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0CF9" w14:textId="41B10D35" w:rsidR="00C45DD6" w:rsidRPr="00B93FDE" w:rsidRDefault="00C45DD6" w:rsidP="00C45DD6">
      <w:pPr>
        <w:spacing w:after="0" w:line="240" w:lineRule="auto"/>
        <w:jc w:val="center"/>
        <w:rPr>
          <w:rFonts w:ascii="Times New Roman" w:eastAsia="Times New Roman" w:hAnsi="Times New Roman" w:cs="Times New Roman"/>
          <w:b/>
          <w:sz w:val="24"/>
          <w:szCs w:val="24"/>
          <w:lang w:val="ro-MD"/>
        </w:rPr>
      </w:pPr>
      <w:r w:rsidRPr="00B93FDE">
        <w:rPr>
          <w:rFonts w:ascii="Times New Roman" w:eastAsia="Times New Roman" w:hAnsi="Times New Roman" w:cs="Times New Roman"/>
          <w:b/>
          <w:sz w:val="24"/>
          <w:szCs w:val="24"/>
          <w:lang w:val="ro-MD"/>
        </w:rPr>
        <w:t>Analiza Impactului</w:t>
      </w:r>
      <w:r w:rsidR="00217D5C" w:rsidRPr="00B93FDE">
        <w:rPr>
          <w:rFonts w:ascii="Times New Roman" w:eastAsia="Times New Roman" w:hAnsi="Times New Roman" w:cs="Times New Roman"/>
          <w:b/>
          <w:sz w:val="24"/>
          <w:szCs w:val="24"/>
          <w:lang w:val="ro-MD"/>
        </w:rPr>
        <w:t xml:space="preserve"> de Reglementare</w:t>
      </w:r>
    </w:p>
    <w:tbl>
      <w:tblPr>
        <w:tblW w:w="5202" w:type="pct"/>
        <w:tblInd w:w="-360" w:type="dxa"/>
        <w:shd w:val="clear" w:color="auto" w:fill="FFFFFF"/>
        <w:tblCellMar>
          <w:left w:w="0" w:type="dxa"/>
          <w:right w:w="0" w:type="dxa"/>
        </w:tblCellMar>
        <w:tblLook w:val="04A0" w:firstRow="1" w:lastRow="0" w:firstColumn="1" w:lastColumn="0" w:noHBand="0" w:noVBand="1"/>
      </w:tblPr>
      <w:tblGrid>
        <w:gridCol w:w="4342"/>
        <w:gridCol w:w="2228"/>
        <w:gridCol w:w="1720"/>
        <w:gridCol w:w="1793"/>
      </w:tblGrid>
      <w:tr w:rsidR="00C45DD6" w:rsidRPr="00B93FDE" w14:paraId="70EC1D54" w14:textId="77777777" w:rsidTr="00C45DD6">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hideMark/>
          </w:tcPr>
          <w:p w14:paraId="5C7789BE"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tc>
      </w:tr>
      <w:tr w:rsidR="00C45DD6" w:rsidRPr="00B93FDE" w14:paraId="42F188F3" w14:textId="77777777" w:rsidTr="002F48F7">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2D2E2185" w14:textId="77777777" w:rsidR="00C45DD6" w:rsidRPr="00B93FDE" w:rsidRDefault="00C45DD6" w:rsidP="002F48F7">
            <w:pPr>
              <w:shd w:val="clear" w:color="auto" w:fill="9CC2E5" w:themeFill="accent1" w:themeFillTint="99"/>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p w14:paraId="5DC8A47C" w14:textId="77777777" w:rsidR="00C45DD6" w:rsidRPr="00B93FDE" w:rsidRDefault="00C45DD6" w:rsidP="002F48F7">
            <w:pPr>
              <w:shd w:val="clear" w:color="auto" w:fill="9CC2E5" w:themeFill="accent1" w:themeFillTint="99"/>
              <w:spacing w:after="0" w:line="240" w:lineRule="auto"/>
              <w:jc w:val="center"/>
              <w:rPr>
                <w:rFonts w:ascii="Times New Roman" w:eastAsia="Times New Roman" w:hAnsi="Times New Roman" w:cs="Times New Roman"/>
                <w:b/>
                <w:bCs/>
                <w:color w:val="000000"/>
                <w:lang w:val="ro-MD"/>
              </w:rPr>
            </w:pPr>
            <w:r w:rsidRPr="00B93FDE">
              <w:rPr>
                <w:rFonts w:ascii="Times New Roman" w:eastAsia="Times New Roman" w:hAnsi="Times New Roman" w:cs="Times New Roman"/>
                <w:b/>
                <w:bCs/>
                <w:color w:val="000000"/>
                <w:lang w:val="ro-MD"/>
              </w:rPr>
              <w:t>Formularul tipizat al documentului de analiză a impactului</w:t>
            </w:r>
          </w:p>
          <w:p w14:paraId="755B1996" w14:textId="77777777" w:rsidR="00C45DD6" w:rsidRPr="00B93FDE" w:rsidRDefault="00C45DD6" w:rsidP="002F48F7">
            <w:pPr>
              <w:shd w:val="clear" w:color="auto" w:fill="9CC2E5" w:themeFill="accent1" w:themeFillTint="99"/>
              <w:spacing w:after="0" w:line="240" w:lineRule="auto"/>
              <w:ind w:firstLine="567"/>
              <w:jc w:val="both"/>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tc>
      </w:tr>
      <w:tr w:rsidR="00C45DD6" w:rsidRPr="00B93FDE" w14:paraId="6A5051B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1FBD0D"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Titlul analizei impactului</w:t>
            </w:r>
            <w:r w:rsidRPr="00B93FDE">
              <w:rPr>
                <w:rFonts w:ascii="Times New Roman" w:eastAsia="Times New Roman" w:hAnsi="Times New Roman" w:cs="Times New Roman"/>
                <w:color w:val="000000"/>
                <w:lang w:val="ro-MD"/>
              </w:rPr>
              <w:t> (poate conține titlul propunerii de act normativ):</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A46F58" w14:textId="51C5FDCA" w:rsidR="00C45DD6" w:rsidRPr="00B93FDE" w:rsidRDefault="00C45DD6" w:rsidP="00D05FE0">
            <w:pPr>
              <w:spacing w:after="0" w:line="240" w:lineRule="auto"/>
              <w:jc w:val="both"/>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lang w:val="ro-MD"/>
              </w:rPr>
              <w:t> </w:t>
            </w:r>
            <w:r w:rsidRPr="00B93FDE">
              <w:rPr>
                <w:rFonts w:ascii="Times New Roman" w:eastAsia="Times New Roman" w:hAnsi="Times New Roman" w:cs="Times New Roman"/>
                <w:color w:val="000000"/>
                <w:sz w:val="24"/>
                <w:szCs w:val="24"/>
                <w:lang w:val="ro-MD"/>
              </w:rPr>
              <w:t xml:space="preserve">Analiza impactului la proiectul de lege </w:t>
            </w:r>
            <w:r w:rsidR="00D05FE0" w:rsidRPr="00B93FDE">
              <w:rPr>
                <w:rFonts w:ascii="Times New Roman" w:eastAsia="Times New Roman" w:hAnsi="Times New Roman" w:cs="Times New Roman"/>
                <w:color w:val="000000"/>
                <w:sz w:val="24"/>
                <w:szCs w:val="24"/>
                <w:lang w:val="ro-MD"/>
              </w:rPr>
              <w:t>pentru modificarea Legii nr.174/2017 cu privire la energetică</w:t>
            </w:r>
          </w:p>
        </w:tc>
      </w:tr>
      <w:tr w:rsidR="00C45DD6" w:rsidRPr="00B93FDE" w14:paraId="7CBF65A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5BD60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Data: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2E0696" w14:textId="486B6EC5" w:rsidR="00C45DD6" w:rsidRPr="00B93FDE" w:rsidRDefault="00C45DD6" w:rsidP="00C45DD6">
            <w:pPr>
              <w:spacing w:after="0" w:line="240" w:lineRule="auto"/>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lang w:val="ro-MD"/>
              </w:rPr>
              <w:t> </w:t>
            </w:r>
            <w:r w:rsidR="00232BEA" w:rsidRPr="00B93FDE">
              <w:rPr>
                <w:rFonts w:ascii="Times New Roman" w:eastAsia="Times New Roman" w:hAnsi="Times New Roman" w:cs="Times New Roman"/>
                <w:color w:val="000000"/>
                <w:lang w:val="ro-MD"/>
              </w:rPr>
              <w:t xml:space="preserve">06 ianuarie </w:t>
            </w:r>
            <w:r w:rsidR="00104E98" w:rsidRPr="00B93FDE">
              <w:rPr>
                <w:rFonts w:ascii="Times New Roman" w:eastAsia="Times New Roman" w:hAnsi="Times New Roman" w:cs="Times New Roman"/>
                <w:color w:val="000000"/>
                <w:sz w:val="24"/>
                <w:szCs w:val="24"/>
                <w:lang w:val="ro-MD"/>
              </w:rPr>
              <w:t>2023</w:t>
            </w:r>
          </w:p>
        </w:tc>
      </w:tr>
      <w:tr w:rsidR="00C45DD6" w:rsidRPr="00B93FDE" w14:paraId="5CA3117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AADA1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Autoritatea administrației publice (autor):</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D3691" w14:textId="77777777" w:rsidR="00C45DD6" w:rsidRPr="00B93FDE" w:rsidRDefault="00C45DD6" w:rsidP="00C45DD6">
            <w:pPr>
              <w:spacing w:after="0" w:line="240" w:lineRule="auto"/>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lang w:val="ro-MD"/>
              </w:rPr>
              <w:t> </w:t>
            </w:r>
            <w:r w:rsidRPr="00B93FDE">
              <w:rPr>
                <w:rFonts w:ascii="Times New Roman" w:eastAsia="Times New Roman" w:hAnsi="Times New Roman" w:cs="Times New Roman"/>
                <w:color w:val="000000"/>
                <w:sz w:val="24"/>
                <w:szCs w:val="24"/>
                <w:lang w:val="ro-MD"/>
              </w:rPr>
              <w:t>Ministerul Infrastructurii și Dezvoltării Regionale</w:t>
            </w:r>
          </w:p>
        </w:tc>
      </w:tr>
      <w:tr w:rsidR="00C45DD6" w:rsidRPr="00B93FDE" w14:paraId="492A2EC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E21CA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Subdiviziunea: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7240BB" w14:textId="77777777" w:rsidR="00C45DD6" w:rsidRPr="00B93FDE" w:rsidRDefault="00C45DD6" w:rsidP="00C45DD6">
            <w:pPr>
              <w:spacing w:after="0" w:line="240" w:lineRule="auto"/>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lang w:val="ro-MD"/>
              </w:rPr>
              <w:t> </w:t>
            </w:r>
            <w:r w:rsidRPr="00B93FDE">
              <w:rPr>
                <w:rFonts w:ascii="Times New Roman" w:eastAsia="Times New Roman" w:hAnsi="Times New Roman" w:cs="Times New Roman"/>
                <w:color w:val="000000"/>
                <w:sz w:val="24"/>
                <w:szCs w:val="24"/>
                <w:lang w:val="ro-MD"/>
              </w:rPr>
              <w:t>Direcția politici în domeniul energetic</w:t>
            </w:r>
          </w:p>
        </w:tc>
      </w:tr>
      <w:tr w:rsidR="00C45DD6" w:rsidRPr="00B93FDE" w14:paraId="38A3331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0A6B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Persoana responsabilă și datele de contact: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19677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tc>
      </w:tr>
      <w:tr w:rsidR="00C45DD6" w:rsidRPr="00B93FDE" w14:paraId="656F767C"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EC0B04"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Compartimentele analizei impactului</w:t>
            </w:r>
          </w:p>
        </w:tc>
      </w:tr>
      <w:tr w:rsidR="00C45DD6" w:rsidRPr="00B93FDE" w14:paraId="1E12D2A4" w14:textId="77777777" w:rsidTr="002F48F7">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002171AE"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1. Definirea problemei</w:t>
            </w:r>
          </w:p>
        </w:tc>
      </w:tr>
      <w:tr w:rsidR="00C45DD6" w:rsidRPr="00B93FDE" w14:paraId="315BF5FB"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3279A6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a) Determinați clar și concis problema și/sau problemele care urmează să fie soluționate</w:t>
            </w:r>
          </w:p>
        </w:tc>
      </w:tr>
      <w:tr w:rsidR="00C45DD6" w:rsidRPr="00B93FDE" w14:paraId="31C9E4B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E4410" w14:textId="174BAF25" w:rsidR="00C31452" w:rsidRPr="00B93FDE" w:rsidRDefault="00C31452" w:rsidP="00E718D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Dezvoltarea sectorului energetic este parte a procesului de dezvoltare </w:t>
            </w:r>
            <w:r w:rsidR="00434AC7" w:rsidRPr="00B93FDE">
              <w:rPr>
                <w:rFonts w:ascii="Times New Roman" w:hAnsi="Times New Roman" w:cs="Times New Roman"/>
                <w:sz w:val="24"/>
                <w:szCs w:val="24"/>
                <w:lang w:val="ro-RO"/>
              </w:rPr>
              <w:t xml:space="preserve">sustenabilă </w:t>
            </w:r>
            <w:r w:rsidRPr="00B93FDE">
              <w:rPr>
                <w:rFonts w:ascii="Times New Roman" w:hAnsi="Times New Roman" w:cs="Times New Roman"/>
                <w:sz w:val="24"/>
                <w:szCs w:val="24"/>
                <w:lang w:val="ro-RO"/>
              </w:rPr>
              <w:t xml:space="preserve">a Republicii Moldova, iar </w:t>
            </w:r>
            <w:r w:rsidR="00434AC7" w:rsidRPr="00B93FDE">
              <w:rPr>
                <w:rFonts w:ascii="Times New Roman" w:hAnsi="Times New Roman" w:cs="Times New Roman"/>
                <w:sz w:val="24"/>
                <w:szCs w:val="24"/>
                <w:lang w:val="ro-RO"/>
              </w:rPr>
              <w:t xml:space="preserve">creșterea </w:t>
            </w:r>
            <w:r w:rsidRPr="00B93FDE">
              <w:rPr>
                <w:rFonts w:ascii="Times New Roman" w:hAnsi="Times New Roman" w:cs="Times New Roman"/>
                <w:sz w:val="24"/>
                <w:szCs w:val="24"/>
                <w:lang w:val="ro-RO"/>
              </w:rPr>
              <w:t>eficienț</w:t>
            </w:r>
            <w:r w:rsidR="00434AC7" w:rsidRPr="00B93FDE">
              <w:rPr>
                <w:rFonts w:ascii="Times New Roman" w:hAnsi="Times New Roman" w:cs="Times New Roman"/>
                <w:sz w:val="24"/>
                <w:szCs w:val="24"/>
                <w:lang w:val="ro-RO"/>
              </w:rPr>
              <w:t>e</w:t>
            </w:r>
            <w:r w:rsidRPr="00B93FDE">
              <w:rPr>
                <w:rFonts w:ascii="Times New Roman" w:hAnsi="Times New Roman" w:cs="Times New Roman"/>
                <w:sz w:val="24"/>
                <w:szCs w:val="24"/>
                <w:lang w:val="ro-RO"/>
              </w:rPr>
              <w:t xml:space="preserve"> energetic</w:t>
            </w:r>
            <w:r w:rsidR="00434AC7" w:rsidRPr="00B93FDE">
              <w:rPr>
                <w:rFonts w:ascii="Times New Roman" w:hAnsi="Times New Roman" w:cs="Times New Roman"/>
                <w:sz w:val="24"/>
                <w:szCs w:val="24"/>
                <w:lang w:val="ro-RO"/>
              </w:rPr>
              <w:t>e</w:t>
            </w:r>
            <w:r w:rsidRPr="00B93FDE">
              <w:rPr>
                <w:rFonts w:ascii="Times New Roman" w:hAnsi="Times New Roman" w:cs="Times New Roman"/>
                <w:sz w:val="24"/>
                <w:szCs w:val="24"/>
                <w:lang w:val="ro-RO"/>
              </w:rPr>
              <w:t xml:space="preserve"> și </w:t>
            </w:r>
            <w:r w:rsidR="00E931B6" w:rsidRPr="00B93FDE">
              <w:rPr>
                <w:rFonts w:ascii="Times New Roman" w:hAnsi="Times New Roman" w:cs="Times New Roman"/>
                <w:sz w:val="24"/>
                <w:szCs w:val="24"/>
                <w:lang w:val="ro-RO"/>
              </w:rPr>
              <w:t xml:space="preserve">integrarea </w:t>
            </w:r>
            <w:r w:rsidRPr="00B93FDE">
              <w:rPr>
                <w:rFonts w:ascii="Times New Roman" w:hAnsi="Times New Roman" w:cs="Times New Roman"/>
                <w:sz w:val="24"/>
                <w:szCs w:val="24"/>
                <w:lang w:val="ro-RO"/>
              </w:rPr>
              <w:t xml:space="preserve">sursele regenerabile de energie </w:t>
            </w:r>
            <w:r w:rsidR="00E931B6" w:rsidRPr="00B93FDE">
              <w:rPr>
                <w:rFonts w:ascii="Times New Roman" w:hAnsi="Times New Roman" w:cs="Times New Roman"/>
                <w:sz w:val="24"/>
                <w:szCs w:val="24"/>
                <w:lang w:val="ro-RO"/>
              </w:rPr>
              <w:t>în mixul energetic al țării sunt primordiale</w:t>
            </w:r>
            <w:r w:rsidRPr="00B93FDE">
              <w:rPr>
                <w:rFonts w:ascii="Times New Roman" w:hAnsi="Times New Roman" w:cs="Times New Roman"/>
                <w:sz w:val="24"/>
                <w:szCs w:val="24"/>
                <w:lang w:val="ro-RO"/>
              </w:rPr>
              <w:t xml:space="preserve"> în decarbonizarea sectorului energetic național.</w:t>
            </w:r>
          </w:p>
          <w:p w14:paraId="1B8A9393" w14:textId="77777777" w:rsidR="00AE730D" w:rsidRPr="00B93FDE" w:rsidRDefault="00AE730D" w:rsidP="00E718D2">
            <w:pPr>
              <w:spacing w:after="0" w:line="276" w:lineRule="auto"/>
              <w:jc w:val="both"/>
              <w:rPr>
                <w:rFonts w:ascii="Times New Roman" w:hAnsi="Times New Roman" w:cs="Times New Roman"/>
                <w:sz w:val="24"/>
                <w:szCs w:val="24"/>
                <w:lang w:val="ro-MD"/>
              </w:rPr>
            </w:pPr>
          </w:p>
          <w:p w14:paraId="105A7CC4" w14:textId="4BAFBFB8" w:rsidR="00AE730D" w:rsidRPr="00B93FDE" w:rsidRDefault="00AE730D" w:rsidP="00E718D2">
            <w:pPr>
              <w:spacing w:after="0" w:line="276" w:lineRule="auto"/>
              <w:jc w:val="both"/>
              <w:rPr>
                <w:rFonts w:ascii="Times New Roman" w:hAnsi="Times New Roman" w:cs="Times New Roman"/>
                <w:i/>
                <w:iCs/>
                <w:sz w:val="24"/>
                <w:szCs w:val="24"/>
                <w:lang w:val="ro-MD"/>
              </w:rPr>
            </w:pPr>
            <w:r w:rsidRPr="00B93FDE">
              <w:rPr>
                <w:rFonts w:ascii="Times New Roman" w:hAnsi="Times New Roman" w:cs="Times New Roman"/>
                <w:i/>
                <w:iCs/>
                <w:sz w:val="24"/>
                <w:szCs w:val="24"/>
                <w:lang w:val="ro-MD"/>
              </w:rPr>
              <w:t xml:space="preserve">1. </w:t>
            </w:r>
            <w:r w:rsidRPr="00B93FDE">
              <w:rPr>
                <w:rFonts w:ascii="Times New Roman" w:hAnsi="Times New Roman" w:cs="Times New Roman"/>
                <w:i/>
                <w:iCs/>
                <w:sz w:val="24"/>
                <w:szCs w:val="24"/>
                <w:lang w:val="ro-RO"/>
              </w:rPr>
              <w:t>Divergențele dintre cadrul legislativ și de reglementar</w:t>
            </w:r>
            <w:r w:rsidRPr="00B93FDE">
              <w:rPr>
                <w:rFonts w:ascii="Times New Roman" w:eastAsia="Times New Roman" w:hAnsi="Times New Roman" w:cs="Times New Roman"/>
                <w:i/>
                <w:iCs/>
                <w:sz w:val="24"/>
                <w:szCs w:val="24"/>
                <w:lang w:val="ro-MD" w:eastAsia="ru-RU"/>
              </w:rPr>
              <w:t xml:space="preserve"> în domeniul energiei și cel în domeniul </w:t>
            </w:r>
            <w:r w:rsidR="00C27102" w:rsidRPr="00B93FDE">
              <w:rPr>
                <w:rFonts w:ascii="Times New Roman" w:eastAsia="Times New Roman" w:hAnsi="Times New Roman" w:cs="Times New Roman"/>
                <w:i/>
                <w:iCs/>
                <w:sz w:val="24"/>
                <w:szCs w:val="24"/>
                <w:lang w:val="ro-MD" w:eastAsia="ru-RU"/>
              </w:rPr>
              <w:t xml:space="preserve">schimbărilor </w:t>
            </w:r>
            <w:r w:rsidRPr="00B93FDE">
              <w:rPr>
                <w:rFonts w:ascii="Times New Roman" w:eastAsia="Times New Roman" w:hAnsi="Times New Roman" w:cs="Times New Roman"/>
                <w:i/>
                <w:iCs/>
                <w:sz w:val="24"/>
                <w:szCs w:val="24"/>
                <w:lang w:val="ro-MD" w:eastAsia="ru-RU"/>
              </w:rPr>
              <w:t>climatice</w:t>
            </w:r>
            <w:r w:rsidR="00C27102" w:rsidRPr="00B93FDE">
              <w:rPr>
                <w:rFonts w:ascii="Times New Roman" w:eastAsia="Times New Roman" w:hAnsi="Times New Roman" w:cs="Times New Roman"/>
                <w:i/>
                <w:iCs/>
                <w:sz w:val="24"/>
                <w:szCs w:val="24"/>
                <w:lang w:val="ro-MD" w:eastAsia="ru-RU"/>
              </w:rPr>
              <w:t>, care tergiversează atingerea obiectivelor n</w:t>
            </w:r>
            <w:r w:rsidR="00BD2B57" w:rsidRPr="00B93FDE">
              <w:rPr>
                <w:rFonts w:ascii="Times New Roman" w:eastAsia="Times New Roman" w:hAnsi="Times New Roman" w:cs="Times New Roman"/>
                <w:i/>
                <w:iCs/>
                <w:sz w:val="24"/>
                <w:szCs w:val="24"/>
                <w:lang w:val="ro-MD" w:eastAsia="ru-RU"/>
              </w:rPr>
              <w:t>a</w:t>
            </w:r>
            <w:r w:rsidR="00C27102" w:rsidRPr="00B93FDE">
              <w:rPr>
                <w:rFonts w:ascii="Times New Roman" w:eastAsia="Times New Roman" w:hAnsi="Times New Roman" w:cs="Times New Roman"/>
                <w:i/>
                <w:iCs/>
                <w:sz w:val="24"/>
                <w:szCs w:val="24"/>
                <w:lang w:val="ro-MD" w:eastAsia="ru-RU"/>
              </w:rPr>
              <w:t xml:space="preserve">ționale pe termen </w:t>
            </w:r>
            <w:r w:rsidR="00BD2B57" w:rsidRPr="00B93FDE">
              <w:rPr>
                <w:rFonts w:ascii="Times New Roman" w:eastAsia="Times New Roman" w:hAnsi="Times New Roman" w:cs="Times New Roman"/>
                <w:i/>
                <w:iCs/>
                <w:sz w:val="24"/>
                <w:szCs w:val="24"/>
                <w:lang w:val="ro-MD" w:eastAsia="ru-RU"/>
              </w:rPr>
              <w:t>lung</w:t>
            </w:r>
          </w:p>
          <w:p w14:paraId="7EA8DFF7" w14:textId="7D5630D6" w:rsidR="00D34D3D" w:rsidRPr="00B93FDE" w:rsidRDefault="00D34D3D" w:rsidP="00E718D2">
            <w:pPr>
              <w:spacing w:after="0" w:line="276" w:lineRule="auto"/>
              <w:jc w:val="both"/>
              <w:rPr>
                <w:rFonts w:ascii="Times New Roman" w:hAnsi="Times New Roman" w:cs="Times New Roman"/>
                <w:sz w:val="24"/>
                <w:szCs w:val="24"/>
                <w:lang w:val="ro-MD"/>
              </w:rPr>
            </w:pPr>
          </w:p>
          <w:p w14:paraId="6C36052F" w14:textId="4D8AE9E5" w:rsidR="00C31452" w:rsidRPr="00B93FDE" w:rsidRDefault="00C31452" w:rsidP="00E718D2">
            <w:pPr>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Sectorul </w:t>
            </w:r>
            <w:r w:rsidR="006F526E" w:rsidRPr="00B93FDE">
              <w:rPr>
                <w:rFonts w:ascii="Times New Roman" w:hAnsi="Times New Roman" w:cs="Times New Roman"/>
                <w:sz w:val="24"/>
                <w:szCs w:val="24"/>
                <w:lang w:val="ro-MD"/>
              </w:rPr>
              <w:t>energetic</w:t>
            </w:r>
            <w:r w:rsidRPr="00B93FDE">
              <w:rPr>
                <w:rFonts w:ascii="Times New Roman" w:hAnsi="Times New Roman" w:cs="Times New Roman"/>
                <w:sz w:val="24"/>
                <w:szCs w:val="24"/>
                <w:lang w:val="ro-MD"/>
              </w:rPr>
              <w:t xml:space="preserve"> reprezintă cea mai importantă sursă a emisiilor totale naționale de gaze cu efect de seră </w:t>
            </w:r>
            <w:r w:rsidRPr="00B93FDE">
              <w:rPr>
                <w:rFonts w:ascii="Times New Roman" w:hAnsi="Times New Roman" w:cs="Times New Roman"/>
                <w:sz w:val="24"/>
                <w:szCs w:val="24"/>
                <w:lang w:val="ro-RO"/>
              </w:rPr>
              <w:t>(GES)</w:t>
            </w:r>
            <w:r w:rsidRPr="00B93FDE">
              <w:rPr>
                <w:rFonts w:ascii="Times New Roman" w:hAnsi="Times New Roman" w:cs="Times New Roman"/>
                <w:sz w:val="24"/>
                <w:szCs w:val="24"/>
                <w:lang w:val="ro-MD"/>
              </w:rPr>
              <w:t xml:space="preserve"> direct, ponderea acestuia variind pe parcursul perioadei 1990-2019 între 81.4% și 67.5%.</w:t>
            </w:r>
            <w:r w:rsidRPr="00B93FDE">
              <w:rPr>
                <w:rStyle w:val="FootnoteReference"/>
                <w:rFonts w:ascii="Times New Roman" w:hAnsi="Times New Roman" w:cs="Times New Roman"/>
                <w:sz w:val="24"/>
                <w:szCs w:val="24"/>
                <w:lang w:val="ro-MD"/>
              </w:rPr>
              <w:footnoteReference w:id="1"/>
            </w:r>
            <w:r w:rsidRPr="00B93FDE">
              <w:rPr>
                <w:rFonts w:ascii="Times New Roman" w:hAnsi="Times New Roman" w:cs="Times New Roman"/>
                <w:sz w:val="24"/>
                <w:szCs w:val="24"/>
                <w:lang w:val="ro-MD"/>
              </w:rPr>
              <w:t xml:space="preserve"> </w:t>
            </w:r>
          </w:p>
          <w:p w14:paraId="6F71C113" w14:textId="7E918E46" w:rsidR="00C31452" w:rsidRPr="00B93FDE" w:rsidRDefault="00C31452" w:rsidP="00E718D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bCs/>
                <w:sz w:val="24"/>
                <w:szCs w:val="24"/>
                <w:lang w:val="ro-RO"/>
              </w:rPr>
              <w:t xml:space="preserve">Lipsa reglementării privind </w:t>
            </w:r>
            <w:r w:rsidRPr="00B93FDE">
              <w:rPr>
                <w:rFonts w:ascii="Times New Roman" w:hAnsi="Times New Roman" w:cs="Times New Roman"/>
                <w:sz w:val="24"/>
                <w:szCs w:val="24"/>
                <w:shd w:val="clear" w:color="auto" w:fill="FFFFFF"/>
                <w:lang w:val="ro-RO"/>
              </w:rPr>
              <w:t>elaborarea și implementarea planurilor</w:t>
            </w:r>
            <w:r w:rsidRPr="00B93FDE">
              <w:rPr>
                <w:rFonts w:ascii="Times New Roman" w:hAnsi="Times New Roman" w:cs="Times New Roman"/>
                <w:color w:val="333333"/>
                <w:sz w:val="24"/>
                <w:szCs w:val="24"/>
                <w:shd w:val="clear" w:color="auto" w:fill="FFFFFF"/>
                <w:lang w:val="ro-RO"/>
              </w:rPr>
              <w:t xml:space="preserve"> </w:t>
            </w:r>
            <w:r w:rsidRPr="00B93FDE">
              <w:rPr>
                <w:rFonts w:ascii="Times New Roman" w:hAnsi="Times New Roman" w:cs="Times New Roman"/>
                <w:color w:val="000000"/>
                <w:sz w:val="24"/>
                <w:szCs w:val="24"/>
                <w:shd w:val="clear" w:color="auto" w:fill="FFFFFF"/>
                <w:lang w:val="ro-RO"/>
              </w:rPr>
              <w:t>naționale integrate privind energia și clima</w:t>
            </w:r>
            <w:r w:rsidRPr="00B93FDE">
              <w:rPr>
                <w:rFonts w:ascii="Times New Roman" w:hAnsi="Times New Roman" w:cs="Times New Roman"/>
                <w:color w:val="000000" w:themeColor="text1"/>
                <w:sz w:val="24"/>
                <w:szCs w:val="24"/>
                <w:shd w:val="clear" w:color="auto" w:fill="FFFFFF"/>
                <w:lang w:val="ro-RO"/>
              </w:rPr>
              <w:t xml:space="preserve"> concepute pentru a îndeplini obiectivele energetice și angajamentele pe termen lung asumate în legătură cu emisiile de GES</w:t>
            </w:r>
            <w:r w:rsidRPr="00B93FDE">
              <w:rPr>
                <w:rFonts w:ascii="Times New Roman" w:hAnsi="Times New Roman" w:cs="Times New Roman"/>
                <w:bCs/>
                <w:sz w:val="24"/>
                <w:szCs w:val="24"/>
                <w:lang w:val="ro-RO"/>
              </w:rPr>
              <w:t xml:space="preserve"> </w:t>
            </w:r>
            <w:r w:rsidRPr="00B93FDE">
              <w:rPr>
                <w:rFonts w:ascii="Times New Roman" w:hAnsi="Times New Roman" w:cs="Times New Roman"/>
                <w:sz w:val="24"/>
                <w:szCs w:val="24"/>
                <w:lang w:val="ro-RO"/>
              </w:rPr>
              <w:t>împiedică</w:t>
            </w:r>
            <w:r w:rsidRPr="00B93FDE">
              <w:rPr>
                <w:rFonts w:ascii="Times New Roman" w:hAnsi="Times New Roman" w:cs="Times New Roman"/>
                <w:i/>
                <w:sz w:val="24"/>
                <w:szCs w:val="24"/>
                <w:lang w:val="ro-RO"/>
              </w:rPr>
              <w:t xml:space="preserve"> </w:t>
            </w:r>
            <w:r w:rsidRPr="00B93FDE">
              <w:rPr>
                <w:rFonts w:ascii="Times New Roman" w:hAnsi="Times New Roman" w:cs="Times New Roman"/>
                <w:sz w:val="24"/>
                <w:szCs w:val="24"/>
                <w:lang w:val="ro-RO"/>
              </w:rPr>
              <w:t>tranziția echitabilă și corectă către o economie verde, neutră din punct de vedere climatic și competitivă, conformă obiectivelor Strategiei Naționale de Dezvoltare ”Moldova Europeană 2030” și angajamentelor internaționale.</w:t>
            </w:r>
            <w:r w:rsidR="009B3827" w:rsidRPr="00B93FDE">
              <w:rPr>
                <w:rFonts w:ascii="Times New Roman" w:hAnsi="Times New Roman" w:cs="Times New Roman"/>
                <w:sz w:val="24"/>
                <w:szCs w:val="24"/>
                <w:lang w:val="ro-RO"/>
              </w:rPr>
              <w:t xml:space="preserve"> Drept consecință evoluțiile climatice afectează tot mai mult populația, productivitate</w:t>
            </w:r>
            <w:r w:rsidR="00ED4559" w:rsidRPr="00B93FDE">
              <w:rPr>
                <w:rFonts w:ascii="Times New Roman" w:hAnsi="Times New Roman" w:cs="Times New Roman"/>
                <w:sz w:val="24"/>
                <w:szCs w:val="24"/>
                <w:lang w:val="ro-RO"/>
              </w:rPr>
              <w:t xml:space="preserve">a în domeniul agricol și economic, influențând tot mai mult </w:t>
            </w:r>
            <w:r w:rsidR="00A17CE5" w:rsidRPr="00B93FDE">
              <w:rPr>
                <w:rFonts w:ascii="Times New Roman" w:hAnsi="Times New Roman" w:cs="Times New Roman"/>
                <w:sz w:val="24"/>
                <w:szCs w:val="24"/>
                <w:lang w:val="ro-RO"/>
              </w:rPr>
              <w:t>dezvoltarea sustenabilă a Republicii Moldova.</w:t>
            </w:r>
          </w:p>
          <w:p w14:paraId="2405A88D" w14:textId="4F327488" w:rsidR="00BD2B57" w:rsidRPr="00B93FDE" w:rsidRDefault="00C31452" w:rsidP="00E718D2">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sz w:val="24"/>
                <w:szCs w:val="24"/>
                <w:shd w:val="clear" w:color="auto" w:fill="FFFFFF"/>
                <w:lang w:val="ro-RO"/>
              </w:rPr>
              <w:t xml:space="preserve">Pentru a atinge obiectivul de reducere a emisiilor de GES, </w:t>
            </w:r>
            <w:r w:rsidRPr="00B93FDE">
              <w:rPr>
                <w:rFonts w:ascii="Times New Roman" w:hAnsi="Times New Roman" w:cs="Times New Roman"/>
                <w:color w:val="000000"/>
                <w:sz w:val="24"/>
                <w:szCs w:val="24"/>
                <w:lang w:val="ro-RO"/>
              </w:rPr>
              <w:t xml:space="preserve">Republica Moldova </w:t>
            </w:r>
            <w:r w:rsidR="006F526E" w:rsidRPr="00B93FDE">
              <w:rPr>
                <w:rFonts w:ascii="Times New Roman" w:hAnsi="Times New Roman" w:cs="Times New Roman"/>
                <w:color w:val="000000"/>
                <w:sz w:val="24"/>
                <w:szCs w:val="24"/>
                <w:lang w:val="ro-RO"/>
              </w:rPr>
              <w:t xml:space="preserve">trebuie </w:t>
            </w:r>
            <w:r w:rsidRPr="00B93FDE">
              <w:rPr>
                <w:rFonts w:ascii="Times New Roman" w:hAnsi="Times New Roman" w:cs="Times New Roman"/>
                <w:color w:val="000000"/>
                <w:sz w:val="24"/>
                <w:szCs w:val="24"/>
                <w:lang w:val="ro-RO"/>
              </w:rPr>
              <w:t>să creeze un cadru juridic și economic comun pentru domeniul energetic, în special sectoarele de energie electrică, petrol și gaze naturale, pentru a promova utilizarea energiei regenerabile, a crește eficiența ene</w:t>
            </w:r>
            <w:r w:rsidR="000641C5" w:rsidRPr="00B93FDE">
              <w:rPr>
                <w:rFonts w:ascii="Times New Roman" w:hAnsi="Times New Roman" w:cs="Times New Roman"/>
                <w:color w:val="000000"/>
                <w:sz w:val="24"/>
                <w:szCs w:val="24"/>
                <w:lang w:val="ro-RO"/>
              </w:rPr>
              <w:t xml:space="preserve">rgetică, precum și a îmbunătăți </w:t>
            </w:r>
            <w:r w:rsidR="000641C5" w:rsidRPr="00B93FDE">
              <w:rPr>
                <w:rFonts w:ascii="Times New Roman" w:hAnsi="Times New Roman" w:cs="Times New Roman"/>
                <w:color w:val="000000"/>
                <w:sz w:val="24"/>
                <w:szCs w:val="24"/>
                <w:lang w:val="ro-MD"/>
              </w:rPr>
              <w:t>și</w:t>
            </w:r>
            <w:r w:rsidRPr="00B93FDE">
              <w:rPr>
                <w:rFonts w:ascii="Times New Roman" w:hAnsi="Times New Roman" w:cs="Times New Roman"/>
                <w:color w:val="000000"/>
                <w:sz w:val="24"/>
                <w:szCs w:val="24"/>
                <w:lang w:val="ro-RO"/>
              </w:rPr>
              <w:t xml:space="preserve"> a reduce impactul asupra mediului înconjurător. </w:t>
            </w:r>
          </w:p>
          <w:p w14:paraId="633981C6" w14:textId="1D8C221E" w:rsidR="00C31452" w:rsidRPr="00B93FDE" w:rsidRDefault="00BD2B57" w:rsidP="00E718D2">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sz w:val="24"/>
                <w:szCs w:val="24"/>
                <w:lang w:val="ro-RO"/>
              </w:rPr>
              <w:t>Prin urmare, adoptarea cadrului no</w:t>
            </w:r>
            <w:bookmarkStart w:id="0" w:name="_GoBack"/>
            <w:r w:rsidRPr="00B93FDE">
              <w:rPr>
                <w:rFonts w:ascii="Times New Roman" w:hAnsi="Times New Roman" w:cs="Times New Roman"/>
                <w:sz w:val="24"/>
                <w:szCs w:val="24"/>
                <w:lang w:val="ro-RO"/>
              </w:rPr>
              <w:t>rm</w:t>
            </w:r>
            <w:bookmarkEnd w:id="0"/>
            <w:r w:rsidRPr="00B93FDE">
              <w:rPr>
                <w:rFonts w:ascii="Times New Roman" w:hAnsi="Times New Roman" w:cs="Times New Roman"/>
                <w:sz w:val="24"/>
                <w:szCs w:val="24"/>
                <w:lang w:val="ro-RO"/>
              </w:rPr>
              <w:t xml:space="preserve">ativ necesar asigurării transpunerii acquis-ului Comunității Energetice în acest context, prin proiectul de lege pentru modificarea </w:t>
            </w:r>
            <w:r w:rsidRPr="00B93FDE">
              <w:rPr>
                <w:rFonts w:ascii="Times New Roman" w:eastAsia="Times New Roman" w:hAnsi="Times New Roman" w:cs="Times New Roman"/>
                <w:sz w:val="24"/>
                <w:szCs w:val="24"/>
                <w:lang w:val="ro-MD" w:eastAsia="en-GB"/>
              </w:rPr>
              <w:t xml:space="preserve">Legii </w:t>
            </w:r>
            <w:r w:rsidRPr="00B93FDE">
              <w:rPr>
                <w:rFonts w:ascii="Times New Roman" w:eastAsia="Times New Roman" w:hAnsi="Times New Roman" w:cs="Times New Roman"/>
                <w:sz w:val="24"/>
                <w:szCs w:val="24"/>
                <w:lang w:val="ro-MD"/>
              </w:rPr>
              <w:t>nr.174/2017 cu privire la energetică,</w:t>
            </w:r>
            <w:r w:rsidRPr="00B93FDE">
              <w:rPr>
                <w:rFonts w:ascii="Times New Roman" w:hAnsi="Times New Roman" w:cs="Times New Roman"/>
                <w:i/>
                <w:sz w:val="24"/>
                <w:szCs w:val="24"/>
                <w:lang w:val="ro-RO" w:eastAsia="ja-JP"/>
              </w:rPr>
              <w:t xml:space="preserve"> </w:t>
            </w:r>
            <w:r w:rsidRPr="00B93FDE">
              <w:rPr>
                <w:rFonts w:ascii="Times New Roman" w:hAnsi="Times New Roman" w:cs="Times New Roman"/>
                <w:sz w:val="24"/>
                <w:szCs w:val="24"/>
                <w:lang w:val="ro-RO"/>
              </w:rPr>
              <w:t xml:space="preserve">este condiționată inclusiv și de necesitatea atingerii ODD 7 și ODD 13 din Agenda globală 2030, focusate pe energie curată și luarea unor </w:t>
            </w:r>
            <w:r w:rsidRPr="00B93FDE">
              <w:rPr>
                <w:rFonts w:ascii="Times New Roman" w:hAnsi="Times New Roman" w:cs="Times New Roman"/>
                <w:sz w:val="24"/>
                <w:szCs w:val="24"/>
                <w:shd w:val="clear" w:color="auto" w:fill="FFFFFF"/>
                <w:lang w:val="ro-MD"/>
              </w:rPr>
              <w:t>măsuri urgente de combatere a schimbărilor climatice</w:t>
            </w:r>
            <w:r w:rsidRPr="00B93FDE">
              <w:rPr>
                <w:rFonts w:ascii="Times New Roman" w:hAnsi="Times New Roman" w:cs="Times New Roman"/>
                <w:sz w:val="24"/>
                <w:szCs w:val="24"/>
                <w:lang w:val="ro-RO"/>
              </w:rPr>
              <w:t>, care sunt naționalizate în Strategia Națională de Dezvoltare (SND) ” Moldova Europeană 2030”.</w:t>
            </w:r>
          </w:p>
          <w:p w14:paraId="5818B611" w14:textId="77777777" w:rsidR="00B4769B" w:rsidRPr="00B93FDE" w:rsidRDefault="00B4769B" w:rsidP="00E718D2">
            <w:pPr>
              <w:spacing w:after="0" w:line="276" w:lineRule="auto"/>
              <w:jc w:val="both"/>
              <w:rPr>
                <w:rFonts w:ascii="Times New Roman" w:hAnsi="Times New Roman" w:cs="Times New Roman"/>
                <w:color w:val="000000"/>
                <w:sz w:val="24"/>
                <w:szCs w:val="24"/>
                <w:lang w:val="ro-RO"/>
              </w:rPr>
            </w:pPr>
          </w:p>
          <w:p w14:paraId="7016BB2F" w14:textId="111188AE" w:rsidR="00B4769B" w:rsidRPr="00B93FDE" w:rsidRDefault="00B4769B" w:rsidP="00E718D2">
            <w:pPr>
              <w:spacing w:after="0" w:line="276" w:lineRule="auto"/>
              <w:jc w:val="both"/>
              <w:rPr>
                <w:rFonts w:ascii="Times New Roman" w:hAnsi="Times New Roman" w:cs="Times New Roman"/>
                <w:i/>
                <w:iCs/>
                <w:color w:val="000000"/>
                <w:sz w:val="24"/>
                <w:szCs w:val="24"/>
                <w:lang w:val="ro-RO"/>
              </w:rPr>
            </w:pPr>
            <w:r w:rsidRPr="00B93FDE">
              <w:rPr>
                <w:rFonts w:ascii="Times New Roman" w:hAnsi="Times New Roman" w:cs="Times New Roman"/>
                <w:i/>
                <w:iCs/>
                <w:color w:val="000000"/>
                <w:sz w:val="24"/>
                <w:szCs w:val="24"/>
                <w:lang w:val="ro-RO"/>
              </w:rPr>
              <w:lastRenderedPageBreak/>
              <w:t xml:space="preserve">2. Lipsa </w:t>
            </w:r>
            <w:r w:rsidRPr="00B93FDE">
              <w:rPr>
                <w:rFonts w:ascii="Times New Roman" w:hAnsi="Times New Roman" w:cs="Times New Roman"/>
                <w:i/>
                <w:iCs/>
                <w:sz w:val="24"/>
                <w:szCs w:val="24"/>
                <w:lang w:val="ro-RO"/>
              </w:rPr>
              <w:t xml:space="preserve">mecanismelor specifice sau principiilor care să asigure implementarea proiectelor strategice de infrastructură energetică ale Republicii Moldova de interes comun cu </w:t>
            </w:r>
            <w:r w:rsidR="005268B6" w:rsidRPr="00B93FDE">
              <w:rPr>
                <w:rFonts w:ascii="Times New Roman" w:hAnsi="Times New Roman" w:cs="Times New Roman"/>
                <w:i/>
                <w:iCs/>
                <w:sz w:val="24"/>
                <w:szCs w:val="24"/>
                <w:lang w:val="ro-RO"/>
              </w:rPr>
              <w:t>Părțile Contractante ale Comunit</w:t>
            </w:r>
            <w:r w:rsidR="00AE730D" w:rsidRPr="00B93FDE">
              <w:rPr>
                <w:rFonts w:ascii="Times New Roman" w:hAnsi="Times New Roman" w:cs="Times New Roman"/>
                <w:i/>
                <w:iCs/>
                <w:sz w:val="24"/>
                <w:szCs w:val="24"/>
                <w:lang w:val="ro-RO"/>
              </w:rPr>
              <w:t>ății Energetice sau a proiectelor de interes mutual cu țările membre UE</w:t>
            </w:r>
          </w:p>
          <w:p w14:paraId="7A08F068" w14:textId="5600A9D9" w:rsidR="00C31452" w:rsidRPr="00B93FDE" w:rsidRDefault="00B31D75" w:rsidP="00E718D2">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În cadrul celui de-</w:t>
            </w:r>
            <w:r w:rsidR="00C31452" w:rsidRPr="00B93FDE">
              <w:rPr>
                <w:rFonts w:ascii="Times New Roman" w:hAnsi="Times New Roman" w:cs="Times New Roman"/>
                <w:color w:val="000000"/>
                <w:sz w:val="24"/>
                <w:szCs w:val="24"/>
                <w:lang w:val="ro-RO"/>
              </w:rPr>
              <w:t xml:space="preserve">al 19-lea Consiliu Ministerial al Comunității Energetice din 30 noiembrie 2021, </w:t>
            </w:r>
            <w:r w:rsidR="003068EF" w:rsidRPr="00B93FDE">
              <w:rPr>
                <w:rFonts w:ascii="Times New Roman" w:hAnsi="Times New Roman" w:cs="Times New Roman"/>
                <w:color w:val="000000"/>
                <w:sz w:val="24"/>
                <w:szCs w:val="24"/>
                <w:lang w:val="ro-RO"/>
              </w:rPr>
              <w:t xml:space="preserve">Republica Moldova în calitate de </w:t>
            </w:r>
            <w:r w:rsidR="001E04CC" w:rsidRPr="00B93FDE">
              <w:rPr>
                <w:rFonts w:ascii="Times New Roman" w:hAnsi="Times New Roman" w:cs="Times New Roman"/>
                <w:color w:val="000000"/>
                <w:sz w:val="24"/>
                <w:szCs w:val="24"/>
                <w:lang w:val="ro-RO"/>
              </w:rPr>
              <w:t xml:space="preserve">Parte Contractantă a Comunității Energetice s-a asumat să transpună în cadrul legislativ </w:t>
            </w:r>
            <w:r w:rsidR="004B0C22" w:rsidRPr="00B93FDE">
              <w:rPr>
                <w:rFonts w:ascii="Times New Roman" w:hAnsi="Times New Roman" w:cs="Times New Roman"/>
                <w:color w:val="000000"/>
                <w:sz w:val="24"/>
                <w:szCs w:val="24"/>
                <w:lang w:val="ro-RO"/>
              </w:rPr>
              <w:t xml:space="preserve">noi acte </w:t>
            </w:r>
            <w:r w:rsidR="00C31452" w:rsidRPr="00B93FDE">
              <w:rPr>
                <w:rFonts w:ascii="Times New Roman" w:hAnsi="Times New Roman" w:cs="Times New Roman"/>
                <w:color w:val="000000"/>
                <w:sz w:val="24"/>
                <w:szCs w:val="24"/>
                <w:lang w:val="ro-RO"/>
              </w:rPr>
              <w:t xml:space="preserve"> normative în domeniul climei, printre care și </w:t>
            </w:r>
            <w:r w:rsidR="00C31452" w:rsidRPr="00B93FDE">
              <w:rPr>
                <w:rFonts w:ascii="Times New Roman" w:hAnsi="Times New Roman" w:cs="Times New Roman"/>
                <w:i/>
                <w:color w:val="000000"/>
                <w:sz w:val="24"/>
                <w:szCs w:val="24"/>
                <w:lang w:val="ro-RO"/>
              </w:rPr>
              <w:t>Regulamentul (UE) 2018/1999 privind guvernanța uniunii energetice și a acțiunilor climatice</w:t>
            </w:r>
            <w:r w:rsidR="00C31452" w:rsidRPr="00B93FDE">
              <w:rPr>
                <w:rFonts w:ascii="Times New Roman" w:hAnsi="Times New Roman" w:cs="Times New Roman"/>
                <w:b/>
                <w:i/>
                <w:color w:val="000000"/>
                <w:sz w:val="24"/>
                <w:szCs w:val="24"/>
                <w:lang w:val="ro-RO"/>
              </w:rPr>
              <w:t xml:space="preserve"> </w:t>
            </w:r>
            <w:r w:rsidR="00C31452" w:rsidRPr="00B93FDE">
              <w:rPr>
                <w:rFonts w:ascii="Times New Roman" w:hAnsi="Times New Roman" w:cs="Times New Roman"/>
                <w:color w:val="000000"/>
                <w:sz w:val="24"/>
                <w:szCs w:val="24"/>
                <w:lang w:val="ro-RO"/>
              </w:rPr>
              <w:t>(</w:t>
            </w:r>
            <w:r w:rsidR="000641C5" w:rsidRPr="00B93FDE">
              <w:rPr>
                <w:rFonts w:ascii="Times New Roman" w:hAnsi="Times New Roman" w:cs="Times New Roman"/>
                <w:color w:val="000000"/>
                <w:sz w:val="24"/>
                <w:szCs w:val="24"/>
                <w:lang w:val="ro-RO"/>
              </w:rPr>
              <w:t xml:space="preserve">în continuare - </w:t>
            </w:r>
            <w:r w:rsidR="00C31452" w:rsidRPr="00B93FDE">
              <w:rPr>
                <w:rFonts w:ascii="Times New Roman" w:hAnsi="Times New Roman" w:cs="Times New Roman"/>
                <w:i/>
                <w:color w:val="000000"/>
                <w:sz w:val="24"/>
                <w:szCs w:val="24"/>
                <w:lang w:val="ro-RO"/>
              </w:rPr>
              <w:t>Regulamentul (UE) 2018/1999</w:t>
            </w:r>
            <w:r w:rsidR="00C31452" w:rsidRPr="00B93FDE">
              <w:rPr>
                <w:rFonts w:ascii="Times New Roman" w:hAnsi="Times New Roman" w:cs="Times New Roman"/>
                <w:color w:val="000000"/>
                <w:sz w:val="24"/>
                <w:szCs w:val="24"/>
                <w:lang w:val="ro-RO"/>
              </w:rPr>
              <w:t>)</w:t>
            </w:r>
            <w:r w:rsidR="000641C5" w:rsidRPr="00B93FDE">
              <w:rPr>
                <w:rFonts w:ascii="Times New Roman" w:hAnsi="Times New Roman" w:cs="Times New Roman"/>
                <w:color w:val="000000"/>
                <w:sz w:val="24"/>
                <w:szCs w:val="24"/>
                <w:lang w:val="ro-RO"/>
              </w:rPr>
              <w:t>,</w:t>
            </w:r>
            <w:r w:rsidR="00C31452" w:rsidRPr="00B93FDE">
              <w:rPr>
                <w:rFonts w:ascii="Times New Roman" w:hAnsi="Times New Roman" w:cs="Times New Roman"/>
                <w:sz w:val="24"/>
                <w:szCs w:val="24"/>
                <w:lang w:val="ro-RO"/>
              </w:rPr>
              <w:t xml:space="preserve"> </w:t>
            </w:r>
            <w:r w:rsidR="00C31452" w:rsidRPr="00B93FDE">
              <w:rPr>
                <w:rFonts w:ascii="Times New Roman" w:hAnsi="Times New Roman" w:cs="Times New Roman"/>
                <w:color w:val="000000"/>
                <w:sz w:val="24"/>
                <w:szCs w:val="24"/>
                <w:lang w:val="ro-RO"/>
              </w:rPr>
              <w:t>adoptat prin decizia Consiliului Ministerial al Comunității Energetice.</w:t>
            </w:r>
          </w:p>
          <w:p w14:paraId="18E80B0C" w14:textId="5947D9B8" w:rsidR="00FF12B0" w:rsidRPr="00B93FDE" w:rsidRDefault="000B7AE6" w:rsidP="00711289">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color w:val="000000"/>
                <w:sz w:val="24"/>
                <w:szCs w:val="24"/>
                <w:lang w:val="ro-RO"/>
              </w:rPr>
              <w:t>Într-o altă ordine de idei</w:t>
            </w:r>
            <w:r w:rsidR="00C31452" w:rsidRPr="00B93FDE">
              <w:rPr>
                <w:rFonts w:ascii="Times New Roman" w:hAnsi="Times New Roman" w:cs="Times New Roman"/>
                <w:sz w:val="24"/>
                <w:szCs w:val="24"/>
                <w:lang w:val="ro-MD"/>
              </w:rPr>
              <w:t xml:space="preserve">, </w:t>
            </w:r>
            <w:r w:rsidR="00667570" w:rsidRPr="00B93FDE">
              <w:rPr>
                <w:rFonts w:ascii="Times New Roman" w:hAnsi="Times New Roman" w:cs="Times New Roman"/>
                <w:sz w:val="24"/>
                <w:szCs w:val="24"/>
                <w:lang w:val="ro-RO"/>
              </w:rPr>
              <w:t xml:space="preserve">Republica Moldova, ca parte contractantă la Tratatul Comunității Energetice, </w:t>
            </w:r>
            <w:r w:rsidRPr="00B93FDE">
              <w:rPr>
                <w:rFonts w:ascii="Times New Roman" w:hAnsi="Times New Roman" w:cs="Times New Roman"/>
                <w:sz w:val="24"/>
                <w:szCs w:val="24"/>
                <w:lang w:val="ro-RO"/>
              </w:rPr>
              <w:t xml:space="preserve">urma </w:t>
            </w:r>
            <w:r w:rsidR="00C22E93" w:rsidRPr="00B93FDE">
              <w:rPr>
                <w:rFonts w:ascii="Times New Roman" w:hAnsi="Times New Roman" w:cs="Times New Roman"/>
                <w:sz w:val="24"/>
                <w:szCs w:val="24"/>
                <w:lang w:val="ro-RO"/>
              </w:rPr>
              <w:t xml:space="preserve">până la 1 ianuarie 2017 </w:t>
            </w:r>
            <w:r w:rsidRPr="00B93FDE">
              <w:rPr>
                <w:rFonts w:ascii="Times New Roman" w:hAnsi="Times New Roman" w:cs="Times New Roman"/>
                <w:sz w:val="24"/>
                <w:szCs w:val="24"/>
                <w:lang w:val="ro-RO"/>
              </w:rPr>
              <w:t xml:space="preserve">să </w:t>
            </w:r>
            <w:r w:rsidR="00C22E93" w:rsidRPr="00B93FDE">
              <w:rPr>
                <w:rFonts w:ascii="Times New Roman" w:hAnsi="Times New Roman" w:cs="Times New Roman"/>
                <w:sz w:val="24"/>
                <w:szCs w:val="24"/>
                <w:lang w:val="ro-RO"/>
              </w:rPr>
              <w:t>transpună</w:t>
            </w:r>
            <w:r w:rsidRPr="00B93FDE">
              <w:rPr>
                <w:rFonts w:ascii="Times New Roman" w:hAnsi="Times New Roman" w:cs="Times New Roman"/>
                <w:sz w:val="24"/>
                <w:szCs w:val="24"/>
                <w:lang w:val="ro-RO"/>
              </w:rPr>
              <w:t xml:space="preserve"> în legislația națională</w:t>
            </w:r>
            <w:r w:rsidR="00C22E93" w:rsidRPr="00B93FDE">
              <w:rPr>
                <w:rFonts w:ascii="Times New Roman" w:hAnsi="Times New Roman" w:cs="Times New Roman"/>
                <w:sz w:val="24"/>
                <w:szCs w:val="24"/>
                <w:lang w:val="ro-RO"/>
              </w:rPr>
              <w:t>,</w:t>
            </w:r>
            <w:r w:rsidR="00667570" w:rsidRPr="00B93FDE">
              <w:rPr>
                <w:rFonts w:ascii="Times New Roman" w:hAnsi="Times New Roman" w:cs="Times New Roman"/>
                <w:sz w:val="24"/>
                <w:szCs w:val="24"/>
                <w:lang w:val="ro-RO"/>
              </w:rPr>
              <w:t xml:space="preserve"> Regulamentul UE nr.</w:t>
            </w:r>
            <w:r w:rsidR="00D07A8C" w:rsidRPr="00B93FDE">
              <w:rPr>
                <w:rFonts w:ascii="Times New Roman" w:hAnsi="Times New Roman" w:cs="Times New Roman"/>
                <w:sz w:val="24"/>
                <w:szCs w:val="24"/>
                <w:lang w:val="ro-RO"/>
              </w:rPr>
              <w:t xml:space="preserve"> </w:t>
            </w:r>
            <w:r w:rsidR="00667570" w:rsidRPr="00B93FDE">
              <w:rPr>
                <w:rFonts w:ascii="Times New Roman" w:hAnsi="Times New Roman" w:cs="Times New Roman"/>
                <w:sz w:val="24"/>
                <w:szCs w:val="24"/>
                <w:lang w:val="ro-RO"/>
              </w:rPr>
              <w:t xml:space="preserve">347/2013 privind liniile directoare pentru infrastructurile energetice transeuropene, de abrogare a Deciziei nr.1364/2006/CE și de modificare a Regulamentelor (CE) nr.713/2009, (CE) nr.714/2009 și (CE) nr.715/2009 (în continuare - </w:t>
            </w:r>
            <w:r w:rsidR="00667570" w:rsidRPr="00B93FDE">
              <w:rPr>
                <w:rFonts w:ascii="Times New Roman" w:hAnsi="Times New Roman" w:cs="Times New Roman"/>
                <w:i/>
                <w:sz w:val="24"/>
                <w:szCs w:val="24"/>
                <w:lang w:val="ro-RO"/>
              </w:rPr>
              <w:t>Regulamentul UE nr.347/2013, în versiunea adaptată</w:t>
            </w:r>
            <w:r w:rsidR="00667570" w:rsidRPr="00B93FDE">
              <w:rPr>
                <w:rFonts w:ascii="Times New Roman" w:hAnsi="Times New Roman" w:cs="Times New Roman"/>
                <w:sz w:val="24"/>
                <w:szCs w:val="24"/>
                <w:lang w:val="ro-RO"/>
              </w:rPr>
              <w:t>)</w:t>
            </w:r>
            <w:r w:rsidR="00C22E93" w:rsidRPr="00B93FDE">
              <w:rPr>
                <w:rFonts w:ascii="Times New Roman" w:hAnsi="Times New Roman" w:cs="Times New Roman"/>
                <w:sz w:val="24"/>
                <w:szCs w:val="24"/>
                <w:lang w:val="ro-RO"/>
              </w:rPr>
              <w:t xml:space="preserve"> în versiunea aprobată de către Comunitate Energetică</w:t>
            </w:r>
            <w:r w:rsidR="00667570" w:rsidRPr="00B93FDE">
              <w:rPr>
                <w:rFonts w:ascii="Times New Roman" w:hAnsi="Times New Roman" w:cs="Times New Roman"/>
                <w:sz w:val="24"/>
                <w:szCs w:val="24"/>
                <w:lang w:val="ro-MD"/>
              </w:rPr>
              <w:t xml:space="preserve"> prin Decizia nr.2015/09/MC-EnC</w:t>
            </w:r>
            <w:r w:rsidR="00C31452" w:rsidRPr="00B93FDE">
              <w:rPr>
                <w:rStyle w:val="FootnoteReference"/>
                <w:rFonts w:ascii="Times New Roman" w:hAnsi="Times New Roman" w:cs="Times New Roman"/>
                <w:sz w:val="24"/>
                <w:szCs w:val="24"/>
                <w:lang w:val="ro-MD"/>
              </w:rPr>
              <w:footnoteReference w:id="2"/>
            </w:r>
            <w:r w:rsidR="00C22E93" w:rsidRPr="00B93FDE">
              <w:rPr>
                <w:rFonts w:ascii="Times New Roman" w:hAnsi="Times New Roman" w:cs="Times New Roman"/>
                <w:sz w:val="24"/>
                <w:szCs w:val="24"/>
                <w:lang w:val="ro-MD"/>
              </w:rPr>
              <w:t xml:space="preserve"> a</w:t>
            </w:r>
            <w:r w:rsidR="00667570" w:rsidRPr="00B93FDE">
              <w:rPr>
                <w:rFonts w:ascii="Times New Roman" w:hAnsi="Times New Roman" w:cs="Times New Roman"/>
                <w:sz w:val="24"/>
                <w:szCs w:val="24"/>
                <w:lang w:val="ro-MD"/>
              </w:rPr>
              <w:t xml:space="preserve"> Consiliul Ministerial</w:t>
            </w:r>
            <w:r w:rsidR="00646911" w:rsidRPr="00B93FDE">
              <w:rPr>
                <w:rFonts w:ascii="Times New Roman" w:hAnsi="Times New Roman" w:cs="Times New Roman"/>
                <w:sz w:val="24"/>
                <w:szCs w:val="24"/>
                <w:lang w:val="ro-RO"/>
              </w:rPr>
              <w:t>.</w:t>
            </w:r>
          </w:p>
          <w:p w14:paraId="4F937BDB" w14:textId="77777777" w:rsidR="00661E52" w:rsidRPr="00B93FDE" w:rsidRDefault="00667570" w:rsidP="00661E5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Regulamentul UE nr.347/2013, în versiunea adaptată, vizează, în principal, </w:t>
            </w:r>
            <w:r w:rsidR="00661E52" w:rsidRPr="00B93FDE">
              <w:rPr>
                <w:rFonts w:ascii="Times New Roman" w:hAnsi="Times New Roman" w:cs="Times New Roman"/>
                <w:sz w:val="24"/>
                <w:szCs w:val="24"/>
                <w:lang w:val="ro-RO"/>
              </w:rPr>
              <w:t xml:space="preserve">identificarea coridoarelor și a domeniilor prioritare în ceea ce privește dezvoltarea infrastructurii energetice trans-europene și stabilirea unor linii directoare pentru selectarea și implementarea proiectelor de infrastructură energetică de interes comun pentru țările din cadrul Comunității Energetice, </w:t>
            </w:r>
            <w:r w:rsidRPr="00B93FDE">
              <w:rPr>
                <w:rFonts w:ascii="Times New Roman" w:hAnsi="Times New Roman" w:cs="Times New Roman"/>
                <w:sz w:val="24"/>
                <w:szCs w:val="24"/>
                <w:lang w:val="ro-RO"/>
              </w:rPr>
              <w:t xml:space="preserve">facilitarea implementării proiectelor de </w:t>
            </w:r>
            <w:r w:rsidR="00646911" w:rsidRPr="00B93FDE">
              <w:rPr>
                <w:rFonts w:ascii="Times New Roman" w:hAnsi="Times New Roman" w:cs="Times New Roman"/>
                <w:sz w:val="24"/>
                <w:szCs w:val="24"/>
                <w:lang w:val="ro-RO"/>
              </w:rPr>
              <w:t xml:space="preserve">infrastructură energetică de </w:t>
            </w:r>
            <w:r w:rsidRPr="00B93FDE">
              <w:rPr>
                <w:rFonts w:ascii="Times New Roman" w:hAnsi="Times New Roman" w:cs="Times New Roman"/>
                <w:sz w:val="24"/>
                <w:szCs w:val="24"/>
                <w:lang w:val="ro-RO"/>
              </w:rPr>
              <w:t>interes comun, stabilirea de norme specifice pentru alocarea transfrontalieră a costurilor și oferirea de stimulente legate de risc pentru proiectele strategice</w:t>
            </w:r>
            <w:r w:rsidR="00661E52" w:rsidRPr="00B93FDE">
              <w:rPr>
                <w:rFonts w:ascii="Times New Roman" w:hAnsi="Times New Roman" w:cs="Times New Roman"/>
                <w:sz w:val="24"/>
                <w:szCs w:val="24"/>
                <w:lang w:val="ro-RO"/>
              </w:rPr>
              <w:t>.</w:t>
            </w:r>
          </w:p>
          <w:p w14:paraId="77807E76" w14:textId="256A880A" w:rsidR="00C45DD6" w:rsidRPr="00B93FDE" w:rsidRDefault="00661E52" w:rsidP="00E241BB">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acest sens, reliefăm că</w:t>
            </w:r>
            <w:r w:rsidR="00667570" w:rsidRPr="00B93FDE">
              <w:rPr>
                <w:rFonts w:ascii="Times New Roman" w:hAnsi="Times New Roman" w:cs="Times New Roman"/>
                <w:sz w:val="24"/>
                <w:szCs w:val="24"/>
                <w:lang w:val="ro-RO"/>
              </w:rPr>
              <w:t xml:space="preserve"> </w:t>
            </w:r>
            <w:r w:rsidR="00FF12B0" w:rsidRPr="00B93FDE">
              <w:rPr>
                <w:rFonts w:ascii="Times New Roman" w:hAnsi="Times New Roman" w:cs="Times New Roman"/>
                <w:sz w:val="24"/>
                <w:szCs w:val="24"/>
                <w:lang w:val="ro-RO"/>
              </w:rPr>
              <w:t xml:space="preserve">în </w:t>
            </w:r>
            <w:r w:rsidR="00667570" w:rsidRPr="00B93FDE">
              <w:rPr>
                <w:rFonts w:ascii="Times New Roman" w:hAnsi="Times New Roman" w:cs="Times New Roman"/>
                <w:sz w:val="24"/>
                <w:szCs w:val="24"/>
                <w:lang w:val="ro-RO"/>
              </w:rPr>
              <w:t xml:space="preserve">cadrul normativ național nu </w:t>
            </w:r>
            <w:r w:rsidR="00FF12B0" w:rsidRPr="00B93FDE">
              <w:rPr>
                <w:rFonts w:ascii="Times New Roman" w:hAnsi="Times New Roman" w:cs="Times New Roman"/>
                <w:sz w:val="24"/>
                <w:szCs w:val="24"/>
                <w:lang w:val="ro-RO"/>
              </w:rPr>
              <w:t xml:space="preserve">a fost transpus Regulamentul UE nr. 347/2013, în versiunea adaptată, </w:t>
            </w:r>
            <w:r w:rsidR="00E718D2" w:rsidRPr="00B93FDE">
              <w:rPr>
                <w:rFonts w:ascii="Times New Roman" w:hAnsi="Times New Roman" w:cs="Times New Roman"/>
                <w:sz w:val="24"/>
                <w:szCs w:val="24"/>
                <w:lang w:val="ro-RO"/>
              </w:rPr>
              <w:t xml:space="preserve">și </w:t>
            </w:r>
            <w:r w:rsidR="00E718D2" w:rsidRPr="00B93FDE">
              <w:rPr>
                <w:rFonts w:ascii="Times New Roman" w:hAnsi="Times New Roman" w:cs="Times New Roman"/>
                <w:color w:val="000000"/>
                <w:sz w:val="24"/>
                <w:szCs w:val="24"/>
                <w:lang w:val="ro-RO"/>
              </w:rPr>
              <w:t>Regulamentul (UE) 2018/1999 privind guvernanța uniunii energetice și a acțiunilor climatice</w:t>
            </w:r>
            <w:r w:rsidR="00E718D2" w:rsidRPr="00B93FDE">
              <w:rPr>
                <w:rFonts w:ascii="Times New Roman" w:hAnsi="Times New Roman" w:cs="Times New Roman"/>
                <w:b/>
                <w:i/>
                <w:color w:val="000000"/>
                <w:sz w:val="24"/>
                <w:szCs w:val="24"/>
                <w:lang w:val="ro-RO"/>
              </w:rPr>
              <w:t xml:space="preserve"> </w:t>
            </w:r>
            <w:r w:rsidR="00FF12B0" w:rsidRPr="00B93FDE">
              <w:rPr>
                <w:rFonts w:ascii="Times New Roman" w:hAnsi="Times New Roman" w:cs="Times New Roman"/>
                <w:sz w:val="24"/>
                <w:szCs w:val="24"/>
                <w:lang w:val="ro-RO"/>
              </w:rPr>
              <w:t>iar</w:t>
            </w:r>
            <w:r w:rsidR="00667570" w:rsidRPr="00B93FDE">
              <w:rPr>
                <w:rFonts w:ascii="Times New Roman" w:hAnsi="Times New Roman" w:cs="Times New Roman"/>
                <w:sz w:val="24"/>
                <w:szCs w:val="24"/>
                <w:lang w:val="ro-RO"/>
              </w:rPr>
              <w:t xml:space="preserve">, la moment, </w:t>
            </w:r>
            <w:r w:rsidR="00FF12B0" w:rsidRPr="00B93FDE">
              <w:rPr>
                <w:rFonts w:ascii="Times New Roman" w:hAnsi="Times New Roman" w:cs="Times New Roman"/>
                <w:sz w:val="24"/>
                <w:szCs w:val="24"/>
                <w:lang w:val="ro-RO"/>
              </w:rPr>
              <w:t xml:space="preserve">nu sunt reglementate </w:t>
            </w:r>
            <w:r w:rsidR="00667570" w:rsidRPr="00B93FDE">
              <w:rPr>
                <w:rFonts w:ascii="Times New Roman" w:hAnsi="Times New Roman" w:cs="Times New Roman"/>
                <w:sz w:val="24"/>
                <w:szCs w:val="24"/>
                <w:lang w:val="ro-RO"/>
              </w:rPr>
              <w:t xml:space="preserve">mecanisme specifice sau principii care să asigure implementarea proiectelor </w:t>
            </w:r>
            <w:r w:rsidR="00E241BB" w:rsidRPr="00B93FDE">
              <w:rPr>
                <w:rFonts w:ascii="Times New Roman" w:hAnsi="Times New Roman" w:cs="Times New Roman"/>
                <w:sz w:val="24"/>
                <w:szCs w:val="24"/>
                <w:lang w:val="ro-RO"/>
              </w:rPr>
              <w:t>strategice de infrastructură energetică de interes comun</w:t>
            </w:r>
            <w:r w:rsidR="00E718D2" w:rsidRPr="00B93FDE">
              <w:rPr>
                <w:rFonts w:ascii="Times New Roman" w:hAnsi="Times New Roman" w:cs="Times New Roman"/>
                <w:sz w:val="24"/>
                <w:szCs w:val="24"/>
                <w:lang w:val="ro-RO"/>
              </w:rPr>
              <w:t xml:space="preserve">, precum și a  </w:t>
            </w:r>
            <w:r w:rsidR="00E718D2" w:rsidRPr="00B93FDE">
              <w:rPr>
                <w:rFonts w:ascii="Times New Roman" w:hAnsi="Times New Roman" w:cs="Times New Roman"/>
                <w:sz w:val="24"/>
                <w:szCs w:val="24"/>
                <w:lang w:val="ro-MD"/>
              </w:rPr>
              <w:t xml:space="preserve">cadrului regulator </w:t>
            </w:r>
            <w:r w:rsidR="00E718D2" w:rsidRPr="00B93FDE">
              <w:rPr>
                <w:rFonts w:ascii="Times New Roman" w:hAnsi="Times New Roman" w:cs="Times New Roman"/>
                <w:bCs/>
                <w:iCs/>
                <w:sz w:val="24"/>
                <w:szCs w:val="24"/>
                <w:lang w:val="ro-MD"/>
              </w:rPr>
              <w:t>integrat de</w:t>
            </w:r>
            <w:r w:rsidR="00E718D2" w:rsidRPr="00B93FDE">
              <w:rPr>
                <w:rFonts w:ascii="Times New Roman" w:eastAsia="Times New Roman" w:hAnsi="Times New Roman" w:cs="Times New Roman"/>
                <w:b/>
                <w:iCs/>
                <w:sz w:val="24"/>
                <w:szCs w:val="24"/>
                <w:lang w:val="ro-MD" w:eastAsia="ru-RU"/>
              </w:rPr>
              <w:t xml:space="preserve"> </w:t>
            </w:r>
            <w:r w:rsidR="00E718D2" w:rsidRPr="00B93FDE">
              <w:rPr>
                <w:rFonts w:ascii="Times New Roman" w:eastAsia="Times New Roman" w:hAnsi="Times New Roman" w:cs="Times New Roman"/>
                <w:iCs/>
                <w:sz w:val="24"/>
                <w:szCs w:val="24"/>
                <w:lang w:val="ro-MD" w:eastAsia="ru-RU"/>
              </w:rPr>
              <w:t>guvernanță în domeniul energiei și a acțiunii climatice</w:t>
            </w:r>
            <w:r w:rsidR="00667570" w:rsidRPr="00B93FDE">
              <w:rPr>
                <w:rFonts w:ascii="Times New Roman" w:hAnsi="Times New Roman" w:cs="Times New Roman"/>
                <w:sz w:val="24"/>
                <w:szCs w:val="24"/>
                <w:lang w:val="ro-RO"/>
              </w:rPr>
              <w:t>.</w:t>
            </w:r>
          </w:p>
          <w:p w14:paraId="32A9A91F" w14:textId="1BC2F301" w:rsidR="00CA6C18" w:rsidRPr="00B93FDE" w:rsidRDefault="00CA6C18" w:rsidP="00BE30CC">
            <w:pPr>
              <w:spacing w:after="0" w:line="276" w:lineRule="auto"/>
              <w:jc w:val="both"/>
              <w:rPr>
                <w:rFonts w:ascii="Times New Roman" w:eastAsia="Times New Roman" w:hAnsi="Times New Roman" w:cs="Times New Roman"/>
                <w:color w:val="000000"/>
                <w:sz w:val="24"/>
                <w:szCs w:val="24"/>
                <w:lang w:val="ro-MD"/>
              </w:rPr>
            </w:pPr>
          </w:p>
        </w:tc>
      </w:tr>
      <w:tr w:rsidR="00C45DD6" w:rsidRPr="00B93FDE" w14:paraId="1E59266A"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29578A16"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b</w:t>
            </w:r>
            <w:r w:rsidRPr="00B93FDE">
              <w:rPr>
                <w:rFonts w:ascii="Times New Roman" w:eastAsia="Times New Roman" w:hAnsi="Times New Roman" w:cs="Times New Roman"/>
                <w:color w:val="000000"/>
                <w:shd w:val="clear" w:color="auto" w:fill="DEEAF6" w:themeFill="accent1" w:themeFillTint="33"/>
                <w:lang w:val="ro-MD"/>
              </w:rPr>
              <w:t>) Descrieți problema, persoanele/entitățile afectate și cele care contribuie la apariția problemei, cu justificarea necesității schimbării situației curente și viitoare, în baza dovezilor și datelor colectate și examinate</w:t>
            </w:r>
          </w:p>
        </w:tc>
      </w:tr>
      <w:tr w:rsidR="00C45DD6" w:rsidRPr="00B93FDE" w14:paraId="03F07B4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B913F4" w14:textId="134DDFDF" w:rsidR="007E78B1" w:rsidRPr="00B93FDE" w:rsidRDefault="007E78B1" w:rsidP="007E78B1">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Conform Raportului de Dezvoltare Umană pentru 2019, Republica Moldova este considerată una dintre cele mai dezavantajate țări din Europa de Sud-Est, cu un înalt grad de vulnerabilitate la schimbările climatice.</w:t>
            </w:r>
          </w:p>
          <w:p w14:paraId="473F371B" w14:textId="4719AA54" w:rsidR="007E78B1" w:rsidRPr="00B93FDE" w:rsidRDefault="007E78B1" w:rsidP="007E78B1">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baza observațiilor efectuate la stația meteorologică Chișinău, s-a constatat că în perioada 1887-1980 temperatura medie anuală a aerului a crescut în medie, în fiecare 10 ani, cu circa 0,05</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C, ceea ce, recalculat pentru 100 de ani, constituie o creștere cu 0,5</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C. În anii 1981-2010 creșterea medie a temperaturii pentru fiecare zece ani a constituit 0,63</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C, ceea ce recalculat pentru 100 de ani constituie 6,3</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 xml:space="preserve">C. </w:t>
            </w:r>
          </w:p>
          <w:p w14:paraId="5F31DAE0" w14:textId="77777777" w:rsidR="007E78B1" w:rsidRPr="00B93FDE" w:rsidRDefault="007E78B1" w:rsidP="007E78B1">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perioada 2002-2004 temperatura medie a aerului a constituit 10,05</w:t>
            </w:r>
            <w:r w:rsidRPr="00B93FDE">
              <w:rPr>
                <w:rFonts w:ascii="Times New Roman" w:hAnsi="Times New Roman" w:cs="Times New Roman"/>
                <w:sz w:val="24"/>
                <w:szCs w:val="24"/>
                <w:vertAlign w:val="superscript"/>
                <w:lang w:val="ro-RO"/>
              </w:rPr>
              <w:t xml:space="preserve"> o</w:t>
            </w:r>
            <w:r w:rsidRPr="00B93FDE">
              <w:rPr>
                <w:rFonts w:ascii="Times New Roman" w:hAnsi="Times New Roman" w:cs="Times New Roman"/>
                <w:sz w:val="24"/>
                <w:szCs w:val="24"/>
                <w:lang w:val="ro-RO"/>
              </w:rPr>
              <w:t xml:space="preserve">C, în anii 2005-2009 – 10,6 </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 xml:space="preserve">C, în anii 2010-2014 – 10,43 </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 xml:space="preserve">C şi în anii 2015-2019 – 11,33 </w:t>
            </w:r>
            <w:r w:rsidRPr="00B93FDE">
              <w:rPr>
                <w:rFonts w:ascii="Times New Roman" w:hAnsi="Times New Roman" w:cs="Times New Roman"/>
                <w:sz w:val="24"/>
                <w:szCs w:val="24"/>
                <w:vertAlign w:val="superscript"/>
                <w:lang w:val="ro-RO"/>
              </w:rPr>
              <w:t>o</w:t>
            </w:r>
            <w:r w:rsidRPr="00B93FDE">
              <w:rPr>
                <w:rFonts w:ascii="Times New Roman" w:hAnsi="Times New Roman" w:cs="Times New Roman"/>
                <w:sz w:val="24"/>
                <w:szCs w:val="24"/>
                <w:lang w:val="ro-RO"/>
              </w:rPr>
              <w:t>C, fapt ce confirmă creșterea continuă a acestor valori pe teritoriul Republicii Moldova.</w:t>
            </w:r>
          </w:p>
          <w:p w14:paraId="16A6BBF0" w14:textId="77777777" w:rsidR="007E78B1" w:rsidRPr="00B93FDE" w:rsidRDefault="007E78B1" w:rsidP="007E78B1">
            <w:pPr>
              <w:spacing w:after="0" w:line="240" w:lineRule="auto"/>
              <w:ind w:firstLine="709"/>
              <w:jc w:val="both"/>
              <w:rPr>
                <w:rFonts w:ascii="Times New Roman" w:hAnsi="Times New Roman" w:cs="Times New Roman"/>
                <w:sz w:val="24"/>
                <w:szCs w:val="24"/>
                <w:lang w:val="ro-RO"/>
              </w:rPr>
            </w:pPr>
          </w:p>
          <w:tbl>
            <w:tblPr>
              <w:tblW w:w="0" w:type="auto"/>
              <w:tblLook w:val="04A0" w:firstRow="1" w:lastRow="0" w:firstColumn="1" w:lastColumn="0" w:noHBand="0" w:noVBand="1"/>
            </w:tblPr>
            <w:tblGrid>
              <w:gridCol w:w="4926"/>
              <w:gridCol w:w="4935"/>
            </w:tblGrid>
            <w:tr w:rsidR="007E78B1" w:rsidRPr="00B93FDE" w14:paraId="62CEB8CF" w14:textId="77777777" w:rsidTr="00111DA1">
              <w:tc>
                <w:tcPr>
                  <w:tcW w:w="4926" w:type="dxa"/>
                  <w:shd w:val="clear" w:color="auto" w:fill="auto"/>
                </w:tcPr>
                <w:p w14:paraId="1584A3A2" w14:textId="77777777" w:rsidR="007E78B1" w:rsidRPr="00B93FDE" w:rsidRDefault="007E78B1" w:rsidP="007E78B1">
                  <w:pPr>
                    <w:spacing w:after="0" w:line="240" w:lineRule="auto"/>
                    <w:jc w:val="center"/>
                    <w:rPr>
                      <w:rFonts w:ascii="Times New Roman" w:hAnsi="Times New Roman" w:cs="Times New Roman"/>
                      <w:sz w:val="24"/>
                      <w:szCs w:val="24"/>
                      <w:lang w:val="ro-RO"/>
                    </w:rPr>
                  </w:pPr>
                  <w:r w:rsidRPr="00B93FDE">
                    <w:rPr>
                      <w:rFonts w:ascii="Times New Roman" w:hAnsi="Times New Roman" w:cs="Times New Roman"/>
                      <w:noProof/>
                      <w:sz w:val="24"/>
                      <w:szCs w:val="24"/>
                    </w:rPr>
                    <w:drawing>
                      <wp:anchor distT="9345" distB="8955" distL="126482" distR="121280" simplePos="0" relativeHeight="251659264" behindDoc="0" locked="0" layoutInCell="1" allowOverlap="1" wp14:anchorId="4528C906" wp14:editId="48B4CBC3">
                        <wp:simplePos x="0" y="0"/>
                        <wp:positionH relativeFrom="column">
                          <wp:posOffset>2286</wp:posOffset>
                        </wp:positionH>
                        <wp:positionV relativeFrom="paragraph">
                          <wp:posOffset>25394</wp:posOffset>
                        </wp:positionV>
                        <wp:extent cx="2952750" cy="1534160"/>
                        <wp:effectExtent l="0" t="0" r="19050" b="27940"/>
                        <wp:wrapSquare wrapText="bothSides"/>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c>
                <w:tcPr>
                  <w:tcW w:w="4935" w:type="dxa"/>
                  <w:shd w:val="clear" w:color="auto" w:fill="auto"/>
                </w:tcPr>
                <w:p w14:paraId="1C862F3B" w14:textId="77777777" w:rsidR="007E78B1" w:rsidRPr="00B93FDE" w:rsidRDefault="007E78B1" w:rsidP="007E78B1">
                  <w:pPr>
                    <w:spacing w:after="0" w:line="240" w:lineRule="auto"/>
                    <w:jc w:val="center"/>
                    <w:rPr>
                      <w:rFonts w:ascii="Times New Roman" w:hAnsi="Times New Roman" w:cs="Times New Roman"/>
                      <w:sz w:val="24"/>
                      <w:szCs w:val="24"/>
                      <w:lang w:val="ro-RO"/>
                    </w:rPr>
                  </w:pPr>
                  <w:r w:rsidRPr="00B93FDE">
                    <w:rPr>
                      <w:rFonts w:ascii="Times New Roman" w:hAnsi="Times New Roman" w:cs="Times New Roman"/>
                      <w:noProof/>
                      <w:sz w:val="24"/>
                      <w:szCs w:val="24"/>
                    </w:rPr>
                    <w:drawing>
                      <wp:anchor distT="10718" distB="6085" distL="126492" distR="123190" simplePos="0" relativeHeight="251660288" behindDoc="0" locked="0" layoutInCell="1" allowOverlap="1" wp14:anchorId="5AF9D6D9" wp14:editId="3DB428F6">
                        <wp:simplePos x="0" y="0"/>
                        <wp:positionH relativeFrom="column">
                          <wp:posOffset>9271</wp:posOffset>
                        </wp:positionH>
                        <wp:positionV relativeFrom="paragraph">
                          <wp:posOffset>92164</wp:posOffset>
                        </wp:positionV>
                        <wp:extent cx="2981325" cy="1505585"/>
                        <wp:effectExtent l="0" t="0" r="9525" b="18415"/>
                        <wp:wrapSquare wrapText="bothSides"/>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r w:rsidR="007E78B1" w:rsidRPr="00B93FDE" w14:paraId="62A3D1F1" w14:textId="77777777" w:rsidTr="00111DA1">
              <w:tc>
                <w:tcPr>
                  <w:tcW w:w="4926" w:type="dxa"/>
                  <w:shd w:val="clear" w:color="auto" w:fill="auto"/>
                </w:tcPr>
                <w:p w14:paraId="2F94B6E4" w14:textId="01439287" w:rsidR="007E78B1" w:rsidRPr="00B93FDE" w:rsidRDefault="007E78B1" w:rsidP="007E78B1">
                  <w:pPr>
                    <w:spacing w:after="0" w:line="240" w:lineRule="auto"/>
                    <w:jc w:val="center"/>
                    <w:rPr>
                      <w:rFonts w:ascii="Times New Roman" w:hAnsi="Times New Roman" w:cs="Times New Roman"/>
                      <w:sz w:val="18"/>
                      <w:szCs w:val="18"/>
                      <w:lang w:val="ro-RO"/>
                    </w:rPr>
                  </w:pPr>
                  <w:r w:rsidRPr="00B93FDE">
                    <w:rPr>
                      <w:rFonts w:ascii="Times New Roman" w:hAnsi="Times New Roman" w:cs="Times New Roman"/>
                      <w:sz w:val="18"/>
                      <w:szCs w:val="18"/>
                      <w:lang w:val="ro-RO"/>
                    </w:rPr>
                    <w:t>Fig.1 Evoluția temperaturii medii a aerului (</w:t>
                  </w:r>
                  <w:r w:rsidRPr="00B93FDE">
                    <w:rPr>
                      <w:rFonts w:ascii="Times New Roman" w:hAnsi="Times New Roman" w:cs="Times New Roman"/>
                      <w:sz w:val="18"/>
                      <w:szCs w:val="18"/>
                      <w:vertAlign w:val="superscript"/>
                      <w:lang w:val="ro-RO"/>
                    </w:rPr>
                    <w:t>o</w:t>
                  </w:r>
                  <w:r w:rsidRPr="00B93FDE">
                    <w:rPr>
                      <w:rFonts w:ascii="Times New Roman" w:hAnsi="Times New Roman" w:cs="Times New Roman"/>
                      <w:sz w:val="18"/>
                      <w:szCs w:val="18"/>
                      <w:lang w:val="ro-RO"/>
                    </w:rPr>
                    <w:t>C) în perioadele 2002-2004, 2005-2009, 2010-2014 și 2015-2019. Republica Moldova</w:t>
                  </w:r>
                </w:p>
              </w:tc>
              <w:tc>
                <w:tcPr>
                  <w:tcW w:w="4935" w:type="dxa"/>
                  <w:shd w:val="clear" w:color="auto" w:fill="auto"/>
                </w:tcPr>
                <w:p w14:paraId="77390C8F" w14:textId="77777777" w:rsidR="007E78B1" w:rsidRPr="00B93FDE" w:rsidRDefault="007E78B1" w:rsidP="007E78B1">
                  <w:pPr>
                    <w:spacing w:after="0" w:line="240" w:lineRule="auto"/>
                    <w:jc w:val="center"/>
                    <w:rPr>
                      <w:rFonts w:ascii="Times New Roman" w:hAnsi="Times New Roman" w:cs="Times New Roman"/>
                      <w:sz w:val="18"/>
                      <w:szCs w:val="18"/>
                      <w:lang w:val="ro-RO"/>
                    </w:rPr>
                  </w:pPr>
                  <w:r w:rsidRPr="00B93FDE">
                    <w:rPr>
                      <w:rFonts w:ascii="Times New Roman" w:hAnsi="Times New Roman" w:cs="Times New Roman"/>
                      <w:sz w:val="18"/>
                      <w:szCs w:val="18"/>
                      <w:lang w:val="ro-RO"/>
                    </w:rPr>
                    <w:t>Fig.2Evoluţia valorilor medii a temperaturii anuale (</w:t>
                  </w:r>
                  <w:r w:rsidRPr="00B93FDE">
                    <w:rPr>
                      <w:rFonts w:ascii="Times New Roman" w:hAnsi="Times New Roman" w:cs="Times New Roman"/>
                      <w:sz w:val="18"/>
                      <w:szCs w:val="18"/>
                      <w:vertAlign w:val="superscript"/>
                      <w:lang w:val="ro-RO"/>
                    </w:rPr>
                    <w:t>o</w:t>
                  </w:r>
                  <w:r w:rsidRPr="00B93FDE">
                    <w:rPr>
                      <w:rFonts w:ascii="Times New Roman" w:hAnsi="Times New Roman" w:cs="Times New Roman"/>
                      <w:sz w:val="18"/>
                      <w:szCs w:val="18"/>
                      <w:lang w:val="ro-RO"/>
                    </w:rPr>
                    <w:t xml:space="preserve">C) în raport cu zonele geografice ale Republicii Moldova pentru perioada 2002-2019. </w:t>
                  </w:r>
                </w:p>
              </w:tc>
            </w:tr>
          </w:tbl>
          <w:p w14:paraId="41B9FE77" w14:textId="77777777" w:rsidR="007E78B1" w:rsidRPr="00B93FDE" w:rsidRDefault="007E78B1" w:rsidP="007E78B1">
            <w:pPr>
              <w:spacing w:after="0" w:line="276" w:lineRule="auto"/>
              <w:jc w:val="both"/>
              <w:rPr>
                <w:rFonts w:ascii="Times New Roman" w:hAnsi="Times New Roman" w:cs="Times New Roman"/>
                <w:sz w:val="24"/>
                <w:szCs w:val="24"/>
                <w:shd w:val="clear" w:color="auto" w:fill="FFFFFF"/>
                <w:lang w:val="ro-RO"/>
              </w:rPr>
            </w:pPr>
            <w:r w:rsidRPr="00B93FDE">
              <w:rPr>
                <w:rFonts w:ascii="Times New Roman" w:hAnsi="Times New Roman" w:cs="Times New Roman"/>
                <w:sz w:val="24"/>
                <w:szCs w:val="24"/>
                <w:shd w:val="clear" w:color="auto" w:fill="FFFFFF"/>
                <w:lang w:val="ro-RO"/>
              </w:rPr>
              <w:t>Din ultimii 20 de ani, 18 au fost printre cei mai calzi ani înregistrați vreodată, iar fenomenele meteorologice extreme, cum ar fi incendiile forestiere, valurile de căldură și inundațiile, devin din ce în ce mai frecvente atât în Europa, cât și în Republica Moldova.</w:t>
            </w:r>
          </w:p>
          <w:p w14:paraId="1763F4FF" w14:textId="77777777" w:rsidR="007E78B1" w:rsidRPr="00B93FDE" w:rsidRDefault="007E78B1" w:rsidP="007E78B1">
            <w:pPr>
              <w:spacing w:after="0" w:line="276" w:lineRule="auto"/>
              <w:jc w:val="both"/>
              <w:rPr>
                <w:rFonts w:ascii="Times New Roman" w:hAnsi="Times New Roman" w:cs="Times New Roman"/>
                <w:sz w:val="24"/>
                <w:szCs w:val="24"/>
                <w:shd w:val="clear" w:color="auto" w:fill="FFFFFF"/>
                <w:lang w:val="ro-RO"/>
              </w:rPr>
            </w:pPr>
            <w:r w:rsidRPr="00B93FDE">
              <w:rPr>
                <w:rFonts w:ascii="Times New Roman" w:hAnsi="Times New Roman" w:cs="Times New Roman"/>
                <w:sz w:val="24"/>
                <w:szCs w:val="24"/>
                <w:lang w:val="ro-RO"/>
              </w:rPr>
              <w:t>Analiza datelor climatice naționale a relevat că frecvența secetelor în Republica Moldova pe o perioadă de 10 ani este de aproximativ 1-2 secete în partea de nord a țării; 2-3 secete în partea centrală și 5-6 secete în sud. În perioada 1990-2015, pe teritoriul RM s-au înregistrat 12 ani cu secete de intensitate variabilă (1990, 1992, 1994, 1996, 1999, 2000, 2001, 2003, 2007, 2011, 2012, 2015). În 1990, 1992 și 2003, secetele au durat pe tot parcursul sezonului de creștere (aprilie - septembrie). Cele mai grave și dezastruoase secete din ultimii 20 de ani au fost în 2007, 2012 și 2020 afectând peste 70% din teritoriul țării.</w:t>
            </w:r>
            <w:r w:rsidRPr="00B93FDE">
              <w:rPr>
                <w:rStyle w:val="FootnoteReference"/>
                <w:rFonts w:ascii="Times New Roman" w:hAnsi="Times New Roman" w:cs="Times New Roman"/>
                <w:sz w:val="24"/>
                <w:szCs w:val="24"/>
                <w:lang w:val="ro-RO"/>
              </w:rPr>
              <w:footnoteReference w:id="3"/>
            </w:r>
          </w:p>
          <w:p w14:paraId="70BAA556" w14:textId="77777777" w:rsidR="007E78B1" w:rsidRPr="00B93FDE" w:rsidRDefault="007E78B1" w:rsidP="007E78B1">
            <w:pPr>
              <w:shd w:val="clear" w:color="auto" w:fill="FFFFFF"/>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Inundațiile, de asemenea, afectează Republica Moldova în mod repetat. În ultimii 70 de ani, s-au raportat 10 inundații majore pe râurile Nistru și Prut, dintre care trei au avut loc în 2006, 2008 și 2010. Sunt destul de frecvente și inundațiile provocate de râurile mai mici ale țării. </w:t>
            </w:r>
          </w:p>
          <w:p w14:paraId="4365D81E" w14:textId="77777777" w:rsidR="007E78B1" w:rsidRPr="00B93FDE" w:rsidRDefault="007E78B1" w:rsidP="007E78B1">
            <w:pPr>
              <w:shd w:val="clear" w:color="auto" w:fill="FFFFFF"/>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Costurile socio-economice ale schimbărilor climatice legate de catastrofe naturale, cum ar fi secetele și inundațiile, sunt semnificative. În perioada 1984-2006 acestea au constituit aproximativ 61 de milioane de dolari SUA. Secetele din 2007 și 2012 au provocat pierderi economice estimate la aproximativ 1.0 miliard USD, și, respectiv, 0.4 miliarde USD. Impactul negativ al schimbărilor climatice prezintă provocări pentru sănătatea oamenilor și creșterea economică a țării, afectând direct și indirect sectoarele bazate pe resurse naturale (agricultură, apă și silvicultură), dar și sectoare industriale, precum energia, transportul, de rând cu sănătatea populației. Impacturile amplificate ale schimbărilor climatice pot avea repercusiuni asupra egalității sociale și de gen.</w:t>
            </w:r>
            <w:r w:rsidRPr="00B93FDE">
              <w:rPr>
                <w:rStyle w:val="FootnoteReference"/>
                <w:rFonts w:ascii="Times New Roman" w:hAnsi="Times New Roman" w:cs="Times New Roman"/>
                <w:sz w:val="24"/>
                <w:szCs w:val="24"/>
                <w:lang w:val="ro-RO"/>
              </w:rPr>
              <w:footnoteReference w:id="4"/>
            </w:r>
          </w:p>
          <w:p w14:paraId="3520C4C0" w14:textId="77777777" w:rsidR="007E78B1" w:rsidRPr="00B93FDE" w:rsidRDefault="007E78B1" w:rsidP="00835C57">
            <w:pPr>
              <w:spacing w:after="0" w:line="276" w:lineRule="auto"/>
              <w:jc w:val="both"/>
              <w:rPr>
                <w:rFonts w:ascii="Times New Roman" w:hAnsi="Times New Roman" w:cs="Times New Roman"/>
                <w:sz w:val="24"/>
                <w:szCs w:val="24"/>
                <w:lang w:val="ro-RO" w:eastAsia="ru-RU"/>
              </w:rPr>
            </w:pPr>
            <w:r w:rsidRPr="00B93FDE">
              <w:rPr>
                <w:rFonts w:ascii="Times New Roman" w:hAnsi="Times New Roman" w:cs="Times New Roman"/>
                <w:sz w:val="24"/>
                <w:szCs w:val="24"/>
                <w:lang w:val="ro-RO"/>
              </w:rPr>
              <w:t>Consecința cea mai directă a climei mai aride, care se prefigurează în următoarele decenii, va fi reducerea productivității culturilor agricole.</w:t>
            </w:r>
          </w:p>
          <w:p w14:paraId="36CBDD3D" w14:textId="124CAD69" w:rsidR="00835C57" w:rsidRPr="00B93FDE" w:rsidRDefault="00835C57" w:rsidP="00835C57">
            <w:pPr>
              <w:spacing w:after="0" w:line="276" w:lineRule="auto"/>
              <w:jc w:val="both"/>
              <w:rPr>
                <w:rFonts w:ascii="Times New Roman" w:hAnsi="Times New Roman" w:cs="Times New Roman"/>
                <w:sz w:val="24"/>
                <w:szCs w:val="24"/>
                <w:lang w:val="ro-RO" w:eastAsia="ru-RU"/>
              </w:rPr>
            </w:pPr>
            <w:r w:rsidRPr="00B93FDE">
              <w:rPr>
                <w:rFonts w:ascii="Times New Roman" w:hAnsi="Times New Roman" w:cs="Times New Roman"/>
                <w:sz w:val="24"/>
                <w:szCs w:val="24"/>
                <w:lang w:val="ro-RO" w:eastAsia="ru-RU"/>
              </w:rPr>
              <w:t xml:space="preserve">Creșterea temperaturilor extreme ar putea provoca, potrivit estimărilor, între 30.000 şi 40.000 de decese pe an în deceniul 2030 – 2040. Variațiile climatice vor provoca tulburări asupra persoanelor cu boli </w:t>
            </w:r>
            <w:r w:rsidRPr="00B93FDE">
              <w:rPr>
                <w:rFonts w:ascii="Times New Roman" w:hAnsi="Times New Roman" w:cs="Times New Roman"/>
                <w:sz w:val="24"/>
                <w:szCs w:val="24"/>
                <w:lang w:val="ro-RO" w:eastAsia="ru-RU"/>
              </w:rPr>
              <w:lastRenderedPageBreak/>
              <w:t>cronice cardiovasculare și respiratorii, grupurile de populație cele mai vulnerabile fiind cei cu vârste de sub 15 ani și persoanele de peste 75 de ani.</w:t>
            </w:r>
            <w:r w:rsidRPr="00B93FDE">
              <w:rPr>
                <w:rStyle w:val="FootnoteReference"/>
                <w:rFonts w:ascii="Times New Roman" w:hAnsi="Times New Roman" w:cs="Times New Roman"/>
                <w:sz w:val="24"/>
                <w:szCs w:val="24"/>
                <w:lang w:val="ro-RO" w:eastAsia="ru-RU"/>
              </w:rPr>
              <w:footnoteReference w:id="5"/>
            </w:r>
          </w:p>
          <w:p w14:paraId="45F3426E" w14:textId="74714E85" w:rsidR="00835C57" w:rsidRPr="00B93FDE" w:rsidRDefault="00835C57" w:rsidP="00835C57">
            <w:pPr>
              <w:pStyle w:val="Corpotesto1"/>
              <w:spacing w:after="0" w:line="276" w:lineRule="auto"/>
              <w:rPr>
                <w:rFonts w:ascii="Times New Roman" w:hAnsi="Times New Roman"/>
                <w:color w:val="auto"/>
                <w:szCs w:val="24"/>
                <w:lang w:val="ro-RO"/>
              </w:rPr>
            </w:pPr>
            <w:r w:rsidRPr="00B93FDE">
              <w:rPr>
                <w:rFonts w:ascii="Times New Roman" w:hAnsi="Times New Roman"/>
                <w:color w:val="auto"/>
                <w:szCs w:val="24"/>
                <w:lang w:val="ro-RO"/>
              </w:rPr>
              <w:t>Indicatorii privind starea sănătății în Republica Moldova arată o societate vulnerabilă, inclusiv din cauza dependenței de condițiile climatice. În tabelul 3 sunt prezentați selectiv indicatorii privind starea sănătății populației din Republica  Moldova în comparație cu alte țari din vecinătate precum și cu țările Europei de Vest (UE).</w:t>
            </w:r>
          </w:p>
          <w:p w14:paraId="20484490" w14:textId="5D24688F" w:rsidR="00835C57" w:rsidRPr="00B93FDE" w:rsidRDefault="00835C57" w:rsidP="00835C57">
            <w:pPr>
              <w:pStyle w:val="Corpotesto1"/>
              <w:spacing w:after="0"/>
              <w:ind w:firstLine="709"/>
              <w:rPr>
                <w:rFonts w:ascii="Times New Roman" w:hAnsi="Times New Roman"/>
                <w:color w:val="auto"/>
                <w:sz w:val="20"/>
                <w:szCs w:val="20"/>
                <w:lang w:val="ro-MD"/>
              </w:rPr>
            </w:pPr>
            <w:r w:rsidRPr="00B93FDE">
              <w:rPr>
                <w:rFonts w:ascii="Times New Roman" w:hAnsi="Times New Roman"/>
                <w:color w:val="auto"/>
                <w:sz w:val="20"/>
                <w:szCs w:val="20"/>
                <w:lang w:val="ro-RO"/>
              </w:rPr>
              <w:t xml:space="preserve"> </w:t>
            </w:r>
            <w:bookmarkStart w:id="1" w:name="_Toc422127082"/>
            <w:r w:rsidRPr="00B93FDE">
              <w:rPr>
                <w:rFonts w:ascii="Times New Roman" w:hAnsi="Times New Roman"/>
                <w:color w:val="auto"/>
                <w:sz w:val="20"/>
                <w:szCs w:val="20"/>
                <w:lang w:val="ro-RO"/>
              </w:rPr>
              <w:t xml:space="preserve">Tabelul </w:t>
            </w:r>
            <w:r w:rsidRPr="00B93FDE">
              <w:rPr>
                <w:rFonts w:ascii="Times New Roman" w:hAnsi="Times New Roman"/>
                <w:color w:val="auto"/>
                <w:sz w:val="20"/>
                <w:szCs w:val="20"/>
                <w:lang w:val="ro-MD"/>
              </w:rPr>
              <w:t>1. Indicatorii selectați privind starea sănătății în comparație cu indicatorii internaționali din anul 2010</w:t>
            </w:r>
            <w:bookmarkEnd w:id="1"/>
          </w:p>
          <w:tbl>
            <w:tblPr>
              <w:tblW w:w="974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644"/>
              <w:gridCol w:w="1275"/>
              <w:gridCol w:w="974"/>
              <w:gridCol w:w="1011"/>
              <w:gridCol w:w="1064"/>
              <w:gridCol w:w="779"/>
            </w:tblGrid>
            <w:tr w:rsidR="00835C57" w:rsidRPr="00B93FDE" w14:paraId="17684A2A" w14:textId="77777777" w:rsidTr="00111DA1">
              <w:tc>
                <w:tcPr>
                  <w:tcW w:w="4644" w:type="dxa"/>
                  <w:tcBorders>
                    <w:top w:val="single" w:sz="12" w:space="0" w:color="auto"/>
                    <w:left w:val="single" w:sz="12" w:space="0" w:color="auto"/>
                    <w:bottom w:val="double" w:sz="6" w:space="0" w:color="auto"/>
                    <w:right w:val="nil"/>
                  </w:tcBorders>
                  <w:shd w:val="clear" w:color="auto" w:fill="D9D9D9"/>
                </w:tcPr>
                <w:p w14:paraId="0F7B108C" w14:textId="77777777" w:rsidR="00835C57" w:rsidRPr="00B93FDE" w:rsidRDefault="00835C57" w:rsidP="00835C57">
                  <w:pPr>
                    <w:pStyle w:val="tabtextleft"/>
                    <w:tabs>
                      <w:tab w:val="left" w:pos="1354"/>
                    </w:tabs>
                    <w:spacing w:before="0" w:after="0"/>
                    <w:jc w:val="both"/>
                    <w:rPr>
                      <w:sz w:val="20"/>
                      <w:szCs w:val="20"/>
                      <w:lang w:val="ro-MD"/>
                    </w:rPr>
                  </w:pPr>
                  <w:r w:rsidRPr="00B93FDE">
                    <w:rPr>
                      <w:sz w:val="20"/>
                      <w:szCs w:val="20"/>
                      <w:lang w:val="ro-MD"/>
                    </w:rPr>
                    <w:t>Indicatorul</w:t>
                  </w:r>
                  <w:r w:rsidRPr="00B93FDE">
                    <w:rPr>
                      <w:sz w:val="20"/>
                      <w:szCs w:val="20"/>
                      <w:lang w:val="ro-MD"/>
                    </w:rPr>
                    <w:tab/>
                  </w:r>
                </w:p>
              </w:tc>
              <w:tc>
                <w:tcPr>
                  <w:tcW w:w="1275" w:type="dxa"/>
                  <w:tcBorders>
                    <w:top w:val="single" w:sz="12" w:space="0" w:color="auto"/>
                    <w:left w:val="nil"/>
                    <w:bottom w:val="double" w:sz="6" w:space="0" w:color="auto"/>
                    <w:right w:val="nil"/>
                  </w:tcBorders>
                  <w:shd w:val="clear" w:color="auto" w:fill="D9D9D9"/>
                </w:tcPr>
                <w:p w14:paraId="7F36823A" w14:textId="77777777" w:rsidR="00835C57" w:rsidRPr="00B93FDE" w:rsidRDefault="00835C57" w:rsidP="00835C57">
                  <w:pPr>
                    <w:pStyle w:val="tabtextleft"/>
                    <w:spacing w:before="0" w:after="0"/>
                    <w:jc w:val="both"/>
                    <w:rPr>
                      <w:sz w:val="20"/>
                      <w:szCs w:val="20"/>
                      <w:lang w:val="ro-MD"/>
                    </w:rPr>
                  </w:pPr>
                  <w:r w:rsidRPr="00B93FDE">
                    <w:rPr>
                      <w:sz w:val="20"/>
                      <w:szCs w:val="20"/>
                      <w:lang w:val="ro-MD"/>
                    </w:rPr>
                    <w:t>Moldova</w:t>
                  </w:r>
                </w:p>
              </w:tc>
              <w:tc>
                <w:tcPr>
                  <w:tcW w:w="974" w:type="dxa"/>
                  <w:tcBorders>
                    <w:top w:val="single" w:sz="12" w:space="0" w:color="auto"/>
                    <w:left w:val="nil"/>
                    <w:bottom w:val="double" w:sz="6" w:space="0" w:color="auto"/>
                    <w:right w:val="nil"/>
                  </w:tcBorders>
                  <w:shd w:val="clear" w:color="auto" w:fill="D9D9D9"/>
                </w:tcPr>
                <w:p w14:paraId="692EF430" w14:textId="77777777" w:rsidR="00835C57" w:rsidRPr="00B93FDE" w:rsidRDefault="00835C57" w:rsidP="00835C57">
                  <w:pPr>
                    <w:pStyle w:val="tabtextleft"/>
                    <w:spacing w:before="0" w:after="0"/>
                    <w:jc w:val="both"/>
                    <w:rPr>
                      <w:sz w:val="20"/>
                      <w:szCs w:val="20"/>
                      <w:lang w:val="ro-MD"/>
                    </w:rPr>
                  </w:pPr>
                  <w:r w:rsidRPr="00B93FDE">
                    <w:rPr>
                      <w:sz w:val="20"/>
                      <w:szCs w:val="20"/>
                      <w:lang w:val="ro-MD"/>
                    </w:rPr>
                    <w:t>Bulgaria</w:t>
                  </w:r>
                </w:p>
              </w:tc>
              <w:tc>
                <w:tcPr>
                  <w:tcW w:w="1011" w:type="dxa"/>
                  <w:tcBorders>
                    <w:top w:val="single" w:sz="12" w:space="0" w:color="auto"/>
                    <w:left w:val="nil"/>
                    <w:bottom w:val="double" w:sz="6" w:space="0" w:color="auto"/>
                    <w:right w:val="nil"/>
                  </w:tcBorders>
                  <w:shd w:val="clear" w:color="auto" w:fill="D9D9D9"/>
                </w:tcPr>
                <w:p w14:paraId="495ABEDD" w14:textId="77777777" w:rsidR="00835C57" w:rsidRPr="00B93FDE" w:rsidRDefault="00835C57" w:rsidP="00835C57">
                  <w:pPr>
                    <w:pStyle w:val="tabtextleft"/>
                    <w:spacing w:before="0" w:after="0"/>
                    <w:jc w:val="both"/>
                    <w:rPr>
                      <w:sz w:val="20"/>
                      <w:szCs w:val="20"/>
                      <w:lang w:val="ro-MD"/>
                    </w:rPr>
                  </w:pPr>
                  <w:r w:rsidRPr="00B93FDE">
                    <w:rPr>
                      <w:sz w:val="20"/>
                      <w:szCs w:val="20"/>
                      <w:lang w:val="ro-MD"/>
                    </w:rPr>
                    <w:t>Romania</w:t>
                  </w:r>
                </w:p>
              </w:tc>
              <w:tc>
                <w:tcPr>
                  <w:tcW w:w="1064" w:type="dxa"/>
                  <w:tcBorders>
                    <w:top w:val="single" w:sz="12" w:space="0" w:color="auto"/>
                    <w:left w:val="nil"/>
                    <w:bottom w:val="double" w:sz="6" w:space="0" w:color="auto"/>
                    <w:right w:val="nil"/>
                  </w:tcBorders>
                  <w:shd w:val="clear" w:color="auto" w:fill="D9D9D9"/>
                </w:tcPr>
                <w:p w14:paraId="3958ED91" w14:textId="77777777" w:rsidR="00835C57" w:rsidRPr="00B93FDE" w:rsidRDefault="00835C57" w:rsidP="00835C57">
                  <w:pPr>
                    <w:pStyle w:val="tabtextleft"/>
                    <w:spacing w:before="0" w:after="0"/>
                    <w:jc w:val="both"/>
                    <w:rPr>
                      <w:sz w:val="20"/>
                      <w:szCs w:val="20"/>
                      <w:lang w:val="ro-MD"/>
                    </w:rPr>
                  </w:pPr>
                  <w:r w:rsidRPr="00B93FDE">
                    <w:rPr>
                      <w:sz w:val="20"/>
                      <w:szCs w:val="20"/>
                      <w:lang w:val="ro-MD"/>
                    </w:rPr>
                    <w:t>Ucraina</w:t>
                  </w:r>
                </w:p>
              </w:tc>
              <w:tc>
                <w:tcPr>
                  <w:tcW w:w="779" w:type="dxa"/>
                  <w:tcBorders>
                    <w:top w:val="single" w:sz="12" w:space="0" w:color="auto"/>
                    <w:left w:val="nil"/>
                    <w:bottom w:val="double" w:sz="6" w:space="0" w:color="auto"/>
                    <w:right w:val="single" w:sz="12" w:space="0" w:color="auto"/>
                  </w:tcBorders>
                  <w:shd w:val="clear" w:color="auto" w:fill="D9D9D9"/>
                </w:tcPr>
                <w:p w14:paraId="239E9FE1" w14:textId="77777777" w:rsidR="00835C57" w:rsidRPr="00B93FDE" w:rsidRDefault="00835C57" w:rsidP="00835C57">
                  <w:pPr>
                    <w:pStyle w:val="tabtextleft"/>
                    <w:spacing w:before="0" w:after="0"/>
                    <w:jc w:val="both"/>
                    <w:rPr>
                      <w:sz w:val="20"/>
                      <w:szCs w:val="20"/>
                      <w:lang w:val="ro-MD"/>
                    </w:rPr>
                  </w:pPr>
                  <w:r w:rsidRPr="00B93FDE">
                    <w:rPr>
                      <w:sz w:val="20"/>
                      <w:szCs w:val="20"/>
                      <w:lang w:val="ro-MD"/>
                    </w:rPr>
                    <w:t>UE15</w:t>
                  </w:r>
                </w:p>
              </w:tc>
            </w:tr>
            <w:tr w:rsidR="00835C57" w:rsidRPr="00B93FDE" w14:paraId="3415E53C" w14:textId="77777777" w:rsidTr="00111DA1">
              <w:trPr>
                <w:trHeight w:val="493"/>
              </w:trPr>
              <w:tc>
                <w:tcPr>
                  <w:tcW w:w="4644" w:type="dxa"/>
                  <w:tcBorders>
                    <w:top w:val="double" w:sz="6" w:space="0" w:color="auto"/>
                    <w:left w:val="single" w:sz="12" w:space="0" w:color="auto"/>
                    <w:bottom w:val="dotted" w:sz="8" w:space="0" w:color="auto"/>
                    <w:right w:val="nil"/>
                  </w:tcBorders>
                </w:tcPr>
                <w:p w14:paraId="16F1F56B" w14:textId="78A6D8FD" w:rsidR="00835C57" w:rsidRPr="00B93FDE" w:rsidRDefault="00835C57" w:rsidP="00835C57">
                  <w:pPr>
                    <w:pStyle w:val="tabtextleft"/>
                    <w:spacing w:before="0" w:after="0"/>
                    <w:jc w:val="both"/>
                    <w:rPr>
                      <w:sz w:val="18"/>
                      <w:szCs w:val="18"/>
                      <w:lang w:val="ro-MD"/>
                    </w:rPr>
                  </w:pPr>
                  <w:r w:rsidRPr="00B93FDE">
                    <w:rPr>
                      <w:sz w:val="18"/>
                      <w:szCs w:val="18"/>
                      <w:lang w:val="ro-MD"/>
                    </w:rPr>
                    <w:t>Speranța de viață la naștere (ani) Total</w:t>
                  </w:r>
                </w:p>
              </w:tc>
              <w:tc>
                <w:tcPr>
                  <w:tcW w:w="1275" w:type="dxa"/>
                  <w:tcBorders>
                    <w:top w:val="double" w:sz="6" w:space="0" w:color="auto"/>
                    <w:left w:val="nil"/>
                    <w:bottom w:val="dotted" w:sz="8" w:space="0" w:color="auto"/>
                    <w:right w:val="nil"/>
                  </w:tcBorders>
                </w:tcPr>
                <w:p w14:paraId="5B60BA46"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69.1</w:t>
                  </w:r>
                </w:p>
              </w:tc>
              <w:tc>
                <w:tcPr>
                  <w:tcW w:w="974" w:type="dxa"/>
                  <w:tcBorders>
                    <w:top w:val="double" w:sz="6" w:space="0" w:color="auto"/>
                    <w:left w:val="nil"/>
                    <w:bottom w:val="dotted" w:sz="8" w:space="0" w:color="auto"/>
                    <w:right w:val="nil"/>
                  </w:tcBorders>
                </w:tcPr>
                <w:p w14:paraId="28D6F64F"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73.8</w:t>
                  </w:r>
                </w:p>
              </w:tc>
              <w:tc>
                <w:tcPr>
                  <w:tcW w:w="1011" w:type="dxa"/>
                  <w:tcBorders>
                    <w:top w:val="double" w:sz="6" w:space="0" w:color="auto"/>
                    <w:left w:val="nil"/>
                    <w:bottom w:val="dotted" w:sz="8" w:space="0" w:color="auto"/>
                    <w:right w:val="nil"/>
                  </w:tcBorders>
                </w:tcPr>
                <w:p w14:paraId="59B3F73C"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73.6</w:t>
                  </w:r>
                </w:p>
              </w:tc>
              <w:tc>
                <w:tcPr>
                  <w:tcW w:w="1064" w:type="dxa"/>
                  <w:tcBorders>
                    <w:top w:val="double" w:sz="6" w:space="0" w:color="auto"/>
                    <w:left w:val="nil"/>
                    <w:bottom w:val="dotted" w:sz="8" w:space="0" w:color="auto"/>
                    <w:right w:val="nil"/>
                  </w:tcBorders>
                </w:tcPr>
                <w:p w14:paraId="68209E06"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69.</w:t>
                  </w:r>
                </w:p>
              </w:tc>
              <w:tc>
                <w:tcPr>
                  <w:tcW w:w="779" w:type="dxa"/>
                  <w:tcBorders>
                    <w:top w:val="double" w:sz="6" w:space="0" w:color="auto"/>
                    <w:left w:val="nil"/>
                    <w:bottom w:val="dotted" w:sz="8" w:space="0" w:color="auto"/>
                    <w:right w:val="single" w:sz="12" w:space="0" w:color="auto"/>
                  </w:tcBorders>
                </w:tcPr>
                <w:p w14:paraId="465B353B"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81.0*</w:t>
                  </w:r>
                </w:p>
              </w:tc>
            </w:tr>
            <w:tr w:rsidR="00835C57" w:rsidRPr="00B93FDE" w14:paraId="39D91E9B" w14:textId="77777777" w:rsidTr="00111DA1">
              <w:tc>
                <w:tcPr>
                  <w:tcW w:w="4644" w:type="dxa"/>
                  <w:tcBorders>
                    <w:top w:val="dotted" w:sz="8" w:space="0" w:color="auto"/>
                    <w:left w:val="single" w:sz="12" w:space="0" w:color="auto"/>
                    <w:bottom w:val="dotted" w:sz="8" w:space="0" w:color="auto"/>
                    <w:right w:val="nil"/>
                  </w:tcBorders>
                </w:tcPr>
                <w:p w14:paraId="47080F9B" w14:textId="3A4BF229" w:rsidR="00835C57" w:rsidRPr="00B93FDE" w:rsidRDefault="00835C57" w:rsidP="00835C57">
                  <w:pPr>
                    <w:pStyle w:val="tabtextleft"/>
                    <w:spacing w:before="0" w:after="0"/>
                    <w:jc w:val="both"/>
                    <w:rPr>
                      <w:sz w:val="18"/>
                      <w:szCs w:val="18"/>
                      <w:lang w:val="ro-MD"/>
                    </w:rPr>
                  </w:pPr>
                  <w:r w:rsidRPr="00B93FDE">
                    <w:rPr>
                      <w:sz w:val="18"/>
                      <w:szCs w:val="18"/>
                      <w:lang w:val="ro-MD"/>
                    </w:rPr>
                    <w:t>Mortalitatea infan</w:t>
                  </w:r>
                  <w:r w:rsidR="00362762" w:rsidRPr="00B93FDE">
                    <w:rPr>
                      <w:sz w:val="18"/>
                      <w:szCs w:val="18"/>
                      <w:lang w:val="ro-MD"/>
                    </w:rPr>
                    <w:t xml:space="preserve">tilă (pe 1000 de nașteri a unui </w:t>
                  </w:r>
                  <w:r w:rsidRPr="00B93FDE">
                    <w:rPr>
                      <w:sz w:val="18"/>
                      <w:szCs w:val="18"/>
                      <w:lang w:val="ro-MD"/>
                    </w:rPr>
                    <w:t>copil viu)</w:t>
                  </w:r>
                </w:p>
              </w:tc>
              <w:tc>
                <w:tcPr>
                  <w:tcW w:w="1275" w:type="dxa"/>
                  <w:tcBorders>
                    <w:top w:val="dotted" w:sz="8" w:space="0" w:color="auto"/>
                    <w:left w:val="nil"/>
                    <w:bottom w:val="dotted" w:sz="8" w:space="0" w:color="auto"/>
                    <w:right w:val="nil"/>
                  </w:tcBorders>
                </w:tcPr>
                <w:p w14:paraId="1B4B7ADD"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11.8</w:t>
                  </w:r>
                </w:p>
              </w:tc>
              <w:tc>
                <w:tcPr>
                  <w:tcW w:w="974" w:type="dxa"/>
                  <w:tcBorders>
                    <w:top w:val="dotted" w:sz="8" w:space="0" w:color="auto"/>
                    <w:left w:val="nil"/>
                    <w:bottom w:val="dotted" w:sz="8" w:space="0" w:color="auto"/>
                    <w:right w:val="nil"/>
                  </w:tcBorders>
                </w:tcPr>
                <w:p w14:paraId="39B523B0"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9.4</w:t>
                  </w:r>
                </w:p>
              </w:tc>
              <w:tc>
                <w:tcPr>
                  <w:tcW w:w="1011" w:type="dxa"/>
                  <w:tcBorders>
                    <w:top w:val="dotted" w:sz="8" w:space="0" w:color="auto"/>
                    <w:left w:val="nil"/>
                    <w:bottom w:val="dotted" w:sz="8" w:space="0" w:color="auto"/>
                    <w:right w:val="nil"/>
                  </w:tcBorders>
                </w:tcPr>
                <w:p w14:paraId="7526E1A3"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9.8</w:t>
                  </w:r>
                </w:p>
              </w:tc>
              <w:tc>
                <w:tcPr>
                  <w:tcW w:w="1064" w:type="dxa"/>
                  <w:tcBorders>
                    <w:top w:val="dotted" w:sz="8" w:space="0" w:color="auto"/>
                    <w:left w:val="nil"/>
                    <w:bottom w:val="dotted" w:sz="8" w:space="0" w:color="auto"/>
                    <w:right w:val="nil"/>
                  </w:tcBorders>
                </w:tcPr>
                <w:p w14:paraId="6FAB2E16"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9.1</w:t>
                  </w:r>
                </w:p>
              </w:tc>
              <w:tc>
                <w:tcPr>
                  <w:tcW w:w="779" w:type="dxa"/>
                  <w:tcBorders>
                    <w:top w:val="dotted" w:sz="8" w:space="0" w:color="auto"/>
                    <w:left w:val="nil"/>
                    <w:bottom w:val="dotted" w:sz="8" w:space="0" w:color="auto"/>
                    <w:right w:val="single" w:sz="12" w:space="0" w:color="auto"/>
                  </w:tcBorders>
                </w:tcPr>
                <w:p w14:paraId="1513F635"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3.7*</w:t>
                  </w:r>
                </w:p>
              </w:tc>
            </w:tr>
            <w:tr w:rsidR="00835C57" w:rsidRPr="00B93FDE" w14:paraId="73DC6323" w14:textId="77777777" w:rsidTr="00111DA1">
              <w:tc>
                <w:tcPr>
                  <w:tcW w:w="4644" w:type="dxa"/>
                  <w:tcBorders>
                    <w:top w:val="dotted" w:sz="8" w:space="0" w:color="auto"/>
                    <w:left w:val="single" w:sz="12" w:space="0" w:color="auto"/>
                    <w:bottom w:val="dotted" w:sz="8" w:space="0" w:color="auto"/>
                    <w:right w:val="nil"/>
                  </w:tcBorders>
                </w:tcPr>
                <w:p w14:paraId="5977E17F" w14:textId="5774CACF" w:rsidR="00835C57" w:rsidRPr="00B93FDE" w:rsidRDefault="00835C57" w:rsidP="00835C57">
                  <w:pPr>
                    <w:pStyle w:val="tabtextleft"/>
                    <w:spacing w:before="0" w:after="0"/>
                    <w:jc w:val="both"/>
                    <w:rPr>
                      <w:sz w:val="18"/>
                      <w:szCs w:val="18"/>
                      <w:lang w:val="ro-MD"/>
                    </w:rPr>
                  </w:pPr>
                  <w:r w:rsidRPr="00B93FDE">
                    <w:rPr>
                      <w:sz w:val="18"/>
                      <w:szCs w:val="18"/>
                      <w:lang w:val="ro-MD"/>
                    </w:rPr>
                    <w:t>Leziunile și intoxicațiile cauzate de factori externi RSM</w:t>
                  </w:r>
                </w:p>
              </w:tc>
              <w:tc>
                <w:tcPr>
                  <w:tcW w:w="1275" w:type="dxa"/>
                  <w:tcBorders>
                    <w:top w:val="dotted" w:sz="8" w:space="0" w:color="auto"/>
                    <w:left w:val="nil"/>
                    <w:bottom w:val="dotted" w:sz="8" w:space="0" w:color="auto"/>
                    <w:right w:val="nil"/>
                  </w:tcBorders>
                </w:tcPr>
                <w:p w14:paraId="6712A006"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103.1</w:t>
                  </w:r>
                </w:p>
              </w:tc>
              <w:tc>
                <w:tcPr>
                  <w:tcW w:w="974" w:type="dxa"/>
                  <w:tcBorders>
                    <w:top w:val="dotted" w:sz="8" w:space="0" w:color="auto"/>
                    <w:left w:val="nil"/>
                    <w:bottom w:val="dotted" w:sz="8" w:space="0" w:color="auto"/>
                    <w:right w:val="nil"/>
                  </w:tcBorders>
                </w:tcPr>
                <w:p w14:paraId="5091ECAE"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35.0</w:t>
                  </w:r>
                </w:p>
              </w:tc>
              <w:tc>
                <w:tcPr>
                  <w:tcW w:w="1011" w:type="dxa"/>
                  <w:tcBorders>
                    <w:top w:val="dotted" w:sz="8" w:space="0" w:color="auto"/>
                    <w:left w:val="nil"/>
                    <w:bottom w:val="dotted" w:sz="8" w:space="0" w:color="auto"/>
                    <w:right w:val="nil"/>
                  </w:tcBorders>
                </w:tcPr>
                <w:p w14:paraId="0931BBA3"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53.3</w:t>
                  </w:r>
                </w:p>
              </w:tc>
              <w:tc>
                <w:tcPr>
                  <w:tcW w:w="1064" w:type="dxa"/>
                  <w:tcBorders>
                    <w:top w:val="dotted" w:sz="8" w:space="0" w:color="auto"/>
                    <w:left w:val="nil"/>
                    <w:bottom w:val="dotted" w:sz="8" w:space="0" w:color="auto"/>
                    <w:right w:val="nil"/>
                  </w:tcBorders>
                </w:tcPr>
                <w:p w14:paraId="53F80952"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88.4</w:t>
                  </w:r>
                </w:p>
              </w:tc>
              <w:tc>
                <w:tcPr>
                  <w:tcW w:w="779" w:type="dxa"/>
                  <w:tcBorders>
                    <w:top w:val="dotted" w:sz="8" w:space="0" w:color="auto"/>
                    <w:left w:val="nil"/>
                    <w:bottom w:val="dotted" w:sz="8" w:space="0" w:color="auto"/>
                    <w:right w:val="single" w:sz="12" w:space="0" w:color="auto"/>
                  </w:tcBorders>
                </w:tcPr>
                <w:p w14:paraId="6D8A75F6"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31.9*</w:t>
                  </w:r>
                </w:p>
              </w:tc>
            </w:tr>
            <w:tr w:rsidR="00835C57" w:rsidRPr="00B93FDE" w14:paraId="32557499" w14:textId="77777777" w:rsidTr="00111DA1">
              <w:tc>
                <w:tcPr>
                  <w:tcW w:w="4644" w:type="dxa"/>
                  <w:tcBorders>
                    <w:top w:val="dotted" w:sz="8" w:space="0" w:color="auto"/>
                    <w:left w:val="single" w:sz="12" w:space="0" w:color="auto"/>
                    <w:bottom w:val="dotted" w:sz="8" w:space="0" w:color="auto"/>
                    <w:right w:val="nil"/>
                  </w:tcBorders>
                </w:tcPr>
                <w:p w14:paraId="68D430D2" w14:textId="29643142" w:rsidR="00835C57" w:rsidRPr="00B93FDE" w:rsidRDefault="00835C57" w:rsidP="00835C57">
                  <w:pPr>
                    <w:pStyle w:val="tabtextleft"/>
                    <w:spacing w:before="0" w:after="0"/>
                    <w:jc w:val="both"/>
                    <w:rPr>
                      <w:sz w:val="18"/>
                      <w:szCs w:val="18"/>
                      <w:lang w:val="ro-MD"/>
                    </w:rPr>
                  </w:pPr>
                  <w:r w:rsidRPr="00B93FDE">
                    <w:rPr>
                      <w:sz w:val="18"/>
                      <w:szCs w:val="18"/>
                      <w:lang w:val="ro-MD"/>
                    </w:rPr>
                    <w:t>Maladii infecțioase și parazitare RSM</w:t>
                  </w:r>
                </w:p>
              </w:tc>
              <w:tc>
                <w:tcPr>
                  <w:tcW w:w="1275" w:type="dxa"/>
                  <w:tcBorders>
                    <w:top w:val="dotted" w:sz="8" w:space="0" w:color="auto"/>
                    <w:left w:val="nil"/>
                    <w:bottom w:val="dotted" w:sz="8" w:space="0" w:color="auto"/>
                    <w:right w:val="nil"/>
                  </w:tcBorders>
                </w:tcPr>
                <w:p w14:paraId="2F61D2EA"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18.8</w:t>
                  </w:r>
                </w:p>
              </w:tc>
              <w:tc>
                <w:tcPr>
                  <w:tcW w:w="974" w:type="dxa"/>
                  <w:tcBorders>
                    <w:top w:val="dotted" w:sz="8" w:space="0" w:color="auto"/>
                    <w:left w:val="nil"/>
                    <w:bottom w:val="dotted" w:sz="8" w:space="0" w:color="auto"/>
                    <w:right w:val="nil"/>
                  </w:tcBorders>
                </w:tcPr>
                <w:p w14:paraId="56E520B1"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6.6</w:t>
                  </w:r>
                </w:p>
              </w:tc>
              <w:tc>
                <w:tcPr>
                  <w:tcW w:w="1011" w:type="dxa"/>
                  <w:tcBorders>
                    <w:top w:val="dotted" w:sz="8" w:space="0" w:color="auto"/>
                    <w:left w:val="nil"/>
                    <w:bottom w:val="dotted" w:sz="8" w:space="0" w:color="auto"/>
                    <w:right w:val="nil"/>
                  </w:tcBorders>
                </w:tcPr>
                <w:p w14:paraId="2F23FD4B"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10.4</w:t>
                  </w:r>
                </w:p>
              </w:tc>
              <w:tc>
                <w:tcPr>
                  <w:tcW w:w="1064" w:type="dxa"/>
                  <w:tcBorders>
                    <w:top w:val="dotted" w:sz="8" w:space="0" w:color="auto"/>
                    <w:left w:val="nil"/>
                    <w:bottom w:val="dotted" w:sz="8" w:space="0" w:color="auto"/>
                    <w:right w:val="nil"/>
                  </w:tcBorders>
                </w:tcPr>
                <w:p w14:paraId="12B8FBAB"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30.4</w:t>
                  </w:r>
                </w:p>
              </w:tc>
              <w:tc>
                <w:tcPr>
                  <w:tcW w:w="779" w:type="dxa"/>
                  <w:tcBorders>
                    <w:top w:val="dotted" w:sz="8" w:space="0" w:color="auto"/>
                    <w:left w:val="nil"/>
                    <w:bottom w:val="dotted" w:sz="8" w:space="0" w:color="auto"/>
                    <w:right w:val="single" w:sz="12" w:space="0" w:color="auto"/>
                  </w:tcBorders>
                </w:tcPr>
                <w:p w14:paraId="5D9B854B"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9.2*</w:t>
                  </w:r>
                </w:p>
              </w:tc>
            </w:tr>
            <w:tr w:rsidR="00835C57" w:rsidRPr="00B93FDE" w14:paraId="61969F92" w14:textId="77777777" w:rsidTr="00111DA1">
              <w:tc>
                <w:tcPr>
                  <w:tcW w:w="4644" w:type="dxa"/>
                  <w:tcBorders>
                    <w:top w:val="dotted" w:sz="8" w:space="0" w:color="auto"/>
                    <w:left w:val="single" w:sz="12" w:space="0" w:color="auto"/>
                    <w:bottom w:val="single" w:sz="12" w:space="0" w:color="auto"/>
                    <w:right w:val="nil"/>
                  </w:tcBorders>
                </w:tcPr>
                <w:p w14:paraId="1366F012" w14:textId="5790F9E7" w:rsidR="00835C57" w:rsidRPr="00B93FDE" w:rsidRDefault="00835C57" w:rsidP="00835C57">
                  <w:pPr>
                    <w:pStyle w:val="tabtextleft"/>
                    <w:spacing w:before="0" w:after="0"/>
                    <w:jc w:val="both"/>
                    <w:rPr>
                      <w:sz w:val="18"/>
                      <w:szCs w:val="18"/>
                      <w:lang w:val="ro-MD"/>
                    </w:rPr>
                  </w:pPr>
                  <w:r w:rsidRPr="00B93FDE">
                    <w:rPr>
                      <w:sz w:val="18"/>
                      <w:szCs w:val="18"/>
                      <w:lang w:val="ro-MD"/>
                    </w:rPr>
                    <w:t>Maladiile cronice a ficatului și cirozele, RSM</w:t>
                  </w:r>
                </w:p>
              </w:tc>
              <w:tc>
                <w:tcPr>
                  <w:tcW w:w="1275" w:type="dxa"/>
                  <w:tcBorders>
                    <w:top w:val="dotted" w:sz="8" w:space="0" w:color="auto"/>
                    <w:left w:val="nil"/>
                    <w:bottom w:val="single" w:sz="12" w:space="0" w:color="auto"/>
                    <w:right w:val="nil"/>
                  </w:tcBorders>
                </w:tcPr>
                <w:p w14:paraId="6F1497E3"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cr/>
                    <w:t>02.8</w:t>
                  </w:r>
                </w:p>
              </w:tc>
              <w:tc>
                <w:tcPr>
                  <w:tcW w:w="974" w:type="dxa"/>
                  <w:tcBorders>
                    <w:top w:val="dotted" w:sz="8" w:space="0" w:color="auto"/>
                    <w:left w:val="nil"/>
                    <w:bottom w:val="single" w:sz="12" w:space="0" w:color="auto"/>
                    <w:right w:val="nil"/>
                  </w:tcBorders>
                </w:tcPr>
                <w:p w14:paraId="0413C5E5"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15.5</w:t>
                  </w:r>
                </w:p>
              </w:tc>
              <w:tc>
                <w:tcPr>
                  <w:tcW w:w="1011" w:type="dxa"/>
                  <w:tcBorders>
                    <w:top w:val="dotted" w:sz="8" w:space="0" w:color="auto"/>
                    <w:left w:val="nil"/>
                    <w:bottom w:val="single" w:sz="12" w:space="0" w:color="auto"/>
                    <w:right w:val="nil"/>
                  </w:tcBorders>
                </w:tcPr>
                <w:p w14:paraId="059BA15C"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46.6</w:t>
                  </w:r>
                </w:p>
              </w:tc>
              <w:tc>
                <w:tcPr>
                  <w:tcW w:w="1064" w:type="dxa"/>
                  <w:tcBorders>
                    <w:top w:val="dotted" w:sz="8" w:space="0" w:color="auto"/>
                    <w:left w:val="nil"/>
                    <w:bottom w:val="single" w:sz="12" w:space="0" w:color="auto"/>
                    <w:right w:val="nil"/>
                  </w:tcBorders>
                </w:tcPr>
                <w:p w14:paraId="3E89FE9E"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36.0**</w:t>
                  </w:r>
                </w:p>
              </w:tc>
              <w:tc>
                <w:tcPr>
                  <w:tcW w:w="779" w:type="dxa"/>
                  <w:tcBorders>
                    <w:top w:val="dotted" w:sz="8" w:space="0" w:color="auto"/>
                    <w:left w:val="nil"/>
                    <w:bottom w:val="single" w:sz="12" w:space="0" w:color="auto"/>
                    <w:right w:val="single" w:sz="12" w:space="0" w:color="auto"/>
                  </w:tcBorders>
                </w:tcPr>
                <w:p w14:paraId="4EF9D614" w14:textId="77777777" w:rsidR="00835C57" w:rsidRPr="00B93FDE" w:rsidRDefault="00835C57" w:rsidP="00835C57">
                  <w:pPr>
                    <w:pStyle w:val="tabtextleft"/>
                    <w:spacing w:before="0" w:after="0"/>
                    <w:jc w:val="both"/>
                    <w:rPr>
                      <w:sz w:val="18"/>
                      <w:szCs w:val="18"/>
                      <w:lang w:val="ro-MD"/>
                    </w:rPr>
                  </w:pPr>
                  <w:r w:rsidRPr="00B93FDE">
                    <w:rPr>
                      <w:sz w:val="18"/>
                      <w:szCs w:val="18"/>
                      <w:lang w:val="ro-MD"/>
                    </w:rPr>
                    <w:t>10.2*</w:t>
                  </w:r>
                </w:p>
              </w:tc>
            </w:tr>
          </w:tbl>
          <w:p w14:paraId="6A7489DD" w14:textId="77777777" w:rsidR="00835C57" w:rsidRPr="00B93FDE" w:rsidRDefault="00835C57" w:rsidP="00835C57">
            <w:pPr>
              <w:pStyle w:val="footnote"/>
              <w:ind w:left="1080" w:firstLine="0"/>
              <w:jc w:val="both"/>
              <w:rPr>
                <w:rFonts w:ascii="Times New Roman" w:hAnsi="Times New Roman"/>
                <w:color w:val="auto"/>
                <w:lang w:val="ro-RO" w:eastAsia="en-GB"/>
              </w:rPr>
            </w:pPr>
            <w:r w:rsidRPr="00B93FDE">
              <w:rPr>
                <w:rFonts w:ascii="Times New Roman" w:hAnsi="Times New Roman"/>
                <w:color w:val="auto"/>
                <w:lang w:val="ro-RO" w:eastAsia="en-GB"/>
              </w:rPr>
              <w:t xml:space="preserve">Sursă: </w:t>
            </w:r>
            <w:r w:rsidRPr="00B93FDE">
              <w:rPr>
                <w:rFonts w:ascii="Times New Roman" w:hAnsi="Times New Roman"/>
                <w:color w:val="auto"/>
                <w:lang w:val="ro-RO" w:eastAsia="en-GB"/>
              </w:rPr>
              <w:fldChar w:fldCharType="begin" w:fldLock="1"/>
            </w:r>
            <w:r w:rsidRPr="00B93FDE">
              <w:rPr>
                <w:rFonts w:ascii="Times New Roman" w:hAnsi="Times New Roman"/>
                <w:color w:val="auto"/>
                <w:lang w:val="ro-RO" w:eastAsia="en-GB"/>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Pr="00B93FDE">
              <w:rPr>
                <w:rFonts w:ascii="Times New Roman" w:hAnsi="Times New Roman"/>
                <w:color w:val="auto"/>
                <w:lang w:val="ro-RO" w:eastAsia="en-GB"/>
              </w:rPr>
              <w:fldChar w:fldCharType="separate"/>
            </w:r>
            <w:r w:rsidRPr="00B93FDE">
              <w:rPr>
                <w:rFonts w:ascii="Times New Roman" w:hAnsi="Times New Roman"/>
                <w:color w:val="auto"/>
                <w:lang w:val="ro-RO" w:eastAsia="en-GB"/>
              </w:rPr>
              <w:t>(OMS Euro 2012)</w:t>
            </w:r>
            <w:r w:rsidRPr="00B93FDE">
              <w:rPr>
                <w:rFonts w:ascii="Times New Roman" w:hAnsi="Times New Roman"/>
                <w:color w:val="auto"/>
                <w:lang w:val="ro-RO" w:eastAsia="en-GB"/>
              </w:rPr>
              <w:fldChar w:fldCharType="end"/>
            </w:r>
          </w:p>
          <w:p w14:paraId="13D9DDB9" w14:textId="267C9015" w:rsidR="00835C57" w:rsidRPr="00B93FDE" w:rsidRDefault="00835C57" w:rsidP="00835C57">
            <w:pPr>
              <w:pStyle w:val="footnote"/>
              <w:ind w:left="1080" w:firstLine="0"/>
              <w:jc w:val="both"/>
              <w:rPr>
                <w:rFonts w:ascii="Times New Roman" w:hAnsi="Times New Roman"/>
                <w:color w:val="auto"/>
                <w:lang w:val="ro-RO" w:eastAsia="en-GB"/>
              </w:rPr>
            </w:pPr>
            <w:r w:rsidRPr="00B93FDE">
              <w:rPr>
                <w:rFonts w:ascii="Times New Roman" w:hAnsi="Times New Roman"/>
                <w:color w:val="auto"/>
                <w:lang w:val="ro-RO" w:eastAsia="en-GB"/>
              </w:rPr>
              <w:t>RSM = Rata Standardizată a Mortalității x 100.000 .* = datele din 2009 ** = datele de până în 2007</w:t>
            </w:r>
          </w:p>
          <w:p w14:paraId="281BAE0B" w14:textId="15E309DA" w:rsidR="00835C57" w:rsidRPr="00B93FDE" w:rsidRDefault="00835C57" w:rsidP="00835C57">
            <w:pPr>
              <w:spacing w:after="0" w:line="276" w:lineRule="auto"/>
              <w:jc w:val="both"/>
              <w:rPr>
                <w:rFonts w:ascii="Times New Roman" w:hAnsi="Times New Roman" w:cs="Times New Roman"/>
                <w:i/>
                <w:sz w:val="24"/>
                <w:szCs w:val="24"/>
                <w:lang w:val="ro-RO"/>
              </w:rPr>
            </w:pPr>
            <w:r w:rsidRPr="00B93FDE">
              <w:rPr>
                <w:rFonts w:ascii="Times New Roman" w:hAnsi="Times New Roman" w:cs="Times New Roman"/>
                <w:sz w:val="24"/>
                <w:szCs w:val="24"/>
                <w:shd w:val="clear" w:color="auto" w:fill="FFFFFF"/>
                <w:lang w:val="ro-RO"/>
              </w:rPr>
              <w:t xml:space="preserve">Informația cu privire la valurile de căldură din 2007 în Chișinău a fost utilizată la realizarea studiului despre legăturile dintre temperaturile ridicate și mortalitatea excesivă cauzată de aceste evenimente. Autorii studiului (N. Opopol, R. Corobov - 2010), </w:t>
            </w:r>
            <w:r w:rsidRPr="00B93FDE">
              <w:rPr>
                <w:rFonts w:ascii="Times New Roman" w:hAnsi="Times New Roman" w:cs="Times New Roman"/>
                <w:i/>
                <w:sz w:val="24"/>
                <w:szCs w:val="24"/>
                <w:shd w:val="clear" w:color="auto" w:fill="FFFFFF"/>
                <w:lang w:val="ro-RO"/>
              </w:rPr>
              <w:t>Excess mortality in Chisinau during the hot summer of 2007. Proceedings of the National Conference: Health in relation to the environment.Chisinau, 15 October 2010, p. 22-33</w:t>
            </w:r>
            <w:r w:rsidRPr="00B93FDE">
              <w:rPr>
                <w:rFonts w:ascii="Times New Roman" w:hAnsi="Times New Roman" w:cs="Times New Roman"/>
                <w:sz w:val="24"/>
                <w:szCs w:val="24"/>
                <w:shd w:val="clear" w:color="auto" w:fill="FFFFFF"/>
                <w:lang w:val="ro-RO"/>
              </w:rPr>
              <w:t>)) au constatat că mortalitatea a crescut în aprilie–septembrie cu 190 de decese, sau cu 6,5% comparativ cu perioada analogică a anilor de referință (2000-2008)(date mai actualizate lipsesc).</w:t>
            </w:r>
          </w:p>
          <w:p w14:paraId="48F09970" w14:textId="77777777" w:rsidR="00835C57" w:rsidRPr="00B93FDE" w:rsidRDefault="00835C57" w:rsidP="00835C57">
            <w:pPr>
              <w:spacing w:after="0" w:line="276" w:lineRule="auto"/>
              <w:jc w:val="both"/>
              <w:rPr>
                <w:rFonts w:ascii="Times New Roman" w:hAnsi="Times New Roman" w:cs="Times New Roman"/>
                <w:b/>
                <w:color w:val="000000"/>
                <w:sz w:val="24"/>
                <w:szCs w:val="24"/>
                <w:lang w:val="ro-RO"/>
              </w:rPr>
            </w:pPr>
            <w:r w:rsidRPr="00B93FDE">
              <w:rPr>
                <w:rFonts w:ascii="Times New Roman" w:hAnsi="Times New Roman" w:cs="Times New Roman"/>
                <w:b/>
                <w:color w:val="000000"/>
                <w:sz w:val="24"/>
                <w:szCs w:val="24"/>
                <w:lang w:val="ro-RO"/>
              </w:rPr>
              <w:t xml:space="preserve">Impactul asupra persoanelor, entităților afectate </w:t>
            </w:r>
          </w:p>
          <w:p w14:paraId="513B356E" w14:textId="77777777" w:rsidR="00835C57" w:rsidRPr="00B93FDE" w:rsidRDefault="00835C57" w:rsidP="00835C57">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același timp, pot fi identificate anumite grupuri ale populației care manifestă o vulnerabilitate mai accentuată în anumite condiții de schimbare a climei:</w:t>
            </w:r>
          </w:p>
          <w:p w14:paraId="677D8B55" w14:textId="0C6DD1C2" w:rsidR="00835C57" w:rsidRPr="00B93FDE" w:rsidRDefault="00835C57" w:rsidP="00835C57">
            <w:pPr>
              <w:spacing w:after="0" w:line="276" w:lineRule="auto"/>
              <w:ind w:firstLine="720"/>
              <w:jc w:val="both"/>
              <w:rPr>
                <w:rFonts w:ascii="Times New Roman" w:hAnsi="Times New Roman" w:cs="Times New Roman"/>
                <w:i/>
                <w:sz w:val="24"/>
                <w:szCs w:val="24"/>
                <w:lang w:val="ro-RO"/>
              </w:rPr>
            </w:pPr>
            <w:r w:rsidRPr="00B93FDE">
              <w:rPr>
                <w:rFonts w:ascii="Times New Roman" w:hAnsi="Times New Roman" w:cs="Times New Roman"/>
                <w:i/>
                <w:sz w:val="24"/>
                <w:szCs w:val="24"/>
                <w:lang w:val="ro-RO"/>
              </w:rPr>
              <w:t>Populația vulnerabilă la schimbările climatice și pericolul pentru sănătate.</w:t>
            </w:r>
          </w:p>
          <w:p w14:paraId="56573BEE" w14:textId="69A157BB" w:rsidR="00835C57" w:rsidRPr="00B93FDE" w:rsidRDefault="00835C57" w:rsidP="00835C57">
            <w:pPr>
              <w:spacing w:after="0" w:line="276" w:lineRule="auto"/>
              <w:jc w:val="both"/>
              <w:rPr>
                <w:rFonts w:ascii="Times New Roman" w:hAnsi="Times New Roman" w:cs="Times New Roman"/>
                <w:i/>
                <w:sz w:val="24"/>
                <w:szCs w:val="24"/>
                <w:lang w:val="ro-RO"/>
              </w:rPr>
            </w:pPr>
            <w:r w:rsidRPr="00B93FDE">
              <w:rPr>
                <w:rFonts w:ascii="Times New Roman" w:hAnsi="Times New Roman" w:cs="Times New Roman"/>
                <w:sz w:val="24"/>
                <w:szCs w:val="24"/>
                <w:lang w:val="ro-RO"/>
              </w:rPr>
              <w:t>Grupurile de populație cele mai vulnerabile la fenomenele extreme de vreme sunt copiii, persoanele în etate, precum și cele cu boli cronice și cele din grupurile defavorizate. În tabelul 3 este prezentată o listă a populațiilor vulnerabile la schimbările climatice și pericolul pentru sănătate.</w:t>
            </w:r>
          </w:p>
          <w:p w14:paraId="6BA3038F" w14:textId="701BF6C2" w:rsidR="00835C57" w:rsidRPr="00B93FDE" w:rsidRDefault="00835C57" w:rsidP="00835C57">
            <w:pPr>
              <w:pStyle w:val="cb"/>
              <w:spacing w:before="0" w:beforeAutospacing="0" w:after="0" w:afterAutospacing="0"/>
              <w:ind w:left="720"/>
              <w:jc w:val="both"/>
              <w:rPr>
                <w:b w:val="0"/>
                <w:sz w:val="18"/>
                <w:szCs w:val="18"/>
                <w:lang w:val="ro-RO"/>
              </w:rPr>
            </w:pPr>
            <w:r w:rsidRPr="00B93FDE">
              <w:rPr>
                <w:b w:val="0"/>
                <w:sz w:val="18"/>
                <w:szCs w:val="18"/>
                <w:lang w:val="ro-RO"/>
              </w:rPr>
              <w:t>Tabelul 2 Grupurile deosebit de vulnerabile și sensibile la schimbările climatice și riscurile pentru sănătate</w:t>
            </w:r>
          </w:p>
          <w:tbl>
            <w:tblPr>
              <w:tblW w:w="4950" w:type="pct"/>
              <w:jc w:val="center"/>
              <w:tblCellMar>
                <w:top w:w="15" w:type="dxa"/>
                <w:left w:w="15" w:type="dxa"/>
                <w:bottom w:w="15" w:type="dxa"/>
                <w:right w:w="15" w:type="dxa"/>
              </w:tblCellMar>
              <w:tblLook w:val="04A0" w:firstRow="1" w:lastRow="0" w:firstColumn="1" w:lastColumn="0" w:noHBand="0" w:noVBand="1"/>
            </w:tblPr>
            <w:tblGrid>
              <w:gridCol w:w="6884"/>
              <w:gridCol w:w="2987"/>
            </w:tblGrid>
            <w:tr w:rsidR="00835C57" w:rsidRPr="00B93FDE" w14:paraId="2E99FFFA"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14:paraId="67CC6694" w14:textId="77777777" w:rsidR="00835C57" w:rsidRPr="00B93FDE" w:rsidRDefault="00835C57" w:rsidP="00835C57">
                  <w:pPr>
                    <w:spacing w:after="0" w:line="240" w:lineRule="auto"/>
                    <w:rPr>
                      <w:rFonts w:ascii="Times New Roman" w:hAnsi="Times New Roman" w:cs="Times New Roman"/>
                      <w:b/>
                      <w:bCs/>
                      <w:sz w:val="20"/>
                      <w:szCs w:val="20"/>
                      <w:lang w:val="ro-MD"/>
                    </w:rPr>
                  </w:pPr>
                  <w:r w:rsidRPr="00B93FDE">
                    <w:rPr>
                      <w:rFonts w:ascii="Times New Roman" w:hAnsi="Times New Roman" w:cs="Times New Roman"/>
                      <w:b/>
                      <w:bCs/>
                      <w:sz w:val="20"/>
                      <w:szCs w:val="20"/>
                      <w:lang w:val="ro-MD"/>
                    </w:rPr>
                    <w:t>Grupurile deosebit de vulnerabile</w:t>
                  </w:r>
                </w:p>
              </w:tc>
              <w:tc>
                <w:tcPr>
                  <w:tcW w:w="2957" w:type="dxa"/>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14:paraId="27882FAE" w14:textId="77777777" w:rsidR="00835C57" w:rsidRPr="00B93FDE" w:rsidRDefault="00835C57" w:rsidP="00835C57">
                  <w:pPr>
                    <w:spacing w:after="0" w:line="240" w:lineRule="auto"/>
                    <w:rPr>
                      <w:rFonts w:ascii="Times New Roman" w:hAnsi="Times New Roman" w:cs="Times New Roman"/>
                      <w:b/>
                      <w:bCs/>
                      <w:sz w:val="20"/>
                      <w:szCs w:val="20"/>
                      <w:lang w:val="ro-MD"/>
                    </w:rPr>
                  </w:pPr>
                  <w:r w:rsidRPr="00B93FDE">
                    <w:rPr>
                      <w:rFonts w:ascii="Times New Roman" w:hAnsi="Times New Roman" w:cs="Times New Roman"/>
                      <w:b/>
                      <w:bCs/>
                      <w:sz w:val="20"/>
                      <w:szCs w:val="20"/>
                      <w:lang w:val="ro-MD"/>
                    </w:rPr>
                    <w:t>Pericolul pentru sănătate</w:t>
                  </w:r>
                </w:p>
              </w:tc>
            </w:tr>
            <w:tr w:rsidR="00835C57" w:rsidRPr="00B93FDE" w14:paraId="32A413A7"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DE486" w14:textId="349F69C0"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Persoanele în etate, cu boli cronice, nou-născuții și copiii, femeile gravide, săracii din zonele urbane și rurale,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4C630" w14:textId="3AC1CC0E"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Boli și decese legate de valurile de căldură</w:t>
                  </w:r>
                </w:p>
              </w:tc>
            </w:tr>
            <w:tr w:rsidR="00835C57" w:rsidRPr="00B93FDE" w14:paraId="2EDA4341"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2BD04" w14:textId="74B8E4BE"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Copiii, persoanele cu boli cardiace și pulmonare, cu diabet, sportivii,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A2A01" w14:textId="0DEB52D4"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Boli și decese legate de calitatea joasă a aerului cauzate de poluare</w:t>
                  </w:r>
                </w:p>
              </w:tc>
            </w:tr>
            <w:tr w:rsidR="00835C57" w:rsidRPr="00B93FDE" w14:paraId="73318974"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2D4C1" w14:textId="606AF4F6"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Săracii, femeile gravide, persoanele cu boli cronice, cu limitări de mobilitate și cognitive</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8B62C" w14:textId="6DDD10FE"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Boli și decese legate de fenomene climatice extreme</w:t>
                  </w:r>
                </w:p>
              </w:tc>
            </w:tr>
            <w:tr w:rsidR="00835C57" w:rsidRPr="00B93FDE" w14:paraId="2517215C"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30E51" w14:textId="77777777"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 xml:space="preserve">Persoanele în etate, copiii </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917E9" w14:textId="77777777"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Boli transmise prin apă şi alimente</w:t>
                  </w:r>
                </w:p>
              </w:tc>
            </w:tr>
            <w:tr w:rsidR="00835C57" w:rsidRPr="00B93FDE" w14:paraId="35E18E18"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7867D" w14:textId="130FD611"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sz w:val="20"/>
                      <w:szCs w:val="20"/>
                      <w:lang w:val="ro-MD"/>
                    </w:rPr>
                    <w:t>Toate categoriile de populație, dar în special copiii,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F2880" w14:textId="77777777" w:rsidR="00835C57" w:rsidRPr="00B93FDE" w:rsidRDefault="00835C57" w:rsidP="00835C57">
                  <w:pPr>
                    <w:spacing w:after="0" w:line="240" w:lineRule="auto"/>
                    <w:rPr>
                      <w:rFonts w:ascii="Times New Roman" w:hAnsi="Times New Roman" w:cs="Times New Roman"/>
                      <w:sz w:val="20"/>
                      <w:szCs w:val="20"/>
                      <w:lang w:val="ro-MD"/>
                    </w:rPr>
                  </w:pPr>
                  <w:r w:rsidRPr="00B93FDE">
                    <w:rPr>
                      <w:rFonts w:ascii="Times New Roman" w:hAnsi="Times New Roman" w:cs="Times New Roman"/>
                      <w:iCs/>
                      <w:sz w:val="20"/>
                      <w:szCs w:val="20"/>
                      <w:lang w:val="ro-MD"/>
                    </w:rPr>
                    <w:t>Boli transmise prin vectori</w:t>
                  </w:r>
                  <w:r w:rsidRPr="00B93FDE">
                    <w:rPr>
                      <w:rFonts w:ascii="Times New Roman" w:hAnsi="Times New Roman" w:cs="Times New Roman"/>
                      <w:sz w:val="20"/>
                      <w:szCs w:val="20"/>
                      <w:lang w:val="ro-MD"/>
                    </w:rPr>
                    <w:t xml:space="preserve"> - Boala Lyme, West Nile</w:t>
                  </w:r>
                </w:p>
              </w:tc>
            </w:tr>
          </w:tbl>
          <w:p w14:paraId="2914EF29" w14:textId="77777777" w:rsidR="00835C57" w:rsidRPr="00B93FDE" w:rsidRDefault="00835C57" w:rsidP="00BE30CC">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shd w:val="clear" w:color="auto" w:fill="FFFFFF"/>
                <w:lang w:val="ro-RO"/>
              </w:rPr>
              <w:t xml:space="preserve">Din punct de vedere al impactului potențial al schimbărilor climatice asupra </w:t>
            </w:r>
            <w:r w:rsidRPr="00B93FDE">
              <w:rPr>
                <w:rFonts w:ascii="Times New Roman" w:hAnsi="Times New Roman" w:cs="Times New Roman"/>
                <w:sz w:val="24"/>
                <w:szCs w:val="24"/>
                <w:lang w:val="ro-RO"/>
              </w:rPr>
              <w:t xml:space="preserve">securității alimentare și majorării gradului de productivitate agricolă, cei mai vulnerabili sunt oamenii ocupați în agricultură.   </w:t>
            </w:r>
          </w:p>
          <w:p w14:paraId="2327B377" w14:textId="77777777" w:rsidR="00835C57" w:rsidRPr="00B93FDE" w:rsidRDefault="00835C57" w:rsidP="00835C57">
            <w:pPr>
              <w:spacing w:after="0" w:line="276" w:lineRule="auto"/>
              <w:ind w:firstLine="720"/>
              <w:jc w:val="both"/>
              <w:rPr>
                <w:rFonts w:ascii="Times New Roman" w:hAnsi="Times New Roman" w:cs="Times New Roman"/>
                <w:sz w:val="24"/>
                <w:szCs w:val="24"/>
                <w:lang w:val="ro-RO"/>
              </w:rPr>
            </w:pPr>
            <w:r w:rsidRPr="00B93FDE">
              <w:rPr>
                <w:rFonts w:ascii="Times New Roman" w:hAnsi="Times New Roman" w:cs="Times New Roman"/>
                <w:i/>
                <w:sz w:val="24"/>
                <w:szCs w:val="24"/>
                <w:lang w:val="ro-RO"/>
              </w:rPr>
              <w:t>Populația din zonele rurale.</w:t>
            </w:r>
            <w:r w:rsidRPr="00B93FDE">
              <w:rPr>
                <w:rFonts w:ascii="Times New Roman" w:hAnsi="Times New Roman" w:cs="Times New Roman"/>
                <w:sz w:val="24"/>
                <w:szCs w:val="24"/>
                <w:lang w:val="ro-RO"/>
              </w:rPr>
              <w:t xml:space="preserve"> </w:t>
            </w:r>
          </w:p>
          <w:p w14:paraId="451C9F37" w14:textId="3D636D9D" w:rsidR="00835C57" w:rsidRPr="00B93FDE" w:rsidRDefault="0063552F" w:rsidP="00711289">
            <w:pPr>
              <w:spacing w:after="0" w:line="276" w:lineRule="auto"/>
              <w:jc w:val="both"/>
              <w:rPr>
                <w:rFonts w:ascii="Times New Roman" w:hAnsi="Times New Roman" w:cs="Times New Roman"/>
                <w:color w:val="1C1C1C"/>
                <w:sz w:val="24"/>
                <w:szCs w:val="24"/>
                <w:shd w:val="clear" w:color="auto" w:fill="FFFFFF"/>
                <w:lang w:val="ro-RO"/>
              </w:rPr>
            </w:pPr>
            <w:r w:rsidRPr="00B93FDE">
              <w:rPr>
                <w:rFonts w:ascii="Times New Roman" w:hAnsi="Times New Roman" w:cs="Times New Roman"/>
                <w:sz w:val="24"/>
                <w:szCs w:val="24"/>
                <w:lang w:val="ro-RO"/>
              </w:rPr>
              <w:lastRenderedPageBreak/>
              <w:t xml:space="preserve">Aproximativ </w:t>
            </w:r>
            <w:r w:rsidR="00835C57" w:rsidRPr="00B93FDE">
              <w:rPr>
                <w:rFonts w:ascii="Times New Roman" w:hAnsi="Times New Roman" w:cs="Times New Roman"/>
                <w:sz w:val="24"/>
                <w:szCs w:val="24"/>
                <w:lang w:val="ro-RO"/>
              </w:rPr>
              <w:t xml:space="preserve">34.5% din populația rurală trăiește sub pragul sărăciei, comparativ cu 11,2% din zonele urbane, conform datelor din 2019. Totodată, în 2021 </w:t>
            </w:r>
            <w:r w:rsidR="00835C57" w:rsidRPr="00B93FDE">
              <w:rPr>
                <w:rFonts w:ascii="Times New Roman" w:hAnsi="Times New Roman" w:cs="Times New Roman"/>
                <w:color w:val="1C1C1C"/>
                <w:sz w:val="24"/>
                <w:szCs w:val="24"/>
                <w:shd w:val="clear" w:color="auto" w:fill="FFFFFF"/>
                <w:lang w:val="ro-RO"/>
              </w:rPr>
              <w:t xml:space="preserve">În funcție de </w:t>
            </w:r>
            <w:r w:rsidR="00835C57" w:rsidRPr="00B93FDE">
              <w:rPr>
                <w:rStyle w:val="Strong"/>
                <w:rFonts w:ascii="Times New Roman" w:hAnsi="Times New Roman" w:cs="Times New Roman"/>
                <w:b w:val="0"/>
                <w:bCs w:val="0"/>
                <w:color w:val="1C1C1C"/>
                <w:sz w:val="24"/>
                <w:szCs w:val="24"/>
                <w:shd w:val="clear" w:color="auto" w:fill="FFFFFF"/>
                <w:lang w:val="ro-RO"/>
              </w:rPr>
              <w:t>sursa principală de venit al capului gospodăriei</w:t>
            </w:r>
            <w:r w:rsidR="00835C57" w:rsidRPr="00B93FDE">
              <w:rPr>
                <w:rStyle w:val="Strong"/>
                <w:rFonts w:ascii="Times New Roman" w:hAnsi="Times New Roman" w:cs="Times New Roman"/>
                <w:b w:val="0"/>
                <w:bCs w:val="0"/>
                <w:sz w:val="24"/>
                <w:szCs w:val="24"/>
                <w:lang w:val="ro-RO"/>
              </w:rPr>
              <w:t xml:space="preserve"> </w:t>
            </w:r>
            <w:r w:rsidR="00835C57" w:rsidRPr="00B93FDE">
              <w:rPr>
                <w:rFonts w:ascii="Times New Roman" w:hAnsi="Times New Roman" w:cs="Times New Roman"/>
                <w:color w:val="1C1C1C"/>
                <w:sz w:val="24"/>
                <w:szCs w:val="24"/>
                <w:shd w:val="clear" w:color="auto" w:fill="FFFFFF"/>
                <w:lang w:val="ro-RO"/>
              </w:rPr>
              <w:t>cele mai vulnerabile la sărăcie sunt gospodăriile unde capul gospodăriei este salariat în sectorul agricol (43,2%).</w:t>
            </w:r>
          </w:p>
          <w:p w14:paraId="7614E9A7" w14:textId="77777777" w:rsidR="00835C57" w:rsidRPr="00B93FDE" w:rsidRDefault="00835C57" w:rsidP="00BE30CC">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Din punct de vedere al riscurilor de inundații, cei mai vulnerabili sunt </w:t>
            </w:r>
            <w:r w:rsidRPr="00B93FDE">
              <w:rPr>
                <w:rFonts w:ascii="Times New Roman" w:hAnsi="Times New Roman" w:cs="Times New Roman"/>
                <w:i/>
                <w:sz w:val="24"/>
                <w:szCs w:val="24"/>
                <w:lang w:val="ro-RO"/>
              </w:rPr>
              <w:t>oamenii din localitățile amplasate în luncile râurilor</w:t>
            </w:r>
            <w:r w:rsidRPr="00B93FDE">
              <w:rPr>
                <w:rFonts w:ascii="Times New Roman" w:hAnsi="Times New Roman" w:cs="Times New Roman"/>
                <w:sz w:val="24"/>
                <w:szCs w:val="24"/>
                <w:lang w:val="ro-RO"/>
              </w:rPr>
              <w:t xml:space="preserve">, în mod special ale râului Prut și fluviului Nistru. Din punct de vedere al calamităților naturale, ale căror intensitate se remarcă mai accentuat în ultimii 20 de ani, cel mai vulnerabil grup sunt fermierii. </w:t>
            </w:r>
          </w:p>
          <w:p w14:paraId="2106B0AB" w14:textId="77777777" w:rsidR="00835C57" w:rsidRPr="00B93FDE" w:rsidRDefault="00835C57" w:rsidP="00BE30CC">
            <w:pPr>
              <w:spacing w:after="0" w:line="276" w:lineRule="auto"/>
              <w:jc w:val="both"/>
              <w:rPr>
                <w:rFonts w:ascii="Times New Roman" w:hAnsi="Times New Roman" w:cs="Times New Roman"/>
                <w:color w:val="000000"/>
                <w:sz w:val="24"/>
                <w:szCs w:val="24"/>
                <w:lang w:val="ro-MD"/>
              </w:rPr>
            </w:pPr>
            <w:r w:rsidRPr="00B93FDE">
              <w:rPr>
                <w:rFonts w:ascii="Times New Roman" w:eastAsia="Times New Roman" w:hAnsi="Times New Roman" w:cs="Times New Roman"/>
                <w:sz w:val="24"/>
                <w:szCs w:val="24"/>
                <w:shd w:val="clear" w:color="auto" w:fill="FFFFFF"/>
                <w:lang w:val="ro-MD" w:eastAsia="ru-RU"/>
              </w:rPr>
              <w:t>Din cauza secetelor frecvente, a devenit problematică utilizarea biomasei pentru producerea energiei termice în zonele rurale.</w:t>
            </w:r>
          </w:p>
          <w:p w14:paraId="18B45F19" w14:textId="77777777" w:rsidR="00835C57" w:rsidRPr="00B93FDE" w:rsidRDefault="00835C57" w:rsidP="00835C57">
            <w:pPr>
              <w:spacing w:after="0" w:line="276" w:lineRule="auto"/>
              <w:ind w:firstLine="720"/>
              <w:jc w:val="both"/>
              <w:rPr>
                <w:rFonts w:ascii="Times New Roman" w:hAnsi="Times New Roman" w:cs="Times New Roman"/>
                <w:b/>
                <w:i/>
                <w:sz w:val="24"/>
                <w:szCs w:val="24"/>
                <w:lang w:val="ro-RO"/>
              </w:rPr>
            </w:pPr>
            <w:r w:rsidRPr="00B93FDE">
              <w:rPr>
                <w:rFonts w:ascii="Times New Roman" w:hAnsi="Times New Roman" w:cs="Times New Roman"/>
                <w:b/>
                <w:sz w:val="24"/>
                <w:szCs w:val="24"/>
                <w:lang w:val="ro-RO"/>
              </w:rPr>
              <w:t>Persoanele/entitățile, care contribuie la apariția problemei</w:t>
            </w:r>
          </w:p>
          <w:p w14:paraId="5AB1124B" w14:textId="24C4BFF3" w:rsidR="00835C57" w:rsidRPr="00B93FDE" w:rsidRDefault="00835C57" w:rsidP="00BE30CC">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Unitățile principale de producere a energiei în </w:t>
            </w:r>
            <w:r w:rsidR="003659FE">
              <w:rPr>
                <w:rFonts w:ascii="Times New Roman" w:hAnsi="Times New Roman" w:cs="Times New Roman"/>
                <w:sz w:val="24"/>
                <w:szCs w:val="24"/>
                <w:lang w:val="ro-RO"/>
              </w:rPr>
              <w:t>Republica Moldova</w:t>
            </w:r>
            <w:r w:rsidRPr="00B93FDE">
              <w:rPr>
                <w:rFonts w:ascii="Times New Roman" w:hAnsi="Times New Roman" w:cs="Times New Roman"/>
                <w:sz w:val="24"/>
                <w:szCs w:val="24"/>
                <w:lang w:val="ro-RO"/>
              </w:rPr>
              <w:t xml:space="preserve"> cuprind </w:t>
            </w:r>
            <w:r w:rsidR="003659FE" w:rsidRPr="003659FE">
              <w:rPr>
                <w:rFonts w:ascii="Times New Roman" w:hAnsi="Times New Roman" w:cs="Times New Roman"/>
                <w:sz w:val="24"/>
                <w:szCs w:val="24"/>
                <w:lang w:val="ro-RO"/>
              </w:rPr>
              <w:t>Centrala Termoelectrică Moldovenească</w:t>
            </w:r>
            <w:r w:rsidR="003B681B" w:rsidRPr="003659FE">
              <w:rPr>
                <w:rFonts w:ascii="Times New Roman" w:hAnsi="Times New Roman" w:cs="Times New Roman"/>
                <w:sz w:val="24"/>
                <w:szCs w:val="24"/>
                <w:lang w:val="ro-RO"/>
              </w:rPr>
              <w:t xml:space="preserve"> </w:t>
            </w:r>
            <w:r w:rsidRPr="003659FE">
              <w:rPr>
                <w:rFonts w:ascii="Times New Roman" w:hAnsi="Times New Roman" w:cs="Times New Roman"/>
                <w:sz w:val="24"/>
                <w:szCs w:val="24"/>
                <w:lang w:val="ro-RO"/>
              </w:rPr>
              <w:t xml:space="preserve">din Dnestrovsc </w:t>
            </w:r>
            <w:r w:rsidR="006E03D5" w:rsidRPr="003659FE">
              <w:rPr>
                <w:rFonts w:ascii="Times New Roman" w:hAnsi="Times New Roman" w:cs="Times New Roman"/>
                <w:sz w:val="24"/>
                <w:szCs w:val="24"/>
                <w:lang w:val="ro-RO"/>
              </w:rPr>
              <w:t xml:space="preserve">(MGRES) </w:t>
            </w:r>
            <w:r w:rsidRPr="003659FE">
              <w:rPr>
                <w:rFonts w:ascii="Times New Roman" w:hAnsi="Times New Roman" w:cs="Times New Roman"/>
                <w:sz w:val="24"/>
                <w:szCs w:val="24"/>
                <w:lang w:val="ro-RO"/>
              </w:rPr>
              <w:t>cu</w:t>
            </w:r>
            <w:r w:rsidRPr="00B93FDE">
              <w:rPr>
                <w:rFonts w:ascii="Times New Roman" w:hAnsi="Times New Roman" w:cs="Times New Roman"/>
                <w:sz w:val="24"/>
                <w:szCs w:val="24"/>
                <w:lang w:val="ro-RO"/>
              </w:rPr>
              <w:t xml:space="preserve"> o putere instalată de 2520 MW</w:t>
            </w:r>
            <w:r w:rsidR="006E03D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w:t>
            </w:r>
            <w:r w:rsidR="006E03D5" w:rsidRPr="00B93FDE">
              <w:rPr>
                <w:rFonts w:ascii="Times New Roman" w:hAnsi="Times New Roman" w:cs="Times New Roman"/>
                <w:sz w:val="24"/>
                <w:szCs w:val="24"/>
                <w:lang w:val="ro-RO"/>
              </w:rPr>
              <w:t>Centrala electrică cu termoficare nr. 1 (</w:t>
            </w:r>
            <w:r w:rsidRPr="00B93FDE">
              <w:rPr>
                <w:rFonts w:ascii="Times New Roman" w:hAnsi="Times New Roman" w:cs="Times New Roman"/>
                <w:sz w:val="24"/>
                <w:szCs w:val="24"/>
                <w:lang w:val="ro-RO"/>
              </w:rPr>
              <w:t>CET-1</w:t>
            </w:r>
            <w:r w:rsidR="006E03D5"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din Chișinău cu o putere electrică instalată de </w:t>
            </w:r>
            <w:r w:rsidR="006E03D5" w:rsidRPr="00B93FDE">
              <w:rPr>
                <w:rFonts w:ascii="Times New Roman" w:hAnsi="Times New Roman" w:cs="Times New Roman"/>
                <w:sz w:val="24"/>
                <w:szCs w:val="24"/>
                <w:lang w:val="ro-RO"/>
              </w:rPr>
              <w:t xml:space="preserve">66 </w:t>
            </w:r>
            <w:r w:rsidRPr="00B93FDE">
              <w:rPr>
                <w:rFonts w:ascii="Times New Roman" w:hAnsi="Times New Roman" w:cs="Times New Roman"/>
                <w:sz w:val="24"/>
                <w:szCs w:val="24"/>
                <w:lang w:val="ro-RO"/>
              </w:rPr>
              <w:t>MW</w:t>
            </w:r>
            <w:r w:rsidR="006E03D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w:t>
            </w:r>
            <w:r w:rsidR="006E03D5" w:rsidRPr="00B93FDE">
              <w:rPr>
                <w:rFonts w:ascii="Times New Roman" w:hAnsi="Times New Roman" w:cs="Times New Roman"/>
                <w:sz w:val="24"/>
                <w:szCs w:val="24"/>
                <w:lang w:val="ro-RO"/>
              </w:rPr>
              <w:t>Centrala electrică cu termoficare nr. 2 (</w:t>
            </w:r>
            <w:r w:rsidRPr="00B93FDE">
              <w:rPr>
                <w:rFonts w:ascii="Times New Roman" w:hAnsi="Times New Roman" w:cs="Times New Roman"/>
                <w:sz w:val="24"/>
                <w:szCs w:val="24"/>
                <w:lang w:val="ro-RO"/>
              </w:rPr>
              <w:t>CET-2</w:t>
            </w:r>
            <w:r w:rsidR="006E03D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din Chișinău cu o putere electrică instalată de 240 MW</w:t>
            </w:r>
            <w:r w:rsidR="006E03D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w:t>
            </w:r>
            <w:r w:rsidR="006E03D5" w:rsidRPr="00B93FDE">
              <w:rPr>
                <w:rFonts w:ascii="Times New Roman" w:hAnsi="Times New Roman" w:cs="Times New Roman"/>
                <w:sz w:val="24"/>
                <w:szCs w:val="24"/>
                <w:lang w:val="ro-RO"/>
              </w:rPr>
              <w:t>Centrala electrică cu termoficare – Nord (</w:t>
            </w:r>
            <w:r w:rsidRPr="00B93FDE">
              <w:rPr>
                <w:rFonts w:ascii="Times New Roman" w:hAnsi="Times New Roman" w:cs="Times New Roman"/>
                <w:sz w:val="24"/>
                <w:szCs w:val="24"/>
                <w:lang w:val="ro-RO"/>
              </w:rPr>
              <w:t>CET-Nord</w:t>
            </w:r>
            <w:r w:rsidR="006E03D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din Bălți cu o putere electrică instalată de </w:t>
            </w:r>
            <w:r w:rsidR="003659FE" w:rsidRPr="003659FE">
              <w:rPr>
                <w:rFonts w:ascii="Times New Roman" w:hAnsi="Times New Roman" w:cs="Times New Roman"/>
                <w:sz w:val="24"/>
                <w:szCs w:val="24"/>
                <w:lang w:val="ro-RO"/>
              </w:rPr>
              <w:t>37</w:t>
            </w:r>
            <w:r w:rsidR="00FA6952" w:rsidRPr="003659FE">
              <w:rPr>
                <w:rFonts w:ascii="Times New Roman" w:hAnsi="Times New Roman" w:cs="Times New Roman"/>
                <w:sz w:val="24"/>
                <w:szCs w:val="24"/>
                <w:lang w:val="ro-RO"/>
              </w:rPr>
              <w:t>,</w:t>
            </w:r>
            <w:r w:rsidR="003659FE" w:rsidRPr="003659FE">
              <w:rPr>
                <w:rFonts w:ascii="Times New Roman" w:hAnsi="Times New Roman" w:cs="Times New Roman"/>
                <w:sz w:val="24"/>
                <w:szCs w:val="24"/>
                <w:lang w:val="ro-RO"/>
              </w:rPr>
              <w:t>2</w:t>
            </w:r>
            <w:r w:rsidRPr="003659FE">
              <w:rPr>
                <w:rFonts w:ascii="Times New Roman" w:hAnsi="Times New Roman" w:cs="Times New Roman"/>
                <w:sz w:val="24"/>
                <w:szCs w:val="24"/>
                <w:lang w:val="ro-RO"/>
              </w:rPr>
              <w:t xml:space="preserve"> MW</w:t>
            </w:r>
            <w:r w:rsidR="00FA6952" w:rsidRPr="003659F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CET-urile fabricilor de zahăr cu o putere totală instalată de 98 MW (putere disponibilă de circa 20 MW), </w:t>
            </w:r>
            <w:r w:rsidR="00EE4C21" w:rsidRPr="00B93FDE">
              <w:rPr>
                <w:rFonts w:ascii="Times New Roman" w:hAnsi="Times New Roman" w:cs="Times New Roman"/>
                <w:sz w:val="24"/>
                <w:szCs w:val="24"/>
                <w:lang w:val="ro-RO"/>
              </w:rPr>
              <w:t>Centrala Hidroelectrică (</w:t>
            </w:r>
            <w:r w:rsidRPr="00B93FDE">
              <w:rPr>
                <w:rFonts w:ascii="Times New Roman" w:hAnsi="Times New Roman" w:cs="Times New Roman"/>
                <w:sz w:val="24"/>
                <w:szCs w:val="24"/>
                <w:lang w:val="ro-RO"/>
              </w:rPr>
              <w:t>CHE</w:t>
            </w:r>
            <w:r w:rsidR="00EE4C21"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din Dubăsari cu o putere instalată de 48 MW (putere disponibilă de circa 30 MW) și CHE din Costești cu o putere instalată de 16 MW (putere disponibilă de circa 10 MW)</w:t>
            </w:r>
            <w:r w:rsidRPr="00B93FDE">
              <w:rPr>
                <w:rStyle w:val="FootnoteReference"/>
                <w:rFonts w:ascii="Times New Roman" w:hAnsi="Times New Roman" w:cs="Times New Roman"/>
                <w:sz w:val="24"/>
                <w:szCs w:val="24"/>
                <w:lang w:val="ro-RO"/>
              </w:rPr>
              <w:footnoteReference w:id="6"/>
            </w:r>
            <w:r w:rsidRPr="00B93FDE">
              <w:rPr>
                <w:rFonts w:ascii="Times New Roman" w:hAnsi="Times New Roman" w:cs="Times New Roman"/>
                <w:sz w:val="24"/>
                <w:szCs w:val="24"/>
                <w:lang w:val="ro-RO"/>
              </w:rPr>
              <w:t xml:space="preserve">. </w:t>
            </w:r>
          </w:p>
          <w:p w14:paraId="56179F06" w14:textId="47A2D4D7" w:rsidR="00835C57" w:rsidRPr="00B93FDE" w:rsidRDefault="00835C57" w:rsidP="00BE30CC">
            <w:pPr>
              <w:spacing w:after="120" w:line="276" w:lineRule="auto"/>
              <w:jc w:val="both"/>
              <w:rPr>
                <w:rFonts w:ascii="Times New Roman" w:hAnsi="Times New Roman" w:cs="Times New Roman"/>
                <w:b/>
                <w:i/>
                <w:sz w:val="24"/>
                <w:szCs w:val="24"/>
                <w:lang w:val="ro-MD"/>
              </w:rPr>
            </w:pPr>
            <w:r w:rsidRPr="00B93FDE">
              <w:rPr>
                <w:rFonts w:ascii="Times New Roman" w:hAnsi="Times New Roman" w:cs="Times New Roman"/>
                <w:sz w:val="24"/>
                <w:szCs w:val="24"/>
                <w:lang w:val="ro-MD"/>
              </w:rPr>
              <w:t xml:space="preserve">Pe parcursul anului </w:t>
            </w:r>
            <w:r w:rsidR="001C56F1" w:rsidRPr="00B93FDE">
              <w:rPr>
                <w:rFonts w:ascii="Times New Roman" w:hAnsi="Times New Roman" w:cs="Times New Roman"/>
                <w:sz w:val="24"/>
                <w:szCs w:val="24"/>
                <w:lang w:val="ro-MD"/>
              </w:rPr>
              <w:t>2021</w:t>
            </w:r>
            <w:r w:rsidRPr="00B93FDE">
              <w:rPr>
                <w:rFonts w:ascii="Times New Roman" w:hAnsi="Times New Roman" w:cs="Times New Roman"/>
                <w:sz w:val="24"/>
                <w:szCs w:val="24"/>
                <w:lang w:val="ro-MD"/>
              </w:rPr>
              <w:t xml:space="preserve">, cantitatea totală de energie electrică produsă din surse regenerabile (fotovoltaică, eoliană, biogaz și hidroelectrică) a fost de circa </w:t>
            </w:r>
            <w:r w:rsidR="00DC6813" w:rsidRPr="00B93FDE">
              <w:rPr>
                <w:rFonts w:ascii="Times New Roman" w:hAnsi="Times New Roman" w:cs="Times New Roman"/>
                <w:sz w:val="24"/>
                <w:szCs w:val="24"/>
                <w:lang w:val="ro-MD"/>
              </w:rPr>
              <w:t>116,6</w:t>
            </w:r>
            <w:r w:rsidRPr="00B93FDE">
              <w:rPr>
                <w:rFonts w:ascii="Times New Roman" w:hAnsi="Times New Roman" w:cs="Times New Roman"/>
                <w:sz w:val="24"/>
                <w:szCs w:val="24"/>
                <w:lang w:val="ro-MD"/>
              </w:rPr>
              <w:t xml:space="preserve"> GWh. Cantitatea respectivă de energie electrică produsă s-a majorat cu circa </w:t>
            </w:r>
            <w:r w:rsidR="001660D9" w:rsidRPr="00B93FDE">
              <w:rPr>
                <w:rFonts w:ascii="Times New Roman" w:hAnsi="Times New Roman" w:cs="Times New Roman"/>
                <w:sz w:val="24"/>
                <w:szCs w:val="24"/>
                <w:lang w:val="ro-MD"/>
              </w:rPr>
              <w:t>43,4</w:t>
            </w:r>
            <w:r w:rsidRPr="00B93FDE">
              <w:rPr>
                <w:rFonts w:ascii="Times New Roman" w:hAnsi="Times New Roman" w:cs="Times New Roman"/>
                <w:sz w:val="24"/>
                <w:szCs w:val="24"/>
                <w:lang w:val="ro-MD"/>
              </w:rPr>
              <w:t xml:space="preserve">%, comparativ cu nivelul anului </w:t>
            </w:r>
            <w:r w:rsidR="00CE2615" w:rsidRPr="00B93FDE">
              <w:rPr>
                <w:rFonts w:ascii="Times New Roman" w:hAnsi="Times New Roman" w:cs="Times New Roman"/>
                <w:sz w:val="24"/>
                <w:szCs w:val="24"/>
                <w:lang w:val="ro-MD"/>
              </w:rPr>
              <w:t xml:space="preserve">2020 </w:t>
            </w:r>
            <w:r w:rsidRPr="00B93FDE">
              <w:rPr>
                <w:rFonts w:ascii="Times New Roman" w:hAnsi="Times New Roman" w:cs="Times New Roman"/>
                <w:sz w:val="24"/>
                <w:szCs w:val="24"/>
                <w:lang w:val="ro-MD"/>
              </w:rPr>
              <w:t>(</w:t>
            </w:r>
            <w:r w:rsidR="00660DB4" w:rsidRPr="00B93FDE">
              <w:rPr>
                <w:rFonts w:ascii="Times New Roman" w:hAnsi="Times New Roman" w:cs="Times New Roman"/>
                <w:sz w:val="24"/>
                <w:szCs w:val="24"/>
                <w:lang w:val="ro-MD"/>
              </w:rPr>
              <w:t>35,3</w:t>
            </w:r>
            <w:r w:rsidRPr="00B93FDE">
              <w:rPr>
                <w:rFonts w:ascii="Times New Roman" w:hAnsi="Times New Roman" w:cs="Times New Roman"/>
                <w:sz w:val="24"/>
                <w:szCs w:val="24"/>
                <w:lang w:val="ro-MD"/>
              </w:rPr>
              <w:t xml:space="preserve"> GWh), respectiv de circa </w:t>
            </w:r>
            <w:r w:rsidR="00242192" w:rsidRPr="00B93FDE">
              <w:rPr>
                <w:rFonts w:ascii="Times New Roman" w:hAnsi="Times New Roman" w:cs="Times New Roman"/>
                <w:sz w:val="24"/>
                <w:szCs w:val="24"/>
                <w:lang w:val="ro-MD"/>
              </w:rPr>
              <w:t>61,4</w:t>
            </w:r>
            <w:r w:rsidRPr="00B93FDE">
              <w:rPr>
                <w:rFonts w:ascii="Times New Roman" w:hAnsi="Times New Roman" w:cs="Times New Roman"/>
                <w:sz w:val="24"/>
                <w:szCs w:val="24"/>
                <w:lang w:val="ro-MD"/>
              </w:rPr>
              <w:t xml:space="preserve"> ori comparativ cu anul </w:t>
            </w:r>
            <w:r w:rsidR="00665332" w:rsidRPr="00B93FDE">
              <w:rPr>
                <w:rFonts w:ascii="Times New Roman" w:hAnsi="Times New Roman" w:cs="Times New Roman"/>
                <w:sz w:val="24"/>
                <w:szCs w:val="24"/>
                <w:lang w:val="ro-MD"/>
              </w:rPr>
              <w:t>201</w:t>
            </w:r>
            <w:r w:rsidR="00242192" w:rsidRPr="00B93FDE">
              <w:rPr>
                <w:rFonts w:ascii="Times New Roman" w:hAnsi="Times New Roman" w:cs="Times New Roman"/>
                <w:sz w:val="24"/>
                <w:szCs w:val="24"/>
                <w:lang w:val="ro-MD"/>
              </w:rPr>
              <w:t>3</w:t>
            </w:r>
            <w:r w:rsidR="00665332" w:rsidRPr="00B93FDE">
              <w:rPr>
                <w:rFonts w:ascii="Times New Roman" w:hAnsi="Times New Roman" w:cs="Times New Roman"/>
                <w:sz w:val="24"/>
                <w:szCs w:val="24"/>
                <w:lang w:val="ro-MD"/>
              </w:rPr>
              <w:t xml:space="preserve"> </w:t>
            </w:r>
            <w:r w:rsidRPr="00B93FDE">
              <w:rPr>
                <w:rFonts w:ascii="Times New Roman" w:hAnsi="Times New Roman" w:cs="Times New Roman"/>
                <w:sz w:val="24"/>
                <w:szCs w:val="24"/>
                <w:lang w:val="ro-MD"/>
              </w:rPr>
              <w:t>(1.908 GWh).</w:t>
            </w:r>
            <w:r w:rsidRPr="00B93FDE">
              <w:rPr>
                <w:rStyle w:val="FootnoteReference"/>
                <w:rFonts w:ascii="Times New Roman" w:hAnsi="Times New Roman" w:cs="Times New Roman"/>
                <w:sz w:val="24"/>
                <w:szCs w:val="24"/>
                <w:lang w:val="ro-MD"/>
              </w:rPr>
              <w:footnoteReference w:id="7"/>
            </w:r>
          </w:p>
          <w:p w14:paraId="2AC254F5" w14:textId="4CCC174B" w:rsidR="00835C57" w:rsidRPr="00B93FDE" w:rsidRDefault="00601116" w:rsidP="00835C57">
            <w:pPr>
              <w:spacing w:after="0" w:line="276" w:lineRule="auto"/>
              <w:jc w:val="both"/>
              <w:rPr>
                <w:rFonts w:ascii="Times New Roman" w:hAnsi="Times New Roman" w:cs="Times New Roman"/>
                <w:sz w:val="24"/>
                <w:szCs w:val="24"/>
                <w:shd w:val="clear" w:color="auto" w:fill="FFFFFF"/>
                <w:lang w:val="ro-MD"/>
              </w:rPr>
            </w:pPr>
            <w:r w:rsidRPr="00B93FDE">
              <w:rPr>
                <w:rFonts w:ascii="Times New Roman" w:hAnsi="Times New Roman" w:cs="Times New Roman"/>
                <w:sz w:val="24"/>
                <w:szCs w:val="24"/>
                <w:lang w:val="ro-MD"/>
              </w:rPr>
              <w:t xml:space="preserve">Prin urmare, reglementarea </w:t>
            </w:r>
            <w:r w:rsidR="00835C57" w:rsidRPr="00B93FDE">
              <w:rPr>
                <w:rFonts w:ascii="Times New Roman" w:hAnsi="Times New Roman" w:cs="Times New Roman"/>
                <w:sz w:val="24"/>
                <w:szCs w:val="24"/>
                <w:lang w:val="ro-MD"/>
              </w:rPr>
              <w:t xml:space="preserve">cadrului regulator </w:t>
            </w:r>
            <w:r w:rsidR="00835C57" w:rsidRPr="00B93FDE">
              <w:rPr>
                <w:rFonts w:ascii="Times New Roman" w:hAnsi="Times New Roman" w:cs="Times New Roman"/>
                <w:iCs/>
                <w:sz w:val="24"/>
                <w:szCs w:val="24"/>
                <w:lang w:val="ro-MD"/>
              </w:rPr>
              <w:t xml:space="preserve">a </w:t>
            </w:r>
            <w:r w:rsidR="00835C57" w:rsidRPr="00B93FDE">
              <w:rPr>
                <w:rFonts w:ascii="Times New Roman" w:hAnsi="Times New Roman" w:cs="Times New Roman"/>
                <w:bCs/>
                <w:iCs/>
                <w:sz w:val="24"/>
                <w:szCs w:val="24"/>
                <w:lang w:val="ro-MD"/>
              </w:rPr>
              <w:t>mecanism</w:t>
            </w:r>
            <w:r w:rsidRPr="00B93FDE">
              <w:rPr>
                <w:rFonts w:ascii="Times New Roman" w:hAnsi="Times New Roman" w:cs="Times New Roman"/>
                <w:bCs/>
                <w:iCs/>
                <w:sz w:val="24"/>
                <w:szCs w:val="24"/>
                <w:lang w:val="ro-MD"/>
              </w:rPr>
              <w:t>ului</w:t>
            </w:r>
            <w:r w:rsidR="00835C57" w:rsidRPr="00B93FDE">
              <w:rPr>
                <w:rFonts w:ascii="Times New Roman" w:hAnsi="Times New Roman" w:cs="Times New Roman"/>
                <w:bCs/>
                <w:iCs/>
                <w:sz w:val="24"/>
                <w:szCs w:val="24"/>
                <w:lang w:val="ro-MD"/>
              </w:rPr>
              <w:t xml:space="preserve"> integrat de</w:t>
            </w:r>
            <w:r w:rsidR="00835C57" w:rsidRPr="00B93FDE">
              <w:rPr>
                <w:rFonts w:ascii="Times New Roman" w:eastAsia="Times New Roman" w:hAnsi="Times New Roman" w:cs="Times New Roman"/>
                <w:b/>
                <w:iCs/>
                <w:sz w:val="24"/>
                <w:szCs w:val="24"/>
                <w:lang w:val="ro-MD" w:eastAsia="ru-RU"/>
              </w:rPr>
              <w:t xml:space="preserve"> </w:t>
            </w:r>
            <w:r w:rsidR="00835C57" w:rsidRPr="00B93FDE">
              <w:rPr>
                <w:rFonts w:ascii="Times New Roman" w:eastAsia="Times New Roman" w:hAnsi="Times New Roman" w:cs="Times New Roman"/>
                <w:iCs/>
                <w:sz w:val="24"/>
                <w:szCs w:val="24"/>
                <w:lang w:val="ro-MD" w:eastAsia="ru-RU"/>
              </w:rPr>
              <w:t xml:space="preserve">guvernanță în domeniul energiei și a acțiunii climatice, </w:t>
            </w:r>
            <w:r w:rsidR="00835C57" w:rsidRPr="00B93FDE">
              <w:rPr>
                <w:rFonts w:ascii="Times New Roman" w:hAnsi="Times New Roman" w:cs="Times New Roman"/>
                <w:iCs/>
                <w:sz w:val="24"/>
                <w:szCs w:val="24"/>
                <w:shd w:val="clear" w:color="auto" w:fill="FFFFFF"/>
                <w:lang w:val="ro-MD"/>
              </w:rPr>
              <w:t>care va asigura planificarea,</w:t>
            </w:r>
            <w:r w:rsidR="00835C57" w:rsidRPr="00B93FDE">
              <w:rPr>
                <w:rStyle w:val="Emphasis"/>
                <w:rFonts w:ascii="Times New Roman" w:hAnsi="Times New Roman" w:cs="Times New Roman"/>
                <w:sz w:val="24"/>
                <w:szCs w:val="24"/>
                <w:lang w:val="ro-MD"/>
              </w:rPr>
              <w:t xml:space="preserve"> </w:t>
            </w:r>
            <w:r w:rsidR="00835C57" w:rsidRPr="00B93FDE">
              <w:rPr>
                <w:rStyle w:val="Emphasis"/>
                <w:rFonts w:ascii="Times New Roman" w:hAnsi="Times New Roman" w:cs="Times New Roman"/>
                <w:i w:val="0"/>
                <w:sz w:val="24"/>
                <w:szCs w:val="24"/>
                <w:lang w:val="ro-MD"/>
              </w:rPr>
              <w:t xml:space="preserve">monitorizarea, evaluarea, raportarea progresului înregistrat </w:t>
            </w:r>
            <w:r w:rsidRPr="00B93FDE">
              <w:rPr>
                <w:rStyle w:val="Emphasis"/>
                <w:rFonts w:ascii="Times New Roman" w:hAnsi="Times New Roman" w:cs="Times New Roman"/>
                <w:i w:val="0"/>
                <w:sz w:val="24"/>
                <w:szCs w:val="24"/>
                <w:lang w:val="ro-MD"/>
              </w:rPr>
              <w:t>și</w:t>
            </w:r>
            <w:r w:rsidR="00835C57" w:rsidRPr="00B93FDE">
              <w:rPr>
                <w:rStyle w:val="Emphasis"/>
                <w:rFonts w:ascii="Times New Roman" w:hAnsi="Times New Roman" w:cs="Times New Roman"/>
                <w:i w:val="0"/>
                <w:sz w:val="24"/>
                <w:szCs w:val="24"/>
                <w:lang w:val="ro-MD"/>
              </w:rPr>
              <w:t xml:space="preserve"> cercetarea continuă a impactului schimbărilor climatice, a vulnerabilității sociale </w:t>
            </w:r>
            <w:r w:rsidRPr="00B93FDE">
              <w:rPr>
                <w:rStyle w:val="Emphasis"/>
                <w:rFonts w:ascii="Times New Roman" w:hAnsi="Times New Roman" w:cs="Times New Roman"/>
                <w:i w:val="0"/>
                <w:sz w:val="24"/>
                <w:szCs w:val="24"/>
                <w:lang w:val="ro-MD"/>
              </w:rPr>
              <w:t>și</w:t>
            </w:r>
            <w:r w:rsidR="00835C57" w:rsidRPr="00B93FDE">
              <w:rPr>
                <w:rStyle w:val="Emphasis"/>
                <w:rFonts w:ascii="Times New Roman" w:hAnsi="Times New Roman" w:cs="Times New Roman"/>
                <w:i w:val="0"/>
                <w:sz w:val="24"/>
                <w:szCs w:val="24"/>
                <w:lang w:val="ro-MD"/>
              </w:rPr>
              <w:t xml:space="preserve"> economice asociate </w:t>
            </w:r>
            <w:r w:rsidRPr="00B93FDE">
              <w:rPr>
                <w:rStyle w:val="Emphasis"/>
                <w:rFonts w:ascii="Times New Roman" w:hAnsi="Times New Roman" w:cs="Times New Roman"/>
                <w:i w:val="0"/>
                <w:sz w:val="24"/>
                <w:szCs w:val="24"/>
                <w:lang w:val="ro-MD"/>
              </w:rPr>
              <w:t>și</w:t>
            </w:r>
            <w:r w:rsidR="00835C57" w:rsidRPr="00B93FDE">
              <w:rPr>
                <w:rStyle w:val="Emphasis"/>
                <w:rFonts w:ascii="Times New Roman" w:hAnsi="Times New Roman" w:cs="Times New Roman"/>
                <w:i w:val="0"/>
                <w:sz w:val="24"/>
                <w:szCs w:val="24"/>
                <w:lang w:val="ro-MD"/>
              </w:rPr>
              <w:t xml:space="preserve"> actualizarea periodică a scenariilor climatice</w:t>
            </w:r>
            <w:r w:rsidR="00835C57" w:rsidRPr="00B93FDE">
              <w:rPr>
                <w:rFonts w:ascii="Times New Roman" w:hAnsi="Times New Roman" w:cs="Times New Roman"/>
                <w:sz w:val="24"/>
                <w:szCs w:val="24"/>
                <w:lang w:val="ro-MD"/>
              </w:rPr>
              <w:t xml:space="preserve"> pentru a preveni riscurile și întreprinde acțiuni operative de adaptare la efectele schimbărilor climatic</w:t>
            </w:r>
            <w:r w:rsidRPr="00B93FDE">
              <w:rPr>
                <w:rFonts w:ascii="Times New Roman" w:hAnsi="Times New Roman" w:cs="Times New Roman"/>
                <w:sz w:val="24"/>
                <w:szCs w:val="24"/>
                <w:lang w:val="ro-MD"/>
              </w:rPr>
              <w:t>e</w:t>
            </w:r>
            <w:r w:rsidR="00835C57" w:rsidRPr="00B93FDE">
              <w:rPr>
                <w:rFonts w:ascii="Times New Roman" w:hAnsi="Times New Roman" w:cs="Times New Roman"/>
                <w:sz w:val="24"/>
                <w:szCs w:val="24"/>
                <w:lang w:val="ro-MD"/>
              </w:rPr>
              <w:t xml:space="preserve">, va produce beneficii </w:t>
            </w:r>
            <w:r w:rsidRPr="00B93FDE">
              <w:rPr>
                <w:rFonts w:ascii="Times New Roman" w:hAnsi="Times New Roman" w:cs="Times New Roman"/>
                <w:sz w:val="24"/>
                <w:szCs w:val="24"/>
                <w:lang w:val="ro-MD"/>
              </w:rPr>
              <w:t>atât</w:t>
            </w:r>
            <w:r w:rsidR="00835C57" w:rsidRPr="00B93FDE">
              <w:rPr>
                <w:rFonts w:ascii="Times New Roman" w:hAnsi="Times New Roman" w:cs="Times New Roman"/>
                <w:sz w:val="24"/>
                <w:szCs w:val="24"/>
                <w:lang w:val="ro-MD"/>
              </w:rPr>
              <w:t xml:space="preserve"> pentru populația ocupată în sectorul agricol, fermierii și consumatorii produselor agricole prin reducerea nivelului de sărăcie în zonele rurale, asigurarea securității energetice și majorarea gradului de</w:t>
            </w:r>
            <w:r w:rsidR="00835C57" w:rsidRPr="00B93FDE">
              <w:rPr>
                <w:rFonts w:ascii="Times New Roman" w:hAnsi="Times New Roman" w:cs="Times New Roman"/>
                <w:color w:val="000000"/>
                <w:sz w:val="24"/>
                <w:szCs w:val="24"/>
                <w:lang w:val="ro-MD"/>
              </w:rPr>
              <w:t xml:space="preserve"> eficienței energetice</w:t>
            </w:r>
            <w:r w:rsidR="00835C57" w:rsidRPr="00B93FDE">
              <w:rPr>
                <w:rFonts w:ascii="Times New Roman" w:hAnsi="Times New Roman" w:cs="Times New Roman"/>
                <w:sz w:val="24"/>
                <w:szCs w:val="24"/>
                <w:lang w:val="ro-MD"/>
              </w:rPr>
              <w:t xml:space="preserve">, cât și va </w:t>
            </w:r>
            <w:r w:rsidR="00835C57" w:rsidRPr="00B93FDE">
              <w:rPr>
                <w:rFonts w:ascii="Times New Roman" w:hAnsi="Times New Roman" w:cs="Times New Roman"/>
                <w:sz w:val="24"/>
                <w:szCs w:val="24"/>
                <w:shd w:val="clear" w:color="auto" w:fill="FFFFFF"/>
                <w:lang w:val="ro-MD"/>
              </w:rPr>
              <w:t>facilita, adaptarea la schimbarea climei la toate nivelurile,</w:t>
            </w:r>
            <w:r w:rsidR="00194BFD" w:rsidRPr="00B93FDE">
              <w:rPr>
                <w:rFonts w:ascii="Times New Roman" w:hAnsi="Times New Roman" w:cs="Times New Roman"/>
                <w:sz w:val="24"/>
                <w:szCs w:val="24"/>
                <w:shd w:val="clear" w:color="auto" w:fill="FFFFFF"/>
                <w:lang w:val="ro-MD"/>
              </w:rPr>
              <w:t xml:space="preserve"> preponderent a </w:t>
            </w:r>
            <w:r w:rsidR="00B952CB" w:rsidRPr="00B93FDE">
              <w:rPr>
                <w:rFonts w:ascii="Times New Roman" w:hAnsi="Times New Roman" w:cs="Times New Roman"/>
                <w:sz w:val="24"/>
                <w:szCs w:val="24"/>
                <w:shd w:val="clear" w:color="auto" w:fill="FFFFFF"/>
                <w:lang w:val="ro-MD"/>
              </w:rPr>
              <w:t>sectorului</w:t>
            </w:r>
            <w:r w:rsidR="00194BFD" w:rsidRPr="00B93FDE">
              <w:rPr>
                <w:rFonts w:ascii="Times New Roman" w:hAnsi="Times New Roman" w:cs="Times New Roman"/>
                <w:sz w:val="24"/>
                <w:szCs w:val="24"/>
                <w:shd w:val="clear" w:color="auto" w:fill="FFFFFF"/>
                <w:lang w:val="ro-MD"/>
              </w:rPr>
              <w:t xml:space="preserve"> energetic</w:t>
            </w:r>
            <w:r w:rsidR="00B952CB" w:rsidRPr="00B93FDE">
              <w:rPr>
                <w:rFonts w:ascii="Times New Roman" w:hAnsi="Times New Roman" w:cs="Times New Roman"/>
                <w:sz w:val="24"/>
                <w:szCs w:val="24"/>
                <w:shd w:val="clear" w:color="auto" w:fill="FFFFFF"/>
                <w:lang w:val="ro-MD"/>
              </w:rPr>
              <w:t xml:space="preserve">, precum și </w:t>
            </w:r>
            <w:r w:rsidR="00835C57" w:rsidRPr="00B93FDE">
              <w:rPr>
                <w:rFonts w:ascii="Times New Roman" w:hAnsi="Times New Roman" w:cs="Times New Roman"/>
                <w:sz w:val="24"/>
                <w:szCs w:val="24"/>
                <w:shd w:val="clear" w:color="auto" w:fill="FFFFFF"/>
                <w:lang w:val="ro-MD"/>
              </w:rPr>
              <w:t xml:space="preserve">adaptarea individuală a persoanelor fizice, comunităților </w:t>
            </w:r>
            <w:r w:rsidRPr="00B93FDE">
              <w:rPr>
                <w:rFonts w:ascii="Times New Roman" w:hAnsi="Times New Roman" w:cs="Times New Roman"/>
                <w:sz w:val="24"/>
                <w:szCs w:val="24"/>
                <w:shd w:val="clear" w:color="auto" w:fill="FFFFFF"/>
                <w:lang w:val="ro-MD"/>
              </w:rPr>
              <w:t>și</w:t>
            </w:r>
            <w:r w:rsidR="00835C57" w:rsidRPr="00B93FDE">
              <w:rPr>
                <w:rFonts w:ascii="Times New Roman" w:hAnsi="Times New Roman" w:cs="Times New Roman"/>
                <w:sz w:val="24"/>
                <w:szCs w:val="24"/>
                <w:shd w:val="clear" w:color="auto" w:fill="FFFFFF"/>
                <w:lang w:val="ro-MD"/>
              </w:rPr>
              <w:t xml:space="preserve"> sectorului privat.</w:t>
            </w:r>
          </w:p>
          <w:p w14:paraId="5A4789B1" w14:textId="1A61CB10" w:rsidR="00F756F2" w:rsidRPr="00B93FDE" w:rsidRDefault="00835C57" w:rsidP="00835C57">
            <w:pPr>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Este necesar ca Republica Moldova </w:t>
            </w:r>
            <w:r w:rsidRPr="003659FE">
              <w:rPr>
                <w:rFonts w:ascii="Times New Roman" w:hAnsi="Times New Roman" w:cs="Times New Roman"/>
                <w:sz w:val="24"/>
                <w:szCs w:val="24"/>
                <w:lang w:val="ro-MD"/>
              </w:rPr>
              <w:t xml:space="preserve">să </w:t>
            </w:r>
            <w:r w:rsidR="003659FE" w:rsidRPr="003659FE">
              <w:rPr>
                <w:rFonts w:ascii="Times New Roman" w:hAnsi="Times New Roman" w:cs="Times New Roman"/>
                <w:sz w:val="24"/>
                <w:szCs w:val="24"/>
                <w:lang w:val="ro-MD"/>
              </w:rPr>
              <w:t>genereze</w:t>
            </w:r>
            <w:r w:rsidR="00B952CB" w:rsidRPr="003659FE">
              <w:rPr>
                <w:rFonts w:ascii="Times New Roman" w:hAnsi="Times New Roman" w:cs="Times New Roman"/>
                <w:sz w:val="24"/>
                <w:szCs w:val="24"/>
                <w:lang w:val="ro-MD"/>
              </w:rPr>
              <w:t xml:space="preserve"> și</w:t>
            </w:r>
            <w:r w:rsidR="00B952CB" w:rsidRPr="00B93FDE">
              <w:rPr>
                <w:rFonts w:ascii="Times New Roman" w:hAnsi="Times New Roman" w:cs="Times New Roman"/>
                <w:sz w:val="24"/>
                <w:szCs w:val="24"/>
                <w:lang w:val="ro-MD"/>
              </w:rPr>
              <w:t xml:space="preserve"> să poată furniza </w:t>
            </w:r>
            <w:r w:rsidRPr="00B93FDE">
              <w:rPr>
                <w:rFonts w:ascii="Times New Roman" w:hAnsi="Times New Roman" w:cs="Times New Roman"/>
                <w:sz w:val="24"/>
                <w:szCs w:val="24"/>
                <w:lang w:val="ro-MD"/>
              </w:rPr>
              <w:t xml:space="preserve">informații îmbunătățite în vederea monitorizării progresului și a acțiunilor întreprinse de aceasta </w:t>
            </w:r>
            <w:r w:rsidRPr="00B93FDE">
              <w:rPr>
                <w:rFonts w:ascii="Times New Roman" w:hAnsi="Times New Roman" w:cs="Times New Roman"/>
                <w:iCs/>
                <w:sz w:val="24"/>
                <w:szCs w:val="24"/>
                <w:lang w:val="ro-MD"/>
              </w:rPr>
              <w:t>în domeniul energiei și a acțiunii climatice</w:t>
            </w:r>
            <w:r w:rsidRPr="00B93FDE">
              <w:rPr>
                <w:rFonts w:ascii="Times New Roman" w:hAnsi="Times New Roman" w:cs="Times New Roman"/>
                <w:sz w:val="24"/>
                <w:szCs w:val="24"/>
                <w:lang w:val="ro-MD"/>
              </w:rPr>
              <w:t xml:space="preserve">. Raportarea informațiilor </w:t>
            </w:r>
            <w:r w:rsidRPr="00B93FDE">
              <w:rPr>
                <w:rFonts w:ascii="Times New Roman" w:hAnsi="Times New Roman" w:cs="Times New Roman"/>
                <w:iCs/>
                <w:sz w:val="24"/>
                <w:szCs w:val="24"/>
                <w:lang w:val="ro-MD"/>
              </w:rPr>
              <w:t>în domeniul energiei și a acțiunii climatice</w:t>
            </w:r>
            <w:r w:rsidRPr="00B93FDE">
              <w:rPr>
                <w:rFonts w:ascii="Times New Roman" w:hAnsi="Times New Roman" w:cs="Times New Roman"/>
                <w:sz w:val="24"/>
                <w:szCs w:val="24"/>
                <w:lang w:val="ro-MD"/>
              </w:rPr>
              <w:t xml:space="preserve"> va permite țării să </w:t>
            </w:r>
            <w:r w:rsidR="0059240E" w:rsidRPr="00B93FDE">
              <w:rPr>
                <w:rFonts w:ascii="Times New Roman" w:hAnsi="Times New Roman" w:cs="Times New Roman"/>
                <w:sz w:val="24"/>
                <w:szCs w:val="24"/>
                <w:lang w:val="ro-MD"/>
              </w:rPr>
              <w:t>integreze și să implementeze</w:t>
            </w:r>
            <w:r w:rsidRPr="00B93FDE">
              <w:rPr>
                <w:rFonts w:ascii="Times New Roman" w:hAnsi="Times New Roman" w:cs="Times New Roman"/>
                <w:sz w:val="24"/>
                <w:szCs w:val="24"/>
                <w:lang w:val="ro-MD"/>
              </w:rPr>
              <w:t xml:space="preserve"> cele mai bune practici internaționale</w:t>
            </w:r>
            <w:r w:rsidR="0059240E" w:rsidRPr="00B93FDE">
              <w:rPr>
                <w:rFonts w:ascii="Times New Roman" w:hAnsi="Times New Roman" w:cs="Times New Roman"/>
                <w:sz w:val="24"/>
                <w:szCs w:val="24"/>
                <w:lang w:val="ro-MD"/>
              </w:rPr>
              <w:t>, precum</w:t>
            </w:r>
            <w:r w:rsidRPr="00B93FDE">
              <w:rPr>
                <w:rFonts w:ascii="Times New Roman" w:hAnsi="Times New Roman" w:cs="Times New Roman"/>
                <w:sz w:val="24"/>
                <w:szCs w:val="24"/>
                <w:lang w:val="ro-MD"/>
              </w:rPr>
              <w:t xml:space="preserve"> și să-și evalueze necesitățile de finanțare a măsurilor în </w:t>
            </w:r>
            <w:r w:rsidRPr="00B93FDE">
              <w:rPr>
                <w:rFonts w:ascii="Times New Roman" w:hAnsi="Times New Roman" w:cs="Times New Roman"/>
                <w:sz w:val="24"/>
                <w:szCs w:val="24"/>
                <w:shd w:val="clear" w:color="auto" w:fill="FFFFFF"/>
                <w:lang w:val="ro-MD"/>
              </w:rPr>
              <w:t xml:space="preserve">atingerea obiectivelor energetice și angajamentele privind emisiile GES </w:t>
            </w:r>
            <w:r w:rsidRPr="00B93FDE">
              <w:rPr>
                <w:rFonts w:ascii="Times New Roman" w:hAnsi="Times New Roman" w:cs="Times New Roman"/>
                <w:sz w:val="24"/>
                <w:szCs w:val="24"/>
                <w:lang w:val="ro-MD"/>
              </w:rPr>
              <w:t xml:space="preserve">și nivelul de pregătire necesar pentru a aborda adaptarea la schimbările climatice la nivel național, sectorial și local, inclusiv prin atragerea finanțării externe prin intermediul mecanismelor CONUSC prevăzute pentru țările </w:t>
            </w:r>
            <w:r w:rsidRPr="00B93FDE">
              <w:rPr>
                <w:rFonts w:ascii="Times New Roman" w:hAnsi="Times New Roman" w:cs="Times New Roman"/>
                <w:sz w:val="24"/>
                <w:szCs w:val="24"/>
                <w:lang w:val="ro-MD"/>
              </w:rPr>
              <w:lastRenderedPageBreak/>
              <w:t>în curs de dezvoltate (Fondul Global de Mediu, Fondul pentru Adaptare, Fondul Verde pentru Climă, etc.).</w:t>
            </w:r>
          </w:p>
          <w:p w14:paraId="66C144E5" w14:textId="60A93F3F" w:rsidR="00601116" w:rsidRPr="00B93FDE" w:rsidRDefault="00601116" w:rsidP="002B63B2">
            <w:pPr>
              <w:spacing w:after="0" w:line="276" w:lineRule="auto"/>
              <w:jc w:val="both"/>
              <w:rPr>
                <w:rFonts w:ascii="Times New Roman" w:hAnsi="Times New Roman" w:cs="Times New Roman"/>
                <w:sz w:val="10"/>
                <w:szCs w:val="24"/>
                <w:lang w:val="ro-RO"/>
              </w:rPr>
            </w:pPr>
          </w:p>
          <w:p w14:paraId="1CE081ED" w14:textId="6048A63A" w:rsidR="00743A6F" w:rsidRPr="00B93FDE" w:rsidRDefault="00601116"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Totodată, un alt </w:t>
            </w:r>
            <w:r w:rsidR="00111DA1" w:rsidRPr="00B93FDE">
              <w:rPr>
                <w:rFonts w:ascii="Times New Roman" w:hAnsi="Times New Roman" w:cs="Times New Roman"/>
                <w:sz w:val="24"/>
                <w:szCs w:val="24"/>
                <w:lang w:val="ro-RO"/>
              </w:rPr>
              <w:t>spectru</w:t>
            </w:r>
            <w:r w:rsidRPr="00B93FDE">
              <w:rPr>
                <w:rFonts w:ascii="Times New Roman" w:hAnsi="Times New Roman" w:cs="Times New Roman"/>
                <w:sz w:val="24"/>
                <w:szCs w:val="24"/>
                <w:lang w:val="ro-RO"/>
              </w:rPr>
              <w:t xml:space="preserve"> de intervenție în contextul asigurării transpunerii acquis-ului Comunității Energetice vizează </w:t>
            </w:r>
            <w:r w:rsidR="00743A6F" w:rsidRPr="00B93FDE">
              <w:rPr>
                <w:rFonts w:ascii="Times New Roman" w:hAnsi="Times New Roman" w:cs="Times New Roman"/>
                <w:sz w:val="24"/>
                <w:szCs w:val="24"/>
                <w:lang w:val="ro-RO"/>
              </w:rPr>
              <w:t>transpunerea în legislația națională și implementarea principiilor stabilite în Regulamentul UE nr. 347/2013, în versiunea adaptată.</w:t>
            </w:r>
          </w:p>
          <w:p w14:paraId="6BE52D13" w14:textId="01D13C68" w:rsidR="00743A6F" w:rsidRPr="00B93FDE" w:rsidRDefault="007C1949"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Regulamentul </w:t>
            </w:r>
            <w:r w:rsidR="00743A6F" w:rsidRPr="00B93FDE">
              <w:rPr>
                <w:rFonts w:ascii="Times New Roman" w:hAnsi="Times New Roman" w:cs="Times New Roman"/>
                <w:sz w:val="24"/>
                <w:szCs w:val="24"/>
                <w:lang w:val="ro-RO"/>
              </w:rPr>
              <w:t xml:space="preserve">UE nr. 347/2013, în versiunea adaptată, </w:t>
            </w:r>
            <w:r w:rsidRPr="00B93FDE">
              <w:rPr>
                <w:rFonts w:ascii="Times New Roman" w:hAnsi="Times New Roman" w:cs="Times New Roman"/>
                <w:sz w:val="24"/>
                <w:szCs w:val="24"/>
                <w:lang w:val="ro-RO"/>
              </w:rPr>
              <w:t>reglementează</w:t>
            </w:r>
            <w:r w:rsidR="00743A6F" w:rsidRPr="00B93FDE">
              <w:rPr>
                <w:rFonts w:ascii="Times New Roman" w:hAnsi="Times New Roman" w:cs="Times New Roman"/>
                <w:sz w:val="24"/>
                <w:szCs w:val="24"/>
                <w:lang w:val="ro-RO"/>
              </w:rPr>
              <w:t xml:space="preserve"> următoarele aspecte ce țin de realizarea scopului declarat al acestuia: </w:t>
            </w:r>
          </w:p>
          <w:p w14:paraId="51FF12C9" w14:textId="77777777" w:rsidR="00743A6F" w:rsidRPr="00B93FDE"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identificarea proiectelor de interes comun necesare pentru implementarea coridoarelor și a domeniilor prioritare care se încadrează în categoriile de infrastructură energetică din sectorul electroenergetic, al gazelor naturale, al produselor petroliere, precum și în legătură cu dezvoltarea rețelelor inteligente, prevăzute în anexa I din Regulamentul UE nr. 347/2013, în versiunea adaptată;</w:t>
            </w:r>
          </w:p>
          <w:p w14:paraId="41807D9D" w14:textId="77777777" w:rsidR="00743A6F" w:rsidRPr="00B93FDE"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facilitarea implementării prompte a proiectelor de interes comun, prin fluidizarea, coordonarea mai apropiată și accelerarea procedurilor de autorizare și prin îmbunătățirea participării publicului;</w:t>
            </w:r>
          </w:p>
          <w:p w14:paraId="795FCCA5" w14:textId="77777777" w:rsidR="00743A6F" w:rsidRPr="00B93FDE"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stabilirea de norme și linii directoare privind alocarea transfrontalieră a costurilor și oferirea de stimulente legate de risc pentru proiectele de interes comun;</w:t>
            </w:r>
          </w:p>
          <w:p w14:paraId="6B3AC342" w14:textId="77777777" w:rsidR="00743A6F" w:rsidRPr="00B93FDE"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stabilirea condițiilor de eligibilitate pentru proiectele de interes comun care vor beneficia de asistență financiară prin aplicarea instrumentelor financiare disponibile în cadrul Comunității Energetice. </w:t>
            </w:r>
          </w:p>
          <w:p w14:paraId="4861BBC7" w14:textId="3844B738" w:rsidR="00743A6F" w:rsidRPr="00B93FDE" w:rsidRDefault="00743A6F"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contextul prevederilor Regulamentului UE nr. 347/2013, în versiunea adaptată, potențialele proiecte de interes comun din cadrul Comunității Energetice se identifică în urma evaluării proiectelor de infrastructură energetică depuse de dezvoltatorii proiectelor respective</w:t>
            </w:r>
            <w:r w:rsidR="00A90BFF"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în baza unor criterii expres stabilite în Regulamentul UE și cu respectarea procedurii definite în cadrul Tratatului Comunității Energetice (în continuare – TCE). Lista proiectelor de infrastructură energetică care intră în categoria proiectelor de interes comun se aprobă de Consiliul Ministerial în conformitate cu procedura descrisă în Regulamentului UE nr. 347/2013, în versiunea adaptată. </w:t>
            </w:r>
          </w:p>
          <w:p w14:paraId="686DA46C" w14:textId="4E55BBE9" w:rsidR="00743A6F" w:rsidRPr="00B93FDE" w:rsidRDefault="00F21B77"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S</w:t>
            </w:r>
            <w:r w:rsidR="00743A6F" w:rsidRPr="00B93FDE">
              <w:rPr>
                <w:rFonts w:ascii="Times New Roman" w:hAnsi="Times New Roman" w:cs="Times New Roman"/>
                <w:sz w:val="24"/>
                <w:szCs w:val="24"/>
                <w:lang w:val="ro-RO"/>
              </w:rPr>
              <w:t xml:space="preserve">tatutul de proiect de interes comun în cadrul Comunității Energetice se acordă </w:t>
            </w:r>
            <w:r w:rsidR="006C1C00" w:rsidRPr="00B93FDE">
              <w:rPr>
                <w:rFonts w:ascii="Times New Roman" w:hAnsi="Times New Roman" w:cs="Times New Roman"/>
                <w:sz w:val="24"/>
                <w:szCs w:val="24"/>
                <w:lang w:val="ro-RO"/>
              </w:rPr>
              <w:t>proiectelor</w:t>
            </w:r>
            <w:r w:rsidR="00743A6F" w:rsidRPr="00B93FDE">
              <w:rPr>
                <w:rFonts w:ascii="Times New Roman" w:hAnsi="Times New Roman" w:cs="Times New Roman"/>
                <w:sz w:val="24"/>
                <w:szCs w:val="24"/>
                <w:lang w:val="ro-RO"/>
              </w:rPr>
              <w:t xml:space="preserve"> de infrastructură energetică de către instituțiile relevante stabilite în cadrul TCE, în conformitate cu procedura prestabilită la nivelul Comunității Energetice. Totodată, pentru ca un anumit proiect de infrastructură energetică să fie inclus în lista potențialelor proiecte de interes comun, acesta urmează a fi aprobat de țările care au statut de Parte Contractantă la TCE sau de Stat Membru al UE și pe teritoriul cărora urmează a fi amplasat obiectul de infrastructură energetică. </w:t>
            </w:r>
          </w:p>
          <w:p w14:paraId="4369225F" w14:textId="4A16B26F" w:rsidR="004D2AE5" w:rsidRPr="00B93FDE" w:rsidRDefault="004D2AE5" w:rsidP="002B63B2">
            <w:pPr>
              <w:spacing w:after="6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Prin Decizia Consiliului Ministerial nr.D/2018/11/MC-EnC din 29.11.2018 a fost completată lista proiectelor de interes comun din cadrul Comunității Energetice, care conține proiecte de infrastructură energetică în sectorul electroenergetic, gazelor naturale și produselor petroliere, identificate și evaluate în conformitate cu principiile stabilite în Regulamentul UE nr.347/2013, în versiunea adaptată. În lista respectivă au fost incluse </w:t>
            </w:r>
            <w:r w:rsidR="0088581C" w:rsidRPr="00B93FDE">
              <w:rPr>
                <w:rFonts w:ascii="Times New Roman" w:hAnsi="Times New Roman" w:cs="Times New Roman"/>
                <w:sz w:val="24"/>
                <w:szCs w:val="24"/>
                <w:lang w:val="ro-RO"/>
              </w:rPr>
              <w:t xml:space="preserve">și </w:t>
            </w:r>
            <w:r w:rsidRPr="00B93FDE">
              <w:rPr>
                <w:rFonts w:ascii="Times New Roman" w:hAnsi="Times New Roman" w:cs="Times New Roman"/>
                <w:sz w:val="24"/>
                <w:szCs w:val="24"/>
                <w:lang w:val="ro-RO"/>
              </w:rPr>
              <w:t xml:space="preserve">proiecte de infrastructură energetică, care urmează </w:t>
            </w:r>
            <w:r w:rsidR="0047742B" w:rsidRPr="00B93FDE">
              <w:rPr>
                <w:rFonts w:ascii="Times New Roman" w:hAnsi="Times New Roman" w:cs="Times New Roman"/>
                <w:sz w:val="24"/>
                <w:szCs w:val="24"/>
                <w:lang w:val="ro-RO"/>
              </w:rPr>
              <w:t>în final au fost</w:t>
            </w:r>
            <w:r w:rsidRPr="00B93FDE">
              <w:rPr>
                <w:rFonts w:ascii="Times New Roman" w:hAnsi="Times New Roman" w:cs="Times New Roman"/>
                <w:sz w:val="24"/>
                <w:szCs w:val="24"/>
                <w:lang w:val="ro-RO"/>
              </w:rPr>
              <w:t xml:space="preserve"> implementate pe teritoriul Republicii Moldova, și anume: proiectul privind construcția LEA 400 kV Vulcănești-Isaccea, proiectul privind construcția gazoductului Iași-Ungheni-Chișinău și proiectul privind asigurarea fluxului invers pe direcția Trans-Balcanică (Moldova – Ucraina).</w:t>
            </w:r>
          </w:p>
          <w:p w14:paraId="0F80AC69" w14:textId="0E95D28F" w:rsidR="00743A6F" w:rsidRPr="00B93FDE" w:rsidRDefault="00743A6F"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De remarcat că</w:t>
            </w:r>
            <w:r w:rsidR="00362762"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Regulamentul nr. 347/2013, în versiunea adaptată, introduce noțiunea de proiecte de interes reciproc, definite ca proiecte ce implică realizarea infrastructurii energetice care face legătură dintre una sau mai multe țări parte a Comunității Energetice și un stat membru sau mai multe state membre ale Uniunii Europene și care nu este inclus în lista proiectelor de interes comun al Uniunii Europene. Respectiv, toate facilitățile stabilite pentru proiectele de interes comun în cadrul Comunității Energetice trebuie aplicate și pentru proiectele de inter</w:t>
            </w:r>
            <w:r w:rsidR="004D2AE5" w:rsidRPr="00B93FDE">
              <w:rPr>
                <w:rFonts w:ascii="Times New Roman" w:hAnsi="Times New Roman" w:cs="Times New Roman"/>
                <w:sz w:val="24"/>
                <w:szCs w:val="24"/>
                <w:lang w:val="ro-RO"/>
              </w:rPr>
              <w:t>es reciproc, iar în prezenta Analiză a Impactului</w:t>
            </w:r>
            <w:r w:rsidRPr="00B93FDE">
              <w:rPr>
                <w:rFonts w:ascii="Times New Roman" w:hAnsi="Times New Roman" w:cs="Times New Roman"/>
                <w:sz w:val="24"/>
                <w:szCs w:val="24"/>
                <w:lang w:val="ro-RO"/>
              </w:rPr>
              <w:t xml:space="preserve"> autorii vor face referire deopotrivă la proiectele de interes comun în cadrul comunității energetice și la proiectele de interes reciproc, utilizând denumirea convențională de </w:t>
            </w:r>
            <w:r w:rsidRPr="00B93FDE">
              <w:rPr>
                <w:rFonts w:ascii="Times New Roman" w:hAnsi="Times New Roman" w:cs="Times New Roman"/>
                <w:i/>
                <w:sz w:val="24"/>
                <w:szCs w:val="24"/>
                <w:lang w:val="ro-RO"/>
              </w:rPr>
              <w:t>proiecte strategice</w:t>
            </w:r>
            <w:r w:rsidRPr="00B93FDE">
              <w:rPr>
                <w:rFonts w:ascii="Times New Roman" w:hAnsi="Times New Roman" w:cs="Times New Roman"/>
                <w:sz w:val="24"/>
                <w:szCs w:val="24"/>
                <w:lang w:val="ro-RO"/>
              </w:rPr>
              <w:t>.</w:t>
            </w:r>
          </w:p>
          <w:p w14:paraId="5662F536" w14:textId="15DF3A30" w:rsidR="00743A6F" w:rsidRPr="00B93FDE" w:rsidRDefault="0047742B" w:rsidP="002B63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sensul Regulamentului nr. 347/2013</w:t>
            </w:r>
            <w:r w:rsidR="00743A6F" w:rsidRPr="00B93FDE">
              <w:rPr>
                <w:rFonts w:ascii="Times New Roman" w:hAnsi="Times New Roman" w:cs="Times New Roman"/>
                <w:sz w:val="24"/>
                <w:szCs w:val="24"/>
                <w:lang w:val="ro-RO"/>
              </w:rPr>
              <w:t xml:space="preserve">, legislația Republicii Moldova nu stabilește careva mecanisme specifice sau principii care să asigure implementarea proiectelor strategice în conformitate cu cerințele stabilite în Regulamentul </w:t>
            </w:r>
            <w:r w:rsidRPr="00B93FDE">
              <w:rPr>
                <w:rFonts w:ascii="Times New Roman" w:hAnsi="Times New Roman" w:cs="Times New Roman"/>
                <w:sz w:val="24"/>
                <w:szCs w:val="24"/>
                <w:lang w:val="ro-RO"/>
              </w:rPr>
              <w:t>menționat</w:t>
            </w:r>
            <w:r w:rsidR="00743A6F" w:rsidRPr="00B93FDE">
              <w:rPr>
                <w:rFonts w:ascii="Times New Roman" w:hAnsi="Times New Roman" w:cs="Times New Roman"/>
                <w:sz w:val="24"/>
                <w:szCs w:val="24"/>
                <w:lang w:val="ro-RO"/>
              </w:rPr>
              <w:t xml:space="preserve">, în versiunea adaptată, și care vizează, în principal, facilitarea implementării proiectelor de interes comun, stabilirea de norme specifice pentru alocarea transfrontalieră a costurilor și oferirea de stimulente legate de risc pentru proiectele strategice. </w:t>
            </w:r>
          </w:p>
          <w:p w14:paraId="2D65F3E2" w14:textId="1AC4A645" w:rsidR="00743A6F" w:rsidRPr="00B93FDE" w:rsidRDefault="00743A6F"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context, autorizarea construcției și dezvoltarea pe teritoriul Republicii Moldova a obiectelor de infrastructură energetică se realizează în conformitate cu procedura și etapele descrise în secțiunea </w:t>
            </w:r>
            <w:r w:rsidR="004D2AE5" w:rsidRPr="00B93FDE">
              <w:rPr>
                <w:rFonts w:ascii="Times New Roman" w:hAnsi="Times New Roman" w:cs="Times New Roman"/>
                <w:sz w:val="24"/>
                <w:szCs w:val="24"/>
                <w:lang w:val="ro-RO"/>
              </w:rPr>
              <w:t>e)</w:t>
            </w:r>
            <w:r w:rsidRPr="00B93FDE">
              <w:rPr>
                <w:rFonts w:ascii="Times New Roman" w:hAnsi="Times New Roman" w:cs="Times New Roman"/>
                <w:sz w:val="24"/>
                <w:szCs w:val="24"/>
                <w:lang w:val="ro-RO"/>
              </w:rPr>
              <w:t xml:space="preserve"> </w:t>
            </w:r>
            <w:r w:rsidR="00A90BFF" w:rsidRPr="00B93FDE">
              <w:rPr>
                <w:rFonts w:ascii="Times New Roman" w:hAnsi="Times New Roman" w:cs="Times New Roman"/>
                <w:sz w:val="24"/>
                <w:szCs w:val="24"/>
                <w:lang w:val="ro-RO"/>
              </w:rPr>
              <w:t>a</w:t>
            </w:r>
            <w:r w:rsidRPr="00B93FDE">
              <w:rPr>
                <w:rFonts w:ascii="Times New Roman" w:hAnsi="Times New Roman" w:cs="Times New Roman"/>
                <w:sz w:val="24"/>
                <w:szCs w:val="24"/>
                <w:lang w:val="ro-RO"/>
              </w:rPr>
              <w:t xml:space="preserve"> prezent</w:t>
            </w:r>
            <w:r w:rsidR="004D2AE5" w:rsidRPr="00B93FDE">
              <w:rPr>
                <w:rFonts w:ascii="Times New Roman" w:hAnsi="Times New Roman" w:cs="Times New Roman"/>
                <w:sz w:val="24"/>
                <w:szCs w:val="24"/>
                <w:lang w:val="ro-RO"/>
              </w:rPr>
              <w:t>ului compartiment</w:t>
            </w:r>
            <w:r w:rsidRPr="00B93FDE">
              <w:rPr>
                <w:rFonts w:ascii="Times New Roman" w:hAnsi="Times New Roman" w:cs="Times New Roman"/>
                <w:sz w:val="24"/>
                <w:szCs w:val="24"/>
                <w:lang w:val="ro-RO"/>
              </w:rPr>
              <w:t xml:space="preserve">, procedură generală care nu ține cont de statutul special al obiectelor respective de infrastructură energetică și de riscurile asociate implementării acestora. De asemenea, Legea </w:t>
            </w:r>
            <w:r w:rsidR="004D2AE5" w:rsidRPr="00B93FDE">
              <w:rPr>
                <w:rFonts w:ascii="Times New Roman" w:hAnsi="Times New Roman" w:cs="Times New Roman"/>
                <w:sz w:val="24"/>
                <w:szCs w:val="24"/>
                <w:lang w:val="ro-RO"/>
              </w:rPr>
              <w:t xml:space="preserve">nr.174/2017 </w:t>
            </w:r>
            <w:r w:rsidRPr="00B93FDE">
              <w:rPr>
                <w:rFonts w:ascii="Times New Roman" w:hAnsi="Times New Roman" w:cs="Times New Roman"/>
                <w:sz w:val="24"/>
                <w:szCs w:val="24"/>
                <w:lang w:val="ro-RO"/>
              </w:rPr>
              <w:t>cu privire la energetică</w:t>
            </w:r>
            <w:r w:rsidR="004D2AE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stabilește în art. 30-31 o serie de principii speciale ce țin de asigurarea finanțării</w:t>
            </w:r>
            <w:r w:rsidR="0019005B"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dezvoltării, modernizării, exploatării și/sau a întreținerii obiectelor </w:t>
            </w:r>
            <w:r w:rsidR="00B11B3E" w:rsidRPr="00B93FDE">
              <w:rPr>
                <w:rFonts w:ascii="Times New Roman" w:hAnsi="Times New Roman" w:cs="Times New Roman"/>
                <w:sz w:val="24"/>
                <w:szCs w:val="24"/>
                <w:lang w:val="ro-RO"/>
              </w:rPr>
              <w:t>de infrastructură energetică de importanță strategică</w:t>
            </w:r>
            <w:r w:rsidRPr="00B93FDE">
              <w:rPr>
                <w:rFonts w:ascii="Times New Roman" w:hAnsi="Times New Roman" w:cs="Times New Roman"/>
                <w:sz w:val="24"/>
                <w:szCs w:val="24"/>
                <w:lang w:val="ro-RO"/>
              </w:rPr>
              <w:t xml:space="preserve">. Astfel, în legătură cu dezvoltarea </w:t>
            </w:r>
            <w:r w:rsidR="004D2AE5"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modernizarea obiectelor strategice, precum </w:t>
            </w:r>
            <w:r w:rsidR="004D2AE5"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în legătură cu exploatarea </w:t>
            </w:r>
            <w:r w:rsidR="004D2AE5"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/sau </w:t>
            </w:r>
            <w:r w:rsidR="004D2AE5" w:rsidRPr="00B93FDE">
              <w:rPr>
                <w:rFonts w:ascii="Times New Roman" w:hAnsi="Times New Roman" w:cs="Times New Roman"/>
                <w:sz w:val="24"/>
                <w:szCs w:val="24"/>
                <w:lang w:val="ro-RO"/>
              </w:rPr>
              <w:t>întreținerea</w:t>
            </w:r>
            <w:r w:rsidRPr="00B93FDE">
              <w:rPr>
                <w:rFonts w:ascii="Times New Roman" w:hAnsi="Times New Roman" w:cs="Times New Roman"/>
                <w:sz w:val="24"/>
                <w:szCs w:val="24"/>
                <w:lang w:val="ro-RO"/>
              </w:rPr>
              <w:t xml:space="preserve"> acestora, Guvernul poate impune, cu respectarea prevederilor </w:t>
            </w:r>
            <w:r w:rsidR="00B11B3E" w:rsidRPr="00B93FDE">
              <w:rPr>
                <w:rFonts w:ascii="Times New Roman" w:hAnsi="Times New Roman" w:cs="Times New Roman"/>
                <w:sz w:val="24"/>
                <w:szCs w:val="24"/>
                <w:lang w:val="ro-RO"/>
              </w:rPr>
              <w:t>articolelor</w:t>
            </w:r>
            <w:r w:rsidRPr="00B93FDE">
              <w:rPr>
                <w:rFonts w:ascii="Times New Roman" w:hAnsi="Times New Roman" w:cs="Times New Roman"/>
                <w:sz w:val="24"/>
                <w:szCs w:val="24"/>
                <w:lang w:val="ro-RO"/>
              </w:rPr>
              <w:t xml:space="preserve"> 30</w:t>
            </w:r>
            <w:r w:rsidR="00B11B3E" w:rsidRPr="00B93FDE">
              <w:rPr>
                <w:rFonts w:ascii="Times New Roman" w:hAnsi="Times New Roman" w:cs="Times New Roman"/>
                <w:sz w:val="24"/>
                <w:szCs w:val="24"/>
                <w:lang w:val="ro-RO"/>
              </w:rPr>
              <w:t xml:space="preserve"> și 31</w:t>
            </w:r>
            <w:r w:rsidRPr="00B93FDE">
              <w:rPr>
                <w:rFonts w:ascii="Times New Roman" w:hAnsi="Times New Roman" w:cs="Times New Roman"/>
                <w:sz w:val="24"/>
                <w:szCs w:val="24"/>
                <w:lang w:val="ro-RO"/>
              </w:rPr>
              <w:t xml:space="preserve"> din Legea</w:t>
            </w:r>
            <w:r w:rsidR="004D2AE5" w:rsidRPr="00B93FDE">
              <w:rPr>
                <w:rFonts w:ascii="Times New Roman" w:hAnsi="Times New Roman" w:cs="Times New Roman"/>
                <w:sz w:val="24"/>
                <w:szCs w:val="24"/>
                <w:lang w:val="ro-RO"/>
              </w:rPr>
              <w:t xml:space="preserve"> nr.174/2017</w:t>
            </w:r>
            <w:r w:rsidRPr="00B93FDE">
              <w:rPr>
                <w:rFonts w:ascii="Times New Roman" w:hAnsi="Times New Roman" w:cs="Times New Roman"/>
                <w:sz w:val="24"/>
                <w:szCs w:val="24"/>
                <w:lang w:val="ro-RO"/>
              </w:rPr>
              <w:t xml:space="preserve"> cu privire la energetică, </w:t>
            </w:r>
            <w:r w:rsidR="004D2AE5" w:rsidRPr="00B93FDE">
              <w:rPr>
                <w:rFonts w:ascii="Times New Roman" w:hAnsi="Times New Roman" w:cs="Times New Roman"/>
                <w:sz w:val="24"/>
                <w:szCs w:val="24"/>
                <w:lang w:val="ro-RO"/>
              </w:rPr>
              <w:t>obligații</w:t>
            </w:r>
            <w:r w:rsidRPr="00B93FDE">
              <w:rPr>
                <w:rFonts w:ascii="Times New Roman" w:hAnsi="Times New Roman" w:cs="Times New Roman"/>
                <w:sz w:val="24"/>
                <w:szCs w:val="24"/>
                <w:lang w:val="ro-RO"/>
              </w:rPr>
              <w:t xml:space="preserve"> de serviciu public </w:t>
            </w:r>
            <w:r w:rsidR="004D2AE5"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poate institui </w:t>
            </w:r>
            <w:r w:rsidR="00A90BFF" w:rsidRPr="00B93FDE">
              <w:rPr>
                <w:rFonts w:ascii="Times New Roman" w:hAnsi="Times New Roman" w:cs="Times New Roman"/>
                <w:sz w:val="24"/>
                <w:szCs w:val="24"/>
                <w:lang w:val="ro-MD"/>
              </w:rPr>
              <w:t>plăț</w:t>
            </w:r>
            <w:r w:rsidR="004D2AE5" w:rsidRPr="00B93FDE">
              <w:rPr>
                <w:rFonts w:ascii="Times New Roman" w:hAnsi="Times New Roman" w:cs="Times New Roman"/>
                <w:sz w:val="24"/>
                <w:szCs w:val="24"/>
                <w:lang w:val="ro-MD"/>
              </w:rPr>
              <w:t>i</w:t>
            </w:r>
            <w:r w:rsidR="00AA4A2A" w:rsidRPr="00B93FDE">
              <w:rPr>
                <w:rFonts w:ascii="Times New Roman" w:hAnsi="Times New Roman" w:cs="Times New Roman"/>
                <w:sz w:val="24"/>
                <w:szCs w:val="24"/>
                <w:lang w:val="ro-RO"/>
              </w:rPr>
              <w:t xml:space="preserve"> în condițiile stabilite de l</w:t>
            </w:r>
            <w:r w:rsidRPr="00B93FDE">
              <w:rPr>
                <w:rFonts w:ascii="Times New Roman" w:hAnsi="Times New Roman" w:cs="Times New Roman"/>
                <w:sz w:val="24"/>
                <w:szCs w:val="24"/>
                <w:lang w:val="ro-RO"/>
              </w:rPr>
              <w:t>ege</w:t>
            </w:r>
            <w:r w:rsidR="00AA4A2A"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pentru dezvoltarea, modernizarea, exploatarea </w:t>
            </w:r>
            <w:r w:rsidR="008262B0"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/sau </w:t>
            </w:r>
            <w:r w:rsidR="008262B0" w:rsidRPr="00B93FDE">
              <w:rPr>
                <w:rFonts w:ascii="Times New Roman" w:hAnsi="Times New Roman" w:cs="Times New Roman"/>
                <w:sz w:val="24"/>
                <w:szCs w:val="24"/>
                <w:lang w:val="ro-RO"/>
              </w:rPr>
              <w:t>întreținerea</w:t>
            </w:r>
            <w:r w:rsidRPr="00B93FDE">
              <w:rPr>
                <w:rFonts w:ascii="Times New Roman" w:hAnsi="Times New Roman" w:cs="Times New Roman"/>
                <w:sz w:val="24"/>
                <w:szCs w:val="24"/>
                <w:lang w:val="ro-RO"/>
              </w:rPr>
              <w:t xml:space="preserve"> obiectelor strategice</w:t>
            </w:r>
            <w:r w:rsidR="00B11B3E"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în cazul în care venitul </w:t>
            </w:r>
            <w:r w:rsidR="008262B0" w:rsidRPr="00B93FDE">
              <w:rPr>
                <w:rFonts w:ascii="Times New Roman" w:hAnsi="Times New Roman" w:cs="Times New Roman"/>
                <w:sz w:val="24"/>
                <w:szCs w:val="24"/>
                <w:lang w:val="ro-RO"/>
              </w:rPr>
              <w:t>obținut</w:t>
            </w:r>
            <w:r w:rsidRPr="00B93FDE">
              <w:rPr>
                <w:rFonts w:ascii="Times New Roman" w:hAnsi="Times New Roman" w:cs="Times New Roman"/>
                <w:sz w:val="24"/>
                <w:szCs w:val="24"/>
                <w:lang w:val="ro-RO"/>
              </w:rPr>
              <w:t xml:space="preserve"> din sau în legătură cu dezvoltarea, modernizarea, exploatarea </w:t>
            </w:r>
            <w:r w:rsidR="008262B0"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/sau </w:t>
            </w:r>
            <w:r w:rsidR="008262B0" w:rsidRPr="00B93FDE">
              <w:rPr>
                <w:rFonts w:ascii="Times New Roman" w:hAnsi="Times New Roman" w:cs="Times New Roman"/>
                <w:sz w:val="24"/>
                <w:szCs w:val="24"/>
                <w:lang w:val="ro-RO"/>
              </w:rPr>
              <w:t>întreținerea</w:t>
            </w:r>
            <w:r w:rsidRPr="00B93FDE">
              <w:rPr>
                <w:rFonts w:ascii="Times New Roman" w:hAnsi="Times New Roman" w:cs="Times New Roman"/>
                <w:sz w:val="24"/>
                <w:szCs w:val="24"/>
                <w:lang w:val="ro-RO"/>
              </w:rPr>
              <w:t xml:space="preserve"> obiectelor strategice nu acoperă costurile justificate ce </w:t>
            </w:r>
            <w:r w:rsidR="008262B0" w:rsidRPr="00B93FDE">
              <w:rPr>
                <w:rFonts w:ascii="Times New Roman" w:hAnsi="Times New Roman" w:cs="Times New Roman"/>
                <w:sz w:val="24"/>
                <w:szCs w:val="24"/>
                <w:lang w:val="ro-RO"/>
              </w:rPr>
              <w:t>țin</w:t>
            </w:r>
            <w:r w:rsidRPr="00B93FDE">
              <w:rPr>
                <w:rFonts w:ascii="Times New Roman" w:hAnsi="Times New Roman" w:cs="Times New Roman"/>
                <w:sz w:val="24"/>
                <w:szCs w:val="24"/>
                <w:lang w:val="ro-RO"/>
              </w:rPr>
              <w:t xml:space="preserve"> de </w:t>
            </w:r>
            <w:r w:rsidR="008262B0" w:rsidRPr="00B93FDE">
              <w:rPr>
                <w:rFonts w:ascii="Times New Roman" w:hAnsi="Times New Roman" w:cs="Times New Roman"/>
                <w:sz w:val="24"/>
                <w:szCs w:val="24"/>
                <w:lang w:val="ro-RO"/>
              </w:rPr>
              <w:t>activitățile</w:t>
            </w:r>
            <w:r w:rsidRPr="00B93FDE">
              <w:rPr>
                <w:rFonts w:ascii="Times New Roman" w:hAnsi="Times New Roman" w:cs="Times New Roman"/>
                <w:sz w:val="24"/>
                <w:szCs w:val="24"/>
                <w:lang w:val="ro-RO"/>
              </w:rPr>
              <w:t xml:space="preserve"> respective.</w:t>
            </w:r>
          </w:p>
          <w:p w14:paraId="1C6527AA" w14:textId="4D91D19B" w:rsidR="00743A6F" w:rsidRPr="00B93FDE" w:rsidRDefault="00B11B3E"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acest sens</w:t>
            </w:r>
            <w:r w:rsidR="00743A6F" w:rsidRPr="00B93FDE">
              <w:rPr>
                <w:rFonts w:ascii="Times New Roman" w:hAnsi="Times New Roman" w:cs="Times New Roman"/>
                <w:sz w:val="24"/>
                <w:szCs w:val="24"/>
                <w:lang w:val="ro-RO"/>
              </w:rPr>
              <w:t xml:space="preserve">, după cum a fost menționat mai sus, prevederile respective nu reflectă întocmai cerințele Regulamentului UE nr. 347/2013, în versiunea adaptată, ce necesită a fi implementate în mod obligatoriu în cadrul Tratatului Comunității Energetice, pentru a favoriza implementarea proiectelor strategice, în termeni proximi și în condiții de transparență și eficiență. Mai mult ca atât, sintagma “obiect de infrastructură energetică de importanță strategică”, utilizată în Legea cu privire la energetică, se referă exclusiv la interconexiuni sau la rețelele electrice de transport sau la rețelele de gaze naturale și nu include toate obiectele de infrastructură la care se referă noțiunea de “proiect de interes comun în cadrul Comunității Energetice”, definită în Regulamentul UE nr. 347/2013. Respectiv, aplicarea Legii </w:t>
            </w:r>
            <w:r w:rsidRPr="00B93FDE">
              <w:rPr>
                <w:rFonts w:ascii="Times New Roman" w:hAnsi="Times New Roman" w:cs="Times New Roman"/>
                <w:sz w:val="24"/>
                <w:szCs w:val="24"/>
                <w:lang w:val="ro-RO"/>
              </w:rPr>
              <w:t xml:space="preserve">nr.174/2017 </w:t>
            </w:r>
            <w:r w:rsidR="00743A6F" w:rsidRPr="00B93FDE">
              <w:rPr>
                <w:rFonts w:ascii="Times New Roman" w:hAnsi="Times New Roman" w:cs="Times New Roman"/>
                <w:sz w:val="24"/>
                <w:szCs w:val="24"/>
                <w:lang w:val="ro-RO"/>
              </w:rPr>
              <w:t>cu privire la energetică</w:t>
            </w:r>
            <w:r w:rsidRPr="00B93FDE">
              <w:rPr>
                <w:rFonts w:ascii="Times New Roman" w:hAnsi="Times New Roman" w:cs="Times New Roman"/>
                <w:sz w:val="24"/>
                <w:szCs w:val="24"/>
                <w:lang w:val="ro-RO"/>
              </w:rPr>
              <w:t>,</w:t>
            </w:r>
            <w:r w:rsidR="00743A6F" w:rsidRPr="00B93FDE">
              <w:rPr>
                <w:rFonts w:ascii="Times New Roman" w:hAnsi="Times New Roman" w:cs="Times New Roman"/>
                <w:sz w:val="24"/>
                <w:szCs w:val="24"/>
                <w:lang w:val="ro-RO"/>
              </w:rPr>
              <w:t xml:space="preserve"> în redacția </w:t>
            </w:r>
            <w:r w:rsidRPr="00B93FDE">
              <w:rPr>
                <w:rFonts w:ascii="Times New Roman" w:hAnsi="Times New Roman" w:cs="Times New Roman"/>
                <w:sz w:val="24"/>
                <w:szCs w:val="24"/>
                <w:lang w:val="ro-RO"/>
              </w:rPr>
              <w:t>în vigoare,</w:t>
            </w:r>
            <w:r w:rsidR="00743A6F" w:rsidRPr="00B93FDE">
              <w:rPr>
                <w:rFonts w:ascii="Times New Roman" w:hAnsi="Times New Roman" w:cs="Times New Roman"/>
                <w:sz w:val="24"/>
                <w:szCs w:val="24"/>
                <w:lang w:val="ro-RO"/>
              </w:rPr>
              <w:t xml:space="preserve"> nu poate asigura implementarea prevederilor Regulamentului UE nr. 347/2013, în versiunea adaptată, inclusiv în partea ce ține de categoriile de obiecte de infrastructură energetică determinate ca fiind relevante pentru proiectele strategice.</w:t>
            </w:r>
          </w:p>
          <w:p w14:paraId="6FAF53BC" w14:textId="4E79308E" w:rsidR="00743A6F" w:rsidRPr="00B93FDE" w:rsidRDefault="00743A6F"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contextul celor expuse, legislația națională a Republicii Moldova necesită a fi completată pentru a asigura transpunerea și implementarea Regulamentului UE nr. 347/2013, în versiunea adaptată, în special în ceea ce privește facilitarea implementării proiectelor strategice, alocarea transfrontalieră a costurilor aferente implementării acestora, stabilirea principiilor de evaluare a riscurilor asociate și oferirea de </w:t>
            </w:r>
            <w:r w:rsidRPr="00B93FDE">
              <w:rPr>
                <w:rFonts w:ascii="Times New Roman" w:hAnsi="Times New Roman" w:cs="Times New Roman"/>
                <w:sz w:val="24"/>
                <w:szCs w:val="24"/>
                <w:lang w:val="ro-RO"/>
              </w:rPr>
              <w:lastRenderedPageBreak/>
              <w:t xml:space="preserve">stimulente legate de riscurile identificate pentru proiectele de interes comun, elemente care în prezent nu </w:t>
            </w:r>
            <w:r w:rsidR="00334241" w:rsidRPr="00B93FDE">
              <w:rPr>
                <w:rFonts w:ascii="Times New Roman" w:hAnsi="Times New Roman" w:cs="Times New Roman"/>
                <w:sz w:val="24"/>
                <w:szCs w:val="24"/>
                <w:lang w:val="ro-RO"/>
              </w:rPr>
              <w:t>sunt reglementate</w:t>
            </w:r>
            <w:r w:rsidRPr="00B93FDE">
              <w:rPr>
                <w:rFonts w:ascii="Times New Roman" w:hAnsi="Times New Roman" w:cs="Times New Roman"/>
                <w:sz w:val="24"/>
                <w:szCs w:val="24"/>
                <w:lang w:val="ro-RO"/>
              </w:rPr>
              <w:t xml:space="preserve"> în cadrul </w:t>
            </w:r>
            <w:r w:rsidR="00334241" w:rsidRPr="00B93FDE">
              <w:rPr>
                <w:rFonts w:ascii="Times New Roman" w:hAnsi="Times New Roman" w:cs="Times New Roman"/>
                <w:sz w:val="24"/>
                <w:szCs w:val="24"/>
                <w:lang w:val="ro-RO"/>
              </w:rPr>
              <w:t>normativ</w:t>
            </w:r>
            <w:r w:rsidRPr="00B93FDE">
              <w:rPr>
                <w:rFonts w:ascii="Times New Roman" w:hAnsi="Times New Roman" w:cs="Times New Roman"/>
                <w:sz w:val="24"/>
                <w:szCs w:val="24"/>
                <w:lang w:val="ro-RO"/>
              </w:rPr>
              <w:t>.</w:t>
            </w:r>
          </w:p>
          <w:p w14:paraId="342C4F3B" w14:textId="24DF861D" w:rsidR="00743A6F" w:rsidRPr="00B93FDE" w:rsidRDefault="00743A6F"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Un alt aspect important, care urmează a fi dezvoltat prin intervenția propusă constă în îmbunătățirea informării și consultării publicului cu privire la dezvoltarea proiectelor strategice, asigurând astfel o implicare mai largă a societății în acest proces. Modul în care urmează a fi asigurată consultarea și participarea publicului în vederea promovării proiectelor strategice este descris în secțiunea </w:t>
            </w:r>
            <w:r w:rsidR="00334241" w:rsidRPr="00B93FDE">
              <w:rPr>
                <w:rFonts w:ascii="Times New Roman" w:hAnsi="Times New Roman" w:cs="Times New Roman"/>
                <w:sz w:val="24"/>
                <w:szCs w:val="24"/>
                <w:lang w:val="ro-RO"/>
              </w:rPr>
              <w:t xml:space="preserve">3 b) din </w:t>
            </w:r>
            <w:r w:rsidR="00442051" w:rsidRPr="00B93FDE">
              <w:rPr>
                <w:rFonts w:ascii="Times New Roman" w:hAnsi="Times New Roman" w:cs="Times New Roman"/>
                <w:sz w:val="24"/>
                <w:szCs w:val="24"/>
                <w:lang w:val="ro-RO"/>
              </w:rPr>
              <w:t xml:space="preserve">prezenta Analiză a </w:t>
            </w:r>
            <w:r w:rsidR="00334241" w:rsidRPr="00B93FDE">
              <w:rPr>
                <w:rFonts w:ascii="Times New Roman" w:hAnsi="Times New Roman" w:cs="Times New Roman"/>
                <w:sz w:val="24"/>
                <w:szCs w:val="24"/>
                <w:lang w:val="ro-RO"/>
              </w:rPr>
              <w:t>Impactului</w:t>
            </w:r>
            <w:r w:rsidR="00442051" w:rsidRPr="00B93FDE">
              <w:rPr>
                <w:rFonts w:ascii="Times New Roman" w:hAnsi="Times New Roman" w:cs="Times New Roman"/>
                <w:sz w:val="24"/>
                <w:szCs w:val="24"/>
                <w:lang w:val="ro-RO"/>
              </w:rPr>
              <w:t xml:space="preserve"> de Reglementare</w:t>
            </w:r>
            <w:r w:rsidRPr="00B93FDE">
              <w:rPr>
                <w:rFonts w:ascii="Times New Roman" w:hAnsi="Times New Roman" w:cs="Times New Roman"/>
                <w:sz w:val="24"/>
                <w:szCs w:val="24"/>
                <w:lang w:val="ro-RO"/>
              </w:rPr>
              <w:t>.</w:t>
            </w:r>
          </w:p>
          <w:p w14:paraId="5A72DF61" w14:textId="0F14FB87" w:rsidR="00A3318C" w:rsidRPr="00B93FDE" w:rsidRDefault="00743A6F"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Principalele entități care vor fi afectate de implementarea măsurilor propuse sunt dezvoltatorii proiectelor strategice, care pot fi inclusiv operatorii sistemelor de transport din sectorul electroenergetic și al gazelor naturale, precum și unele instituții/autorități publice implicate (în principal organul central de specialitate al administrației publice în domeniul energeticii, A</w:t>
            </w:r>
            <w:r w:rsidR="00334241" w:rsidRPr="00B93FDE">
              <w:rPr>
                <w:rFonts w:ascii="Times New Roman" w:hAnsi="Times New Roman" w:cs="Times New Roman"/>
                <w:sz w:val="24"/>
                <w:szCs w:val="24"/>
                <w:lang w:val="ro-RO"/>
              </w:rPr>
              <w:t xml:space="preserve">genția Națională pentru </w:t>
            </w:r>
            <w:r w:rsidRPr="00B93FDE">
              <w:rPr>
                <w:rFonts w:ascii="Times New Roman" w:hAnsi="Times New Roman" w:cs="Times New Roman"/>
                <w:sz w:val="24"/>
                <w:szCs w:val="24"/>
                <w:lang w:val="ro-RO"/>
              </w:rPr>
              <w:t>R</w:t>
            </w:r>
            <w:r w:rsidR="00334241" w:rsidRPr="00B93FDE">
              <w:rPr>
                <w:rFonts w:ascii="Times New Roman" w:hAnsi="Times New Roman" w:cs="Times New Roman"/>
                <w:sz w:val="24"/>
                <w:szCs w:val="24"/>
                <w:lang w:val="ro-RO"/>
              </w:rPr>
              <w:t xml:space="preserve">eglementare în </w:t>
            </w:r>
            <w:r w:rsidRPr="00B93FDE">
              <w:rPr>
                <w:rFonts w:ascii="Times New Roman" w:hAnsi="Times New Roman" w:cs="Times New Roman"/>
                <w:sz w:val="24"/>
                <w:szCs w:val="24"/>
                <w:lang w:val="ro-RO"/>
              </w:rPr>
              <w:t>E</w:t>
            </w:r>
            <w:r w:rsidR="00334241" w:rsidRPr="00B93FDE">
              <w:rPr>
                <w:rFonts w:ascii="Times New Roman" w:hAnsi="Times New Roman" w:cs="Times New Roman"/>
                <w:sz w:val="24"/>
                <w:szCs w:val="24"/>
                <w:lang w:val="ro-RO"/>
              </w:rPr>
              <w:t xml:space="preserve">nergetică). De remarcat, </w:t>
            </w:r>
            <w:r w:rsidRPr="00B93FDE">
              <w:rPr>
                <w:rFonts w:ascii="Times New Roman" w:hAnsi="Times New Roman" w:cs="Times New Roman"/>
                <w:sz w:val="24"/>
                <w:szCs w:val="24"/>
                <w:lang w:val="ro-RO"/>
              </w:rPr>
              <w:t>că în cazul dezvoltatorilor proiectelor strategice, intervenția propusă urmează să faciliteze procedura de solicitare și de obținere a actelor necesare pentru dezvoltarea proiectelor respective. Concomitent, dezvoltatorii proiectelor strategice vor putea beneficia de unele stimulente oferite în funcție de riscurile la care sunt expuși, în anumite condiții specifice, definite în conformitate cu principiile Regulamentului UE nr. 34</w:t>
            </w:r>
            <w:r w:rsidR="00B11B3E" w:rsidRPr="00B93FDE">
              <w:rPr>
                <w:rFonts w:ascii="Times New Roman" w:hAnsi="Times New Roman" w:cs="Times New Roman"/>
                <w:sz w:val="24"/>
                <w:szCs w:val="24"/>
                <w:lang w:val="ro-RO"/>
              </w:rPr>
              <w:t xml:space="preserve">7/2013, în versiunea adaptată. </w:t>
            </w:r>
          </w:p>
        </w:tc>
      </w:tr>
      <w:tr w:rsidR="00C45DD6" w:rsidRPr="00B93FDE" w14:paraId="5DB485A2" w14:textId="77777777" w:rsidTr="005169F2">
        <w:trPr>
          <w:trHeight w:val="38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BB65A57" w14:textId="1F7CE82D"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c) Expuneți clar cauzele care au dus la apariția problemei</w:t>
            </w:r>
          </w:p>
        </w:tc>
      </w:tr>
      <w:tr w:rsidR="00C45DD6" w:rsidRPr="00B93FDE" w14:paraId="0C851C32" w14:textId="77777777" w:rsidTr="002F48F7">
        <w:trPr>
          <w:trHeight w:val="56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BE3157" w14:textId="3E77E1BF" w:rsidR="003659FE" w:rsidRDefault="0019005B" w:rsidP="003659FE">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MD"/>
              </w:rPr>
              <w:t xml:space="preserve">Deși cadrul </w:t>
            </w:r>
            <w:r w:rsidR="00B532DD" w:rsidRPr="00B93FDE">
              <w:rPr>
                <w:rFonts w:ascii="Times New Roman" w:hAnsi="Times New Roman" w:cs="Times New Roman"/>
                <w:sz w:val="24"/>
                <w:szCs w:val="24"/>
                <w:lang w:val="ro-MD"/>
              </w:rPr>
              <w:t>normativ</w:t>
            </w:r>
            <w:r w:rsidRPr="00B93FDE">
              <w:rPr>
                <w:rFonts w:ascii="Times New Roman" w:hAnsi="Times New Roman" w:cs="Times New Roman"/>
                <w:sz w:val="24"/>
                <w:szCs w:val="24"/>
                <w:lang w:val="ro-MD"/>
              </w:rPr>
              <w:t xml:space="preserve"> național reglementează generic </w:t>
            </w:r>
            <w:r w:rsidRPr="00B93FDE">
              <w:rPr>
                <w:rFonts w:ascii="Times New Roman" w:eastAsia="Times New Roman" w:hAnsi="Times New Roman" w:cs="Times New Roman"/>
                <w:color w:val="000000"/>
                <w:sz w:val="24"/>
                <w:szCs w:val="24"/>
                <w:lang w:val="ro-MD"/>
              </w:rPr>
              <w:t xml:space="preserve">aspectele ce țin </w:t>
            </w:r>
            <w:r w:rsidRPr="00B93FDE">
              <w:rPr>
                <w:rFonts w:ascii="Times New Roman" w:hAnsi="Times New Roman" w:cs="Times New Roman"/>
                <w:sz w:val="24"/>
                <w:szCs w:val="24"/>
                <w:lang w:val="ro-RO"/>
              </w:rPr>
              <w:t>asigurarea finanțării, dezvoltării, modernizării, exploatării și/sau a întreținerii obiectelor de infrastructură energeti</w:t>
            </w:r>
            <w:r w:rsidR="002B63B2" w:rsidRPr="00B93FDE">
              <w:rPr>
                <w:rFonts w:ascii="Times New Roman" w:hAnsi="Times New Roman" w:cs="Times New Roman"/>
                <w:sz w:val="24"/>
                <w:szCs w:val="24"/>
                <w:lang w:val="ro-RO"/>
              </w:rPr>
              <w:t>că de importanță strategică (ar</w:t>
            </w:r>
            <w:r w:rsidRPr="00B93FDE">
              <w:rPr>
                <w:rFonts w:ascii="Times New Roman" w:hAnsi="Times New Roman" w:cs="Times New Roman"/>
                <w:sz w:val="24"/>
                <w:szCs w:val="24"/>
                <w:lang w:val="ro-RO"/>
              </w:rPr>
              <w:t>t.30-31 din Legea nr.174/2017 cu privire la energetică), totuși prevederile respective nu reflectă întocmai cerințele Regulamentului UE nr. 347/2013, în versiunea adaptată</w:t>
            </w:r>
            <w:r w:rsidR="00C37828" w:rsidRPr="00B93FDE">
              <w:rPr>
                <w:rFonts w:ascii="Times New Roman" w:hAnsi="Times New Roman" w:cs="Times New Roman"/>
                <w:sz w:val="24"/>
                <w:szCs w:val="24"/>
                <w:lang w:val="ro-RO"/>
              </w:rPr>
              <w:t xml:space="preserve">, ceea ce nu permite obținerea finanțărilor sau a stimulentelor oferite de către țările UE sau Părțile Contractante al Comunității Energetice pentru </w:t>
            </w:r>
            <w:r w:rsidR="00504E7B" w:rsidRPr="00B93FDE">
              <w:rPr>
                <w:rFonts w:ascii="Times New Roman" w:hAnsi="Times New Roman" w:cs="Times New Roman"/>
                <w:sz w:val="24"/>
                <w:szCs w:val="24"/>
                <w:lang w:val="ro-RO"/>
              </w:rPr>
              <w:t>dezvoltarea obiectivelor majore de infrastructură cu impact benefic asupra sectorulu</w:t>
            </w:r>
            <w:r w:rsidR="003659FE">
              <w:rPr>
                <w:rFonts w:ascii="Times New Roman" w:hAnsi="Times New Roman" w:cs="Times New Roman"/>
                <w:sz w:val="24"/>
                <w:szCs w:val="24"/>
                <w:lang w:val="ro-RO"/>
              </w:rPr>
              <w:t>i energetic.</w:t>
            </w:r>
          </w:p>
          <w:p w14:paraId="76D2013F" w14:textId="14B2D65B" w:rsidR="00B532DD" w:rsidRPr="003659FE" w:rsidRDefault="00B011C3" w:rsidP="003659FE">
            <w:pPr>
              <w:pStyle w:val="NoSpacing"/>
              <w:spacing w:line="276" w:lineRule="auto"/>
              <w:jc w:val="both"/>
              <w:rPr>
                <w:rFonts w:ascii="Times New Roman" w:hAnsi="Times New Roman" w:cs="Times New Roman"/>
                <w:sz w:val="24"/>
                <w:szCs w:val="24"/>
                <w:highlight w:val="yellow"/>
              </w:rPr>
            </w:pPr>
            <w:r w:rsidRPr="003659FE">
              <w:rPr>
                <w:rFonts w:ascii="Times New Roman" w:hAnsi="Times New Roman" w:cs="Times New Roman"/>
                <w:sz w:val="24"/>
                <w:szCs w:val="24"/>
                <w:lang w:val="ro-RO"/>
              </w:rPr>
              <w:t>C</w:t>
            </w:r>
            <w:r w:rsidR="00B532DD" w:rsidRPr="003659FE">
              <w:rPr>
                <w:rFonts w:ascii="Times New Roman" w:hAnsi="Times New Roman" w:cs="Times New Roman"/>
                <w:sz w:val="24"/>
                <w:szCs w:val="24"/>
                <w:lang w:val="ro-RO"/>
              </w:rPr>
              <w:t>adrul normativ național</w:t>
            </w:r>
            <w:r w:rsidR="00B532DD" w:rsidRPr="00B93FDE">
              <w:rPr>
                <w:rFonts w:ascii="Times New Roman" w:hAnsi="Times New Roman" w:cs="Times New Roman"/>
                <w:sz w:val="24"/>
                <w:szCs w:val="24"/>
                <w:lang w:val="ro-RO"/>
              </w:rPr>
              <w:t xml:space="preserve"> nu conține </w:t>
            </w:r>
            <w:r w:rsidR="00B532DD" w:rsidRPr="00B93FDE">
              <w:rPr>
                <w:rFonts w:ascii="Times New Roman" w:hAnsi="Times New Roman" w:cs="Times New Roman"/>
                <w:iCs/>
                <w:sz w:val="24"/>
                <w:szCs w:val="24"/>
                <w:lang w:val="ro-RO"/>
              </w:rPr>
              <w:t xml:space="preserve">prevederi de reglementare a </w:t>
            </w:r>
            <w:r w:rsidR="00B532DD" w:rsidRPr="00B93FDE">
              <w:rPr>
                <w:rFonts w:ascii="Times New Roman" w:eastAsia="Times New Roman" w:hAnsi="Times New Roman" w:cs="Times New Roman"/>
                <w:bCs/>
                <w:iCs/>
                <w:sz w:val="24"/>
                <w:szCs w:val="24"/>
                <w:lang w:val="ro-RO"/>
              </w:rPr>
              <w:t xml:space="preserve">unui </w:t>
            </w:r>
            <w:r w:rsidR="00B532DD" w:rsidRPr="00B93FDE">
              <w:rPr>
                <w:rFonts w:ascii="Times New Roman" w:hAnsi="Times New Roman" w:cs="Times New Roman"/>
                <w:bCs/>
                <w:iCs/>
                <w:sz w:val="24"/>
                <w:szCs w:val="24"/>
                <w:lang w:val="ro-RO"/>
              </w:rPr>
              <w:t>mecanism integrat de</w:t>
            </w:r>
            <w:r w:rsidR="00B532DD" w:rsidRPr="00B93FDE">
              <w:rPr>
                <w:rFonts w:ascii="Times New Roman" w:eastAsia="Times New Roman" w:hAnsi="Times New Roman" w:cs="Times New Roman"/>
                <w:b/>
                <w:iCs/>
                <w:sz w:val="24"/>
                <w:szCs w:val="24"/>
                <w:lang w:val="ro-RO" w:eastAsia="ru-RU"/>
              </w:rPr>
              <w:t xml:space="preserve"> </w:t>
            </w:r>
            <w:r w:rsidR="00B532DD" w:rsidRPr="00B93FDE">
              <w:rPr>
                <w:rFonts w:ascii="Times New Roman" w:eastAsia="Times New Roman" w:hAnsi="Times New Roman" w:cs="Times New Roman"/>
                <w:iCs/>
                <w:sz w:val="24"/>
                <w:szCs w:val="24"/>
                <w:lang w:val="ro-RO" w:eastAsia="ru-RU"/>
              </w:rPr>
              <w:t xml:space="preserve">guvernanță în domeniul energiei și a acțiunii climatice, </w:t>
            </w:r>
            <w:r w:rsidR="00B532DD" w:rsidRPr="00B93FDE">
              <w:rPr>
                <w:rFonts w:ascii="Times New Roman" w:hAnsi="Times New Roman" w:cs="Times New Roman"/>
                <w:iCs/>
                <w:sz w:val="24"/>
                <w:szCs w:val="24"/>
                <w:shd w:val="clear" w:color="auto" w:fill="FFFFFF"/>
                <w:lang w:val="ro-RO"/>
              </w:rPr>
              <w:t xml:space="preserve">care </w:t>
            </w:r>
            <w:r w:rsidR="004907CD" w:rsidRPr="00B93FDE">
              <w:rPr>
                <w:rFonts w:ascii="Times New Roman" w:hAnsi="Times New Roman" w:cs="Times New Roman"/>
                <w:iCs/>
                <w:sz w:val="24"/>
                <w:szCs w:val="24"/>
                <w:shd w:val="clear" w:color="auto" w:fill="FFFFFF"/>
                <w:lang w:val="ro-RO"/>
              </w:rPr>
              <w:t xml:space="preserve">să </w:t>
            </w:r>
            <w:r w:rsidR="00B532DD" w:rsidRPr="00B93FDE">
              <w:rPr>
                <w:rFonts w:ascii="Times New Roman" w:hAnsi="Times New Roman" w:cs="Times New Roman"/>
                <w:iCs/>
                <w:sz w:val="24"/>
                <w:szCs w:val="24"/>
                <w:shd w:val="clear" w:color="auto" w:fill="FFFFFF"/>
                <w:lang w:val="ro-RO"/>
              </w:rPr>
              <w:t>asigur</w:t>
            </w:r>
            <w:r w:rsidR="004907CD" w:rsidRPr="00B93FDE">
              <w:rPr>
                <w:rFonts w:ascii="Times New Roman" w:hAnsi="Times New Roman" w:cs="Times New Roman"/>
                <w:iCs/>
                <w:sz w:val="24"/>
                <w:szCs w:val="24"/>
                <w:shd w:val="clear" w:color="auto" w:fill="FFFFFF"/>
                <w:lang w:val="ro-RO"/>
              </w:rPr>
              <w:t>e</w:t>
            </w:r>
            <w:r w:rsidR="00B532DD" w:rsidRPr="00B93FDE">
              <w:rPr>
                <w:rFonts w:ascii="Times New Roman" w:hAnsi="Times New Roman" w:cs="Times New Roman"/>
                <w:iCs/>
                <w:sz w:val="24"/>
                <w:szCs w:val="24"/>
                <w:shd w:val="clear" w:color="auto" w:fill="FFFFFF"/>
                <w:lang w:val="ro-RO"/>
              </w:rPr>
              <w:t xml:space="preserve"> atingerea </w:t>
            </w:r>
            <w:r w:rsidR="00B532DD" w:rsidRPr="00B93FDE">
              <w:rPr>
                <w:rFonts w:ascii="Times New Roman" w:hAnsi="Times New Roman" w:cs="Times New Roman"/>
                <w:iCs/>
                <w:sz w:val="24"/>
                <w:szCs w:val="24"/>
                <w:lang w:val="ro-RO" w:eastAsia="ro-RO" w:bidi="or-IN"/>
              </w:rPr>
              <w:t>angajamentelor</w:t>
            </w:r>
            <w:r w:rsidR="00B532DD" w:rsidRPr="00B93FDE">
              <w:rPr>
                <w:rFonts w:ascii="Times New Roman" w:hAnsi="Times New Roman" w:cs="Times New Roman"/>
                <w:iCs/>
                <w:sz w:val="24"/>
                <w:szCs w:val="24"/>
                <w:lang w:val="uz-Cyrl-UZ" w:eastAsia="ro-RO" w:bidi="or-IN"/>
              </w:rPr>
              <w:t xml:space="preserve"> Republicii Moldova în conformitate cu Acordul </w:t>
            </w:r>
            <w:r w:rsidR="00B532DD" w:rsidRPr="00B93FDE">
              <w:rPr>
                <w:rFonts w:ascii="Times New Roman" w:hAnsi="Times New Roman" w:cs="Times New Roman"/>
                <w:iCs/>
                <w:sz w:val="24"/>
                <w:szCs w:val="24"/>
                <w:lang w:val="uz-Cyrl-UZ"/>
              </w:rPr>
              <w:t>Climatic</w:t>
            </w:r>
            <w:r w:rsidR="00B532DD" w:rsidRPr="00B93FDE">
              <w:rPr>
                <w:rFonts w:ascii="Times New Roman" w:hAnsi="Times New Roman" w:cs="Times New Roman"/>
                <w:iCs/>
                <w:sz w:val="24"/>
                <w:szCs w:val="24"/>
                <w:lang w:val="uz-Cyrl-UZ" w:eastAsia="ro-RO" w:bidi="or-IN"/>
              </w:rPr>
              <w:t xml:space="preserve"> de la Paris</w:t>
            </w:r>
            <w:r w:rsidR="00B532DD" w:rsidRPr="00B93FDE">
              <w:rPr>
                <w:rFonts w:ascii="Times New Roman" w:hAnsi="Times New Roman" w:cs="Times New Roman"/>
                <w:iCs/>
                <w:sz w:val="24"/>
                <w:szCs w:val="24"/>
                <w:lang w:val="ro-MD" w:eastAsia="ro-RO" w:bidi="or-IN"/>
              </w:rPr>
              <w:t xml:space="preserve"> </w:t>
            </w:r>
            <w:r w:rsidR="004907CD" w:rsidRPr="00B93FDE">
              <w:rPr>
                <w:rFonts w:ascii="Times New Roman" w:hAnsi="Times New Roman" w:cs="Times New Roman"/>
                <w:iCs/>
                <w:sz w:val="24"/>
                <w:szCs w:val="24"/>
                <w:lang w:val="ro-MD" w:eastAsia="ro-RO" w:bidi="or-IN"/>
              </w:rPr>
              <w:t xml:space="preserve">(2016) </w:t>
            </w:r>
            <w:r w:rsidR="00B532DD" w:rsidRPr="00B93FDE">
              <w:rPr>
                <w:rFonts w:ascii="Times New Roman" w:hAnsi="Times New Roman" w:cs="Times New Roman"/>
                <w:iCs/>
                <w:sz w:val="24"/>
                <w:szCs w:val="24"/>
                <w:lang w:val="ro-MD" w:eastAsia="ro-RO" w:bidi="or-IN"/>
              </w:rPr>
              <w:t xml:space="preserve">și </w:t>
            </w:r>
            <w:r w:rsidR="00B532DD" w:rsidRPr="00B93FDE">
              <w:rPr>
                <w:rFonts w:ascii="Times New Roman" w:hAnsi="Times New Roman" w:cs="Times New Roman"/>
                <w:color w:val="000000"/>
                <w:sz w:val="24"/>
                <w:szCs w:val="24"/>
                <w:lang w:val="ro-RO"/>
              </w:rPr>
              <w:t>Tratatul Comunității Energetice</w:t>
            </w:r>
            <w:r w:rsidR="004907CD" w:rsidRPr="00B93FDE">
              <w:rPr>
                <w:rFonts w:ascii="Times New Roman" w:hAnsi="Times New Roman" w:cs="Times New Roman"/>
                <w:iCs/>
                <w:sz w:val="24"/>
                <w:szCs w:val="24"/>
                <w:lang w:val="ro-RO" w:eastAsia="ro-RO" w:bidi="or-IN"/>
              </w:rPr>
              <w:t>. L</w:t>
            </w:r>
            <w:r w:rsidR="00B532DD" w:rsidRPr="00B93FDE">
              <w:rPr>
                <w:rFonts w:ascii="Times New Roman" w:hAnsi="Times New Roman" w:cs="Times New Roman"/>
                <w:iCs/>
                <w:sz w:val="24"/>
                <w:szCs w:val="24"/>
                <w:lang w:val="ro-RO"/>
              </w:rPr>
              <w:t>ipsa</w:t>
            </w:r>
            <w:r w:rsidR="00B532DD" w:rsidRPr="00B93FDE">
              <w:rPr>
                <w:rFonts w:ascii="Times New Roman" w:hAnsi="Times New Roman" w:cs="Times New Roman"/>
                <w:color w:val="000000"/>
                <w:sz w:val="24"/>
                <w:szCs w:val="24"/>
                <w:shd w:val="clear" w:color="auto" w:fill="FFFFFF"/>
                <w:lang w:val="ro-RO"/>
              </w:rPr>
              <w:t xml:space="preserve"> prevederilor privind elaborarea și aprobarea </w:t>
            </w:r>
            <w:r w:rsidR="004907CD" w:rsidRPr="00B93FDE">
              <w:rPr>
                <w:rFonts w:ascii="Times New Roman" w:hAnsi="Times New Roman" w:cs="Times New Roman"/>
                <w:color w:val="000000"/>
                <w:sz w:val="24"/>
                <w:szCs w:val="24"/>
                <w:shd w:val="clear" w:color="auto" w:fill="FFFFFF"/>
                <w:lang w:val="ro-RO"/>
              </w:rPr>
              <w:t xml:space="preserve">unui </w:t>
            </w:r>
            <w:r w:rsidR="00A90BFF" w:rsidRPr="00B93FDE">
              <w:rPr>
                <w:rFonts w:ascii="Times New Roman" w:hAnsi="Times New Roman" w:cs="Times New Roman"/>
                <w:sz w:val="24"/>
                <w:szCs w:val="24"/>
                <w:lang w:val="ro-RO"/>
              </w:rPr>
              <w:t>Planul național integrat privind energia și clima</w:t>
            </w:r>
            <w:r w:rsidR="00B532DD" w:rsidRPr="00B93FDE">
              <w:rPr>
                <w:rFonts w:ascii="Times New Roman" w:hAnsi="Times New Roman" w:cs="Times New Roman"/>
                <w:color w:val="000000"/>
                <w:sz w:val="24"/>
                <w:szCs w:val="24"/>
                <w:shd w:val="clear" w:color="auto" w:fill="FFFFFF"/>
                <w:lang w:val="ro-RO"/>
              </w:rPr>
              <w:t xml:space="preserve">, care </w:t>
            </w:r>
            <w:r w:rsidR="004907CD" w:rsidRPr="00B93FDE">
              <w:rPr>
                <w:rFonts w:ascii="Times New Roman" w:hAnsi="Times New Roman" w:cs="Times New Roman"/>
                <w:color w:val="000000"/>
                <w:sz w:val="24"/>
                <w:szCs w:val="24"/>
                <w:shd w:val="clear" w:color="auto" w:fill="FFFFFF"/>
                <w:lang w:val="ro-RO"/>
              </w:rPr>
              <w:t>să</w:t>
            </w:r>
            <w:r w:rsidR="004907CD" w:rsidRPr="00B93FDE">
              <w:rPr>
                <w:rFonts w:ascii="Times New Roman" w:hAnsi="Times New Roman" w:cs="Times New Roman"/>
                <w:sz w:val="24"/>
                <w:szCs w:val="24"/>
                <w:shd w:val="clear" w:color="auto" w:fill="FFFFFF"/>
                <w:lang w:val="ro-RO"/>
              </w:rPr>
              <w:t xml:space="preserve"> </w:t>
            </w:r>
            <w:r w:rsidR="00B532DD" w:rsidRPr="00B93FDE">
              <w:rPr>
                <w:rFonts w:ascii="Times New Roman" w:hAnsi="Times New Roman" w:cs="Times New Roman"/>
                <w:sz w:val="24"/>
                <w:szCs w:val="24"/>
                <w:shd w:val="clear" w:color="auto" w:fill="FFFFFF"/>
                <w:lang w:val="ro-RO"/>
              </w:rPr>
              <w:t>constitui</w:t>
            </w:r>
            <w:r w:rsidR="004907CD" w:rsidRPr="00B93FDE">
              <w:rPr>
                <w:rFonts w:ascii="Times New Roman" w:hAnsi="Times New Roman" w:cs="Times New Roman"/>
                <w:sz w:val="24"/>
                <w:szCs w:val="24"/>
                <w:shd w:val="clear" w:color="auto" w:fill="FFFFFF"/>
                <w:lang w:val="ro-RO"/>
              </w:rPr>
              <w:t>e</w:t>
            </w:r>
            <w:r w:rsidR="00B532DD" w:rsidRPr="00B93FDE">
              <w:rPr>
                <w:rFonts w:ascii="Times New Roman" w:hAnsi="Times New Roman" w:cs="Times New Roman"/>
                <w:sz w:val="24"/>
                <w:szCs w:val="24"/>
                <w:shd w:val="clear" w:color="auto" w:fill="FFFFFF"/>
                <w:lang w:val="ro-RO"/>
              </w:rPr>
              <w:t xml:space="preserve"> documentul principal de planificare strategică, la care </w:t>
            </w:r>
            <w:r w:rsidR="004907CD" w:rsidRPr="00B93FDE">
              <w:rPr>
                <w:rFonts w:ascii="Times New Roman" w:hAnsi="Times New Roman" w:cs="Times New Roman"/>
                <w:sz w:val="24"/>
                <w:szCs w:val="24"/>
                <w:shd w:val="clear" w:color="auto" w:fill="FFFFFF"/>
                <w:lang w:val="ro-RO"/>
              </w:rPr>
              <w:t xml:space="preserve">să </w:t>
            </w:r>
            <w:r w:rsidR="00FC4525" w:rsidRPr="00B93FDE">
              <w:rPr>
                <w:rFonts w:ascii="Times New Roman" w:hAnsi="Times New Roman" w:cs="Times New Roman"/>
                <w:sz w:val="24"/>
                <w:szCs w:val="24"/>
                <w:shd w:val="clear" w:color="auto" w:fill="FFFFFF"/>
                <w:lang w:val="ro-RO"/>
              </w:rPr>
              <w:t xml:space="preserve">fie aliniate </w:t>
            </w:r>
            <w:r w:rsidR="00B532DD" w:rsidRPr="00B93FDE">
              <w:rPr>
                <w:rFonts w:ascii="Times New Roman" w:hAnsi="Times New Roman" w:cs="Times New Roman"/>
                <w:sz w:val="24"/>
                <w:szCs w:val="24"/>
                <w:shd w:val="clear" w:color="auto" w:fill="FFFFFF"/>
                <w:lang w:val="ro-RO"/>
              </w:rPr>
              <w:t xml:space="preserve">alte </w:t>
            </w:r>
            <w:r w:rsidR="00A90BFF" w:rsidRPr="00B93FDE">
              <w:rPr>
                <w:rFonts w:ascii="Times New Roman" w:hAnsi="Times New Roman" w:cs="Times New Roman"/>
                <w:sz w:val="24"/>
                <w:szCs w:val="24"/>
                <w:shd w:val="clear" w:color="auto" w:fill="FFFFFF"/>
                <w:lang w:val="ro-RO"/>
              </w:rPr>
              <w:t>documente de politici</w:t>
            </w:r>
            <w:r w:rsidR="00B532DD" w:rsidRPr="00B93FDE">
              <w:rPr>
                <w:rFonts w:ascii="Times New Roman" w:hAnsi="Times New Roman" w:cs="Times New Roman"/>
                <w:sz w:val="24"/>
                <w:szCs w:val="24"/>
                <w:shd w:val="clear" w:color="auto" w:fill="FFFFFF"/>
                <w:lang w:val="ro-RO"/>
              </w:rPr>
              <w:t xml:space="preserve"> sectoriale </w:t>
            </w:r>
            <w:r w:rsidR="00537F94" w:rsidRPr="00B93FDE">
              <w:rPr>
                <w:rFonts w:ascii="Times New Roman" w:hAnsi="Times New Roman" w:cs="Times New Roman"/>
                <w:sz w:val="24"/>
                <w:szCs w:val="24"/>
                <w:shd w:val="clear" w:color="auto" w:fill="FFFFFF"/>
                <w:lang w:val="ro-RO"/>
              </w:rPr>
              <w:t>constituie o barieră în asigurarea</w:t>
            </w:r>
            <w:r w:rsidR="00527FA3" w:rsidRPr="00B93FDE">
              <w:rPr>
                <w:rFonts w:ascii="Times New Roman" w:hAnsi="Times New Roman" w:cs="Times New Roman"/>
                <w:sz w:val="24"/>
                <w:szCs w:val="24"/>
                <w:shd w:val="clear" w:color="auto" w:fill="FFFFFF"/>
                <w:lang w:val="ro-RO"/>
              </w:rPr>
              <w:t xml:space="preserve"> consecvenț</w:t>
            </w:r>
            <w:r w:rsidR="00537F94" w:rsidRPr="00B93FDE">
              <w:rPr>
                <w:rFonts w:ascii="Times New Roman" w:hAnsi="Times New Roman" w:cs="Times New Roman"/>
                <w:sz w:val="24"/>
                <w:szCs w:val="24"/>
                <w:shd w:val="clear" w:color="auto" w:fill="FFFFFF"/>
                <w:lang w:val="ro-RO"/>
              </w:rPr>
              <w:t>ei</w:t>
            </w:r>
            <w:r w:rsidR="00527FA3" w:rsidRPr="00B93FDE">
              <w:rPr>
                <w:rFonts w:ascii="Times New Roman" w:hAnsi="Times New Roman" w:cs="Times New Roman"/>
                <w:sz w:val="24"/>
                <w:szCs w:val="24"/>
                <w:shd w:val="clear" w:color="auto" w:fill="FFFFFF"/>
                <w:lang w:val="ro-RO"/>
              </w:rPr>
              <w:t xml:space="preserve"> </w:t>
            </w:r>
            <w:r w:rsidR="00795269" w:rsidRPr="00B93FDE">
              <w:rPr>
                <w:rFonts w:ascii="Times New Roman" w:hAnsi="Times New Roman" w:cs="Times New Roman"/>
                <w:sz w:val="24"/>
                <w:szCs w:val="24"/>
                <w:shd w:val="clear" w:color="auto" w:fill="FFFFFF"/>
                <w:lang w:val="ro-RO"/>
              </w:rPr>
              <w:t>documentelor de politici publice în domeniul energiei și climei</w:t>
            </w:r>
            <w:r w:rsidR="00B532DD" w:rsidRPr="00B93FDE">
              <w:rPr>
                <w:rFonts w:ascii="Times New Roman" w:hAnsi="Times New Roman" w:cs="Times New Roman"/>
                <w:sz w:val="24"/>
                <w:szCs w:val="24"/>
                <w:shd w:val="clear" w:color="auto" w:fill="FFFFFF"/>
                <w:lang w:val="ro-RO"/>
              </w:rPr>
              <w:t xml:space="preserve"> pe termen lung</w:t>
            </w:r>
            <w:r w:rsidR="00795269" w:rsidRPr="00B93FDE">
              <w:rPr>
                <w:rFonts w:ascii="Times New Roman" w:hAnsi="Times New Roman" w:cs="Times New Roman"/>
                <w:sz w:val="24"/>
                <w:szCs w:val="24"/>
                <w:shd w:val="clear" w:color="auto" w:fill="FFFFFF"/>
                <w:lang w:val="ro-RO"/>
              </w:rPr>
              <w:t xml:space="preserve"> cu cele </w:t>
            </w:r>
            <w:r w:rsidR="005145D6" w:rsidRPr="00B93FDE">
              <w:rPr>
                <w:rFonts w:ascii="Times New Roman" w:hAnsi="Times New Roman" w:cs="Times New Roman"/>
                <w:sz w:val="24"/>
                <w:szCs w:val="24"/>
                <w:shd w:val="clear" w:color="auto" w:fill="FFFFFF"/>
                <w:lang w:val="ro-RO"/>
              </w:rPr>
              <w:t>elaborate în domeniul dezvoltării general a Republicii Moldova</w:t>
            </w:r>
            <w:r w:rsidR="00537F94" w:rsidRPr="00B93FDE">
              <w:rPr>
                <w:rFonts w:ascii="Times New Roman" w:hAnsi="Times New Roman" w:cs="Times New Roman"/>
                <w:sz w:val="24"/>
                <w:szCs w:val="24"/>
                <w:shd w:val="clear" w:color="auto" w:fill="FFFFFF"/>
                <w:lang w:val="ro-RO"/>
              </w:rPr>
              <w:t xml:space="preserve">. La aceasta se adaugă și </w:t>
            </w:r>
            <w:r w:rsidR="00B532DD" w:rsidRPr="00B93FDE">
              <w:rPr>
                <w:rFonts w:ascii="Times New Roman" w:hAnsi="Times New Roman" w:cs="Times New Roman"/>
                <w:iCs/>
                <w:sz w:val="24"/>
                <w:szCs w:val="24"/>
                <w:lang w:val="ro-RO"/>
              </w:rPr>
              <w:t>lipsa reglementării</w:t>
            </w:r>
            <w:r w:rsidR="00B532DD" w:rsidRPr="00B93FDE">
              <w:rPr>
                <w:rFonts w:ascii="Times New Roman" w:hAnsi="Times New Roman" w:cs="Times New Roman"/>
                <w:iCs/>
                <w:sz w:val="24"/>
                <w:szCs w:val="24"/>
                <w:lang w:val="uz-Cyrl-UZ"/>
              </w:rPr>
              <w:t xml:space="preserve"> instrumentar</w:t>
            </w:r>
            <w:r w:rsidR="00B532DD" w:rsidRPr="00B93FDE">
              <w:rPr>
                <w:rFonts w:ascii="Times New Roman" w:hAnsi="Times New Roman" w:cs="Times New Roman"/>
                <w:iCs/>
                <w:sz w:val="24"/>
                <w:szCs w:val="24"/>
                <w:lang w:val="ro-RO"/>
              </w:rPr>
              <w:t>iului</w:t>
            </w:r>
            <w:r w:rsidR="00B532DD" w:rsidRPr="00B93FDE">
              <w:rPr>
                <w:rFonts w:ascii="Times New Roman" w:hAnsi="Times New Roman" w:cs="Times New Roman"/>
                <w:iCs/>
                <w:sz w:val="24"/>
                <w:szCs w:val="24"/>
                <w:lang w:val="uz-Cyrl-UZ"/>
              </w:rPr>
              <w:t xml:space="preserve"> de raportare către</w:t>
            </w:r>
            <w:r w:rsidR="00B532DD" w:rsidRPr="00B93FDE">
              <w:rPr>
                <w:rFonts w:ascii="Times New Roman" w:hAnsi="Times New Roman" w:cs="Times New Roman"/>
                <w:iCs/>
                <w:sz w:val="24"/>
                <w:szCs w:val="24"/>
                <w:lang w:val="ro-MD"/>
              </w:rPr>
              <w:t xml:space="preserve"> Secretariatului </w:t>
            </w:r>
            <w:r w:rsidR="00B532DD" w:rsidRPr="00B93FDE">
              <w:rPr>
                <w:rFonts w:ascii="Times New Roman" w:hAnsi="Times New Roman" w:cs="Times New Roman"/>
                <w:color w:val="000000"/>
                <w:sz w:val="24"/>
                <w:szCs w:val="24"/>
                <w:lang w:val="ro-RO"/>
              </w:rPr>
              <w:t xml:space="preserve">Comunității Energetice și </w:t>
            </w:r>
            <w:r w:rsidR="00B532DD" w:rsidRPr="00B93FDE">
              <w:rPr>
                <w:rFonts w:ascii="Times New Roman" w:hAnsi="Times New Roman" w:cs="Times New Roman"/>
                <w:sz w:val="24"/>
                <w:szCs w:val="24"/>
                <w:shd w:val="clear" w:color="auto" w:fill="FFFFFF"/>
                <w:lang w:val="ro-MD"/>
              </w:rPr>
              <w:t>măsurilor privind evaluarea progreselor realizate la nivel național și aplicarea măsurilor respective pentru remedierea neconcordanțelor constatate în recomandările Comunității Energetice.</w:t>
            </w:r>
          </w:p>
          <w:p w14:paraId="10F7C674" w14:textId="203CF764" w:rsidR="00C45DD6" w:rsidRPr="00B93FDE" w:rsidRDefault="0019005B" w:rsidP="00B532DD">
            <w:pPr>
              <w:pStyle w:val="NoSpacing"/>
              <w:spacing w:line="276" w:lineRule="auto"/>
              <w:jc w:val="both"/>
              <w:rPr>
                <w:rFonts w:ascii="Times New Roman" w:eastAsia="Times New Roman" w:hAnsi="Times New Roman" w:cs="Times New Roman"/>
                <w:color w:val="000000"/>
                <w:lang w:val="ro-MD"/>
              </w:rPr>
            </w:pPr>
            <w:r w:rsidRPr="00B93FDE">
              <w:rPr>
                <w:rFonts w:ascii="Times New Roman" w:hAnsi="Times New Roman" w:cs="Times New Roman"/>
                <w:sz w:val="24"/>
                <w:szCs w:val="24"/>
                <w:lang w:val="ro-MD"/>
              </w:rPr>
              <w:t xml:space="preserve">Astfel, factorii contextuali, financiari, </w:t>
            </w:r>
            <w:r w:rsidRPr="00B93FDE">
              <w:rPr>
                <w:rFonts w:ascii="Times New Roman" w:hAnsi="Times New Roman" w:cs="Times New Roman"/>
                <w:color w:val="000000"/>
                <w:sz w:val="24"/>
                <w:szCs w:val="24"/>
                <w:shd w:val="clear" w:color="auto" w:fill="FFFFFF"/>
                <w:lang w:val="ro-MD"/>
              </w:rPr>
              <w:t xml:space="preserve">de management și de coordonare dintre subiecții implicați în oferirea soluțiilor juridice pentru </w:t>
            </w:r>
            <w:r w:rsidR="00B532DD" w:rsidRPr="00B93FDE">
              <w:rPr>
                <w:rFonts w:ascii="Times New Roman" w:hAnsi="Times New Roman" w:cs="Times New Roman"/>
                <w:color w:val="000000"/>
                <w:sz w:val="24"/>
                <w:szCs w:val="24"/>
                <w:shd w:val="clear" w:color="auto" w:fill="FFFFFF"/>
                <w:lang w:val="ro-MD"/>
              </w:rPr>
              <w:t>aspectele invo</w:t>
            </w:r>
            <w:r w:rsidRPr="00B93FDE">
              <w:rPr>
                <w:rFonts w:ascii="Times New Roman" w:hAnsi="Times New Roman" w:cs="Times New Roman"/>
                <w:color w:val="000000"/>
                <w:sz w:val="24"/>
                <w:szCs w:val="24"/>
                <w:shd w:val="clear" w:color="auto" w:fill="FFFFFF"/>
                <w:lang w:val="ro-MD"/>
              </w:rPr>
              <w:t xml:space="preserve">cate, </w:t>
            </w:r>
            <w:r w:rsidRPr="00B93FDE">
              <w:rPr>
                <w:rFonts w:ascii="Times New Roman" w:hAnsi="Times New Roman" w:cs="Times New Roman"/>
                <w:sz w:val="24"/>
                <w:szCs w:val="24"/>
                <w:lang w:val="ro-MD"/>
              </w:rPr>
              <w:t>a condus la concentrarea voinței politice pe alte aspecte de importanță statală, în detrimentul asigurării transpunerii și implementării aquis-ului</w:t>
            </w:r>
            <w:r w:rsidRPr="00B93FDE">
              <w:rPr>
                <w:rFonts w:ascii="Times New Roman" w:hAnsi="Times New Roman" w:cs="Times New Roman"/>
                <w:sz w:val="24"/>
                <w:szCs w:val="24"/>
                <w:lang w:val="ro-RO"/>
              </w:rPr>
              <w:t xml:space="preserve"> Tratatului Comunității Energetice.</w:t>
            </w:r>
          </w:p>
        </w:tc>
      </w:tr>
      <w:tr w:rsidR="00C45DD6" w:rsidRPr="00B93FDE" w14:paraId="7109B610"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69976BA6"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d) </w:t>
            </w:r>
            <w:r w:rsidR="00317967" w:rsidRPr="00B93FDE">
              <w:rPr>
                <w:rFonts w:ascii="Times New Roman" w:eastAsia="Times New Roman" w:hAnsi="Times New Roman" w:cs="Times New Roman"/>
                <w:color w:val="000000"/>
                <w:lang w:val="ro-MD"/>
              </w:rPr>
              <w:t>Descrieți</w:t>
            </w:r>
            <w:r w:rsidRPr="00B93FDE">
              <w:rPr>
                <w:rFonts w:ascii="Times New Roman" w:eastAsia="Times New Roman" w:hAnsi="Times New Roman" w:cs="Times New Roman"/>
                <w:color w:val="000000"/>
                <w:lang w:val="ro-MD"/>
              </w:rPr>
              <w:t xml:space="preserve"> cum a evoluat problema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cum va evolua fără o </w:t>
            </w:r>
            <w:r w:rsidR="00317967" w:rsidRPr="00B93FDE">
              <w:rPr>
                <w:rFonts w:ascii="Times New Roman" w:eastAsia="Times New Roman" w:hAnsi="Times New Roman" w:cs="Times New Roman"/>
                <w:color w:val="000000"/>
                <w:lang w:val="ro-MD"/>
              </w:rPr>
              <w:t>intervenție</w:t>
            </w:r>
          </w:p>
        </w:tc>
      </w:tr>
      <w:tr w:rsidR="00C45DD6" w:rsidRPr="00B93FDE" w14:paraId="6E34C5B8"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6B89A02" w14:textId="77777777" w:rsidR="00B27CFE" w:rsidRPr="00B93FDE" w:rsidRDefault="00B27CFE" w:rsidP="00A90BFF">
            <w:pPr>
              <w:shd w:val="clear" w:color="auto" w:fill="FFFFFF" w:themeFill="background1"/>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lastRenderedPageBreak/>
              <w:t>Republica Moldova a cunoscut schimbări în valorile medii ale temperaturii și precipitațiilor. Țara a devenit mai caldă, cu o creștere medie a temperaturii mai mare de 1.2°C, în timp ce creșterea precipitațiilor a constituit doar 51.3 mm.</w:t>
            </w:r>
            <w:r w:rsidRPr="00B93FDE">
              <w:rPr>
                <w:rStyle w:val="FootnoteReference"/>
                <w:rFonts w:ascii="Times New Roman" w:hAnsi="Times New Roman" w:cs="Times New Roman"/>
                <w:sz w:val="24"/>
                <w:szCs w:val="24"/>
                <w:lang w:val="ro-MD"/>
              </w:rPr>
              <w:footnoteReference w:id="8"/>
            </w:r>
          </w:p>
          <w:p w14:paraId="024847A5" w14:textId="23707695" w:rsidR="00B27CFE" w:rsidRPr="00B93FDE" w:rsidRDefault="0086646A" w:rsidP="00A90BFF">
            <w:pPr>
              <w:shd w:val="clear" w:color="auto" w:fill="FFFFFF" w:themeFill="background1"/>
              <w:spacing w:after="0" w:line="276" w:lineRule="auto"/>
              <w:jc w:val="both"/>
              <w:rPr>
                <w:rFonts w:ascii="Times New Roman" w:eastAsia="Times New Roman" w:hAnsi="Times New Roman" w:cs="Times New Roman"/>
                <w:color w:val="000000"/>
                <w:sz w:val="24"/>
                <w:szCs w:val="24"/>
                <w:shd w:val="clear" w:color="auto" w:fill="FFFFFF"/>
                <w:lang w:val="ro-MD" w:eastAsia="ru-RU"/>
              </w:rPr>
            </w:pPr>
            <w:r w:rsidRPr="00B93FDE">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0B32B530" wp14:editId="1825EBA8">
                      <wp:simplePos x="0" y="0"/>
                      <wp:positionH relativeFrom="column">
                        <wp:posOffset>-14605</wp:posOffset>
                      </wp:positionH>
                      <wp:positionV relativeFrom="paragraph">
                        <wp:posOffset>621665</wp:posOffset>
                      </wp:positionV>
                      <wp:extent cx="3718560" cy="175260"/>
                      <wp:effectExtent l="0" t="0" r="15240" b="15240"/>
                      <wp:wrapNone/>
                      <wp:docPr id="18" name="Dreptunghi 18"/>
                      <wp:cNvGraphicFramePr/>
                      <a:graphic xmlns:a="http://schemas.openxmlformats.org/drawingml/2006/main">
                        <a:graphicData uri="http://schemas.microsoft.com/office/word/2010/wordprocessingShape">
                          <wps:wsp>
                            <wps:cNvSpPr/>
                            <wps:spPr>
                              <a:xfrm>
                                <a:off x="0" y="0"/>
                                <a:ext cx="3718560" cy="17526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4631E210" w14:textId="77777777" w:rsidR="001872B7" w:rsidRDefault="001872B7" w:rsidP="00B27CF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B32B530" id="Dreptunghi 18" o:spid="_x0000_s1026" style="position:absolute;left:0;text-align:left;margin-left:-1.15pt;margin-top:48.95pt;width:292.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" fillcolor="red" strokecolor="red" strokeweight="1pt">
                      <v:fill opacity="514f"/>
                      <v:stroke dashstyle="dash" startarrowwidth="narrow" startarrowlength="short" endarrowwidth="narrow" endarrowlength="short"/>
                      <v:textbox inset="2.53958mm,2.53958mm,2.53958mm,2.53958mm">
                        <w:txbxContent>
                          <w:p w14:paraId="4631E210" w14:textId="77777777" w:rsidR="001872B7" w:rsidRDefault="001872B7" w:rsidP="00B27CFE">
                            <w:pPr>
                              <w:textDirection w:val="btLr"/>
                            </w:pPr>
                          </w:p>
                        </w:txbxContent>
                      </v:textbox>
                    </v:rect>
                  </w:pict>
                </mc:Fallback>
              </mc:AlternateContent>
            </w:r>
            <w:r w:rsidR="00B27CFE" w:rsidRPr="00B93FDE">
              <w:rPr>
                <w:rFonts w:ascii="Times New Roman" w:eastAsia="Times New Roman" w:hAnsi="Times New Roman" w:cs="Times New Roman"/>
                <w:color w:val="000000"/>
                <w:sz w:val="24"/>
                <w:szCs w:val="24"/>
                <w:shd w:val="clear" w:color="auto" w:fill="FFFFFF"/>
                <w:lang w:val="ro-MD" w:eastAsia="ru-RU"/>
              </w:rPr>
              <w:t>În perioada anilor 2001-2016, s-a înregistrat o tendință de majorare, cu circa 23,6%, a emisiilor de GES, ca rezultat al creșterii, în special, a emisiilor provenite de la sursele mobile de ardere a combustibililor – cu cca 152,7%; a emisiilor provenite de la arderea combustibililor fosili pentru                                                        producerea energiei electrice și termice - cu circa 25,3%; și, respectiv, cu circa 57,6% a emisiilor provenite de la solurile agricole.</w:t>
            </w:r>
          </w:p>
          <w:p w14:paraId="29F12995" w14:textId="6A1A44DA" w:rsidR="00B27CFE" w:rsidRPr="00B93FDE" w:rsidRDefault="00B27CFE" w:rsidP="00B27CFE">
            <w:pPr>
              <w:shd w:val="clear" w:color="auto" w:fill="FFFFFF" w:themeFill="background1"/>
              <w:spacing w:after="0" w:line="276" w:lineRule="auto"/>
              <w:jc w:val="both"/>
              <w:rPr>
                <w:rFonts w:ascii="Times New Roman" w:eastAsia="Times New Roman" w:hAnsi="Times New Roman" w:cs="Times New Roman"/>
                <w:color w:val="000000"/>
                <w:sz w:val="24"/>
                <w:szCs w:val="24"/>
                <w:shd w:val="clear" w:color="auto" w:fill="FFFFFF"/>
                <w:lang w:val="ro-MD" w:eastAsia="ru-RU"/>
              </w:rPr>
            </w:pPr>
            <w:r w:rsidRPr="00B93FDE">
              <w:rPr>
                <w:rFonts w:ascii="Times New Roman" w:eastAsia="Times New Roman" w:hAnsi="Times New Roman" w:cs="Times New Roman"/>
                <w:color w:val="000000"/>
                <w:sz w:val="24"/>
                <w:szCs w:val="24"/>
                <w:shd w:val="clear" w:color="auto" w:fill="FFFFFF"/>
                <w:lang w:val="ro-MD" w:eastAsia="ru-RU"/>
              </w:rPr>
              <w:t xml:space="preserve">Potrivit </w:t>
            </w:r>
            <w:r w:rsidRPr="00B93FDE">
              <w:rPr>
                <w:rFonts w:ascii="Times New Roman" w:eastAsia="Times New Roman" w:hAnsi="Times New Roman" w:cs="Times New Roman"/>
                <w:sz w:val="24"/>
                <w:szCs w:val="24"/>
                <w:shd w:val="clear" w:color="auto" w:fill="FFFFFF"/>
                <w:lang w:val="ro-MD" w:eastAsia="ru-RU"/>
              </w:rPr>
              <w:t>Agenției Internaționale pentru Energie</w:t>
            </w:r>
            <w:r w:rsidRPr="00B93FDE">
              <w:rPr>
                <w:rFonts w:ascii="Times New Roman" w:eastAsia="Times New Roman" w:hAnsi="Times New Roman" w:cs="Times New Roman"/>
                <w:color w:val="000000"/>
                <w:sz w:val="24"/>
                <w:szCs w:val="24"/>
                <w:shd w:val="clear" w:color="auto" w:fill="FFFFFF"/>
                <w:lang w:val="ro-MD" w:eastAsia="ru-RU"/>
              </w:rPr>
              <w:t>, intensitatea emisiilor de gaze cu efect de seră (emisii CO</w:t>
            </w:r>
            <w:r w:rsidRPr="00B93FDE">
              <w:rPr>
                <w:rFonts w:ascii="Times New Roman" w:eastAsia="Times New Roman" w:hAnsi="Times New Roman" w:cs="Times New Roman"/>
                <w:color w:val="000000"/>
                <w:sz w:val="24"/>
                <w:szCs w:val="24"/>
                <w:shd w:val="clear" w:color="auto" w:fill="FFFFFF"/>
                <w:vertAlign w:val="subscript"/>
                <w:lang w:val="ro-MD" w:eastAsia="ru-RU"/>
              </w:rPr>
              <w:t>2</w:t>
            </w:r>
            <w:r w:rsidRPr="00B93FDE">
              <w:rPr>
                <w:rFonts w:ascii="Times New Roman" w:eastAsia="Times New Roman" w:hAnsi="Times New Roman" w:cs="Times New Roman"/>
                <w:color w:val="000000"/>
                <w:sz w:val="24"/>
                <w:szCs w:val="24"/>
                <w:shd w:val="clear" w:color="auto" w:fill="FFFFFF"/>
                <w:lang w:val="ro-MD" w:eastAsia="ru-RU"/>
              </w:rPr>
              <w:t xml:space="preserve"> per unitate din PIB) și intensitatea energetică (total energie primară per unitate din PIB) în Republica Moldova sunt printre cele mai înalte comparativ cu țările cu economia în tranziție din regiunea Europei Centrale și de Est (Tab. 3).</w:t>
            </w:r>
            <w:r w:rsidRPr="00B93FDE">
              <w:rPr>
                <w:rStyle w:val="FootnoteReference"/>
                <w:rFonts w:ascii="Times New Roman" w:eastAsia="Times New Roman" w:hAnsi="Times New Roman" w:cs="Times New Roman"/>
                <w:color w:val="000000"/>
                <w:sz w:val="24"/>
                <w:szCs w:val="24"/>
                <w:shd w:val="clear" w:color="auto" w:fill="FFFFFF"/>
                <w:lang w:val="ro-MD" w:eastAsia="ru-RU"/>
              </w:rPr>
              <w:footnoteReference w:id="9"/>
            </w:r>
          </w:p>
          <w:p w14:paraId="23D50C27" w14:textId="675EBAA4"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Cs/>
                <w:color w:val="000000"/>
                <w:sz w:val="20"/>
                <w:szCs w:val="20"/>
                <w:lang w:val="ro-MD" w:eastAsia="ru-RU"/>
              </w:rPr>
            </w:pPr>
            <w:r w:rsidRPr="00B93FDE">
              <w:rPr>
                <w:rFonts w:ascii="Times New Roman" w:eastAsia="Times New Roman" w:hAnsi="Times New Roman" w:cs="Times New Roman"/>
                <w:color w:val="000000"/>
                <w:sz w:val="20"/>
                <w:szCs w:val="20"/>
                <w:shd w:val="clear" w:color="auto" w:fill="FFFFFF"/>
                <w:lang w:val="ro-MD" w:eastAsia="ru-RU"/>
              </w:rPr>
              <w:t xml:space="preserve">Tabelul 3 </w:t>
            </w:r>
            <w:bookmarkStart w:id="2" w:name="_Hlk68782459"/>
            <w:r w:rsidRPr="00B93FDE">
              <w:rPr>
                <w:rFonts w:ascii="Times New Roman" w:eastAsia="Times New Roman" w:hAnsi="Times New Roman" w:cs="Times New Roman"/>
                <w:bCs/>
                <w:color w:val="000000"/>
                <w:sz w:val="20"/>
                <w:szCs w:val="20"/>
                <w:lang w:val="ro-MD" w:eastAsia="ru-RU"/>
              </w:rPr>
              <w:t>Intensitatea emisiilor de gaze cu efect de seră</w:t>
            </w:r>
            <w:bookmarkEnd w:id="2"/>
            <w:r w:rsidRPr="00B93FDE">
              <w:rPr>
                <w:rFonts w:ascii="Times New Roman" w:eastAsia="Times New Roman" w:hAnsi="Times New Roman" w:cs="Times New Roman"/>
                <w:bCs/>
                <w:color w:val="000000"/>
                <w:sz w:val="20"/>
                <w:szCs w:val="20"/>
                <w:lang w:val="ro-MD" w:eastAsia="ru-RU"/>
              </w:rPr>
              <w:t xml:space="preserve"> în țările cu economia în tranziție din Europa Centrală și de Est în perioada 1990-2018, kg CO</w:t>
            </w:r>
            <w:r w:rsidRPr="00B93FDE">
              <w:rPr>
                <w:rFonts w:ascii="Times New Roman" w:eastAsia="Times New Roman" w:hAnsi="Times New Roman" w:cs="Times New Roman"/>
                <w:bCs/>
                <w:color w:val="000000"/>
                <w:sz w:val="20"/>
                <w:szCs w:val="20"/>
                <w:vertAlign w:val="subscript"/>
                <w:lang w:val="ro-MD" w:eastAsia="ru-RU"/>
              </w:rPr>
              <w:t>2</w:t>
            </w:r>
            <w:r w:rsidRPr="00B93FDE">
              <w:rPr>
                <w:rFonts w:ascii="Times New Roman" w:eastAsia="Times New Roman" w:hAnsi="Times New Roman" w:cs="Times New Roman"/>
                <w:bCs/>
                <w:color w:val="000000"/>
                <w:sz w:val="20"/>
                <w:szCs w:val="20"/>
                <w:lang w:val="ro-MD" w:eastAsia="ru-RU"/>
              </w:rPr>
              <w:t xml:space="preserve">/dolari SUA din </w:t>
            </w:r>
            <w:r w:rsidRPr="00B93FDE">
              <w:rPr>
                <w:rFonts w:ascii="Times New Roman" w:eastAsia="Times New Roman" w:hAnsi="Times New Roman" w:cs="Times New Roman"/>
                <w:bCs/>
                <w:color w:val="000000"/>
                <w:sz w:val="20"/>
                <w:szCs w:val="20"/>
                <w:shd w:val="clear" w:color="auto" w:fill="FFFFFF"/>
                <w:lang w:val="ro-MD" w:eastAsia="ru-RU"/>
              </w:rPr>
              <w:t>PIB-ul țării</w:t>
            </w:r>
          </w:p>
          <w:p w14:paraId="3F40088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Cs/>
                <w:color w:val="000000"/>
                <w:sz w:val="20"/>
                <w:szCs w:val="20"/>
                <w:lang w:val="ro-MD" w:eastAsia="ru-RU"/>
              </w:rPr>
            </w:pPr>
            <w:r w:rsidRPr="00B93FDE">
              <w:rPr>
                <w:rFonts w:ascii="Times New Roman" w:eastAsia="Times New Roman" w:hAnsi="Times New Roman" w:cs="Times New Roman"/>
                <w:bCs/>
                <w:color w:val="000000"/>
                <w:sz w:val="20"/>
                <w:szCs w:val="20"/>
                <w:lang w:val="ro-MD" w:eastAsia="ru-RU"/>
              </w:rPr>
              <w:t>actualizat la nivelul anului 2015</w:t>
            </w:r>
          </w:p>
          <w:tbl>
            <w:tblPr>
              <w:tblW w:w="5000" w:type="pct"/>
              <w:tblLook w:val="04A0" w:firstRow="1" w:lastRow="0" w:firstColumn="1" w:lastColumn="0" w:noHBand="0" w:noVBand="1"/>
            </w:tblPr>
            <w:tblGrid>
              <w:gridCol w:w="2251"/>
              <w:gridCol w:w="966"/>
              <w:gridCol w:w="966"/>
              <w:gridCol w:w="966"/>
              <w:gridCol w:w="966"/>
              <w:gridCol w:w="966"/>
              <w:gridCol w:w="966"/>
              <w:gridCol w:w="966"/>
              <w:gridCol w:w="964"/>
            </w:tblGrid>
            <w:tr w:rsidR="00B27CFE" w:rsidRPr="00B93FDE" w14:paraId="2CC08E49" w14:textId="77777777" w:rsidTr="00111DA1">
              <w:trPr>
                <w:trHeight w:val="480"/>
              </w:trPr>
              <w:tc>
                <w:tcPr>
                  <w:tcW w:w="1128" w:type="pct"/>
                  <w:tcBorders>
                    <w:top w:val="single" w:sz="4" w:space="0" w:color="auto"/>
                    <w:left w:val="single" w:sz="4" w:space="0" w:color="auto"/>
                    <w:bottom w:val="single" w:sz="4" w:space="0" w:color="auto"/>
                    <w:right w:val="single" w:sz="4" w:space="0" w:color="auto"/>
                  </w:tcBorders>
                  <w:shd w:val="clear" w:color="000000" w:fill="5B9BD5"/>
                  <w:vAlign w:val="center"/>
                  <w:hideMark/>
                </w:tcPr>
                <w:p w14:paraId="16945DD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sz w:val="18"/>
                      <w:szCs w:val="18"/>
                      <w:lang w:val="ro-MD" w:eastAsia="ro-RO"/>
                    </w:rPr>
                  </w:pPr>
                  <w:r w:rsidRPr="00B93FDE">
                    <w:rPr>
                      <w:rFonts w:ascii="Times New Roman" w:eastAsia="Times New Roman" w:hAnsi="Times New Roman" w:cs="Times New Roman"/>
                      <w:sz w:val="18"/>
                      <w:szCs w:val="18"/>
                      <w:lang w:val="ro-MD" w:eastAsia="ro-RO"/>
                    </w:rPr>
                    <w:t>Țara</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4E0D46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1990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04232D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1995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16A5226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2000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82550A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2005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2A953B2B"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2010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3A0BA22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2015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6B59BC7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2018</w:t>
                  </w:r>
                </w:p>
              </w:tc>
              <w:tc>
                <w:tcPr>
                  <w:tcW w:w="483" w:type="pct"/>
                  <w:tcBorders>
                    <w:top w:val="single" w:sz="4" w:space="0" w:color="auto"/>
                    <w:left w:val="nil"/>
                    <w:bottom w:val="single" w:sz="4" w:space="0" w:color="auto"/>
                    <w:right w:val="single" w:sz="4" w:space="0" w:color="auto"/>
                  </w:tcBorders>
                  <w:shd w:val="clear" w:color="000000" w:fill="5B9BD5"/>
                  <w:vAlign w:val="center"/>
                  <w:hideMark/>
                </w:tcPr>
                <w:p w14:paraId="6C9F0CF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93FDE">
                    <w:rPr>
                      <w:rFonts w:ascii="Times New Roman" w:eastAsia="Times New Roman" w:hAnsi="Times New Roman" w:cs="Times New Roman"/>
                      <w:b/>
                      <w:bCs/>
                      <w:sz w:val="18"/>
                      <w:szCs w:val="18"/>
                      <w:lang w:val="ro-MD" w:eastAsia="ro-RO"/>
                    </w:rPr>
                    <w:t>1990-2018, %</w:t>
                  </w:r>
                </w:p>
              </w:tc>
            </w:tr>
            <w:tr w:rsidR="00B27CFE" w:rsidRPr="00B93FDE" w14:paraId="4B3C0E43"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21F4F6C"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Albania</w:t>
                  </w:r>
                </w:p>
              </w:tc>
              <w:tc>
                <w:tcPr>
                  <w:tcW w:w="484" w:type="pct"/>
                  <w:tcBorders>
                    <w:top w:val="nil"/>
                    <w:left w:val="nil"/>
                    <w:bottom w:val="single" w:sz="4" w:space="0" w:color="auto"/>
                    <w:right w:val="single" w:sz="4" w:space="0" w:color="auto"/>
                  </w:tcBorders>
                  <w:shd w:val="clear" w:color="auto" w:fill="auto"/>
                  <w:noWrap/>
                  <w:vAlign w:val="center"/>
                  <w:hideMark/>
                </w:tcPr>
                <w:p w14:paraId="3636D85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1,07</w:t>
                  </w:r>
                </w:p>
              </w:tc>
              <w:tc>
                <w:tcPr>
                  <w:tcW w:w="484" w:type="pct"/>
                  <w:tcBorders>
                    <w:top w:val="nil"/>
                    <w:left w:val="nil"/>
                    <w:bottom w:val="single" w:sz="4" w:space="0" w:color="auto"/>
                    <w:right w:val="single" w:sz="4" w:space="0" w:color="auto"/>
                  </w:tcBorders>
                  <w:shd w:val="clear" w:color="auto" w:fill="auto"/>
                  <w:noWrap/>
                  <w:vAlign w:val="center"/>
                  <w:hideMark/>
                </w:tcPr>
                <w:p w14:paraId="7115A5D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0,39</w:t>
                  </w:r>
                </w:p>
              </w:tc>
              <w:tc>
                <w:tcPr>
                  <w:tcW w:w="484" w:type="pct"/>
                  <w:tcBorders>
                    <w:top w:val="nil"/>
                    <w:left w:val="nil"/>
                    <w:bottom w:val="single" w:sz="4" w:space="0" w:color="auto"/>
                    <w:right w:val="single" w:sz="4" w:space="0" w:color="auto"/>
                  </w:tcBorders>
                  <w:shd w:val="clear" w:color="auto" w:fill="auto"/>
                  <w:noWrap/>
                  <w:vAlign w:val="center"/>
                  <w:hideMark/>
                </w:tcPr>
                <w:p w14:paraId="66872F9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0,51</w:t>
                  </w:r>
                </w:p>
              </w:tc>
              <w:tc>
                <w:tcPr>
                  <w:tcW w:w="484" w:type="pct"/>
                  <w:tcBorders>
                    <w:top w:val="nil"/>
                    <w:left w:val="nil"/>
                    <w:bottom w:val="single" w:sz="4" w:space="0" w:color="auto"/>
                    <w:right w:val="single" w:sz="4" w:space="0" w:color="auto"/>
                  </w:tcBorders>
                  <w:shd w:val="clear" w:color="auto" w:fill="auto"/>
                  <w:noWrap/>
                  <w:vAlign w:val="center"/>
                  <w:hideMark/>
                </w:tcPr>
                <w:p w14:paraId="6B38DC90" w14:textId="16707CA9"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0,47</w:t>
                  </w:r>
                </w:p>
              </w:tc>
              <w:tc>
                <w:tcPr>
                  <w:tcW w:w="484" w:type="pct"/>
                  <w:tcBorders>
                    <w:top w:val="nil"/>
                    <w:left w:val="nil"/>
                    <w:bottom w:val="single" w:sz="4" w:space="0" w:color="auto"/>
                    <w:right w:val="single" w:sz="4" w:space="0" w:color="auto"/>
                  </w:tcBorders>
                  <w:shd w:val="clear" w:color="auto" w:fill="auto"/>
                  <w:noWrap/>
                  <w:vAlign w:val="center"/>
                  <w:hideMark/>
                </w:tcPr>
                <w:p w14:paraId="7F72690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0,38</w:t>
                  </w:r>
                </w:p>
              </w:tc>
              <w:tc>
                <w:tcPr>
                  <w:tcW w:w="484" w:type="pct"/>
                  <w:tcBorders>
                    <w:top w:val="nil"/>
                    <w:left w:val="nil"/>
                    <w:bottom w:val="single" w:sz="4" w:space="0" w:color="auto"/>
                    <w:right w:val="single" w:sz="4" w:space="0" w:color="auto"/>
                  </w:tcBorders>
                  <w:shd w:val="clear" w:color="auto" w:fill="auto"/>
                  <w:noWrap/>
                  <w:vAlign w:val="center"/>
                  <w:hideMark/>
                </w:tcPr>
                <w:p w14:paraId="6335624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0,34</w:t>
                  </w:r>
                </w:p>
              </w:tc>
              <w:tc>
                <w:tcPr>
                  <w:tcW w:w="484" w:type="pct"/>
                  <w:tcBorders>
                    <w:top w:val="nil"/>
                    <w:left w:val="nil"/>
                    <w:bottom w:val="single" w:sz="4" w:space="0" w:color="auto"/>
                    <w:right w:val="single" w:sz="4" w:space="0" w:color="auto"/>
                  </w:tcBorders>
                  <w:shd w:val="clear" w:color="auto" w:fill="auto"/>
                  <w:noWrap/>
                  <w:vAlign w:val="center"/>
                  <w:hideMark/>
                </w:tcPr>
                <w:p w14:paraId="1207308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0,34</w:t>
                  </w:r>
                </w:p>
              </w:tc>
              <w:tc>
                <w:tcPr>
                  <w:tcW w:w="483" w:type="pct"/>
                  <w:tcBorders>
                    <w:top w:val="nil"/>
                    <w:left w:val="nil"/>
                    <w:bottom w:val="single" w:sz="4" w:space="0" w:color="auto"/>
                    <w:right w:val="single" w:sz="4" w:space="0" w:color="auto"/>
                  </w:tcBorders>
                  <w:shd w:val="clear" w:color="auto" w:fill="auto"/>
                  <w:vAlign w:val="center"/>
                  <w:hideMark/>
                </w:tcPr>
                <w:p w14:paraId="38DE825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68,20</w:t>
                  </w:r>
                </w:p>
              </w:tc>
            </w:tr>
            <w:tr w:rsidR="00B27CFE" w:rsidRPr="00B93FDE" w14:paraId="5655B681"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59FC106E"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Armenia</w:t>
                  </w:r>
                </w:p>
              </w:tc>
              <w:tc>
                <w:tcPr>
                  <w:tcW w:w="484" w:type="pct"/>
                  <w:tcBorders>
                    <w:top w:val="nil"/>
                    <w:left w:val="nil"/>
                    <w:bottom w:val="single" w:sz="4" w:space="0" w:color="auto"/>
                    <w:right w:val="single" w:sz="4" w:space="0" w:color="auto"/>
                  </w:tcBorders>
                  <w:shd w:val="clear" w:color="auto" w:fill="auto"/>
                  <w:noWrap/>
                  <w:vAlign w:val="center"/>
                  <w:hideMark/>
                </w:tcPr>
                <w:p w14:paraId="360F41F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3,40</w:t>
                  </w:r>
                </w:p>
              </w:tc>
              <w:tc>
                <w:tcPr>
                  <w:tcW w:w="484" w:type="pct"/>
                  <w:tcBorders>
                    <w:top w:val="nil"/>
                    <w:left w:val="nil"/>
                    <w:bottom w:val="single" w:sz="4" w:space="0" w:color="auto"/>
                    <w:right w:val="single" w:sz="4" w:space="0" w:color="auto"/>
                  </w:tcBorders>
                  <w:shd w:val="clear" w:color="auto" w:fill="auto"/>
                  <w:noWrap/>
                  <w:vAlign w:val="center"/>
                  <w:hideMark/>
                </w:tcPr>
                <w:p w14:paraId="0262CA8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1,09</w:t>
                  </w:r>
                </w:p>
              </w:tc>
              <w:tc>
                <w:tcPr>
                  <w:tcW w:w="484" w:type="pct"/>
                  <w:tcBorders>
                    <w:top w:val="nil"/>
                    <w:left w:val="nil"/>
                    <w:bottom w:val="single" w:sz="4" w:space="0" w:color="auto"/>
                    <w:right w:val="single" w:sz="4" w:space="0" w:color="auto"/>
                  </w:tcBorders>
                  <w:shd w:val="clear" w:color="auto" w:fill="auto"/>
                  <w:noWrap/>
                  <w:vAlign w:val="center"/>
                  <w:hideMark/>
                </w:tcPr>
                <w:p w14:paraId="23001AB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0,86</w:t>
                  </w:r>
                </w:p>
              </w:tc>
              <w:tc>
                <w:tcPr>
                  <w:tcW w:w="484" w:type="pct"/>
                  <w:tcBorders>
                    <w:top w:val="nil"/>
                    <w:left w:val="nil"/>
                    <w:bottom w:val="single" w:sz="4" w:space="0" w:color="auto"/>
                    <w:right w:val="single" w:sz="4" w:space="0" w:color="auto"/>
                  </w:tcBorders>
                  <w:shd w:val="clear" w:color="auto" w:fill="auto"/>
                  <w:noWrap/>
                  <w:vAlign w:val="center"/>
                  <w:hideMark/>
                </w:tcPr>
                <w:p w14:paraId="560DECD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0,59</w:t>
                  </w:r>
                </w:p>
              </w:tc>
              <w:tc>
                <w:tcPr>
                  <w:tcW w:w="484" w:type="pct"/>
                  <w:tcBorders>
                    <w:top w:val="nil"/>
                    <w:left w:val="nil"/>
                    <w:bottom w:val="single" w:sz="4" w:space="0" w:color="auto"/>
                    <w:right w:val="single" w:sz="4" w:space="0" w:color="auto"/>
                  </w:tcBorders>
                  <w:shd w:val="clear" w:color="auto" w:fill="auto"/>
                  <w:noWrap/>
                  <w:vAlign w:val="center"/>
                  <w:hideMark/>
                </w:tcPr>
                <w:p w14:paraId="6F440FC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0,48</w:t>
                  </w:r>
                </w:p>
              </w:tc>
              <w:tc>
                <w:tcPr>
                  <w:tcW w:w="484" w:type="pct"/>
                  <w:tcBorders>
                    <w:top w:val="nil"/>
                    <w:left w:val="nil"/>
                    <w:bottom w:val="single" w:sz="4" w:space="0" w:color="auto"/>
                    <w:right w:val="single" w:sz="4" w:space="0" w:color="auto"/>
                  </w:tcBorders>
                  <w:shd w:val="clear" w:color="auto" w:fill="auto"/>
                  <w:noWrap/>
                  <w:vAlign w:val="center"/>
                  <w:hideMark/>
                </w:tcPr>
                <w:p w14:paraId="211F3CE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0,48</w:t>
                  </w:r>
                </w:p>
              </w:tc>
              <w:tc>
                <w:tcPr>
                  <w:tcW w:w="484" w:type="pct"/>
                  <w:tcBorders>
                    <w:top w:val="nil"/>
                    <w:left w:val="nil"/>
                    <w:bottom w:val="single" w:sz="4" w:space="0" w:color="auto"/>
                    <w:right w:val="single" w:sz="4" w:space="0" w:color="auto"/>
                  </w:tcBorders>
                  <w:shd w:val="clear" w:color="auto" w:fill="auto"/>
                  <w:noWrap/>
                  <w:vAlign w:val="center"/>
                  <w:hideMark/>
                </w:tcPr>
                <w:p w14:paraId="46707FD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0,45</w:t>
                  </w:r>
                </w:p>
              </w:tc>
              <w:tc>
                <w:tcPr>
                  <w:tcW w:w="483" w:type="pct"/>
                  <w:tcBorders>
                    <w:top w:val="nil"/>
                    <w:left w:val="nil"/>
                    <w:bottom w:val="single" w:sz="4" w:space="0" w:color="auto"/>
                    <w:right w:val="single" w:sz="4" w:space="0" w:color="auto"/>
                  </w:tcBorders>
                  <w:shd w:val="clear" w:color="auto" w:fill="auto"/>
                  <w:vAlign w:val="center"/>
                  <w:hideMark/>
                </w:tcPr>
                <w:p w14:paraId="64E5936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86,80</w:t>
                  </w:r>
                </w:p>
              </w:tc>
            </w:tr>
            <w:tr w:rsidR="00B27CFE" w:rsidRPr="00B93FDE" w14:paraId="6FE5FD45"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1476102"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Azerbaidjan</w:t>
                  </w:r>
                </w:p>
              </w:tc>
              <w:tc>
                <w:tcPr>
                  <w:tcW w:w="484" w:type="pct"/>
                  <w:tcBorders>
                    <w:top w:val="nil"/>
                    <w:left w:val="nil"/>
                    <w:bottom w:val="single" w:sz="4" w:space="0" w:color="auto"/>
                    <w:right w:val="single" w:sz="4" w:space="0" w:color="auto"/>
                  </w:tcBorders>
                  <w:shd w:val="clear" w:color="auto" w:fill="auto"/>
                  <w:noWrap/>
                  <w:vAlign w:val="center"/>
                  <w:hideMark/>
                </w:tcPr>
                <w:p w14:paraId="1A61640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2,60</w:t>
                  </w:r>
                </w:p>
              </w:tc>
              <w:tc>
                <w:tcPr>
                  <w:tcW w:w="484" w:type="pct"/>
                  <w:tcBorders>
                    <w:top w:val="nil"/>
                    <w:left w:val="nil"/>
                    <w:bottom w:val="single" w:sz="4" w:space="0" w:color="auto"/>
                    <w:right w:val="single" w:sz="4" w:space="0" w:color="auto"/>
                  </w:tcBorders>
                  <w:shd w:val="clear" w:color="auto" w:fill="auto"/>
                  <w:noWrap/>
                  <w:vAlign w:val="center"/>
                  <w:hideMark/>
                </w:tcPr>
                <w:p w14:paraId="2546C29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3,76</w:t>
                  </w:r>
                </w:p>
              </w:tc>
              <w:tc>
                <w:tcPr>
                  <w:tcW w:w="484" w:type="pct"/>
                  <w:tcBorders>
                    <w:top w:val="nil"/>
                    <w:left w:val="nil"/>
                    <w:bottom w:val="single" w:sz="4" w:space="0" w:color="auto"/>
                    <w:right w:val="single" w:sz="4" w:space="0" w:color="auto"/>
                  </w:tcBorders>
                  <w:shd w:val="clear" w:color="auto" w:fill="auto"/>
                  <w:noWrap/>
                  <w:vAlign w:val="center"/>
                  <w:hideMark/>
                </w:tcPr>
                <w:p w14:paraId="26A3421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2,25</w:t>
                  </w:r>
                </w:p>
              </w:tc>
              <w:tc>
                <w:tcPr>
                  <w:tcW w:w="484" w:type="pct"/>
                  <w:tcBorders>
                    <w:top w:val="nil"/>
                    <w:left w:val="nil"/>
                    <w:bottom w:val="single" w:sz="4" w:space="0" w:color="auto"/>
                    <w:right w:val="single" w:sz="4" w:space="0" w:color="auto"/>
                  </w:tcBorders>
                  <w:shd w:val="clear" w:color="auto" w:fill="auto"/>
                  <w:noWrap/>
                  <w:vAlign w:val="center"/>
                  <w:hideMark/>
                </w:tcPr>
                <w:p w14:paraId="602A56A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1,29</w:t>
                  </w:r>
                </w:p>
              </w:tc>
              <w:tc>
                <w:tcPr>
                  <w:tcW w:w="484" w:type="pct"/>
                  <w:tcBorders>
                    <w:top w:val="nil"/>
                    <w:left w:val="nil"/>
                    <w:bottom w:val="single" w:sz="4" w:space="0" w:color="auto"/>
                    <w:right w:val="single" w:sz="4" w:space="0" w:color="auto"/>
                  </w:tcBorders>
                  <w:shd w:val="clear" w:color="auto" w:fill="auto"/>
                  <w:noWrap/>
                  <w:vAlign w:val="center"/>
                  <w:hideMark/>
                </w:tcPr>
                <w:p w14:paraId="534AFB4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0,49</w:t>
                  </w:r>
                </w:p>
              </w:tc>
              <w:tc>
                <w:tcPr>
                  <w:tcW w:w="484" w:type="pct"/>
                  <w:tcBorders>
                    <w:top w:val="nil"/>
                    <w:left w:val="nil"/>
                    <w:bottom w:val="single" w:sz="4" w:space="0" w:color="auto"/>
                    <w:right w:val="single" w:sz="4" w:space="0" w:color="auto"/>
                  </w:tcBorders>
                  <w:shd w:val="clear" w:color="auto" w:fill="auto"/>
                  <w:noWrap/>
                  <w:vAlign w:val="center"/>
                  <w:hideMark/>
                </w:tcPr>
                <w:p w14:paraId="7E972FA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0,58</w:t>
                  </w:r>
                </w:p>
              </w:tc>
              <w:tc>
                <w:tcPr>
                  <w:tcW w:w="484" w:type="pct"/>
                  <w:tcBorders>
                    <w:top w:val="nil"/>
                    <w:left w:val="nil"/>
                    <w:bottom w:val="single" w:sz="4" w:space="0" w:color="auto"/>
                    <w:right w:val="single" w:sz="4" w:space="0" w:color="auto"/>
                  </w:tcBorders>
                  <w:shd w:val="clear" w:color="auto" w:fill="auto"/>
                  <w:noWrap/>
                  <w:vAlign w:val="center"/>
                  <w:hideMark/>
                </w:tcPr>
                <w:p w14:paraId="090D125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0,59</w:t>
                  </w:r>
                </w:p>
              </w:tc>
              <w:tc>
                <w:tcPr>
                  <w:tcW w:w="483" w:type="pct"/>
                  <w:tcBorders>
                    <w:top w:val="nil"/>
                    <w:left w:val="nil"/>
                    <w:bottom w:val="single" w:sz="4" w:space="0" w:color="auto"/>
                    <w:right w:val="single" w:sz="4" w:space="0" w:color="auto"/>
                  </w:tcBorders>
                  <w:shd w:val="clear" w:color="auto" w:fill="auto"/>
                  <w:vAlign w:val="center"/>
                  <w:hideMark/>
                </w:tcPr>
                <w:p w14:paraId="558524E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77,30</w:t>
                  </w:r>
                </w:p>
              </w:tc>
            </w:tr>
            <w:tr w:rsidR="00B27CFE" w:rsidRPr="00B93FDE" w14:paraId="63DF6582"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5323F38"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Belarus</w:t>
                  </w:r>
                </w:p>
              </w:tc>
              <w:tc>
                <w:tcPr>
                  <w:tcW w:w="484" w:type="pct"/>
                  <w:tcBorders>
                    <w:top w:val="nil"/>
                    <w:left w:val="nil"/>
                    <w:bottom w:val="single" w:sz="4" w:space="0" w:color="auto"/>
                    <w:right w:val="single" w:sz="4" w:space="0" w:color="auto"/>
                  </w:tcBorders>
                  <w:shd w:val="clear" w:color="auto" w:fill="auto"/>
                  <w:noWrap/>
                  <w:vAlign w:val="center"/>
                  <w:hideMark/>
                </w:tcPr>
                <w:p w14:paraId="53B02A9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3,39</w:t>
                  </w:r>
                </w:p>
              </w:tc>
              <w:tc>
                <w:tcPr>
                  <w:tcW w:w="484" w:type="pct"/>
                  <w:tcBorders>
                    <w:top w:val="nil"/>
                    <w:left w:val="nil"/>
                    <w:bottom w:val="single" w:sz="4" w:space="0" w:color="auto"/>
                    <w:right w:val="single" w:sz="4" w:space="0" w:color="auto"/>
                  </w:tcBorders>
                  <w:shd w:val="clear" w:color="auto" w:fill="auto"/>
                  <w:noWrap/>
                  <w:vAlign w:val="center"/>
                  <w:hideMark/>
                </w:tcPr>
                <w:p w14:paraId="2860097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2,96</w:t>
                  </w:r>
                </w:p>
              </w:tc>
              <w:tc>
                <w:tcPr>
                  <w:tcW w:w="484" w:type="pct"/>
                  <w:tcBorders>
                    <w:top w:val="nil"/>
                    <w:left w:val="nil"/>
                    <w:bottom w:val="single" w:sz="4" w:space="0" w:color="auto"/>
                    <w:right w:val="single" w:sz="4" w:space="0" w:color="auto"/>
                  </w:tcBorders>
                  <w:shd w:val="clear" w:color="auto" w:fill="auto"/>
                  <w:noWrap/>
                  <w:vAlign w:val="center"/>
                  <w:hideMark/>
                </w:tcPr>
                <w:p w14:paraId="07576C0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2,00</w:t>
                  </w:r>
                </w:p>
              </w:tc>
              <w:tc>
                <w:tcPr>
                  <w:tcW w:w="484" w:type="pct"/>
                  <w:tcBorders>
                    <w:top w:val="nil"/>
                    <w:left w:val="nil"/>
                    <w:bottom w:val="single" w:sz="4" w:space="0" w:color="auto"/>
                    <w:right w:val="single" w:sz="4" w:space="0" w:color="auto"/>
                  </w:tcBorders>
                  <w:shd w:val="clear" w:color="auto" w:fill="auto"/>
                  <w:noWrap/>
                  <w:vAlign w:val="center"/>
                  <w:hideMark/>
                </w:tcPr>
                <w:p w14:paraId="3FD71311" w14:textId="58DFF96C"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1,47</w:t>
                  </w:r>
                </w:p>
              </w:tc>
              <w:tc>
                <w:tcPr>
                  <w:tcW w:w="484" w:type="pct"/>
                  <w:tcBorders>
                    <w:top w:val="nil"/>
                    <w:left w:val="nil"/>
                    <w:bottom w:val="single" w:sz="4" w:space="0" w:color="auto"/>
                    <w:right w:val="single" w:sz="4" w:space="0" w:color="auto"/>
                  </w:tcBorders>
                  <w:shd w:val="clear" w:color="auto" w:fill="auto"/>
                  <w:noWrap/>
                  <w:vAlign w:val="center"/>
                  <w:hideMark/>
                </w:tcPr>
                <w:p w14:paraId="39034F9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1,12</w:t>
                  </w:r>
                </w:p>
              </w:tc>
              <w:tc>
                <w:tcPr>
                  <w:tcW w:w="484" w:type="pct"/>
                  <w:tcBorders>
                    <w:top w:val="nil"/>
                    <w:left w:val="nil"/>
                    <w:bottom w:val="single" w:sz="4" w:space="0" w:color="auto"/>
                    <w:right w:val="single" w:sz="4" w:space="0" w:color="auto"/>
                  </w:tcBorders>
                  <w:shd w:val="clear" w:color="auto" w:fill="auto"/>
                  <w:noWrap/>
                  <w:vAlign w:val="center"/>
                  <w:hideMark/>
                </w:tcPr>
                <w:p w14:paraId="4F101FB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0,93</w:t>
                  </w:r>
                </w:p>
              </w:tc>
              <w:tc>
                <w:tcPr>
                  <w:tcW w:w="484" w:type="pct"/>
                  <w:tcBorders>
                    <w:top w:val="nil"/>
                    <w:left w:val="nil"/>
                    <w:bottom w:val="single" w:sz="4" w:space="0" w:color="auto"/>
                    <w:right w:val="single" w:sz="4" w:space="0" w:color="auto"/>
                  </w:tcBorders>
                  <w:shd w:val="clear" w:color="auto" w:fill="auto"/>
                  <w:noWrap/>
                  <w:vAlign w:val="center"/>
                  <w:hideMark/>
                </w:tcPr>
                <w:p w14:paraId="389E094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0,98</w:t>
                  </w:r>
                </w:p>
              </w:tc>
              <w:tc>
                <w:tcPr>
                  <w:tcW w:w="483" w:type="pct"/>
                  <w:tcBorders>
                    <w:top w:val="nil"/>
                    <w:left w:val="nil"/>
                    <w:bottom w:val="single" w:sz="4" w:space="0" w:color="auto"/>
                    <w:right w:val="single" w:sz="4" w:space="0" w:color="auto"/>
                  </w:tcBorders>
                  <w:shd w:val="clear" w:color="auto" w:fill="auto"/>
                  <w:vAlign w:val="center"/>
                  <w:hideMark/>
                </w:tcPr>
                <w:p w14:paraId="21D7839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71,10</w:t>
                  </w:r>
                </w:p>
              </w:tc>
            </w:tr>
            <w:tr w:rsidR="00B27CFE" w:rsidRPr="00B93FDE" w14:paraId="57430B0A"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C461488"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Bosnia și Herțegovina</w:t>
                  </w:r>
                </w:p>
              </w:tc>
              <w:tc>
                <w:tcPr>
                  <w:tcW w:w="484" w:type="pct"/>
                  <w:tcBorders>
                    <w:top w:val="nil"/>
                    <w:left w:val="nil"/>
                    <w:bottom w:val="single" w:sz="4" w:space="0" w:color="auto"/>
                    <w:right w:val="single" w:sz="4" w:space="0" w:color="auto"/>
                  </w:tcBorders>
                  <w:shd w:val="clear" w:color="auto" w:fill="auto"/>
                  <w:noWrap/>
                  <w:vAlign w:val="center"/>
                  <w:hideMark/>
                </w:tcPr>
                <w:p w14:paraId="778E52E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7,99</w:t>
                  </w:r>
                </w:p>
              </w:tc>
              <w:tc>
                <w:tcPr>
                  <w:tcW w:w="484" w:type="pct"/>
                  <w:tcBorders>
                    <w:top w:val="nil"/>
                    <w:left w:val="nil"/>
                    <w:bottom w:val="single" w:sz="4" w:space="0" w:color="auto"/>
                    <w:right w:val="single" w:sz="4" w:space="0" w:color="auto"/>
                  </w:tcBorders>
                  <w:shd w:val="clear" w:color="auto" w:fill="auto"/>
                  <w:noWrap/>
                  <w:vAlign w:val="center"/>
                  <w:hideMark/>
                </w:tcPr>
                <w:p w14:paraId="2A0EB21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1,11</w:t>
                  </w:r>
                </w:p>
              </w:tc>
              <w:tc>
                <w:tcPr>
                  <w:tcW w:w="484" w:type="pct"/>
                  <w:tcBorders>
                    <w:top w:val="nil"/>
                    <w:left w:val="nil"/>
                    <w:bottom w:val="single" w:sz="4" w:space="0" w:color="auto"/>
                    <w:right w:val="single" w:sz="4" w:space="0" w:color="auto"/>
                  </w:tcBorders>
                  <w:shd w:val="clear" w:color="auto" w:fill="auto"/>
                  <w:noWrap/>
                  <w:vAlign w:val="center"/>
                  <w:hideMark/>
                </w:tcPr>
                <w:p w14:paraId="10D4193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1,37</w:t>
                  </w:r>
                </w:p>
              </w:tc>
              <w:tc>
                <w:tcPr>
                  <w:tcW w:w="484" w:type="pct"/>
                  <w:tcBorders>
                    <w:top w:val="nil"/>
                    <w:left w:val="nil"/>
                    <w:bottom w:val="single" w:sz="4" w:space="0" w:color="auto"/>
                    <w:right w:val="single" w:sz="4" w:space="0" w:color="auto"/>
                  </w:tcBorders>
                  <w:shd w:val="clear" w:color="auto" w:fill="auto"/>
                  <w:noWrap/>
                  <w:vAlign w:val="center"/>
                  <w:hideMark/>
                </w:tcPr>
                <w:p w14:paraId="33D8378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1,20</w:t>
                  </w:r>
                </w:p>
              </w:tc>
              <w:tc>
                <w:tcPr>
                  <w:tcW w:w="484" w:type="pct"/>
                  <w:tcBorders>
                    <w:top w:val="nil"/>
                    <w:left w:val="nil"/>
                    <w:bottom w:val="single" w:sz="4" w:space="0" w:color="auto"/>
                    <w:right w:val="single" w:sz="4" w:space="0" w:color="auto"/>
                  </w:tcBorders>
                  <w:shd w:val="clear" w:color="auto" w:fill="auto"/>
                  <w:noWrap/>
                  <w:vAlign w:val="center"/>
                  <w:hideMark/>
                </w:tcPr>
                <w:p w14:paraId="08D7537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1,35</w:t>
                  </w:r>
                </w:p>
              </w:tc>
              <w:tc>
                <w:tcPr>
                  <w:tcW w:w="484" w:type="pct"/>
                  <w:tcBorders>
                    <w:top w:val="nil"/>
                    <w:left w:val="nil"/>
                    <w:bottom w:val="single" w:sz="4" w:space="0" w:color="auto"/>
                    <w:right w:val="single" w:sz="4" w:space="0" w:color="auto"/>
                  </w:tcBorders>
                  <w:shd w:val="clear" w:color="auto" w:fill="auto"/>
                  <w:noWrap/>
                  <w:vAlign w:val="center"/>
                  <w:hideMark/>
                </w:tcPr>
                <w:p w14:paraId="47A9EE1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1,19</w:t>
                  </w:r>
                </w:p>
              </w:tc>
              <w:tc>
                <w:tcPr>
                  <w:tcW w:w="484" w:type="pct"/>
                  <w:tcBorders>
                    <w:top w:val="nil"/>
                    <w:left w:val="nil"/>
                    <w:bottom w:val="single" w:sz="4" w:space="0" w:color="auto"/>
                    <w:right w:val="single" w:sz="4" w:space="0" w:color="auto"/>
                  </w:tcBorders>
                  <w:shd w:val="clear" w:color="auto" w:fill="auto"/>
                  <w:noWrap/>
                  <w:vAlign w:val="center"/>
                  <w:hideMark/>
                </w:tcPr>
                <w:p w14:paraId="5D20F8B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1,26</w:t>
                  </w:r>
                </w:p>
              </w:tc>
              <w:tc>
                <w:tcPr>
                  <w:tcW w:w="483" w:type="pct"/>
                  <w:tcBorders>
                    <w:top w:val="nil"/>
                    <w:left w:val="nil"/>
                    <w:bottom w:val="single" w:sz="4" w:space="0" w:color="auto"/>
                    <w:right w:val="single" w:sz="4" w:space="0" w:color="auto"/>
                  </w:tcBorders>
                  <w:shd w:val="clear" w:color="auto" w:fill="auto"/>
                  <w:vAlign w:val="center"/>
                  <w:hideMark/>
                </w:tcPr>
                <w:p w14:paraId="54F1B1E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84,20</w:t>
                  </w:r>
                </w:p>
              </w:tc>
            </w:tr>
            <w:tr w:rsidR="00B27CFE" w:rsidRPr="00B93FDE" w14:paraId="2E6A945F"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20B5ED7"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Bulgaria</w:t>
                  </w:r>
                </w:p>
              </w:tc>
              <w:tc>
                <w:tcPr>
                  <w:tcW w:w="484" w:type="pct"/>
                  <w:tcBorders>
                    <w:top w:val="nil"/>
                    <w:left w:val="nil"/>
                    <w:bottom w:val="single" w:sz="4" w:space="0" w:color="auto"/>
                    <w:right w:val="single" w:sz="4" w:space="0" w:color="auto"/>
                  </w:tcBorders>
                  <w:shd w:val="clear" w:color="auto" w:fill="auto"/>
                  <w:noWrap/>
                  <w:vAlign w:val="center"/>
                  <w:hideMark/>
                </w:tcPr>
                <w:p w14:paraId="494240A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2,14</w:t>
                  </w:r>
                </w:p>
              </w:tc>
              <w:tc>
                <w:tcPr>
                  <w:tcW w:w="484" w:type="pct"/>
                  <w:tcBorders>
                    <w:top w:val="nil"/>
                    <w:left w:val="nil"/>
                    <w:bottom w:val="single" w:sz="4" w:space="0" w:color="auto"/>
                    <w:right w:val="single" w:sz="4" w:space="0" w:color="auto"/>
                  </w:tcBorders>
                  <w:shd w:val="clear" w:color="auto" w:fill="auto"/>
                  <w:noWrap/>
                  <w:vAlign w:val="center"/>
                  <w:hideMark/>
                </w:tcPr>
                <w:p w14:paraId="0DB6819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1,81</w:t>
                  </w:r>
                </w:p>
              </w:tc>
              <w:tc>
                <w:tcPr>
                  <w:tcW w:w="484" w:type="pct"/>
                  <w:tcBorders>
                    <w:top w:val="nil"/>
                    <w:left w:val="nil"/>
                    <w:bottom w:val="single" w:sz="4" w:space="0" w:color="auto"/>
                    <w:right w:val="single" w:sz="4" w:space="0" w:color="auto"/>
                  </w:tcBorders>
                  <w:shd w:val="clear" w:color="auto" w:fill="auto"/>
                  <w:noWrap/>
                  <w:vAlign w:val="center"/>
                  <w:hideMark/>
                </w:tcPr>
                <w:p w14:paraId="2D961F3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1,42</w:t>
                  </w:r>
                </w:p>
              </w:tc>
              <w:tc>
                <w:tcPr>
                  <w:tcW w:w="484" w:type="pct"/>
                  <w:tcBorders>
                    <w:top w:val="nil"/>
                    <w:left w:val="nil"/>
                    <w:bottom w:val="single" w:sz="4" w:space="0" w:color="auto"/>
                    <w:right w:val="single" w:sz="4" w:space="0" w:color="auto"/>
                  </w:tcBorders>
                  <w:shd w:val="clear" w:color="auto" w:fill="auto"/>
                  <w:noWrap/>
                  <w:vAlign w:val="center"/>
                  <w:hideMark/>
                </w:tcPr>
                <w:p w14:paraId="7337BAD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1,18</w:t>
                  </w:r>
                </w:p>
              </w:tc>
              <w:tc>
                <w:tcPr>
                  <w:tcW w:w="484" w:type="pct"/>
                  <w:tcBorders>
                    <w:top w:val="nil"/>
                    <w:left w:val="nil"/>
                    <w:bottom w:val="single" w:sz="4" w:space="0" w:color="auto"/>
                    <w:right w:val="single" w:sz="4" w:space="0" w:color="auto"/>
                  </w:tcBorders>
                  <w:shd w:val="clear" w:color="auto" w:fill="auto"/>
                  <w:noWrap/>
                  <w:vAlign w:val="center"/>
                  <w:hideMark/>
                </w:tcPr>
                <w:p w14:paraId="3C07F01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0,95</w:t>
                  </w:r>
                </w:p>
              </w:tc>
              <w:tc>
                <w:tcPr>
                  <w:tcW w:w="484" w:type="pct"/>
                  <w:tcBorders>
                    <w:top w:val="nil"/>
                    <w:left w:val="nil"/>
                    <w:bottom w:val="single" w:sz="4" w:space="0" w:color="auto"/>
                    <w:right w:val="single" w:sz="4" w:space="0" w:color="auto"/>
                  </w:tcBorders>
                  <w:shd w:val="clear" w:color="auto" w:fill="auto"/>
                  <w:noWrap/>
                  <w:vAlign w:val="center"/>
                  <w:hideMark/>
                </w:tcPr>
                <w:p w14:paraId="1791C94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0,87</w:t>
                  </w:r>
                </w:p>
              </w:tc>
              <w:tc>
                <w:tcPr>
                  <w:tcW w:w="484" w:type="pct"/>
                  <w:tcBorders>
                    <w:top w:val="nil"/>
                    <w:left w:val="nil"/>
                    <w:bottom w:val="single" w:sz="4" w:space="0" w:color="auto"/>
                    <w:right w:val="single" w:sz="4" w:space="0" w:color="auto"/>
                  </w:tcBorders>
                  <w:shd w:val="clear" w:color="auto" w:fill="auto"/>
                  <w:noWrap/>
                  <w:vAlign w:val="center"/>
                  <w:hideMark/>
                </w:tcPr>
                <w:p w14:paraId="4EE310A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0,71</w:t>
                  </w:r>
                </w:p>
              </w:tc>
              <w:tc>
                <w:tcPr>
                  <w:tcW w:w="483" w:type="pct"/>
                  <w:tcBorders>
                    <w:top w:val="nil"/>
                    <w:left w:val="nil"/>
                    <w:bottom w:val="single" w:sz="4" w:space="0" w:color="auto"/>
                    <w:right w:val="single" w:sz="4" w:space="0" w:color="auto"/>
                  </w:tcBorders>
                  <w:shd w:val="clear" w:color="auto" w:fill="auto"/>
                  <w:vAlign w:val="center"/>
                  <w:hideMark/>
                </w:tcPr>
                <w:p w14:paraId="7803373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66,80</w:t>
                  </w:r>
                </w:p>
              </w:tc>
            </w:tr>
            <w:tr w:rsidR="00B27CFE" w:rsidRPr="00B93FDE" w14:paraId="227E7C97"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9CAD45B"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Croația</w:t>
                  </w:r>
                </w:p>
              </w:tc>
              <w:tc>
                <w:tcPr>
                  <w:tcW w:w="484" w:type="pct"/>
                  <w:tcBorders>
                    <w:top w:val="nil"/>
                    <w:left w:val="nil"/>
                    <w:bottom w:val="single" w:sz="4" w:space="0" w:color="auto"/>
                    <w:right w:val="single" w:sz="4" w:space="0" w:color="auto"/>
                  </w:tcBorders>
                  <w:shd w:val="clear" w:color="auto" w:fill="auto"/>
                  <w:noWrap/>
                  <w:vAlign w:val="center"/>
                  <w:hideMark/>
                </w:tcPr>
                <w:p w14:paraId="05418AB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0,51</w:t>
                  </w:r>
                </w:p>
              </w:tc>
              <w:tc>
                <w:tcPr>
                  <w:tcW w:w="484" w:type="pct"/>
                  <w:tcBorders>
                    <w:top w:val="nil"/>
                    <w:left w:val="nil"/>
                    <w:bottom w:val="single" w:sz="4" w:space="0" w:color="auto"/>
                    <w:right w:val="single" w:sz="4" w:space="0" w:color="auto"/>
                  </w:tcBorders>
                  <w:shd w:val="clear" w:color="auto" w:fill="auto"/>
                  <w:noWrap/>
                  <w:vAlign w:val="center"/>
                  <w:hideMark/>
                </w:tcPr>
                <w:p w14:paraId="3E73584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6A0EBF2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52C77AA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0,41</w:t>
                  </w:r>
                </w:p>
              </w:tc>
              <w:tc>
                <w:tcPr>
                  <w:tcW w:w="484" w:type="pct"/>
                  <w:tcBorders>
                    <w:top w:val="nil"/>
                    <w:left w:val="nil"/>
                    <w:bottom w:val="single" w:sz="4" w:space="0" w:color="auto"/>
                    <w:right w:val="single" w:sz="4" w:space="0" w:color="auto"/>
                  </w:tcBorders>
                  <w:shd w:val="clear" w:color="auto" w:fill="auto"/>
                  <w:noWrap/>
                  <w:vAlign w:val="center"/>
                  <w:hideMark/>
                </w:tcPr>
                <w:p w14:paraId="49B949C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0,37</w:t>
                  </w:r>
                </w:p>
              </w:tc>
              <w:tc>
                <w:tcPr>
                  <w:tcW w:w="484" w:type="pct"/>
                  <w:tcBorders>
                    <w:top w:val="nil"/>
                    <w:left w:val="nil"/>
                    <w:bottom w:val="single" w:sz="4" w:space="0" w:color="auto"/>
                    <w:right w:val="single" w:sz="4" w:space="0" w:color="auto"/>
                  </w:tcBorders>
                  <w:shd w:val="clear" w:color="auto" w:fill="auto"/>
                  <w:noWrap/>
                  <w:vAlign w:val="center"/>
                  <w:hideMark/>
                </w:tcPr>
                <w:p w14:paraId="64516EA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0,31</w:t>
                  </w:r>
                </w:p>
              </w:tc>
              <w:tc>
                <w:tcPr>
                  <w:tcW w:w="484" w:type="pct"/>
                  <w:tcBorders>
                    <w:top w:val="nil"/>
                    <w:left w:val="nil"/>
                    <w:bottom w:val="single" w:sz="4" w:space="0" w:color="auto"/>
                    <w:right w:val="single" w:sz="4" w:space="0" w:color="auto"/>
                  </w:tcBorders>
                  <w:shd w:val="clear" w:color="auto" w:fill="auto"/>
                  <w:noWrap/>
                  <w:vAlign w:val="center"/>
                  <w:hideMark/>
                </w:tcPr>
                <w:p w14:paraId="230FD2F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0,28</w:t>
                  </w:r>
                </w:p>
              </w:tc>
              <w:tc>
                <w:tcPr>
                  <w:tcW w:w="483" w:type="pct"/>
                  <w:tcBorders>
                    <w:top w:val="nil"/>
                    <w:left w:val="nil"/>
                    <w:bottom w:val="single" w:sz="4" w:space="0" w:color="auto"/>
                    <w:right w:val="single" w:sz="4" w:space="0" w:color="auto"/>
                  </w:tcBorders>
                  <w:shd w:val="clear" w:color="auto" w:fill="auto"/>
                  <w:vAlign w:val="center"/>
                  <w:hideMark/>
                </w:tcPr>
                <w:p w14:paraId="311C373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45,10</w:t>
                  </w:r>
                </w:p>
              </w:tc>
            </w:tr>
            <w:tr w:rsidR="00B27CFE" w:rsidRPr="00B93FDE" w14:paraId="6DC8172C"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97E7742"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Estonia</w:t>
                  </w:r>
                </w:p>
              </w:tc>
              <w:tc>
                <w:tcPr>
                  <w:tcW w:w="484" w:type="pct"/>
                  <w:tcBorders>
                    <w:top w:val="nil"/>
                    <w:left w:val="nil"/>
                    <w:bottom w:val="single" w:sz="4" w:space="0" w:color="auto"/>
                    <w:right w:val="single" w:sz="4" w:space="0" w:color="auto"/>
                  </w:tcBorders>
                  <w:shd w:val="clear" w:color="auto" w:fill="auto"/>
                  <w:noWrap/>
                  <w:vAlign w:val="center"/>
                  <w:hideMark/>
                </w:tcPr>
                <w:p w14:paraId="33B206F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2,50</w:t>
                  </w:r>
                </w:p>
              </w:tc>
              <w:tc>
                <w:tcPr>
                  <w:tcW w:w="484" w:type="pct"/>
                  <w:tcBorders>
                    <w:top w:val="nil"/>
                    <w:left w:val="nil"/>
                    <w:bottom w:val="single" w:sz="4" w:space="0" w:color="auto"/>
                    <w:right w:val="single" w:sz="4" w:space="0" w:color="auto"/>
                  </w:tcBorders>
                  <w:shd w:val="clear" w:color="auto" w:fill="auto"/>
                  <w:noWrap/>
                  <w:vAlign w:val="center"/>
                  <w:hideMark/>
                </w:tcPr>
                <w:p w14:paraId="4FC2832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1,54</w:t>
                  </w:r>
                </w:p>
              </w:tc>
              <w:tc>
                <w:tcPr>
                  <w:tcW w:w="484" w:type="pct"/>
                  <w:tcBorders>
                    <w:top w:val="nil"/>
                    <w:left w:val="nil"/>
                    <w:bottom w:val="single" w:sz="4" w:space="0" w:color="auto"/>
                    <w:right w:val="single" w:sz="4" w:space="0" w:color="auto"/>
                  </w:tcBorders>
                  <w:shd w:val="clear" w:color="auto" w:fill="auto"/>
                  <w:noWrap/>
                  <w:vAlign w:val="center"/>
                  <w:hideMark/>
                </w:tcPr>
                <w:p w14:paraId="742E634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1,03</w:t>
                  </w:r>
                </w:p>
              </w:tc>
              <w:tc>
                <w:tcPr>
                  <w:tcW w:w="484" w:type="pct"/>
                  <w:tcBorders>
                    <w:top w:val="nil"/>
                    <w:left w:val="nil"/>
                    <w:bottom w:val="single" w:sz="4" w:space="0" w:color="auto"/>
                    <w:right w:val="single" w:sz="4" w:space="0" w:color="auto"/>
                  </w:tcBorders>
                  <w:shd w:val="clear" w:color="auto" w:fill="auto"/>
                  <w:noWrap/>
                  <w:vAlign w:val="center"/>
                  <w:hideMark/>
                </w:tcPr>
                <w:p w14:paraId="32A4960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0,84</w:t>
                  </w:r>
                </w:p>
              </w:tc>
              <w:tc>
                <w:tcPr>
                  <w:tcW w:w="484" w:type="pct"/>
                  <w:tcBorders>
                    <w:top w:val="nil"/>
                    <w:left w:val="nil"/>
                    <w:bottom w:val="single" w:sz="4" w:space="0" w:color="auto"/>
                    <w:right w:val="single" w:sz="4" w:space="0" w:color="auto"/>
                  </w:tcBorders>
                  <w:shd w:val="clear" w:color="auto" w:fill="auto"/>
                  <w:noWrap/>
                  <w:vAlign w:val="center"/>
                  <w:hideMark/>
                </w:tcPr>
                <w:p w14:paraId="6F1B892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0,95</w:t>
                  </w:r>
                </w:p>
              </w:tc>
              <w:tc>
                <w:tcPr>
                  <w:tcW w:w="484" w:type="pct"/>
                  <w:tcBorders>
                    <w:top w:val="nil"/>
                    <w:left w:val="nil"/>
                    <w:bottom w:val="single" w:sz="4" w:space="0" w:color="auto"/>
                    <w:right w:val="single" w:sz="4" w:space="0" w:color="auto"/>
                  </w:tcBorders>
                  <w:shd w:val="clear" w:color="auto" w:fill="auto"/>
                  <w:noWrap/>
                  <w:vAlign w:val="center"/>
                  <w:hideMark/>
                </w:tcPr>
                <w:p w14:paraId="0E690FA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0,66</w:t>
                  </w:r>
                </w:p>
              </w:tc>
              <w:tc>
                <w:tcPr>
                  <w:tcW w:w="484" w:type="pct"/>
                  <w:tcBorders>
                    <w:top w:val="nil"/>
                    <w:left w:val="nil"/>
                    <w:bottom w:val="single" w:sz="4" w:space="0" w:color="auto"/>
                    <w:right w:val="single" w:sz="4" w:space="0" w:color="auto"/>
                  </w:tcBorders>
                  <w:shd w:val="clear" w:color="auto" w:fill="auto"/>
                  <w:noWrap/>
                  <w:vAlign w:val="center"/>
                  <w:hideMark/>
                </w:tcPr>
                <w:p w14:paraId="6F8B6BB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0,42</w:t>
                  </w:r>
                </w:p>
              </w:tc>
              <w:tc>
                <w:tcPr>
                  <w:tcW w:w="483" w:type="pct"/>
                  <w:tcBorders>
                    <w:top w:val="nil"/>
                    <w:left w:val="nil"/>
                    <w:bottom w:val="single" w:sz="4" w:space="0" w:color="auto"/>
                    <w:right w:val="single" w:sz="4" w:space="0" w:color="auto"/>
                  </w:tcBorders>
                  <w:shd w:val="clear" w:color="auto" w:fill="auto"/>
                  <w:vAlign w:val="center"/>
                  <w:hideMark/>
                </w:tcPr>
                <w:p w14:paraId="52B1103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83,20</w:t>
                  </w:r>
                </w:p>
              </w:tc>
            </w:tr>
            <w:tr w:rsidR="00B27CFE" w:rsidRPr="00B93FDE" w14:paraId="65987C70"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02DE33A"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Georgia</w:t>
                  </w:r>
                </w:p>
              </w:tc>
              <w:tc>
                <w:tcPr>
                  <w:tcW w:w="484" w:type="pct"/>
                  <w:tcBorders>
                    <w:top w:val="nil"/>
                    <w:left w:val="nil"/>
                    <w:bottom w:val="single" w:sz="4" w:space="0" w:color="auto"/>
                    <w:right w:val="single" w:sz="4" w:space="0" w:color="auto"/>
                  </w:tcBorders>
                  <w:shd w:val="clear" w:color="auto" w:fill="auto"/>
                  <w:noWrap/>
                  <w:vAlign w:val="center"/>
                  <w:hideMark/>
                </w:tcPr>
                <w:p w14:paraId="6B7305C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1,97</w:t>
                  </w:r>
                </w:p>
              </w:tc>
              <w:tc>
                <w:tcPr>
                  <w:tcW w:w="484" w:type="pct"/>
                  <w:tcBorders>
                    <w:top w:val="nil"/>
                    <w:left w:val="nil"/>
                    <w:bottom w:val="single" w:sz="4" w:space="0" w:color="auto"/>
                    <w:right w:val="single" w:sz="4" w:space="0" w:color="auto"/>
                  </w:tcBorders>
                  <w:shd w:val="clear" w:color="auto" w:fill="auto"/>
                  <w:noWrap/>
                  <w:vAlign w:val="center"/>
                  <w:hideMark/>
                </w:tcPr>
                <w:p w14:paraId="36B2929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1,69</w:t>
                  </w:r>
                </w:p>
              </w:tc>
              <w:tc>
                <w:tcPr>
                  <w:tcW w:w="484" w:type="pct"/>
                  <w:tcBorders>
                    <w:top w:val="nil"/>
                    <w:left w:val="nil"/>
                    <w:bottom w:val="single" w:sz="4" w:space="0" w:color="auto"/>
                    <w:right w:val="single" w:sz="4" w:space="0" w:color="auto"/>
                  </w:tcBorders>
                  <w:shd w:val="clear" w:color="auto" w:fill="auto"/>
                  <w:noWrap/>
                  <w:vAlign w:val="center"/>
                  <w:hideMark/>
                </w:tcPr>
                <w:p w14:paraId="7BAE944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0,72</w:t>
                  </w:r>
                </w:p>
              </w:tc>
              <w:tc>
                <w:tcPr>
                  <w:tcW w:w="484" w:type="pct"/>
                  <w:tcBorders>
                    <w:top w:val="nil"/>
                    <w:left w:val="nil"/>
                    <w:bottom w:val="single" w:sz="4" w:space="0" w:color="auto"/>
                    <w:right w:val="single" w:sz="4" w:space="0" w:color="auto"/>
                  </w:tcBorders>
                  <w:shd w:val="clear" w:color="auto" w:fill="auto"/>
                  <w:noWrap/>
                  <w:vAlign w:val="center"/>
                  <w:hideMark/>
                </w:tcPr>
                <w:p w14:paraId="737B576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5DD6300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7CFDCD1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0,57</w:t>
                  </w:r>
                </w:p>
              </w:tc>
              <w:tc>
                <w:tcPr>
                  <w:tcW w:w="484" w:type="pct"/>
                  <w:tcBorders>
                    <w:top w:val="nil"/>
                    <w:left w:val="nil"/>
                    <w:bottom w:val="single" w:sz="4" w:space="0" w:color="auto"/>
                    <w:right w:val="single" w:sz="4" w:space="0" w:color="auto"/>
                  </w:tcBorders>
                  <w:shd w:val="clear" w:color="auto" w:fill="auto"/>
                  <w:noWrap/>
                  <w:vAlign w:val="center"/>
                  <w:hideMark/>
                </w:tcPr>
                <w:p w14:paraId="2FB0F26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0,52</w:t>
                  </w:r>
                </w:p>
              </w:tc>
              <w:tc>
                <w:tcPr>
                  <w:tcW w:w="483" w:type="pct"/>
                  <w:tcBorders>
                    <w:top w:val="nil"/>
                    <w:left w:val="nil"/>
                    <w:bottom w:val="single" w:sz="4" w:space="0" w:color="auto"/>
                    <w:right w:val="single" w:sz="4" w:space="0" w:color="auto"/>
                  </w:tcBorders>
                  <w:shd w:val="clear" w:color="auto" w:fill="auto"/>
                  <w:vAlign w:val="center"/>
                  <w:hideMark/>
                </w:tcPr>
                <w:p w14:paraId="3250ECC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73,60</w:t>
                  </w:r>
                </w:p>
              </w:tc>
            </w:tr>
            <w:tr w:rsidR="00B27CFE" w:rsidRPr="00B93FDE" w14:paraId="54897F72"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25EAAEFA"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Letonia</w:t>
                  </w:r>
                </w:p>
              </w:tc>
              <w:tc>
                <w:tcPr>
                  <w:tcW w:w="484" w:type="pct"/>
                  <w:tcBorders>
                    <w:top w:val="nil"/>
                    <w:left w:val="nil"/>
                    <w:bottom w:val="single" w:sz="4" w:space="0" w:color="auto"/>
                    <w:right w:val="single" w:sz="4" w:space="0" w:color="auto"/>
                  </w:tcBorders>
                  <w:shd w:val="clear" w:color="auto" w:fill="auto"/>
                  <w:noWrap/>
                  <w:vAlign w:val="center"/>
                  <w:hideMark/>
                </w:tcPr>
                <w:p w14:paraId="374781F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1,10</w:t>
                  </w:r>
                </w:p>
              </w:tc>
              <w:tc>
                <w:tcPr>
                  <w:tcW w:w="484" w:type="pct"/>
                  <w:tcBorders>
                    <w:top w:val="nil"/>
                    <w:left w:val="nil"/>
                    <w:bottom w:val="single" w:sz="4" w:space="0" w:color="auto"/>
                    <w:right w:val="single" w:sz="4" w:space="0" w:color="auto"/>
                  </w:tcBorders>
                  <w:shd w:val="clear" w:color="auto" w:fill="auto"/>
                  <w:noWrap/>
                  <w:vAlign w:val="center"/>
                  <w:hideMark/>
                </w:tcPr>
                <w:p w14:paraId="4D50BB3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0,73</w:t>
                  </w:r>
                </w:p>
              </w:tc>
              <w:tc>
                <w:tcPr>
                  <w:tcW w:w="484" w:type="pct"/>
                  <w:tcBorders>
                    <w:top w:val="nil"/>
                    <w:left w:val="nil"/>
                    <w:bottom w:val="single" w:sz="4" w:space="0" w:color="auto"/>
                    <w:right w:val="single" w:sz="4" w:space="0" w:color="auto"/>
                  </w:tcBorders>
                  <w:shd w:val="clear" w:color="auto" w:fill="auto"/>
                  <w:noWrap/>
                  <w:vAlign w:val="center"/>
                  <w:hideMark/>
                </w:tcPr>
                <w:p w14:paraId="2D2AFD7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654A282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0,32</w:t>
                  </w:r>
                </w:p>
              </w:tc>
              <w:tc>
                <w:tcPr>
                  <w:tcW w:w="484" w:type="pct"/>
                  <w:tcBorders>
                    <w:top w:val="nil"/>
                    <w:left w:val="nil"/>
                    <w:bottom w:val="single" w:sz="4" w:space="0" w:color="auto"/>
                    <w:right w:val="single" w:sz="4" w:space="0" w:color="auto"/>
                  </w:tcBorders>
                  <w:shd w:val="clear" w:color="auto" w:fill="auto"/>
                  <w:noWrap/>
                  <w:vAlign w:val="center"/>
                  <w:hideMark/>
                </w:tcPr>
                <w:p w14:paraId="68F23D6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0,36</w:t>
                  </w:r>
                </w:p>
              </w:tc>
              <w:tc>
                <w:tcPr>
                  <w:tcW w:w="484" w:type="pct"/>
                  <w:tcBorders>
                    <w:top w:val="nil"/>
                    <w:left w:val="nil"/>
                    <w:bottom w:val="single" w:sz="4" w:space="0" w:color="auto"/>
                    <w:right w:val="single" w:sz="4" w:space="0" w:color="auto"/>
                  </w:tcBorders>
                  <w:shd w:val="clear" w:color="auto" w:fill="auto"/>
                  <w:noWrap/>
                  <w:vAlign w:val="center"/>
                  <w:hideMark/>
                </w:tcPr>
                <w:p w14:paraId="302B445B"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0,25</w:t>
                  </w:r>
                </w:p>
              </w:tc>
              <w:tc>
                <w:tcPr>
                  <w:tcW w:w="484" w:type="pct"/>
                  <w:tcBorders>
                    <w:top w:val="nil"/>
                    <w:left w:val="nil"/>
                    <w:bottom w:val="single" w:sz="4" w:space="0" w:color="auto"/>
                    <w:right w:val="single" w:sz="4" w:space="0" w:color="auto"/>
                  </w:tcBorders>
                  <w:shd w:val="clear" w:color="auto" w:fill="auto"/>
                  <w:noWrap/>
                  <w:vAlign w:val="center"/>
                  <w:hideMark/>
                </w:tcPr>
                <w:p w14:paraId="06EA350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0,22</w:t>
                  </w:r>
                </w:p>
              </w:tc>
              <w:tc>
                <w:tcPr>
                  <w:tcW w:w="483" w:type="pct"/>
                  <w:tcBorders>
                    <w:top w:val="nil"/>
                    <w:left w:val="nil"/>
                    <w:bottom w:val="single" w:sz="4" w:space="0" w:color="auto"/>
                    <w:right w:val="single" w:sz="4" w:space="0" w:color="auto"/>
                  </w:tcBorders>
                  <w:shd w:val="clear" w:color="auto" w:fill="auto"/>
                  <w:vAlign w:val="center"/>
                  <w:hideMark/>
                </w:tcPr>
                <w:p w14:paraId="6200D21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80,00</w:t>
                  </w:r>
                </w:p>
              </w:tc>
            </w:tr>
            <w:tr w:rsidR="00B27CFE" w:rsidRPr="00B93FDE" w14:paraId="3896195B"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9EB1B3F"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Lituania</w:t>
                  </w:r>
                </w:p>
              </w:tc>
              <w:tc>
                <w:tcPr>
                  <w:tcW w:w="484" w:type="pct"/>
                  <w:tcBorders>
                    <w:top w:val="nil"/>
                    <w:left w:val="nil"/>
                    <w:bottom w:val="single" w:sz="4" w:space="0" w:color="auto"/>
                    <w:right w:val="single" w:sz="4" w:space="0" w:color="auto"/>
                  </w:tcBorders>
                  <w:shd w:val="clear" w:color="auto" w:fill="auto"/>
                  <w:noWrap/>
                  <w:vAlign w:val="center"/>
                  <w:hideMark/>
                </w:tcPr>
                <w:p w14:paraId="0B8109C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1,29</w:t>
                  </w:r>
                </w:p>
              </w:tc>
              <w:tc>
                <w:tcPr>
                  <w:tcW w:w="484" w:type="pct"/>
                  <w:tcBorders>
                    <w:top w:val="nil"/>
                    <w:left w:val="nil"/>
                    <w:bottom w:val="single" w:sz="4" w:space="0" w:color="auto"/>
                    <w:right w:val="single" w:sz="4" w:space="0" w:color="auto"/>
                  </w:tcBorders>
                  <w:shd w:val="clear" w:color="auto" w:fill="auto"/>
                  <w:noWrap/>
                  <w:vAlign w:val="center"/>
                  <w:hideMark/>
                </w:tcPr>
                <w:p w14:paraId="706081C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0,75</w:t>
                  </w:r>
                </w:p>
              </w:tc>
              <w:tc>
                <w:tcPr>
                  <w:tcW w:w="484" w:type="pct"/>
                  <w:tcBorders>
                    <w:top w:val="nil"/>
                    <w:left w:val="nil"/>
                    <w:bottom w:val="single" w:sz="4" w:space="0" w:color="auto"/>
                    <w:right w:val="single" w:sz="4" w:space="0" w:color="auto"/>
                  </w:tcBorders>
                  <w:shd w:val="clear" w:color="auto" w:fill="auto"/>
                  <w:noWrap/>
                  <w:vAlign w:val="center"/>
                  <w:hideMark/>
                </w:tcPr>
                <w:p w14:paraId="415FF73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199B510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0,38</w:t>
                  </w:r>
                </w:p>
              </w:tc>
              <w:tc>
                <w:tcPr>
                  <w:tcW w:w="484" w:type="pct"/>
                  <w:tcBorders>
                    <w:top w:val="nil"/>
                    <w:left w:val="nil"/>
                    <w:bottom w:val="single" w:sz="4" w:space="0" w:color="auto"/>
                    <w:right w:val="single" w:sz="4" w:space="0" w:color="auto"/>
                  </w:tcBorders>
                  <w:shd w:val="clear" w:color="auto" w:fill="auto"/>
                  <w:noWrap/>
                  <w:vAlign w:val="center"/>
                  <w:hideMark/>
                </w:tcPr>
                <w:p w14:paraId="7680F3F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0,36</w:t>
                  </w:r>
                </w:p>
              </w:tc>
              <w:tc>
                <w:tcPr>
                  <w:tcW w:w="484" w:type="pct"/>
                  <w:tcBorders>
                    <w:top w:val="nil"/>
                    <w:left w:val="nil"/>
                    <w:bottom w:val="single" w:sz="4" w:space="0" w:color="auto"/>
                    <w:right w:val="single" w:sz="4" w:space="0" w:color="auto"/>
                  </w:tcBorders>
                  <w:shd w:val="clear" w:color="auto" w:fill="auto"/>
                  <w:noWrap/>
                  <w:vAlign w:val="center"/>
                  <w:hideMark/>
                </w:tcPr>
                <w:p w14:paraId="4C1BB32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0,25</w:t>
                  </w:r>
                </w:p>
              </w:tc>
              <w:tc>
                <w:tcPr>
                  <w:tcW w:w="484" w:type="pct"/>
                  <w:tcBorders>
                    <w:top w:val="nil"/>
                    <w:left w:val="nil"/>
                    <w:bottom w:val="single" w:sz="4" w:space="0" w:color="auto"/>
                    <w:right w:val="single" w:sz="4" w:space="0" w:color="auto"/>
                  </w:tcBorders>
                  <w:shd w:val="clear" w:color="auto" w:fill="auto"/>
                  <w:noWrap/>
                  <w:vAlign w:val="center"/>
                  <w:hideMark/>
                </w:tcPr>
                <w:p w14:paraId="5DB3CA9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0,23</w:t>
                  </w:r>
                </w:p>
              </w:tc>
              <w:tc>
                <w:tcPr>
                  <w:tcW w:w="483" w:type="pct"/>
                  <w:tcBorders>
                    <w:top w:val="nil"/>
                    <w:left w:val="nil"/>
                    <w:bottom w:val="single" w:sz="4" w:space="0" w:color="auto"/>
                    <w:right w:val="single" w:sz="4" w:space="0" w:color="auto"/>
                  </w:tcBorders>
                  <w:shd w:val="clear" w:color="auto" w:fill="auto"/>
                  <w:vAlign w:val="center"/>
                  <w:hideMark/>
                </w:tcPr>
                <w:p w14:paraId="556FAEE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82,20</w:t>
                  </w:r>
                </w:p>
              </w:tc>
            </w:tr>
            <w:tr w:rsidR="00B27CFE" w:rsidRPr="00B93FDE" w14:paraId="22C1D567"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157836F"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Macedonia de Nord</w:t>
                  </w:r>
                </w:p>
              </w:tc>
              <w:tc>
                <w:tcPr>
                  <w:tcW w:w="484" w:type="pct"/>
                  <w:tcBorders>
                    <w:top w:val="nil"/>
                    <w:left w:val="nil"/>
                    <w:bottom w:val="single" w:sz="4" w:space="0" w:color="auto"/>
                    <w:right w:val="single" w:sz="4" w:space="0" w:color="auto"/>
                  </w:tcBorders>
                  <w:shd w:val="clear" w:color="auto" w:fill="auto"/>
                  <w:noWrap/>
                  <w:vAlign w:val="center"/>
                  <w:hideMark/>
                </w:tcPr>
                <w:p w14:paraId="455A2F3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1,18</w:t>
                  </w:r>
                </w:p>
              </w:tc>
              <w:tc>
                <w:tcPr>
                  <w:tcW w:w="484" w:type="pct"/>
                  <w:tcBorders>
                    <w:top w:val="nil"/>
                    <w:left w:val="nil"/>
                    <w:bottom w:val="single" w:sz="4" w:space="0" w:color="auto"/>
                    <w:right w:val="single" w:sz="4" w:space="0" w:color="auto"/>
                  </w:tcBorders>
                  <w:shd w:val="clear" w:color="auto" w:fill="auto"/>
                  <w:noWrap/>
                  <w:vAlign w:val="center"/>
                  <w:hideMark/>
                </w:tcPr>
                <w:p w14:paraId="2FD113A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1,44</w:t>
                  </w:r>
                </w:p>
              </w:tc>
              <w:tc>
                <w:tcPr>
                  <w:tcW w:w="484" w:type="pct"/>
                  <w:tcBorders>
                    <w:top w:val="nil"/>
                    <w:left w:val="nil"/>
                    <w:bottom w:val="single" w:sz="4" w:space="0" w:color="auto"/>
                    <w:right w:val="single" w:sz="4" w:space="0" w:color="auto"/>
                  </w:tcBorders>
                  <w:shd w:val="clear" w:color="auto" w:fill="auto"/>
                  <w:noWrap/>
                  <w:vAlign w:val="center"/>
                  <w:hideMark/>
                </w:tcPr>
                <w:p w14:paraId="02EB2DD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1,28</w:t>
                  </w:r>
                </w:p>
              </w:tc>
              <w:tc>
                <w:tcPr>
                  <w:tcW w:w="484" w:type="pct"/>
                  <w:tcBorders>
                    <w:top w:val="nil"/>
                    <w:left w:val="nil"/>
                    <w:bottom w:val="single" w:sz="4" w:space="0" w:color="auto"/>
                    <w:right w:val="single" w:sz="4" w:space="0" w:color="auto"/>
                  </w:tcBorders>
                  <w:shd w:val="clear" w:color="auto" w:fill="auto"/>
                  <w:noWrap/>
                  <w:vAlign w:val="center"/>
                  <w:hideMark/>
                </w:tcPr>
                <w:p w14:paraId="134A012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1,22</w:t>
                  </w:r>
                </w:p>
              </w:tc>
              <w:tc>
                <w:tcPr>
                  <w:tcW w:w="484" w:type="pct"/>
                  <w:tcBorders>
                    <w:top w:val="nil"/>
                    <w:left w:val="nil"/>
                    <w:bottom w:val="single" w:sz="4" w:space="0" w:color="auto"/>
                    <w:right w:val="single" w:sz="4" w:space="0" w:color="auto"/>
                  </w:tcBorders>
                  <w:shd w:val="clear" w:color="auto" w:fill="auto"/>
                  <w:noWrap/>
                  <w:vAlign w:val="center"/>
                  <w:hideMark/>
                </w:tcPr>
                <w:p w14:paraId="191ACE33"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0,93</w:t>
                  </w:r>
                </w:p>
              </w:tc>
              <w:tc>
                <w:tcPr>
                  <w:tcW w:w="484" w:type="pct"/>
                  <w:tcBorders>
                    <w:top w:val="nil"/>
                    <w:left w:val="nil"/>
                    <w:bottom w:val="single" w:sz="4" w:space="0" w:color="auto"/>
                    <w:right w:val="single" w:sz="4" w:space="0" w:color="auto"/>
                  </w:tcBorders>
                  <w:shd w:val="clear" w:color="auto" w:fill="auto"/>
                  <w:noWrap/>
                  <w:vAlign w:val="center"/>
                  <w:hideMark/>
                </w:tcPr>
                <w:p w14:paraId="3465384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0,71</w:t>
                  </w:r>
                </w:p>
              </w:tc>
              <w:tc>
                <w:tcPr>
                  <w:tcW w:w="484" w:type="pct"/>
                  <w:tcBorders>
                    <w:top w:val="nil"/>
                    <w:left w:val="nil"/>
                    <w:bottom w:val="single" w:sz="4" w:space="0" w:color="auto"/>
                    <w:right w:val="single" w:sz="4" w:space="0" w:color="auto"/>
                  </w:tcBorders>
                  <w:shd w:val="clear" w:color="auto" w:fill="auto"/>
                  <w:noWrap/>
                  <w:vAlign w:val="center"/>
                  <w:hideMark/>
                </w:tcPr>
                <w:p w14:paraId="2A2C7C5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0,65</w:t>
                  </w:r>
                </w:p>
              </w:tc>
              <w:tc>
                <w:tcPr>
                  <w:tcW w:w="483" w:type="pct"/>
                  <w:tcBorders>
                    <w:top w:val="nil"/>
                    <w:left w:val="nil"/>
                    <w:bottom w:val="single" w:sz="4" w:space="0" w:color="auto"/>
                    <w:right w:val="single" w:sz="4" w:space="0" w:color="auto"/>
                  </w:tcBorders>
                  <w:shd w:val="clear" w:color="auto" w:fill="auto"/>
                  <w:vAlign w:val="center"/>
                  <w:hideMark/>
                </w:tcPr>
                <w:p w14:paraId="07AA13A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44,90</w:t>
                  </w:r>
                </w:p>
              </w:tc>
            </w:tr>
            <w:tr w:rsidR="00B27CFE" w:rsidRPr="00B93FDE" w14:paraId="193B7511"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1248612"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2CC3BBE3" wp14:editId="6C0BAF7B">
                            <wp:simplePos x="0" y="0"/>
                            <wp:positionH relativeFrom="column">
                              <wp:posOffset>-39370</wp:posOffset>
                            </wp:positionH>
                            <wp:positionV relativeFrom="paragraph">
                              <wp:posOffset>635</wp:posOffset>
                            </wp:positionV>
                            <wp:extent cx="6202680" cy="175260"/>
                            <wp:effectExtent l="0" t="0" r="26670" b="15240"/>
                            <wp:wrapNone/>
                            <wp:docPr id="1" name="Dreptunghi 1"/>
                            <wp:cNvGraphicFramePr/>
                            <a:graphic xmlns:a="http://schemas.openxmlformats.org/drawingml/2006/main">
                              <a:graphicData uri="http://schemas.microsoft.com/office/word/2010/wordprocessingShape">
                                <wps:wsp>
                                  <wps:cNvSpPr/>
                                  <wps:spPr>
                                    <a:xfrm>
                                      <a:off x="0" y="0"/>
                                      <a:ext cx="6202680" cy="17526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42C34531" w14:textId="77777777" w:rsidR="001872B7" w:rsidRDefault="001872B7" w:rsidP="00B27CF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3BBE3" id="Dreptunghi 1" o:spid="_x0000_s1027" style="position:absolute;margin-left:-3.1pt;margin-top:.05pt;width:488.4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" fillcolor="red" strokecolor="red" strokeweight="1pt">
                            <v:fill opacity="514f"/>
                            <v:stroke dashstyle="dash" startarrowwidth="narrow" startarrowlength="short" endarrowwidth="narrow" endarrowlength="short"/>
                            <v:textbox inset="2.53958mm,2.53958mm,2.53958mm,2.53958mm">
                              <w:txbxContent>
                                <w:p w14:paraId="42C34531" w14:textId="77777777" w:rsidR="001872B7" w:rsidRDefault="001872B7" w:rsidP="00B27CFE">
                                  <w:pPr>
                                    <w:textDirection w:val="btLr"/>
                                  </w:pPr>
                                </w:p>
                              </w:txbxContent>
                            </v:textbox>
                          </v:rect>
                        </w:pict>
                      </mc:Fallback>
                    </mc:AlternateContent>
                  </w:r>
                  <w:r w:rsidRPr="00B93FDE">
                    <w:rPr>
                      <w:rFonts w:ascii="Times New Roman" w:eastAsia="Times New Roman" w:hAnsi="Times New Roman" w:cs="Times New Roman"/>
                      <w:color w:val="000000"/>
                      <w:sz w:val="18"/>
                      <w:szCs w:val="18"/>
                      <w:lang w:val="ro-MD" w:eastAsia="ro-RO"/>
                    </w:rPr>
                    <w:t>Republica Moldova</w:t>
                  </w:r>
                </w:p>
              </w:tc>
              <w:tc>
                <w:tcPr>
                  <w:tcW w:w="484" w:type="pct"/>
                  <w:tcBorders>
                    <w:top w:val="nil"/>
                    <w:left w:val="nil"/>
                    <w:bottom w:val="single" w:sz="4" w:space="0" w:color="auto"/>
                    <w:right w:val="single" w:sz="4" w:space="0" w:color="auto"/>
                  </w:tcBorders>
                  <w:shd w:val="clear" w:color="auto" w:fill="auto"/>
                  <w:noWrap/>
                  <w:vAlign w:val="center"/>
                  <w:hideMark/>
                </w:tcPr>
                <w:p w14:paraId="7138161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4,12</w:t>
                  </w:r>
                </w:p>
              </w:tc>
              <w:tc>
                <w:tcPr>
                  <w:tcW w:w="484" w:type="pct"/>
                  <w:tcBorders>
                    <w:top w:val="nil"/>
                    <w:left w:val="nil"/>
                    <w:bottom w:val="single" w:sz="4" w:space="0" w:color="auto"/>
                    <w:right w:val="single" w:sz="4" w:space="0" w:color="auto"/>
                  </w:tcBorders>
                  <w:shd w:val="clear" w:color="auto" w:fill="auto"/>
                  <w:noWrap/>
                  <w:vAlign w:val="center"/>
                  <w:hideMark/>
                </w:tcPr>
                <w:p w14:paraId="0FB52B8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2,68</w:t>
                  </w:r>
                </w:p>
              </w:tc>
              <w:tc>
                <w:tcPr>
                  <w:tcW w:w="484" w:type="pct"/>
                  <w:tcBorders>
                    <w:top w:val="nil"/>
                    <w:left w:val="nil"/>
                    <w:bottom w:val="single" w:sz="4" w:space="0" w:color="auto"/>
                    <w:right w:val="single" w:sz="4" w:space="0" w:color="auto"/>
                  </w:tcBorders>
                  <w:shd w:val="clear" w:color="auto" w:fill="auto"/>
                  <w:noWrap/>
                  <w:vAlign w:val="center"/>
                  <w:hideMark/>
                </w:tcPr>
                <w:p w14:paraId="3452D87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1,67</w:t>
                  </w:r>
                </w:p>
              </w:tc>
              <w:tc>
                <w:tcPr>
                  <w:tcW w:w="484" w:type="pct"/>
                  <w:tcBorders>
                    <w:top w:val="nil"/>
                    <w:left w:val="nil"/>
                    <w:bottom w:val="single" w:sz="4" w:space="0" w:color="auto"/>
                    <w:right w:val="single" w:sz="4" w:space="0" w:color="auto"/>
                  </w:tcBorders>
                  <w:shd w:val="clear" w:color="auto" w:fill="auto"/>
                  <w:noWrap/>
                  <w:vAlign w:val="center"/>
                  <w:hideMark/>
                </w:tcPr>
                <w:p w14:paraId="6948317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1,42</w:t>
                  </w:r>
                </w:p>
              </w:tc>
              <w:tc>
                <w:tcPr>
                  <w:tcW w:w="484" w:type="pct"/>
                  <w:tcBorders>
                    <w:top w:val="nil"/>
                    <w:left w:val="nil"/>
                    <w:bottom w:val="single" w:sz="4" w:space="0" w:color="auto"/>
                    <w:right w:val="single" w:sz="4" w:space="0" w:color="auto"/>
                  </w:tcBorders>
                  <w:shd w:val="clear" w:color="auto" w:fill="auto"/>
                  <w:noWrap/>
                  <w:vAlign w:val="center"/>
                  <w:hideMark/>
                </w:tcPr>
                <w:p w14:paraId="119D837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1,23</w:t>
                  </w:r>
                </w:p>
              </w:tc>
              <w:tc>
                <w:tcPr>
                  <w:tcW w:w="484" w:type="pct"/>
                  <w:tcBorders>
                    <w:top w:val="nil"/>
                    <w:left w:val="nil"/>
                    <w:bottom w:val="single" w:sz="4" w:space="0" w:color="auto"/>
                    <w:right w:val="single" w:sz="4" w:space="0" w:color="auto"/>
                  </w:tcBorders>
                  <w:shd w:val="clear" w:color="auto" w:fill="auto"/>
                  <w:noWrap/>
                  <w:vAlign w:val="center"/>
                  <w:hideMark/>
                </w:tcPr>
                <w:p w14:paraId="62C8FD5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0,98</w:t>
                  </w:r>
                </w:p>
              </w:tc>
              <w:tc>
                <w:tcPr>
                  <w:tcW w:w="484" w:type="pct"/>
                  <w:tcBorders>
                    <w:top w:val="nil"/>
                    <w:left w:val="nil"/>
                    <w:bottom w:val="single" w:sz="4" w:space="0" w:color="auto"/>
                    <w:right w:val="single" w:sz="4" w:space="0" w:color="auto"/>
                  </w:tcBorders>
                  <w:shd w:val="clear" w:color="auto" w:fill="auto"/>
                  <w:noWrap/>
                  <w:vAlign w:val="center"/>
                  <w:hideMark/>
                </w:tcPr>
                <w:p w14:paraId="53AACFC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0,91</w:t>
                  </w:r>
                </w:p>
              </w:tc>
              <w:tc>
                <w:tcPr>
                  <w:tcW w:w="483" w:type="pct"/>
                  <w:tcBorders>
                    <w:top w:val="nil"/>
                    <w:left w:val="nil"/>
                    <w:bottom w:val="single" w:sz="4" w:space="0" w:color="auto"/>
                    <w:right w:val="single" w:sz="4" w:space="0" w:color="auto"/>
                  </w:tcBorders>
                  <w:shd w:val="clear" w:color="auto" w:fill="auto"/>
                  <w:vAlign w:val="center"/>
                  <w:hideMark/>
                </w:tcPr>
                <w:p w14:paraId="5AF2372C"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77,90</w:t>
                  </w:r>
                </w:p>
              </w:tc>
            </w:tr>
            <w:tr w:rsidR="00B27CFE" w:rsidRPr="00B93FDE" w14:paraId="453448D6"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906DE1A"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România</w:t>
                  </w:r>
                </w:p>
              </w:tc>
              <w:tc>
                <w:tcPr>
                  <w:tcW w:w="484" w:type="pct"/>
                  <w:tcBorders>
                    <w:top w:val="nil"/>
                    <w:left w:val="nil"/>
                    <w:bottom w:val="single" w:sz="4" w:space="0" w:color="auto"/>
                    <w:right w:val="single" w:sz="4" w:space="0" w:color="auto"/>
                  </w:tcBorders>
                  <w:shd w:val="clear" w:color="auto" w:fill="auto"/>
                  <w:noWrap/>
                  <w:vAlign w:val="center"/>
                  <w:hideMark/>
                </w:tcPr>
                <w:p w14:paraId="3783458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1,46</w:t>
                  </w:r>
                </w:p>
              </w:tc>
              <w:tc>
                <w:tcPr>
                  <w:tcW w:w="484" w:type="pct"/>
                  <w:tcBorders>
                    <w:top w:val="nil"/>
                    <w:left w:val="nil"/>
                    <w:bottom w:val="single" w:sz="4" w:space="0" w:color="auto"/>
                    <w:right w:val="single" w:sz="4" w:space="0" w:color="auto"/>
                  </w:tcBorders>
                  <w:shd w:val="clear" w:color="auto" w:fill="auto"/>
                  <w:noWrap/>
                  <w:vAlign w:val="center"/>
                  <w:hideMark/>
                </w:tcPr>
                <w:p w14:paraId="420EAA0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1,14</w:t>
                  </w:r>
                </w:p>
              </w:tc>
              <w:tc>
                <w:tcPr>
                  <w:tcW w:w="484" w:type="pct"/>
                  <w:tcBorders>
                    <w:top w:val="nil"/>
                    <w:left w:val="nil"/>
                    <w:bottom w:val="single" w:sz="4" w:space="0" w:color="auto"/>
                    <w:right w:val="single" w:sz="4" w:space="0" w:color="auto"/>
                  </w:tcBorders>
                  <w:shd w:val="clear" w:color="auto" w:fill="auto"/>
                  <w:noWrap/>
                  <w:vAlign w:val="center"/>
                  <w:hideMark/>
                </w:tcPr>
                <w:p w14:paraId="479D968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0,85</w:t>
                  </w:r>
                </w:p>
              </w:tc>
              <w:tc>
                <w:tcPr>
                  <w:tcW w:w="484" w:type="pct"/>
                  <w:tcBorders>
                    <w:top w:val="nil"/>
                    <w:left w:val="nil"/>
                    <w:bottom w:val="single" w:sz="4" w:space="0" w:color="auto"/>
                    <w:right w:val="single" w:sz="4" w:space="0" w:color="auto"/>
                  </w:tcBorders>
                  <w:shd w:val="clear" w:color="auto" w:fill="auto"/>
                  <w:noWrap/>
                  <w:vAlign w:val="center"/>
                  <w:hideMark/>
                </w:tcPr>
                <w:p w14:paraId="03A5680F"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0,69</w:t>
                  </w:r>
                </w:p>
              </w:tc>
              <w:tc>
                <w:tcPr>
                  <w:tcW w:w="484" w:type="pct"/>
                  <w:tcBorders>
                    <w:top w:val="nil"/>
                    <w:left w:val="nil"/>
                    <w:bottom w:val="single" w:sz="4" w:space="0" w:color="auto"/>
                    <w:right w:val="single" w:sz="4" w:space="0" w:color="auto"/>
                  </w:tcBorders>
                  <w:shd w:val="clear" w:color="auto" w:fill="auto"/>
                  <w:noWrap/>
                  <w:vAlign w:val="center"/>
                  <w:hideMark/>
                </w:tcPr>
                <w:p w14:paraId="7B95A9D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0,49</w:t>
                  </w:r>
                </w:p>
              </w:tc>
              <w:tc>
                <w:tcPr>
                  <w:tcW w:w="484" w:type="pct"/>
                  <w:tcBorders>
                    <w:top w:val="nil"/>
                    <w:left w:val="nil"/>
                    <w:bottom w:val="single" w:sz="4" w:space="0" w:color="auto"/>
                    <w:right w:val="single" w:sz="4" w:space="0" w:color="auto"/>
                  </w:tcBorders>
                  <w:shd w:val="clear" w:color="auto" w:fill="auto"/>
                  <w:noWrap/>
                  <w:vAlign w:val="center"/>
                  <w:hideMark/>
                </w:tcPr>
                <w:p w14:paraId="37A1854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0,39</w:t>
                  </w:r>
                </w:p>
              </w:tc>
              <w:tc>
                <w:tcPr>
                  <w:tcW w:w="484" w:type="pct"/>
                  <w:tcBorders>
                    <w:top w:val="nil"/>
                    <w:left w:val="nil"/>
                    <w:bottom w:val="single" w:sz="4" w:space="0" w:color="auto"/>
                    <w:right w:val="single" w:sz="4" w:space="0" w:color="auto"/>
                  </w:tcBorders>
                  <w:shd w:val="clear" w:color="auto" w:fill="auto"/>
                  <w:noWrap/>
                  <w:vAlign w:val="center"/>
                  <w:hideMark/>
                </w:tcPr>
                <w:p w14:paraId="4A81FB0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0,34</w:t>
                  </w:r>
                </w:p>
              </w:tc>
              <w:tc>
                <w:tcPr>
                  <w:tcW w:w="483" w:type="pct"/>
                  <w:tcBorders>
                    <w:top w:val="nil"/>
                    <w:left w:val="nil"/>
                    <w:bottom w:val="single" w:sz="4" w:space="0" w:color="auto"/>
                    <w:right w:val="single" w:sz="4" w:space="0" w:color="auto"/>
                  </w:tcBorders>
                  <w:shd w:val="clear" w:color="auto" w:fill="auto"/>
                  <w:vAlign w:val="center"/>
                  <w:hideMark/>
                </w:tcPr>
                <w:p w14:paraId="77885BBD"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76,70</w:t>
                  </w:r>
                </w:p>
              </w:tc>
            </w:tr>
            <w:tr w:rsidR="00B27CFE" w:rsidRPr="00B93FDE" w14:paraId="26FC5153"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1DB183B"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Federația Rusă</w:t>
                  </w:r>
                </w:p>
              </w:tc>
              <w:tc>
                <w:tcPr>
                  <w:tcW w:w="484" w:type="pct"/>
                  <w:tcBorders>
                    <w:top w:val="nil"/>
                    <w:left w:val="nil"/>
                    <w:bottom w:val="single" w:sz="4" w:space="0" w:color="auto"/>
                    <w:right w:val="single" w:sz="4" w:space="0" w:color="auto"/>
                  </w:tcBorders>
                  <w:shd w:val="clear" w:color="auto" w:fill="auto"/>
                  <w:noWrap/>
                  <w:vAlign w:val="center"/>
                  <w:hideMark/>
                </w:tcPr>
                <w:p w14:paraId="4D3D44C8"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1,85</w:t>
                  </w:r>
                </w:p>
              </w:tc>
              <w:tc>
                <w:tcPr>
                  <w:tcW w:w="484" w:type="pct"/>
                  <w:tcBorders>
                    <w:top w:val="nil"/>
                    <w:left w:val="nil"/>
                    <w:bottom w:val="single" w:sz="4" w:space="0" w:color="auto"/>
                    <w:right w:val="single" w:sz="4" w:space="0" w:color="auto"/>
                  </w:tcBorders>
                  <w:shd w:val="clear" w:color="auto" w:fill="auto"/>
                  <w:noWrap/>
                  <w:vAlign w:val="center"/>
                  <w:hideMark/>
                </w:tcPr>
                <w:p w14:paraId="42849316"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2,13</w:t>
                  </w:r>
                </w:p>
              </w:tc>
              <w:tc>
                <w:tcPr>
                  <w:tcW w:w="484" w:type="pct"/>
                  <w:tcBorders>
                    <w:top w:val="nil"/>
                    <w:left w:val="nil"/>
                    <w:bottom w:val="single" w:sz="4" w:space="0" w:color="auto"/>
                    <w:right w:val="single" w:sz="4" w:space="0" w:color="auto"/>
                  </w:tcBorders>
                  <w:shd w:val="clear" w:color="auto" w:fill="auto"/>
                  <w:noWrap/>
                  <w:vAlign w:val="center"/>
                  <w:hideMark/>
                </w:tcPr>
                <w:p w14:paraId="730B891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1,88</w:t>
                  </w:r>
                </w:p>
              </w:tc>
              <w:tc>
                <w:tcPr>
                  <w:tcW w:w="484" w:type="pct"/>
                  <w:tcBorders>
                    <w:top w:val="nil"/>
                    <w:left w:val="nil"/>
                    <w:bottom w:val="single" w:sz="4" w:space="0" w:color="auto"/>
                    <w:right w:val="single" w:sz="4" w:space="0" w:color="auto"/>
                  </w:tcBorders>
                  <w:shd w:val="clear" w:color="auto" w:fill="auto"/>
                  <w:noWrap/>
                  <w:vAlign w:val="center"/>
                  <w:hideMark/>
                </w:tcPr>
                <w:p w14:paraId="1C96DF8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1,40</w:t>
                  </w:r>
                </w:p>
              </w:tc>
              <w:tc>
                <w:tcPr>
                  <w:tcW w:w="484" w:type="pct"/>
                  <w:tcBorders>
                    <w:top w:val="nil"/>
                    <w:left w:val="nil"/>
                    <w:bottom w:val="single" w:sz="4" w:space="0" w:color="auto"/>
                    <w:right w:val="single" w:sz="4" w:space="0" w:color="auto"/>
                  </w:tcBorders>
                  <w:shd w:val="clear" w:color="auto" w:fill="auto"/>
                  <w:noWrap/>
                  <w:vAlign w:val="center"/>
                  <w:hideMark/>
                </w:tcPr>
                <w:p w14:paraId="6309B29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1,21</w:t>
                  </w:r>
                </w:p>
              </w:tc>
              <w:tc>
                <w:tcPr>
                  <w:tcW w:w="484" w:type="pct"/>
                  <w:tcBorders>
                    <w:top w:val="nil"/>
                    <w:left w:val="nil"/>
                    <w:bottom w:val="single" w:sz="4" w:space="0" w:color="auto"/>
                    <w:right w:val="single" w:sz="4" w:space="0" w:color="auto"/>
                  </w:tcBorders>
                  <w:shd w:val="clear" w:color="auto" w:fill="auto"/>
                  <w:noWrap/>
                  <w:vAlign w:val="center"/>
                  <w:hideMark/>
                </w:tcPr>
                <w:p w14:paraId="0614B9A0"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1,13</w:t>
                  </w:r>
                </w:p>
              </w:tc>
              <w:tc>
                <w:tcPr>
                  <w:tcW w:w="484" w:type="pct"/>
                  <w:tcBorders>
                    <w:top w:val="nil"/>
                    <w:left w:val="nil"/>
                    <w:bottom w:val="single" w:sz="4" w:space="0" w:color="auto"/>
                    <w:right w:val="single" w:sz="4" w:space="0" w:color="auto"/>
                  </w:tcBorders>
                  <w:shd w:val="clear" w:color="auto" w:fill="auto"/>
                  <w:noWrap/>
                  <w:vAlign w:val="center"/>
                  <w:hideMark/>
                </w:tcPr>
                <w:p w14:paraId="6421EB2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1,12</w:t>
                  </w:r>
                </w:p>
              </w:tc>
              <w:tc>
                <w:tcPr>
                  <w:tcW w:w="483" w:type="pct"/>
                  <w:tcBorders>
                    <w:top w:val="nil"/>
                    <w:left w:val="nil"/>
                    <w:bottom w:val="single" w:sz="4" w:space="0" w:color="auto"/>
                    <w:right w:val="single" w:sz="4" w:space="0" w:color="auto"/>
                  </w:tcBorders>
                  <w:shd w:val="clear" w:color="auto" w:fill="auto"/>
                  <w:vAlign w:val="center"/>
                  <w:hideMark/>
                </w:tcPr>
                <w:p w14:paraId="0446B0E1"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39,50</w:t>
                  </w:r>
                </w:p>
              </w:tc>
            </w:tr>
            <w:tr w:rsidR="00B27CFE" w:rsidRPr="00B93FDE" w14:paraId="27E80496"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8C8AFB9" w14:textId="77777777" w:rsidR="00B27CFE" w:rsidRPr="00B93FDE"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Ucraina</w:t>
                  </w:r>
                </w:p>
              </w:tc>
              <w:tc>
                <w:tcPr>
                  <w:tcW w:w="484" w:type="pct"/>
                  <w:tcBorders>
                    <w:top w:val="nil"/>
                    <w:left w:val="nil"/>
                    <w:bottom w:val="single" w:sz="4" w:space="0" w:color="auto"/>
                    <w:right w:val="single" w:sz="4" w:space="0" w:color="auto"/>
                  </w:tcBorders>
                  <w:shd w:val="clear" w:color="auto" w:fill="auto"/>
                  <w:noWrap/>
                  <w:vAlign w:val="center"/>
                  <w:hideMark/>
                </w:tcPr>
                <w:p w14:paraId="060A2C7E"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4,46</w:t>
                  </w:r>
                </w:p>
              </w:tc>
              <w:tc>
                <w:tcPr>
                  <w:tcW w:w="484" w:type="pct"/>
                  <w:tcBorders>
                    <w:top w:val="nil"/>
                    <w:left w:val="nil"/>
                    <w:bottom w:val="single" w:sz="4" w:space="0" w:color="auto"/>
                    <w:right w:val="single" w:sz="4" w:space="0" w:color="auto"/>
                  </w:tcBorders>
                  <w:shd w:val="clear" w:color="auto" w:fill="auto"/>
                  <w:noWrap/>
                  <w:vAlign w:val="center"/>
                  <w:hideMark/>
                </w:tcPr>
                <w:p w14:paraId="4F59A0E9"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5,34</w:t>
                  </w:r>
                </w:p>
              </w:tc>
              <w:tc>
                <w:tcPr>
                  <w:tcW w:w="484" w:type="pct"/>
                  <w:tcBorders>
                    <w:top w:val="nil"/>
                    <w:left w:val="nil"/>
                    <w:bottom w:val="single" w:sz="4" w:space="0" w:color="auto"/>
                    <w:right w:val="single" w:sz="4" w:space="0" w:color="auto"/>
                  </w:tcBorders>
                  <w:shd w:val="clear" w:color="auto" w:fill="auto"/>
                  <w:noWrap/>
                  <w:vAlign w:val="center"/>
                  <w:hideMark/>
                </w:tcPr>
                <w:p w14:paraId="3C7EDAE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4,40</w:t>
                  </w:r>
                </w:p>
              </w:tc>
              <w:tc>
                <w:tcPr>
                  <w:tcW w:w="484" w:type="pct"/>
                  <w:tcBorders>
                    <w:top w:val="nil"/>
                    <w:left w:val="nil"/>
                    <w:bottom w:val="single" w:sz="4" w:space="0" w:color="auto"/>
                    <w:right w:val="single" w:sz="4" w:space="0" w:color="auto"/>
                  </w:tcBorders>
                  <w:shd w:val="clear" w:color="auto" w:fill="auto"/>
                  <w:noWrap/>
                  <w:vAlign w:val="center"/>
                  <w:hideMark/>
                </w:tcPr>
                <w:p w14:paraId="69A04B45"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2,98</w:t>
                  </w:r>
                </w:p>
              </w:tc>
              <w:tc>
                <w:tcPr>
                  <w:tcW w:w="484" w:type="pct"/>
                  <w:tcBorders>
                    <w:top w:val="nil"/>
                    <w:left w:val="nil"/>
                    <w:bottom w:val="single" w:sz="4" w:space="0" w:color="auto"/>
                    <w:right w:val="single" w:sz="4" w:space="0" w:color="auto"/>
                  </w:tcBorders>
                  <w:shd w:val="clear" w:color="auto" w:fill="auto"/>
                  <w:noWrap/>
                  <w:vAlign w:val="center"/>
                  <w:hideMark/>
                </w:tcPr>
                <w:p w14:paraId="45748C3A"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2,61</w:t>
                  </w:r>
                </w:p>
              </w:tc>
              <w:tc>
                <w:tcPr>
                  <w:tcW w:w="484" w:type="pct"/>
                  <w:tcBorders>
                    <w:top w:val="nil"/>
                    <w:left w:val="nil"/>
                    <w:bottom w:val="single" w:sz="4" w:space="0" w:color="auto"/>
                    <w:right w:val="single" w:sz="4" w:space="0" w:color="auto"/>
                  </w:tcBorders>
                  <w:shd w:val="clear" w:color="auto" w:fill="auto"/>
                  <w:noWrap/>
                  <w:vAlign w:val="center"/>
                  <w:hideMark/>
                </w:tcPr>
                <w:p w14:paraId="23347812"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2,06</w:t>
                  </w:r>
                </w:p>
              </w:tc>
              <w:tc>
                <w:tcPr>
                  <w:tcW w:w="484" w:type="pct"/>
                  <w:tcBorders>
                    <w:top w:val="nil"/>
                    <w:left w:val="nil"/>
                    <w:bottom w:val="single" w:sz="4" w:space="0" w:color="auto"/>
                    <w:right w:val="single" w:sz="4" w:space="0" w:color="auto"/>
                  </w:tcBorders>
                  <w:shd w:val="clear" w:color="auto" w:fill="auto"/>
                  <w:noWrap/>
                  <w:vAlign w:val="center"/>
                  <w:hideMark/>
                </w:tcPr>
                <w:p w14:paraId="2EEF0CB4"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1,84</w:t>
                  </w:r>
                </w:p>
              </w:tc>
              <w:tc>
                <w:tcPr>
                  <w:tcW w:w="483" w:type="pct"/>
                  <w:tcBorders>
                    <w:top w:val="nil"/>
                    <w:left w:val="nil"/>
                    <w:bottom w:val="single" w:sz="4" w:space="0" w:color="auto"/>
                    <w:right w:val="single" w:sz="4" w:space="0" w:color="auto"/>
                  </w:tcBorders>
                  <w:shd w:val="clear" w:color="auto" w:fill="auto"/>
                  <w:vAlign w:val="center"/>
                  <w:hideMark/>
                </w:tcPr>
                <w:p w14:paraId="23C717C7" w14:textId="77777777" w:rsidR="00B27CFE" w:rsidRPr="00B93FDE"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B93FDE">
                    <w:rPr>
                      <w:rFonts w:ascii="Times New Roman" w:eastAsia="Times New Roman" w:hAnsi="Times New Roman" w:cs="Times New Roman"/>
                      <w:color w:val="000000"/>
                      <w:sz w:val="18"/>
                      <w:szCs w:val="18"/>
                      <w:lang w:val="ro-MD" w:eastAsia="ro-RO"/>
                    </w:rPr>
                    <w:t>58,70</w:t>
                  </w:r>
                </w:p>
              </w:tc>
            </w:tr>
          </w:tbl>
          <w:p w14:paraId="0B04B96D" w14:textId="26E149A9" w:rsidR="00B27CFE" w:rsidRPr="00B93FDE" w:rsidRDefault="00B27CFE" w:rsidP="00B27CFE">
            <w:pPr>
              <w:shd w:val="clear" w:color="auto" w:fill="FFFFFF" w:themeFill="background1"/>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În eforturile sale de a atinge obiectivele stabilite în Acordul Climatic de la Paris</w:t>
            </w:r>
            <w:r w:rsidR="00A90BFF" w:rsidRPr="00B93FDE">
              <w:rPr>
                <w:rFonts w:ascii="Times New Roman" w:hAnsi="Times New Roman" w:cs="Times New Roman"/>
                <w:color w:val="000000"/>
                <w:sz w:val="24"/>
                <w:szCs w:val="24"/>
                <w:lang w:val="ro-RO"/>
              </w:rPr>
              <w:t>,</w:t>
            </w:r>
            <w:r w:rsidRPr="00B93FDE">
              <w:rPr>
                <w:rFonts w:ascii="Times New Roman" w:hAnsi="Times New Roman" w:cs="Times New Roman"/>
                <w:color w:val="000000"/>
                <w:sz w:val="24"/>
                <w:szCs w:val="24"/>
                <w:lang w:val="ro-RO"/>
              </w:rPr>
              <w:t xml:space="preserve"> </w:t>
            </w:r>
            <w:r w:rsidRPr="00B93FDE">
              <w:rPr>
                <w:rFonts w:ascii="Times New Roman" w:eastAsia="Times New Roman" w:hAnsi="Times New Roman" w:cs="Times New Roman"/>
                <w:bCs/>
                <w:iCs/>
                <w:sz w:val="24"/>
                <w:szCs w:val="24"/>
                <w:lang w:val="ro-RO"/>
              </w:rPr>
              <w:t xml:space="preserve">ratificat prin </w:t>
            </w:r>
            <w:r w:rsidR="00A90BFF" w:rsidRPr="00B93FDE">
              <w:rPr>
                <w:rFonts w:ascii="Times New Roman" w:eastAsia="Times New Roman" w:hAnsi="Times New Roman" w:cs="Times New Roman"/>
                <w:bCs/>
                <w:iCs/>
                <w:sz w:val="24"/>
                <w:szCs w:val="24"/>
                <w:lang w:val="ro-MD"/>
              </w:rPr>
              <w:t>Legea nr.</w:t>
            </w:r>
            <w:r w:rsidRPr="00B93FDE">
              <w:rPr>
                <w:rFonts w:ascii="Times New Roman" w:eastAsia="Times New Roman" w:hAnsi="Times New Roman" w:cs="Times New Roman"/>
                <w:bCs/>
                <w:iCs/>
                <w:sz w:val="24"/>
                <w:szCs w:val="24"/>
                <w:lang w:val="ro-MD"/>
              </w:rPr>
              <w:t>7</w:t>
            </w:r>
            <w:r w:rsidR="00A90BFF" w:rsidRPr="00B93FDE">
              <w:rPr>
                <w:rFonts w:ascii="Times New Roman" w:eastAsia="Times New Roman" w:hAnsi="Times New Roman" w:cs="Times New Roman"/>
                <w:bCs/>
                <w:iCs/>
                <w:sz w:val="24"/>
                <w:szCs w:val="24"/>
                <w:lang w:val="ro-MD"/>
              </w:rPr>
              <w:t>8/</w:t>
            </w:r>
            <w:r w:rsidRPr="00B93FDE">
              <w:rPr>
                <w:rFonts w:ascii="Times New Roman" w:eastAsia="Times New Roman" w:hAnsi="Times New Roman" w:cs="Times New Roman"/>
                <w:bCs/>
                <w:iCs/>
                <w:sz w:val="24"/>
                <w:szCs w:val="24"/>
                <w:lang w:val="ro-MD"/>
              </w:rPr>
              <w:t>2017</w:t>
            </w:r>
            <w:r w:rsidRPr="00B93FDE">
              <w:rPr>
                <w:rFonts w:ascii="Times New Roman" w:hAnsi="Times New Roman" w:cs="Times New Roman"/>
                <w:color w:val="000000"/>
                <w:sz w:val="24"/>
                <w:szCs w:val="24"/>
                <w:lang w:val="ro-RO"/>
              </w:rPr>
              <w:t xml:space="preserve"> și cele asumate prin Tratatul Comunității Energetice, la care </w:t>
            </w:r>
            <w:r w:rsidR="00D47145" w:rsidRPr="00B93FDE">
              <w:rPr>
                <w:rFonts w:ascii="Times New Roman" w:hAnsi="Times New Roman" w:cs="Times New Roman"/>
                <w:color w:val="000000"/>
                <w:sz w:val="24"/>
                <w:szCs w:val="24"/>
                <w:lang w:val="ro-RO"/>
              </w:rPr>
              <w:t xml:space="preserve">a </w:t>
            </w:r>
            <w:r w:rsidRPr="00B93FDE">
              <w:rPr>
                <w:rFonts w:ascii="Times New Roman" w:eastAsia="Times New Roman" w:hAnsi="Times New Roman" w:cs="Times New Roman"/>
                <w:bCs/>
                <w:iCs/>
                <w:sz w:val="24"/>
                <w:szCs w:val="24"/>
                <w:lang w:val="ro-RO"/>
              </w:rPr>
              <w:t xml:space="preserve">aderat prin </w:t>
            </w:r>
            <w:r w:rsidRPr="00B93FDE">
              <w:rPr>
                <w:rFonts w:ascii="Times New Roman" w:eastAsia="Times New Roman" w:hAnsi="Times New Roman" w:cs="Times New Roman"/>
                <w:bCs/>
                <w:iCs/>
                <w:sz w:val="24"/>
                <w:szCs w:val="24"/>
                <w:lang w:val="ro-MD"/>
              </w:rPr>
              <w:t>Legea</w:t>
            </w:r>
            <w:r w:rsidR="00D47145" w:rsidRPr="00B93FDE">
              <w:rPr>
                <w:rFonts w:ascii="Times New Roman" w:eastAsia="Times New Roman" w:hAnsi="Times New Roman" w:cs="Times New Roman"/>
                <w:bCs/>
                <w:iCs/>
                <w:sz w:val="24"/>
                <w:szCs w:val="24"/>
                <w:lang w:val="ro-MD"/>
              </w:rPr>
              <w:t xml:space="preserve"> nr.</w:t>
            </w:r>
            <w:r w:rsidRPr="00B93FDE">
              <w:rPr>
                <w:rFonts w:ascii="Times New Roman" w:eastAsia="Times New Roman" w:hAnsi="Times New Roman" w:cs="Times New Roman"/>
                <w:bCs/>
                <w:iCs/>
                <w:sz w:val="24"/>
                <w:szCs w:val="24"/>
                <w:lang w:val="ro-MD"/>
              </w:rPr>
              <w:t>117</w:t>
            </w:r>
            <w:r w:rsidR="00D47145" w:rsidRPr="00B93FDE">
              <w:rPr>
                <w:rFonts w:ascii="Times New Roman" w:eastAsia="Times New Roman" w:hAnsi="Times New Roman" w:cs="Times New Roman"/>
                <w:bCs/>
                <w:iCs/>
                <w:sz w:val="24"/>
                <w:szCs w:val="24"/>
                <w:lang w:val="ro-MD"/>
              </w:rPr>
              <w:t>/</w:t>
            </w:r>
            <w:r w:rsidRPr="00B93FDE">
              <w:rPr>
                <w:rFonts w:ascii="Times New Roman" w:eastAsia="Times New Roman" w:hAnsi="Times New Roman" w:cs="Times New Roman"/>
                <w:bCs/>
                <w:iCs/>
                <w:sz w:val="24"/>
                <w:szCs w:val="24"/>
                <w:lang w:val="ro-MD"/>
              </w:rPr>
              <w:t>2009</w:t>
            </w:r>
            <w:r w:rsidRPr="00B93FDE">
              <w:rPr>
                <w:rFonts w:ascii="Times New Roman" w:hAnsi="Times New Roman" w:cs="Times New Roman"/>
                <w:color w:val="000000"/>
                <w:sz w:val="24"/>
                <w:szCs w:val="24"/>
                <w:lang w:val="ro-RO"/>
              </w:rPr>
              <w:t xml:space="preserve">, Republica Moldova promovează obiective axate pe constrângerile dezvoltării cu emisii reduse de carbon, care vor asigura o dezvoltare durabilă la nivel național. </w:t>
            </w:r>
          </w:p>
          <w:p w14:paraId="4F4A3049" w14:textId="281F86EF" w:rsidR="00B27CFE" w:rsidRPr="00B93FDE" w:rsidRDefault="00B27CFE" w:rsidP="005B2814">
            <w:pPr>
              <w:shd w:val="clear" w:color="auto" w:fill="FFFFFF" w:themeFill="background1"/>
              <w:tabs>
                <w:tab w:val="left" w:pos="993"/>
              </w:tabs>
              <w:adjustRightInd w:val="0"/>
              <w:spacing w:after="0" w:line="276" w:lineRule="auto"/>
              <w:jc w:val="both"/>
              <w:textAlignment w:val="top"/>
              <w:rPr>
                <w:rFonts w:ascii="Times New Roman" w:eastAsia="Calibri" w:hAnsi="Times New Roman" w:cs="Times New Roman"/>
                <w:sz w:val="24"/>
                <w:szCs w:val="24"/>
                <w:lang w:val="ro-RO"/>
              </w:rPr>
            </w:pPr>
            <w:r w:rsidRPr="00B93FDE">
              <w:rPr>
                <w:rFonts w:ascii="Times New Roman" w:eastAsia="Calibri" w:hAnsi="Times New Roman" w:cs="Times New Roman"/>
                <w:sz w:val="24"/>
                <w:szCs w:val="24"/>
                <w:lang w:val="ro-RO"/>
              </w:rPr>
              <w:t>În luna martie 2020, Republica Moldova a prezentat către Secretariatul</w:t>
            </w:r>
            <w:r w:rsidRPr="00B93FDE">
              <w:rPr>
                <w:rFonts w:ascii="Times New Roman" w:hAnsi="Times New Roman" w:cs="Times New Roman"/>
                <w:sz w:val="24"/>
                <w:szCs w:val="24"/>
                <w:lang w:val="ro-RO"/>
              </w:rPr>
              <w:t xml:space="preserve"> CONUSC</w:t>
            </w:r>
            <w:r w:rsidRPr="00B93FDE">
              <w:rPr>
                <w:rFonts w:ascii="Times New Roman" w:eastAsia="Calibri" w:hAnsi="Times New Roman" w:cs="Times New Roman"/>
                <w:sz w:val="24"/>
                <w:szCs w:val="24"/>
                <w:lang w:val="ro-RO"/>
              </w:rPr>
              <w:t xml:space="preserve"> Contribuția Națională Determinată </w:t>
            </w:r>
            <w:r w:rsidRPr="00B93FDE">
              <w:rPr>
                <w:rFonts w:ascii="Times New Roman" w:hAnsi="Times New Roman" w:cs="Times New Roman"/>
                <w:sz w:val="24"/>
                <w:szCs w:val="24"/>
                <w:shd w:val="clear" w:color="auto" w:fill="FFFFFF"/>
                <w:lang w:val="ro-RO"/>
              </w:rPr>
              <w:t>(</w:t>
            </w:r>
            <w:r w:rsidRPr="00B93FDE">
              <w:rPr>
                <w:rFonts w:ascii="Times New Roman" w:eastAsia="Calibri" w:hAnsi="Times New Roman" w:cs="Times New Roman"/>
                <w:sz w:val="24"/>
                <w:szCs w:val="24"/>
                <w:lang w:val="ro-RO"/>
              </w:rPr>
              <w:t>CND</w:t>
            </w:r>
            <w:r w:rsidRPr="00B93FDE">
              <w:rPr>
                <w:rFonts w:ascii="Times New Roman" w:hAnsi="Times New Roman" w:cs="Times New Roman"/>
                <w:sz w:val="24"/>
                <w:szCs w:val="24"/>
                <w:shd w:val="clear" w:color="auto" w:fill="FFFFFF"/>
                <w:lang w:val="ro-RO"/>
              </w:rPr>
              <w:t>)</w:t>
            </w:r>
            <w:r w:rsidRPr="00B93FDE">
              <w:rPr>
                <w:rFonts w:ascii="Times New Roman" w:eastAsia="Calibri" w:hAnsi="Times New Roman" w:cs="Times New Roman"/>
                <w:sz w:val="24"/>
                <w:szCs w:val="24"/>
                <w:lang w:val="ro-RO"/>
              </w:rPr>
              <w:t xml:space="preserve"> actualizată la Acordul Climatic de la Paris. Prin CND actualizată, </w:t>
            </w:r>
            <w:r w:rsidR="003659FE">
              <w:rPr>
                <w:rFonts w:ascii="Times New Roman" w:eastAsia="Calibri" w:hAnsi="Times New Roman" w:cs="Times New Roman"/>
                <w:sz w:val="24"/>
                <w:szCs w:val="24"/>
                <w:lang w:val="ro-RO"/>
              </w:rPr>
              <w:t xml:space="preserve">Republica Moldova </w:t>
            </w:r>
            <w:r w:rsidRPr="00B93FDE">
              <w:rPr>
                <w:rFonts w:ascii="Times New Roman" w:eastAsia="Calibri" w:hAnsi="Times New Roman" w:cs="Times New Roman"/>
                <w:sz w:val="24"/>
                <w:szCs w:val="24"/>
                <w:lang w:val="ro-RO"/>
              </w:rPr>
              <w:t xml:space="preserve">și-a sporit ambiția de reducere necondiționată a emisiilor de GES, până la 70% comparativ cu </w:t>
            </w:r>
            <w:r w:rsidRPr="00B93FDE">
              <w:rPr>
                <w:rFonts w:ascii="Times New Roman" w:eastAsia="Calibri" w:hAnsi="Times New Roman" w:cs="Times New Roman"/>
                <w:sz w:val="24"/>
                <w:szCs w:val="24"/>
                <w:lang w:val="ro-RO"/>
              </w:rPr>
              <w:lastRenderedPageBreak/>
              <w:t xml:space="preserve">anul de referință 1990 către anul 2030, în comparație cu 64-67%, cum era prevăzut în prima versiune a CND (2015). În cazul în care țara va avea acces la tehnologii și resurse financiare la costuri reduse, diminuarea emisiilor ar putea crește către 2030 până la 88% față de anul de referință 1990. </w:t>
            </w:r>
          </w:p>
          <w:p w14:paraId="6C2B485E" w14:textId="7698E2E6" w:rsidR="00B27CFE" w:rsidRPr="00B93FDE" w:rsidRDefault="00B27CFE" w:rsidP="005B2814">
            <w:pPr>
              <w:shd w:val="clear" w:color="auto" w:fill="FFFFFF" w:themeFill="background1"/>
              <w:tabs>
                <w:tab w:val="left" w:pos="993"/>
              </w:tabs>
              <w:adjustRightInd w:val="0"/>
              <w:spacing w:after="0" w:line="276" w:lineRule="auto"/>
              <w:jc w:val="both"/>
              <w:textAlignment w:val="top"/>
              <w:rPr>
                <w:rFonts w:ascii="Times New Roman" w:eastAsia="Times New Roman" w:hAnsi="Times New Roman" w:cs="Times New Roman"/>
                <w:iCs/>
                <w:sz w:val="24"/>
                <w:szCs w:val="24"/>
                <w:lang w:val="ro-RO" w:eastAsia="ru-RU"/>
              </w:rPr>
            </w:pPr>
            <w:r w:rsidRPr="00B93FDE">
              <w:rPr>
                <w:rFonts w:ascii="Times New Roman" w:eastAsia="Calibri" w:hAnsi="Times New Roman" w:cs="Times New Roman"/>
                <w:sz w:val="24"/>
                <w:szCs w:val="24"/>
                <w:lang w:val="ro-RO"/>
              </w:rPr>
              <w:t xml:space="preserve">În scopul atingerii obiectivelor mai ambițioase de reducere a GES stabilite în CND, este imperativ crearea unui </w:t>
            </w:r>
            <w:r w:rsidRPr="00B93FDE">
              <w:rPr>
                <w:rFonts w:ascii="Times New Roman" w:hAnsi="Times New Roman" w:cs="Times New Roman"/>
                <w:bCs/>
                <w:iCs/>
                <w:sz w:val="24"/>
                <w:szCs w:val="24"/>
                <w:lang w:val="ro-RO"/>
              </w:rPr>
              <w:t>mecanism integrat de</w:t>
            </w:r>
            <w:r w:rsidRPr="00B93FDE">
              <w:rPr>
                <w:rFonts w:ascii="Times New Roman" w:eastAsia="Times New Roman" w:hAnsi="Times New Roman" w:cs="Times New Roman"/>
                <w:b/>
                <w:iCs/>
                <w:sz w:val="24"/>
                <w:szCs w:val="24"/>
                <w:lang w:val="ro-RO" w:eastAsia="ru-RU"/>
              </w:rPr>
              <w:t xml:space="preserve"> </w:t>
            </w:r>
            <w:r w:rsidRPr="00B93FDE">
              <w:rPr>
                <w:rFonts w:ascii="Times New Roman" w:eastAsia="Times New Roman" w:hAnsi="Times New Roman" w:cs="Times New Roman"/>
                <w:iCs/>
                <w:sz w:val="24"/>
                <w:szCs w:val="24"/>
                <w:lang w:val="ro-RO" w:eastAsia="ru-RU"/>
              </w:rPr>
              <w:t xml:space="preserve">guvernanță în domeniul energiei și a acțiunii climatice, prin elaborarea, </w:t>
            </w:r>
            <w:r w:rsidRPr="00B93FDE">
              <w:rPr>
                <w:rFonts w:ascii="Times New Roman" w:hAnsi="Times New Roman" w:cs="Times New Roman"/>
                <w:sz w:val="24"/>
                <w:szCs w:val="24"/>
                <w:shd w:val="clear" w:color="auto" w:fill="FFFFFF"/>
                <w:lang w:val="ro-RO"/>
              </w:rPr>
              <w:t xml:space="preserve">notificarea, actualizarea și evaluarea a </w:t>
            </w:r>
            <w:r w:rsidRPr="00B93FDE">
              <w:rPr>
                <w:rFonts w:ascii="Times New Roman" w:hAnsi="Times New Roman" w:cs="Times New Roman"/>
                <w:sz w:val="24"/>
                <w:szCs w:val="24"/>
                <w:lang w:val="ro-RO"/>
              </w:rPr>
              <w:t>Planului național integrat privind energia și clima (</w:t>
            </w:r>
            <w:bookmarkStart w:id="3" w:name="_Hlk118884165"/>
            <w:r w:rsidRPr="00B93FDE">
              <w:rPr>
                <w:rFonts w:ascii="Times New Roman" w:hAnsi="Times New Roman" w:cs="Times New Roman"/>
                <w:color w:val="000000"/>
                <w:sz w:val="24"/>
                <w:szCs w:val="24"/>
                <w:shd w:val="clear" w:color="auto" w:fill="FFFFFF"/>
                <w:lang w:val="ro-RO"/>
              </w:rPr>
              <w:t>PNIEC</w:t>
            </w:r>
            <w:bookmarkEnd w:id="3"/>
            <w:r w:rsidRPr="00B93FDE">
              <w:rPr>
                <w:rFonts w:ascii="Times New Roman" w:hAnsi="Times New Roman" w:cs="Times New Roman"/>
                <w:color w:val="000000"/>
                <w:sz w:val="24"/>
                <w:szCs w:val="24"/>
                <w:shd w:val="clear" w:color="auto" w:fill="FFFFFF"/>
                <w:lang w:val="ro-RO"/>
              </w:rPr>
              <w:t>)</w:t>
            </w:r>
            <w:r w:rsidR="00D47145" w:rsidRPr="00B93FDE">
              <w:rPr>
                <w:rFonts w:ascii="Times New Roman" w:hAnsi="Times New Roman" w:cs="Times New Roman"/>
                <w:color w:val="000000"/>
                <w:sz w:val="24"/>
                <w:szCs w:val="24"/>
                <w:shd w:val="clear" w:color="auto" w:fill="FFFFFF"/>
                <w:lang w:val="ro-RO"/>
              </w:rPr>
              <w:t>,</w:t>
            </w:r>
            <w:r w:rsidRPr="00B93FDE">
              <w:rPr>
                <w:rFonts w:ascii="Times New Roman" w:hAnsi="Times New Roman" w:cs="Times New Roman"/>
                <w:sz w:val="24"/>
                <w:szCs w:val="24"/>
                <w:lang w:val="ro-RO"/>
              </w:rPr>
              <w:t xml:space="preserve"> corelate cu măsurile prevăzute în Strategia</w:t>
            </w:r>
            <w:r w:rsidRPr="00B93FDE">
              <w:rPr>
                <w:rFonts w:ascii="Times New Roman" w:eastAsia="Calibri" w:hAnsi="Times New Roman" w:cs="Times New Roman"/>
                <w:sz w:val="24"/>
                <w:szCs w:val="24"/>
                <w:lang w:val="ro-RO"/>
              </w:rPr>
              <w:t xml:space="preserve"> de reducere a GES</w:t>
            </w:r>
            <w:r w:rsidRPr="00B93FDE">
              <w:rPr>
                <w:rFonts w:ascii="Times New Roman" w:hAnsi="Times New Roman" w:cs="Times New Roman"/>
                <w:sz w:val="24"/>
                <w:szCs w:val="24"/>
                <w:lang w:val="ro-RO"/>
              </w:rPr>
              <w:t xml:space="preserve"> pe termen lung, precum și monitorizarea acestora prin </w:t>
            </w:r>
            <w:r w:rsidRPr="00B93FDE">
              <w:rPr>
                <w:rFonts w:ascii="Times New Roman" w:hAnsi="Times New Roman" w:cs="Times New Roman"/>
                <w:sz w:val="24"/>
                <w:szCs w:val="24"/>
                <w:shd w:val="clear" w:color="auto" w:fill="FFFFFF"/>
                <w:lang w:val="ro-MD"/>
              </w:rPr>
              <w:t xml:space="preserve">elaborarea, notificarea, actualizarea </w:t>
            </w:r>
            <w:r w:rsidR="00D47145" w:rsidRPr="00B93FDE">
              <w:rPr>
                <w:rFonts w:ascii="Times New Roman" w:hAnsi="Times New Roman" w:cs="Times New Roman"/>
                <w:sz w:val="24"/>
                <w:szCs w:val="24"/>
                <w:shd w:val="clear" w:color="auto" w:fill="FFFFFF"/>
                <w:lang w:val="ro-MD"/>
              </w:rPr>
              <w:t>și</w:t>
            </w:r>
            <w:r w:rsidRPr="00B93FDE">
              <w:rPr>
                <w:rFonts w:ascii="Times New Roman" w:hAnsi="Times New Roman" w:cs="Times New Roman"/>
                <w:sz w:val="24"/>
                <w:szCs w:val="24"/>
                <w:shd w:val="clear" w:color="auto" w:fill="FFFFFF"/>
                <w:lang w:val="ro-MD"/>
              </w:rPr>
              <w:t xml:space="preserve"> evaluarea a rapoartelor naționale integrate privind energia și clima</w:t>
            </w:r>
            <w:r w:rsidRPr="00B93FDE">
              <w:rPr>
                <w:rFonts w:ascii="Times New Roman" w:eastAsia="Times New Roman" w:hAnsi="Times New Roman" w:cs="Times New Roman"/>
                <w:iCs/>
                <w:sz w:val="24"/>
                <w:szCs w:val="24"/>
                <w:lang w:val="ro-RO" w:eastAsia="ru-RU"/>
              </w:rPr>
              <w:t xml:space="preserve"> (</w:t>
            </w:r>
            <w:r w:rsidRPr="00B93FDE">
              <w:rPr>
                <w:rFonts w:ascii="Times New Roman" w:hAnsi="Times New Roman" w:cs="Times New Roman"/>
                <w:sz w:val="24"/>
                <w:szCs w:val="24"/>
                <w:shd w:val="clear" w:color="auto" w:fill="FFFFFF"/>
                <w:lang w:val="ro-RO"/>
              </w:rPr>
              <w:t>RNIP).</w:t>
            </w:r>
          </w:p>
          <w:p w14:paraId="538434E9" w14:textId="402FBF2B" w:rsidR="00B27CFE" w:rsidRPr="00B93FDE" w:rsidRDefault="00B27CFE" w:rsidP="005B2814">
            <w:pPr>
              <w:shd w:val="clear" w:color="auto" w:fill="FFFFFF" w:themeFill="background1"/>
              <w:tabs>
                <w:tab w:val="left" w:pos="993"/>
              </w:tabs>
              <w:adjustRightInd w:val="0"/>
              <w:spacing w:after="0" w:line="276" w:lineRule="auto"/>
              <w:jc w:val="both"/>
              <w:textAlignment w:val="top"/>
              <w:rPr>
                <w:rFonts w:ascii="Times New Roman" w:eastAsia="Calibri" w:hAnsi="Times New Roman" w:cs="Times New Roman"/>
                <w:sz w:val="24"/>
                <w:szCs w:val="24"/>
                <w:lang w:val="ro-MD"/>
              </w:rPr>
            </w:pPr>
            <w:r w:rsidRPr="00B93FDE">
              <w:rPr>
                <w:rFonts w:ascii="Times New Roman" w:hAnsi="Times New Roman" w:cs="Times New Roman"/>
                <w:sz w:val="24"/>
                <w:szCs w:val="24"/>
                <w:shd w:val="clear" w:color="auto" w:fill="FFFFFF"/>
                <w:lang w:val="ro-MD"/>
              </w:rPr>
              <w:t xml:space="preserve">PNIEC va </w:t>
            </w:r>
            <w:r w:rsidR="00D47145" w:rsidRPr="00B93FDE">
              <w:rPr>
                <w:rFonts w:ascii="Times New Roman" w:hAnsi="Times New Roman" w:cs="Times New Roman"/>
                <w:sz w:val="24"/>
                <w:szCs w:val="24"/>
                <w:shd w:val="clear" w:color="auto" w:fill="FFFFFF"/>
                <w:lang w:val="ro-MD"/>
              </w:rPr>
              <w:t>oferi</w:t>
            </w:r>
            <w:r w:rsidRPr="00B93FDE">
              <w:rPr>
                <w:rFonts w:ascii="Times New Roman" w:hAnsi="Times New Roman" w:cs="Times New Roman"/>
                <w:sz w:val="24"/>
                <w:szCs w:val="24"/>
                <w:shd w:val="clear" w:color="auto" w:fill="FFFFFF"/>
                <w:lang w:val="ro-MD"/>
              </w:rPr>
              <w:t xml:space="preserve"> o viziune strategică spre atingerea </w:t>
            </w:r>
            <w:r w:rsidRPr="00B93FDE">
              <w:rPr>
                <w:rFonts w:ascii="Times New Roman" w:hAnsi="Times New Roman" w:cs="Times New Roman"/>
                <w:sz w:val="24"/>
                <w:szCs w:val="24"/>
                <w:lang w:val="ro-MD"/>
              </w:rPr>
              <w:t>țintelor expuse în CND actualizată. Conform acestora, se urmărește atingerea obiectivelor sectoriale şi intermediare de reducere a emisiilor de GES față de anul 1990, an de bază, după cum este prezentat în Tabelul 4.</w:t>
            </w:r>
          </w:p>
          <w:p w14:paraId="11EEA4BE" w14:textId="77777777" w:rsidR="00B27CFE" w:rsidRPr="00B93FDE" w:rsidRDefault="00B27CFE" w:rsidP="00711289">
            <w:pPr>
              <w:shd w:val="clear" w:color="auto" w:fill="FFFFFF" w:themeFill="background1"/>
              <w:tabs>
                <w:tab w:val="left" w:pos="993"/>
              </w:tabs>
              <w:adjustRightInd w:val="0"/>
              <w:spacing w:after="0" w:line="276" w:lineRule="auto"/>
              <w:ind w:firstLine="709"/>
              <w:jc w:val="center"/>
              <w:textAlignment w:val="top"/>
              <w:rPr>
                <w:rFonts w:ascii="Times New Roman" w:hAnsi="Times New Roman" w:cs="Times New Roman"/>
                <w:sz w:val="20"/>
                <w:szCs w:val="20"/>
                <w:lang w:val="ro-MD"/>
              </w:rPr>
            </w:pPr>
            <w:r w:rsidRPr="00B93FDE">
              <w:rPr>
                <w:rFonts w:ascii="Times New Roman" w:hAnsi="Times New Roman" w:cs="Times New Roman"/>
                <w:sz w:val="20"/>
                <w:szCs w:val="20"/>
                <w:lang w:val="ro-MD"/>
              </w:rPr>
              <w:t>Tabelul 4. Țintele de reducere a emisiilor de GES divizate pe sectoare, %4</w:t>
            </w:r>
            <w:r w:rsidRPr="00B93FDE">
              <w:rPr>
                <w:rStyle w:val="FootnoteReference"/>
                <w:rFonts w:ascii="Times New Roman" w:hAnsi="Times New Roman" w:cs="Times New Roman"/>
                <w:sz w:val="20"/>
                <w:szCs w:val="20"/>
                <w:lang w:val="ro-MD"/>
              </w:rPr>
              <w:footnoteReference w:id="10"/>
            </w:r>
          </w:p>
          <w:p w14:paraId="6AAA8067" w14:textId="36A1C7DB" w:rsidR="00111DA1" w:rsidRPr="00B93FDE" w:rsidRDefault="00111DA1" w:rsidP="00711289">
            <w:pPr>
              <w:shd w:val="clear" w:color="auto" w:fill="FFFFFF" w:themeFill="background1"/>
              <w:tabs>
                <w:tab w:val="left" w:pos="993"/>
              </w:tabs>
              <w:adjustRightInd w:val="0"/>
              <w:spacing w:after="0" w:line="276" w:lineRule="auto"/>
              <w:ind w:firstLine="709"/>
              <w:jc w:val="center"/>
              <w:textAlignment w:val="top"/>
              <w:rPr>
                <w:rFonts w:ascii="Times New Roman" w:eastAsia="Times New Roman" w:hAnsi="Times New Roman" w:cs="Times New Roman"/>
                <w:iCs/>
                <w:sz w:val="20"/>
                <w:szCs w:val="20"/>
                <w:lang w:val="ro-MD" w:eastAsia="ru-RU"/>
              </w:rPr>
            </w:pPr>
            <w:r w:rsidRPr="00B93FDE">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30E5F0F5" wp14:editId="153F4947">
                      <wp:simplePos x="0" y="0"/>
                      <wp:positionH relativeFrom="column">
                        <wp:posOffset>1402080</wp:posOffset>
                      </wp:positionH>
                      <wp:positionV relativeFrom="paragraph">
                        <wp:posOffset>327660</wp:posOffset>
                      </wp:positionV>
                      <wp:extent cx="3962400" cy="167640"/>
                      <wp:effectExtent l="0" t="0" r="19050" b="22860"/>
                      <wp:wrapNone/>
                      <wp:docPr id="4" name="Dreptunghi 4"/>
                      <wp:cNvGraphicFramePr/>
                      <a:graphic xmlns:a="http://schemas.openxmlformats.org/drawingml/2006/main">
                        <a:graphicData uri="http://schemas.microsoft.com/office/word/2010/wordprocessingShape">
                          <wps:wsp>
                            <wps:cNvSpPr/>
                            <wps:spPr>
                              <a:xfrm>
                                <a:off x="0" y="0"/>
                                <a:ext cx="3962400" cy="16764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7A4F143E" w14:textId="77777777" w:rsidR="001872B7" w:rsidRDefault="001872B7" w:rsidP="00111DA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0E5F0F5" id="Dreptunghi 4" o:spid="_x0000_s1028" style="position:absolute;left:0;text-align:left;margin-left:110.4pt;margin-top:25.8pt;width:312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" fillcolor="red" strokecolor="red" strokeweight="1pt">
                      <v:fill opacity="514f"/>
                      <v:stroke dashstyle="dash" startarrowwidth="narrow" startarrowlength="short" endarrowwidth="narrow" endarrowlength="short"/>
                      <v:textbox inset="2.53958mm,2.53958mm,2.53958mm,2.53958mm">
                        <w:txbxContent>
                          <w:p w14:paraId="7A4F143E" w14:textId="77777777" w:rsidR="001872B7" w:rsidRDefault="001872B7" w:rsidP="00111DA1">
                            <w:pPr>
                              <w:textDirection w:val="btLr"/>
                            </w:pPr>
                          </w:p>
                        </w:txbxContent>
                      </v:textbox>
                    </v:rect>
                  </w:pict>
                </mc:Fallback>
              </mc:AlternateContent>
            </w:r>
            <w:r w:rsidRPr="00B93FDE">
              <w:rPr>
                <w:rFonts w:ascii="Times New Roman" w:hAnsi="Times New Roman" w:cs="Times New Roman"/>
                <w:noProof/>
                <w:bdr w:val="single" w:sz="2" w:space="0" w:color="auto"/>
              </w:rPr>
              <w:drawing>
                <wp:inline distT="0" distB="0" distL="0" distR="0" wp14:anchorId="656E82AE" wp14:editId="5B982F97">
                  <wp:extent cx="3924300" cy="1584459"/>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953" cy="1588356"/>
                          </a:xfrm>
                          <a:prstGeom prst="rect">
                            <a:avLst/>
                          </a:prstGeom>
                          <a:noFill/>
                          <a:ln>
                            <a:noFill/>
                          </a:ln>
                        </pic:spPr>
                      </pic:pic>
                    </a:graphicData>
                  </a:graphic>
                </wp:inline>
              </w:drawing>
            </w:r>
          </w:p>
          <w:p w14:paraId="0D62896C" w14:textId="77777777" w:rsidR="00B27CFE" w:rsidRPr="00B93FDE" w:rsidRDefault="00B27CFE" w:rsidP="00B27CFE">
            <w:pPr>
              <w:shd w:val="clear" w:color="auto" w:fill="FFFFFF" w:themeFill="background1"/>
              <w:spacing w:after="0" w:line="240" w:lineRule="auto"/>
              <w:ind w:firstLine="567"/>
              <w:jc w:val="both"/>
              <w:rPr>
                <w:rFonts w:ascii="Times New Roman" w:hAnsi="Times New Roman" w:cs="Times New Roman"/>
                <w:sz w:val="24"/>
                <w:szCs w:val="24"/>
                <w:lang w:val="ro-MD"/>
              </w:rPr>
            </w:pPr>
          </w:p>
          <w:p w14:paraId="67E813E9" w14:textId="631ECF15" w:rsidR="00111DA1" w:rsidRPr="00B93FDE" w:rsidRDefault="00111DA1" w:rsidP="005B2814">
            <w:pPr>
              <w:shd w:val="clear" w:color="auto" w:fill="FFFFFF" w:themeFill="background1"/>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RO"/>
              </w:rPr>
              <w:t xml:space="preserve">În cazul în care, nu va fi întreprinsă nici o acțiune în sensul reglementării  </w:t>
            </w:r>
            <w:r w:rsidRPr="00B93FDE">
              <w:rPr>
                <w:rFonts w:ascii="Times New Roman" w:hAnsi="Times New Roman" w:cs="Times New Roman"/>
                <w:sz w:val="24"/>
                <w:szCs w:val="24"/>
                <w:lang w:val="ro-RO" w:eastAsia="ro-RO" w:bidi="or-IN"/>
              </w:rPr>
              <w:t>angajamentelor</w:t>
            </w:r>
            <w:r w:rsidRPr="00B93FDE">
              <w:rPr>
                <w:rFonts w:ascii="Times New Roman" w:hAnsi="Times New Roman" w:cs="Times New Roman"/>
                <w:sz w:val="24"/>
                <w:szCs w:val="24"/>
                <w:lang w:val="uz-Cyrl-UZ" w:eastAsia="ro-RO" w:bidi="or-IN"/>
              </w:rPr>
              <w:t xml:space="preserve"> Republicii Moldova în conformitate cu deciziile adoptate recent în temeiul Acordului </w:t>
            </w:r>
            <w:r w:rsidRPr="00B93FDE">
              <w:rPr>
                <w:rFonts w:ascii="Times New Roman" w:hAnsi="Times New Roman" w:cs="Times New Roman"/>
                <w:sz w:val="24"/>
                <w:szCs w:val="24"/>
                <w:lang w:val="uz-Cyrl-UZ"/>
              </w:rPr>
              <w:t>Climatic</w:t>
            </w:r>
            <w:r w:rsidRPr="00B93FDE">
              <w:rPr>
                <w:rFonts w:ascii="Times New Roman" w:hAnsi="Times New Roman" w:cs="Times New Roman"/>
                <w:sz w:val="24"/>
                <w:szCs w:val="24"/>
                <w:lang w:val="uz-Cyrl-UZ" w:eastAsia="ro-RO" w:bidi="or-IN"/>
              </w:rPr>
              <w:t xml:space="preserve"> de la Paris</w:t>
            </w:r>
            <w:r w:rsidRPr="00B93FDE">
              <w:rPr>
                <w:rFonts w:ascii="Times New Roman" w:hAnsi="Times New Roman" w:cs="Times New Roman"/>
                <w:sz w:val="24"/>
                <w:szCs w:val="24"/>
                <w:lang w:val="ro-MD" w:eastAsia="ro-RO" w:bidi="or-IN"/>
              </w:rPr>
              <w:t xml:space="preserve"> și </w:t>
            </w:r>
            <w:r w:rsidRPr="00B93FDE">
              <w:rPr>
                <w:rFonts w:ascii="Times New Roman" w:hAnsi="Times New Roman" w:cs="Times New Roman"/>
                <w:sz w:val="24"/>
                <w:szCs w:val="24"/>
                <w:lang w:val="ro-RO"/>
              </w:rPr>
              <w:t>Tratatul Comunității Energetice,</w:t>
            </w:r>
            <w:r w:rsidRPr="00B93FDE">
              <w:rPr>
                <w:rFonts w:ascii="Times New Roman" w:eastAsia="Calibri" w:hAnsi="Times New Roman" w:cs="Times New Roman"/>
                <w:sz w:val="24"/>
                <w:szCs w:val="24"/>
                <w:lang w:val="ro-RO"/>
              </w:rPr>
              <w:t xml:space="preserve"> </w:t>
            </w:r>
            <w:r w:rsidRPr="00B93FDE">
              <w:rPr>
                <w:rFonts w:ascii="Times New Roman" w:hAnsi="Times New Roman" w:cs="Times New Roman"/>
                <w:sz w:val="24"/>
                <w:szCs w:val="24"/>
                <w:lang w:val="ro-RO"/>
              </w:rPr>
              <w:t>pot surveni următoarele situații</w:t>
            </w:r>
            <w:r w:rsidRPr="00B93FDE">
              <w:rPr>
                <w:rFonts w:ascii="Times New Roman" w:hAnsi="Times New Roman" w:cs="Times New Roman"/>
                <w:sz w:val="24"/>
                <w:szCs w:val="24"/>
                <w:lang w:val="ro-MD"/>
              </w:rPr>
              <w:t>:</w:t>
            </w:r>
          </w:p>
          <w:p w14:paraId="32A26B2E" w14:textId="7C416E2E" w:rsidR="00111DA1" w:rsidRPr="00B93FDE" w:rsidRDefault="00111DA1" w:rsidP="005B2814">
            <w:pPr>
              <w:shd w:val="clear" w:color="auto" w:fill="FFFFFF" w:themeFill="background1"/>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 nu se va </w:t>
            </w:r>
            <w:r w:rsidR="00D47145" w:rsidRPr="00B93FDE">
              <w:rPr>
                <w:rFonts w:ascii="Times New Roman" w:hAnsi="Times New Roman" w:cs="Times New Roman"/>
                <w:sz w:val="24"/>
                <w:szCs w:val="24"/>
                <w:lang w:val="ro-MD"/>
              </w:rPr>
              <w:t xml:space="preserve">asigura </w:t>
            </w:r>
            <w:r w:rsidRPr="00B93FDE">
              <w:rPr>
                <w:rFonts w:ascii="Times New Roman" w:hAnsi="Times New Roman" w:cs="Times New Roman"/>
                <w:sz w:val="24"/>
                <w:szCs w:val="24"/>
                <w:lang w:val="ro-MD"/>
              </w:rPr>
              <w:t>dezvolta</w:t>
            </w:r>
            <w:r w:rsidR="00D47145" w:rsidRPr="00B93FDE">
              <w:rPr>
                <w:rFonts w:ascii="Times New Roman" w:hAnsi="Times New Roman" w:cs="Times New Roman"/>
                <w:sz w:val="24"/>
                <w:szCs w:val="24"/>
                <w:lang w:val="ro-MD"/>
              </w:rPr>
              <w:t>rea unei economii</w:t>
            </w:r>
            <w:r w:rsidRPr="00B93FDE">
              <w:rPr>
                <w:rFonts w:ascii="Times New Roman" w:hAnsi="Times New Roman" w:cs="Times New Roman"/>
                <w:sz w:val="24"/>
                <w:szCs w:val="24"/>
                <w:lang w:val="ro-MD"/>
              </w:rPr>
              <w:t xml:space="preserve"> cu emisii reduse de carbon;</w:t>
            </w:r>
          </w:p>
          <w:p w14:paraId="00814BD9" w14:textId="247C82A1" w:rsidR="00111DA1" w:rsidRPr="00B93FDE"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MD"/>
              </w:rPr>
              <w:t xml:space="preserve">- </w:t>
            </w:r>
            <w:r w:rsidR="00D47145" w:rsidRPr="00B93FDE">
              <w:rPr>
                <w:rFonts w:ascii="Times New Roman" w:hAnsi="Times New Roman" w:cs="Times New Roman"/>
                <w:sz w:val="24"/>
                <w:szCs w:val="24"/>
                <w:lang w:val="ro-RO"/>
              </w:rPr>
              <w:t>nu se vor realiza obiectivele</w:t>
            </w:r>
            <w:r w:rsidRPr="00B93FDE">
              <w:rPr>
                <w:rFonts w:ascii="Times New Roman" w:hAnsi="Times New Roman" w:cs="Times New Roman"/>
                <w:sz w:val="24"/>
                <w:szCs w:val="24"/>
                <w:lang w:val="ro-RO"/>
              </w:rPr>
              <w:t xml:space="preserve"> prevăzute în CND și SND ” Moldova Europeană 2030”;</w:t>
            </w:r>
          </w:p>
          <w:p w14:paraId="25EB21B8" w14:textId="77777777" w:rsidR="00111DA1" w:rsidRPr="00B93FDE"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nu se va crea un cadru juridic și economic comun aliniat cu Comunitatea Energetică;</w:t>
            </w:r>
          </w:p>
          <w:p w14:paraId="32614D66" w14:textId="5D2F69B1" w:rsidR="00111DA1" w:rsidRPr="00B93FDE"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nu se va elabora cadrul </w:t>
            </w:r>
            <w:r w:rsidRPr="00B93FDE">
              <w:rPr>
                <w:rFonts w:ascii="Times New Roman" w:eastAsia="SimSun" w:hAnsi="Times New Roman" w:cs="Times New Roman"/>
                <w:sz w:val="24"/>
                <w:szCs w:val="24"/>
                <w:lang w:val="ro-RO" w:eastAsia="zh-CN"/>
              </w:rPr>
              <w:t>juridic</w:t>
            </w:r>
            <w:r w:rsidRPr="00B93FDE">
              <w:rPr>
                <w:rFonts w:ascii="Times New Roman" w:eastAsia="Times New Roman" w:hAnsi="Times New Roman" w:cs="Times New Roman"/>
                <w:bCs/>
                <w:sz w:val="24"/>
                <w:szCs w:val="24"/>
                <w:lang w:val="ro-RO"/>
              </w:rPr>
              <w:t xml:space="preserve"> de reglementare a unui </w:t>
            </w:r>
            <w:r w:rsidRPr="00B93FDE">
              <w:rPr>
                <w:rFonts w:ascii="Times New Roman" w:hAnsi="Times New Roman" w:cs="Times New Roman"/>
                <w:bCs/>
                <w:sz w:val="24"/>
                <w:szCs w:val="24"/>
                <w:lang w:val="ro-RO"/>
              </w:rPr>
              <w:t>mecanism integrat de</w:t>
            </w:r>
            <w:r w:rsidRPr="00B93FDE">
              <w:rPr>
                <w:rFonts w:ascii="Times New Roman" w:eastAsia="Times New Roman" w:hAnsi="Times New Roman" w:cs="Times New Roman"/>
                <w:b/>
                <w:sz w:val="24"/>
                <w:szCs w:val="24"/>
                <w:lang w:val="ro-RO" w:eastAsia="ru-RU"/>
              </w:rPr>
              <w:t xml:space="preserve"> </w:t>
            </w:r>
            <w:r w:rsidRPr="00B93FDE">
              <w:rPr>
                <w:rFonts w:ascii="Times New Roman" w:eastAsia="Times New Roman" w:hAnsi="Times New Roman" w:cs="Times New Roman"/>
                <w:sz w:val="24"/>
                <w:szCs w:val="24"/>
                <w:lang w:val="ro-RO" w:eastAsia="ru-RU"/>
              </w:rPr>
              <w:t>guvernanță în domeniul energiei și a acțiunii climatice</w:t>
            </w:r>
            <w:r w:rsidR="00AC251A" w:rsidRPr="00B93FDE">
              <w:rPr>
                <w:rFonts w:ascii="Times New Roman" w:eastAsia="Times New Roman" w:hAnsi="Times New Roman" w:cs="Times New Roman"/>
                <w:sz w:val="24"/>
                <w:szCs w:val="24"/>
                <w:lang w:val="ro-RO" w:eastAsia="ru-RU"/>
              </w:rPr>
              <w:t xml:space="preserve">, precum și </w:t>
            </w:r>
            <w:r w:rsidR="00AC251A" w:rsidRPr="00B93FDE">
              <w:rPr>
                <w:rFonts w:ascii="Times New Roman" w:hAnsi="Times New Roman" w:cs="Times New Roman"/>
                <w:sz w:val="24"/>
                <w:szCs w:val="24"/>
                <w:lang w:val="ro-RO"/>
              </w:rPr>
              <w:t>mecanisme specifice sau principii care să asigure implementarea proiectelor strategice de infrastructură energetică de interes comun</w:t>
            </w:r>
            <w:r w:rsidRPr="00B93FDE">
              <w:rPr>
                <w:rFonts w:ascii="Times New Roman" w:eastAsia="Times New Roman" w:hAnsi="Times New Roman" w:cs="Times New Roman"/>
                <w:sz w:val="24"/>
                <w:szCs w:val="24"/>
                <w:lang w:val="ro-RO" w:eastAsia="ru-RU"/>
              </w:rPr>
              <w:t>;</w:t>
            </w:r>
          </w:p>
          <w:p w14:paraId="68FE4209" w14:textId="57AC27F7" w:rsidR="00111DA1" w:rsidRPr="00B93FDE" w:rsidRDefault="00111DA1" w:rsidP="00D47145">
            <w:pPr>
              <w:shd w:val="clear" w:color="auto" w:fill="FFFFFF" w:themeFill="background1"/>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w:t>
            </w:r>
            <w:r w:rsidRPr="00B93FDE">
              <w:rPr>
                <w:rFonts w:ascii="Times New Roman" w:hAnsi="Times New Roman" w:cs="Times New Roman"/>
                <w:bCs/>
                <w:color w:val="000000"/>
                <w:sz w:val="24"/>
                <w:szCs w:val="24"/>
                <w:lang w:val="ro-RO" w:eastAsia="ja-JP"/>
              </w:rPr>
              <w:t>se va menține riscul dublărilor obiectivelor, acțiunilor și măsurilor stabilite între acestea</w:t>
            </w:r>
            <w:r w:rsidRPr="00B93FDE">
              <w:rPr>
                <w:rFonts w:ascii="Times New Roman" w:hAnsi="Times New Roman" w:cs="Times New Roman"/>
                <w:color w:val="000000"/>
                <w:sz w:val="24"/>
                <w:szCs w:val="24"/>
                <w:lang w:val="ro-RO"/>
              </w:rPr>
              <w:t xml:space="preserve">, ceea ce odată cu elaborarea de noi documente </w:t>
            </w:r>
            <w:r w:rsidR="00D47145" w:rsidRPr="00B93FDE">
              <w:rPr>
                <w:rFonts w:ascii="Times New Roman" w:hAnsi="Times New Roman" w:cs="Times New Roman"/>
                <w:color w:val="000000"/>
                <w:sz w:val="24"/>
                <w:szCs w:val="24"/>
                <w:lang w:val="ro-RO"/>
              </w:rPr>
              <w:t xml:space="preserve">de politici, </w:t>
            </w:r>
            <w:r w:rsidRPr="00B93FDE">
              <w:rPr>
                <w:rFonts w:ascii="Times New Roman" w:hAnsi="Times New Roman" w:cs="Times New Roman"/>
                <w:color w:val="000000"/>
                <w:sz w:val="24"/>
                <w:szCs w:val="24"/>
                <w:lang w:val="ro-RO"/>
              </w:rPr>
              <w:t xml:space="preserve">va impune sarcini administrative suplimentare și va crea dificultăți în consolidarea cooperării locale, naționale, regionale, între autorități, părțile implicate, societatea civilă, în realizarea obiectivelor </w:t>
            </w:r>
            <w:r w:rsidRPr="00B93FDE">
              <w:rPr>
                <w:rFonts w:ascii="Times New Roman" w:hAnsi="Times New Roman" w:cs="Times New Roman"/>
                <w:sz w:val="24"/>
                <w:szCs w:val="24"/>
                <w:lang w:val="ro-RO"/>
              </w:rPr>
              <w:t>prevăzute în CND</w:t>
            </w:r>
            <w:r w:rsidR="00AC251A" w:rsidRPr="00B93FDE">
              <w:rPr>
                <w:rFonts w:ascii="Times New Roman" w:hAnsi="Times New Roman" w:cs="Times New Roman"/>
                <w:sz w:val="24"/>
                <w:szCs w:val="24"/>
                <w:lang w:val="ro-RO"/>
              </w:rPr>
              <w:t>.</w:t>
            </w:r>
          </w:p>
          <w:p w14:paraId="1E24CDF4" w14:textId="6C5D3E37" w:rsidR="000E6A8A" w:rsidRPr="00B93FDE" w:rsidRDefault="00AC251A" w:rsidP="005B2814">
            <w:pPr>
              <w:pStyle w:val="NoSpacing"/>
              <w:shd w:val="clear" w:color="auto" w:fill="FFFFFF" w:themeFill="background1"/>
              <w:spacing w:line="276" w:lineRule="auto"/>
              <w:jc w:val="both"/>
              <w:rPr>
                <w:rFonts w:ascii="Times New Roman" w:eastAsia="Times New Roman" w:hAnsi="Times New Roman" w:cs="Times New Roman"/>
                <w:sz w:val="24"/>
                <w:szCs w:val="24"/>
                <w:lang w:val="ro-MD"/>
              </w:rPr>
            </w:pPr>
            <w:r w:rsidRPr="00B93FDE">
              <w:rPr>
                <w:rFonts w:ascii="Times New Roman" w:hAnsi="Times New Roman" w:cs="Times New Roman"/>
                <w:sz w:val="24"/>
                <w:szCs w:val="24"/>
                <w:lang w:val="ro-MD"/>
              </w:rPr>
              <w:t>Subsidiar, reliefăm n</w:t>
            </w:r>
            <w:r w:rsidR="00305D50" w:rsidRPr="00B93FDE">
              <w:rPr>
                <w:rFonts w:ascii="Times New Roman" w:hAnsi="Times New Roman" w:cs="Times New Roman"/>
                <w:sz w:val="24"/>
                <w:szCs w:val="24"/>
                <w:lang w:val="ro-MD"/>
              </w:rPr>
              <w:t>ecesitatea transpunerii și a implementării</w:t>
            </w:r>
            <w:r w:rsidR="00305D50" w:rsidRPr="00B93FDE">
              <w:rPr>
                <w:rFonts w:ascii="Times New Roman" w:hAnsi="Times New Roman" w:cs="Times New Roman"/>
                <w:sz w:val="24"/>
                <w:szCs w:val="24"/>
                <w:lang w:val="ro-RO"/>
              </w:rPr>
              <w:t xml:space="preserve"> Regulamentului UE nr. 347/2013 privind liniile directoare pentru infrastructurile energetice transeuropene, astfel cum a fost încorporat și </w:t>
            </w:r>
            <w:r w:rsidR="00305D50" w:rsidRPr="00B93FDE">
              <w:rPr>
                <w:rFonts w:ascii="Times New Roman" w:eastAsia="Times New Roman" w:hAnsi="Times New Roman" w:cs="Times New Roman"/>
                <w:color w:val="000000"/>
                <w:sz w:val="24"/>
                <w:szCs w:val="24"/>
                <w:lang w:val="ro-MD"/>
              </w:rPr>
              <w:t xml:space="preserve">adaptat în </w:t>
            </w:r>
            <w:r w:rsidR="00305D50" w:rsidRPr="00B93FDE">
              <w:rPr>
                <w:rFonts w:ascii="Times New Roman" w:hAnsi="Times New Roman" w:cs="Times New Roman"/>
                <w:sz w:val="24"/>
                <w:szCs w:val="24"/>
                <w:lang w:val="ro-MD"/>
              </w:rPr>
              <w:t>ac</w:t>
            </w:r>
            <w:r w:rsidRPr="00B93FDE">
              <w:rPr>
                <w:rFonts w:ascii="Times New Roman" w:hAnsi="Times New Roman" w:cs="Times New Roman"/>
                <w:sz w:val="24"/>
                <w:szCs w:val="24"/>
                <w:lang w:val="ro-MD"/>
              </w:rPr>
              <w:t>quis-ul Comunității Energetice prin Decizia nr.2015/09/MC-EnC</w:t>
            </w:r>
            <w:r w:rsidRPr="00B93FDE">
              <w:rPr>
                <w:rFonts w:ascii="Times New Roman" w:hAnsi="Times New Roman" w:cs="Times New Roman"/>
                <w:bCs/>
                <w:sz w:val="24"/>
                <w:szCs w:val="24"/>
                <w:lang w:val="ro-MD"/>
              </w:rPr>
              <w:t>.</w:t>
            </w:r>
            <w:r w:rsidRPr="00B93FDE">
              <w:rPr>
                <w:rFonts w:ascii="Times New Roman" w:eastAsia="Times New Roman" w:hAnsi="Times New Roman" w:cs="Times New Roman"/>
                <w:sz w:val="24"/>
                <w:szCs w:val="24"/>
                <w:lang w:val="ro-MD"/>
              </w:rPr>
              <w:t xml:space="preserve"> </w:t>
            </w:r>
            <w:r w:rsidR="000E6A8A" w:rsidRPr="00B93FDE">
              <w:rPr>
                <w:rFonts w:ascii="Times New Roman" w:eastAsia="Times New Roman" w:hAnsi="Times New Roman" w:cs="Times New Roman"/>
                <w:sz w:val="24"/>
                <w:szCs w:val="24"/>
                <w:lang w:val="ro-MD"/>
              </w:rPr>
              <w:t xml:space="preserve">Or, în cazul nerealizării acestui deziderat, pot interveni următoarele situații, cu referire la proiectele strategice: </w:t>
            </w:r>
          </w:p>
          <w:p w14:paraId="09BE6163" w14:textId="2E8E7CE1" w:rsidR="000E6A8A" w:rsidRPr="00B93FDE"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lastRenderedPageBreak/>
              <w:t xml:space="preserve">- nereglementarea facilitării obținerii de către dezvoltatorii de proiecte strategice a actelor necesare pentru implementarea </w:t>
            </w:r>
            <w:r w:rsidRPr="00B93FDE">
              <w:rPr>
                <w:rFonts w:ascii="Times New Roman" w:hAnsi="Times New Roman" w:cs="Times New Roman"/>
                <w:sz w:val="24"/>
                <w:szCs w:val="24"/>
                <w:lang w:val="ro-RO"/>
              </w:rPr>
              <w:t>acestora, prin stabilirea unui proces de autorizare bine coordonat și clar structurat;</w:t>
            </w:r>
          </w:p>
          <w:p w14:paraId="67AAD98C" w14:textId="1C52F6E9" w:rsidR="000E6A8A" w:rsidRPr="00B93FDE"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ambiguități cu privire la rolul, atribuțiile și a responsabilitățile autorităților de resort și ale dezvoltatorilor de proiecte strategice, pentru a asigura promovarea și dezvoltarea cât mai eficientă a obiectelor de infrastructură energetică;</w:t>
            </w:r>
          </w:p>
          <w:p w14:paraId="2068ADBF" w14:textId="6226FB70" w:rsidR="000E6A8A" w:rsidRPr="00B93FDE"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lipsa unui proces durabil de consultare și participare a publicului în legătura cu promovarea proiectelor </w:t>
            </w:r>
            <w:r w:rsidRPr="00B93FDE">
              <w:rPr>
                <w:rFonts w:ascii="Times New Roman" w:hAnsi="Times New Roman" w:cs="Times New Roman"/>
                <w:sz w:val="24"/>
                <w:szCs w:val="24"/>
                <w:lang w:val="ro-RO"/>
              </w:rPr>
              <w:t>strategice;</w:t>
            </w:r>
          </w:p>
          <w:p w14:paraId="6ADE42B7" w14:textId="5D7C6EA4" w:rsidR="000E6A8A" w:rsidRPr="00B93FDE"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w:t>
            </w:r>
            <w:r w:rsidR="00483756" w:rsidRPr="00B93FDE">
              <w:rPr>
                <w:rFonts w:ascii="Times New Roman" w:hAnsi="Times New Roman" w:cs="Times New Roman"/>
                <w:iCs/>
                <w:sz w:val="24"/>
                <w:szCs w:val="24"/>
                <w:lang w:val="ro-RO"/>
              </w:rPr>
              <w:t xml:space="preserve">nereglementarea </w:t>
            </w:r>
            <w:r w:rsidRPr="00B93FDE">
              <w:rPr>
                <w:rFonts w:ascii="Times New Roman" w:hAnsi="Times New Roman" w:cs="Times New Roman"/>
                <w:iCs/>
                <w:sz w:val="24"/>
                <w:szCs w:val="24"/>
                <w:lang w:val="ro-RO"/>
              </w:rPr>
              <w:t>unor principii clare în ceea ce privește efectuarea și recuperarea investițiilor în cazul proiectelor strategice cu impact transfrontalier și stabilirea unor mecanisme de partajare transfrontalieră a investițiilor aferente dezvoltării proiectelor respective;</w:t>
            </w:r>
          </w:p>
          <w:p w14:paraId="316E4F1F" w14:textId="2EEB50CF" w:rsidR="000E6A8A" w:rsidRPr="00B93FDE" w:rsidRDefault="000E6A8A" w:rsidP="00483756">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w:t>
            </w:r>
            <w:r w:rsidR="00483756" w:rsidRPr="00B93FDE">
              <w:rPr>
                <w:rFonts w:ascii="Times New Roman" w:hAnsi="Times New Roman" w:cs="Times New Roman"/>
                <w:iCs/>
                <w:sz w:val="24"/>
                <w:szCs w:val="24"/>
                <w:lang w:val="ro-RO"/>
              </w:rPr>
              <w:t>lipsa</w:t>
            </w:r>
            <w:r w:rsidRPr="00B93FDE">
              <w:rPr>
                <w:rFonts w:ascii="Times New Roman" w:hAnsi="Times New Roman" w:cs="Times New Roman"/>
                <w:iCs/>
                <w:sz w:val="24"/>
                <w:szCs w:val="24"/>
                <w:lang w:val="ro-RO"/>
              </w:rPr>
              <w:t xml:space="preserve"> unui proces de identificare și evaluare a riscurilor asociate investițiilor în cazul proiectelor </w:t>
            </w:r>
            <w:r w:rsidRPr="00B93FDE">
              <w:rPr>
                <w:rFonts w:ascii="Times New Roman" w:hAnsi="Times New Roman" w:cs="Times New Roman"/>
                <w:sz w:val="24"/>
                <w:szCs w:val="24"/>
                <w:lang w:val="ro-RO"/>
              </w:rPr>
              <w:t xml:space="preserve">strategice </w:t>
            </w:r>
            <w:r w:rsidRPr="00B93FDE">
              <w:rPr>
                <w:rFonts w:ascii="Times New Roman" w:hAnsi="Times New Roman" w:cs="Times New Roman"/>
                <w:iCs/>
                <w:sz w:val="24"/>
                <w:szCs w:val="24"/>
                <w:lang w:val="ro-RO"/>
              </w:rPr>
              <w:t>din sectorul electroe</w:t>
            </w:r>
            <w:r w:rsidR="001F5E0C" w:rsidRPr="00B93FDE">
              <w:rPr>
                <w:rFonts w:ascii="Times New Roman" w:hAnsi="Times New Roman" w:cs="Times New Roman"/>
                <w:iCs/>
                <w:sz w:val="24"/>
                <w:szCs w:val="24"/>
                <w:lang w:val="ro-RO"/>
              </w:rPr>
              <w:t>nergetic și al gazelor naturale.</w:t>
            </w:r>
          </w:p>
          <w:p w14:paraId="1AA50A2C" w14:textId="41B90B07" w:rsidR="004E287B" w:rsidRPr="00B93FDE" w:rsidRDefault="00483756" w:rsidP="005B2814">
            <w:pPr>
              <w:pStyle w:val="NoSpacing"/>
              <w:shd w:val="clear" w:color="auto" w:fill="FFFFFF" w:themeFill="background1"/>
              <w:spacing w:line="276" w:lineRule="auto"/>
              <w:jc w:val="both"/>
              <w:rPr>
                <w:rFonts w:ascii="Times New Roman" w:hAnsi="Times New Roman" w:cs="Times New Roman"/>
                <w:sz w:val="24"/>
                <w:szCs w:val="24"/>
                <w:lang w:val="ro-MD"/>
              </w:rPr>
            </w:pPr>
            <w:r w:rsidRPr="00B93FDE">
              <w:rPr>
                <w:rFonts w:ascii="Times New Roman" w:eastAsia="Times New Roman" w:hAnsi="Times New Roman" w:cs="Times New Roman"/>
                <w:sz w:val="24"/>
                <w:szCs w:val="24"/>
                <w:lang w:val="ro-RO"/>
              </w:rPr>
              <w:t>Suplimentar, evocăm că</w:t>
            </w:r>
            <w:r w:rsidR="00305D50" w:rsidRPr="00B93FDE">
              <w:rPr>
                <w:rFonts w:ascii="Times New Roman" w:eastAsia="Times New Roman" w:hAnsi="Times New Roman" w:cs="Times New Roman"/>
                <w:sz w:val="24"/>
                <w:szCs w:val="24"/>
                <w:lang w:val="ro-MD"/>
              </w:rPr>
              <w:t xml:space="preserve"> </w:t>
            </w:r>
            <w:r w:rsidR="00305D50" w:rsidRPr="00B93FDE">
              <w:rPr>
                <w:rFonts w:ascii="Times New Roman" w:hAnsi="Times New Roman" w:cs="Times New Roman"/>
                <w:sz w:val="24"/>
                <w:szCs w:val="24"/>
                <w:lang w:val="ro-MD"/>
              </w:rPr>
              <w:t xml:space="preserve">Republica Moldova, în calitate de parte contractantă a Tratatului Comunității Energetice, </w:t>
            </w:r>
            <w:r w:rsidR="00AC251A" w:rsidRPr="00B93FDE">
              <w:rPr>
                <w:rFonts w:ascii="Times New Roman" w:hAnsi="Times New Roman" w:cs="Times New Roman"/>
                <w:sz w:val="24"/>
                <w:szCs w:val="24"/>
                <w:lang w:val="ro-MD"/>
              </w:rPr>
              <w:t xml:space="preserve">este obligată </w:t>
            </w:r>
            <w:r w:rsidR="00305D50" w:rsidRPr="00B93FDE">
              <w:rPr>
                <w:rFonts w:ascii="Times New Roman" w:hAnsi="Times New Roman" w:cs="Times New Roman"/>
                <w:sz w:val="24"/>
                <w:szCs w:val="24"/>
                <w:lang w:val="ro-MD"/>
              </w:rPr>
              <w:t>să transpună acquis-ul Comunității Energetice, iar în cazul neexecutării obligației, părțile contractante sunt pasibile de sancțiuni.</w:t>
            </w:r>
          </w:p>
          <w:p w14:paraId="1C9A8032" w14:textId="199630E4" w:rsidR="00C45DD6" w:rsidRPr="00B93FDE" w:rsidRDefault="004E287B" w:rsidP="005B2814">
            <w:pPr>
              <w:pStyle w:val="NoSpacing"/>
              <w:shd w:val="clear" w:color="auto" w:fill="FFFFFF" w:themeFill="background1"/>
              <w:spacing w:line="276" w:lineRule="auto"/>
              <w:jc w:val="both"/>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sz w:val="24"/>
                <w:szCs w:val="24"/>
                <w:lang w:val="ro-MD"/>
              </w:rPr>
              <w:t xml:space="preserve">Întru evitarea sancționării Republicii Moldova pe motivul netranspunerii </w:t>
            </w:r>
            <w:r w:rsidRPr="00B93FDE">
              <w:rPr>
                <w:rFonts w:ascii="Times New Roman" w:hAnsi="Times New Roman" w:cs="Times New Roman"/>
                <w:sz w:val="24"/>
                <w:szCs w:val="24"/>
                <w:lang w:val="ro-MD"/>
              </w:rPr>
              <w:t xml:space="preserve">acquis-ului Comunității Energetice, s-a decis elaborarea proiectului de lege </w:t>
            </w:r>
            <w:r w:rsidRPr="00B93FDE">
              <w:rPr>
                <w:rFonts w:ascii="Times New Roman" w:eastAsia="Times New Roman" w:hAnsi="Times New Roman" w:cs="Times New Roman"/>
                <w:color w:val="000000"/>
                <w:sz w:val="24"/>
                <w:szCs w:val="24"/>
                <w:lang w:val="ro-MD"/>
              </w:rPr>
              <w:t xml:space="preserve">pentru modificarea Legii nr.174/2017 cu privire la energetică, care asigură conformitatea și implementarea corespunzătoare a </w:t>
            </w:r>
            <w:r w:rsidRPr="00B93FDE">
              <w:rPr>
                <w:rFonts w:ascii="Times New Roman" w:hAnsi="Times New Roman" w:cs="Times New Roman"/>
                <w:sz w:val="24"/>
                <w:szCs w:val="24"/>
                <w:lang w:val="ro-MD"/>
              </w:rPr>
              <w:t>acquis-ului Comunității Energetice,</w:t>
            </w:r>
            <w:r w:rsidR="00C45DD6" w:rsidRPr="00B93FDE">
              <w:rPr>
                <w:rFonts w:ascii="Times New Roman" w:eastAsia="Times New Roman" w:hAnsi="Times New Roman" w:cs="Times New Roman"/>
                <w:color w:val="000000"/>
                <w:sz w:val="24"/>
                <w:szCs w:val="24"/>
                <w:lang w:val="ro-MD"/>
              </w:rPr>
              <w:t> </w:t>
            </w:r>
            <w:r w:rsidRPr="00B93FDE">
              <w:rPr>
                <w:rFonts w:ascii="Times New Roman" w:eastAsia="Times New Roman" w:hAnsi="Times New Roman" w:cs="Times New Roman"/>
                <w:color w:val="000000"/>
                <w:sz w:val="24"/>
                <w:szCs w:val="24"/>
                <w:lang w:val="ro-MD"/>
              </w:rPr>
              <w:t xml:space="preserve">în special a </w:t>
            </w:r>
            <w:r w:rsidRPr="00B93FDE">
              <w:rPr>
                <w:rFonts w:ascii="Times New Roman" w:hAnsi="Times New Roman" w:cs="Times New Roman"/>
                <w:sz w:val="24"/>
                <w:szCs w:val="24"/>
                <w:lang w:val="ro-RO"/>
              </w:rPr>
              <w:t>Regulamentului UE nr. 347/2013, în versiunea adaptată</w:t>
            </w:r>
            <w:r w:rsidR="00471EB5" w:rsidRPr="00B93FDE">
              <w:rPr>
                <w:rFonts w:ascii="Times New Roman" w:hAnsi="Times New Roman" w:cs="Times New Roman"/>
                <w:sz w:val="24"/>
                <w:szCs w:val="24"/>
                <w:lang w:val="ro-MD"/>
              </w:rPr>
              <w:t xml:space="preserve"> și a </w:t>
            </w:r>
            <w:r w:rsidR="00471EB5" w:rsidRPr="00B93FDE">
              <w:rPr>
                <w:rFonts w:ascii="Times New Roman" w:hAnsi="Times New Roman" w:cs="Times New Roman"/>
                <w:color w:val="000000"/>
                <w:sz w:val="24"/>
                <w:szCs w:val="24"/>
                <w:lang w:val="ro-MD"/>
              </w:rPr>
              <w:t>Regulamentului (UE) 2018/1999 privind guvernanța uniunii energetice și a acțiunilor climatice</w:t>
            </w:r>
            <w:r w:rsidRPr="00B93FDE">
              <w:rPr>
                <w:rFonts w:ascii="Times New Roman" w:hAnsi="Times New Roman" w:cs="Times New Roman"/>
                <w:sz w:val="24"/>
                <w:szCs w:val="24"/>
                <w:lang w:val="ro-RO"/>
              </w:rPr>
              <w:t xml:space="preserve">.  </w:t>
            </w:r>
          </w:p>
        </w:tc>
      </w:tr>
      <w:tr w:rsidR="00C45DD6" w:rsidRPr="00B93FDE" w14:paraId="736CF57C"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9920F96" w14:textId="04FDD971"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e) </w:t>
            </w:r>
            <w:r w:rsidR="00317967" w:rsidRPr="00B93FDE">
              <w:rPr>
                <w:rFonts w:ascii="Times New Roman" w:eastAsia="Times New Roman" w:hAnsi="Times New Roman" w:cs="Times New Roman"/>
                <w:color w:val="000000"/>
                <w:lang w:val="ro-MD"/>
              </w:rPr>
              <w:t>Descrieți</w:t>
            </w:r>
            <w:r w:rsidRPr="00B93FDE">
              <w:rPr>
                <w:rFonts w:ascii="Times New Roman" w:eastAsia="Times New Roman" w:hAnsi="Times New Roman" w:cs="Times New Roman"/>
                <w:color w:val="000000"/>
                <w:lang w:val="ro-MD"/>
              </w:rPr>
              <w:t xml:space="preserve"> cadrul juridic actual aplicabil raporturilor analizate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carențele</w:t>
            </w:r>
            <w:r w:rsidRPr="00B93FDE">
              <w:rPr>
                <w:rFonts w:ascii="Times New Roman" w:eastAsia="Times New Roman" w:hAnsi="Times New Roman" w:cs="Times New Roman"/>
                <w:color w:val="000000"/>
                <w:lang w:val="ro-MD"/>
              </w:rPr>
              <w:t xml:space="preserve"> prevederilor normative în vigoare,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documentele de politici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reglementările existente care </w:t>
            </w:r>
            <w:r w:rsidR="00317967" w:rsidRPr="00B93FDE">
              <w:rPr>
                <w:rFonts w:ascii="Times New Roman" w:eastAsia="Times New Roman" w:hAnsi="Times New Roman" w:cs="Times New Roman"/>
                <w:color w:val="000000"/>
                <w:lang w:val="ro-MD"/>
              </w:rPr>
              <w:t>condiționează</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intervenția</w:t>
            </w:r>
            <w:r w:rsidRPr="00B93FDE">
              <w:rPr>
                <w:rFonts w:ascii="Times New Roman" w:eastAsia="Times New Roman" w:hAnsi="Times New Roman" w:cs="Times New Roman"/>
                <w:color w:val="000000"/>
                <w:lang w:val="ro-MD"/>
              </w:rPr>
              <w:t xml:space="preserve"> statului</w:t>
            </w:r>
          </w:p>
        </w:tc>
      </w:tr>
      <w:tr w:rsidR="00C45DD6" w:rsidRPr="00B93FDE" w14:paraId="423A499E" w14:textId="77777777" w:rsidTr="006357AE">
        <w:trPr>
          <w:trHeight w:val="49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6D2894" w14:textId="3B9A8EB2" w:rsidR="005B2814" w:rsidRPr="00B93FDE" w:rsidRDefault="005B2814" w:rsidP="005B2814">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Republica Moldova de rând cu alte țări axate pe constrângerile dezvoltării cu emisii reduse de carbon, prin semnarea Acordului Climatic de la Paris, aderarea la Comunitatea Energetică, CONUSC, inclusiv alte tratate internaționale, și-a asumat obligația de a menține, proteja și ameliora calitatea mediului, precum și de a promova utilizarea prudentă și rațională a resurselor naturale, în special prin promovarea eficiențe</w:t>
            </w:r>
            <w:r w:rsidR="00D47145" w:rsidRPr="00B93FDE">
              <w:rPr>
                <w:rFonts w:ascii="Times New Roman" w:hAnsi="Times New Roman" w:cs="Times New Roman"/>
                <w:color w:val="000000"/>
                <w:sz w:val="24"/>
                <w:szCs w:val="24"/>
                <w:lang w:val="ro-RO"/>
              </w:rPr>
              <w:t>i energetice, a energiei produse din surse regenerabile</w:t>
            </w:r>
            <w:r w:rsidRPr="00B93FDE">
              <w:rPr>
                <w:rFonts w:ascii="Times New Roman" w:hAnsi="Times New Roman" w:cs="Times New Roman"/>
                <w:color w:val="000000"/>
                <w:sz w:val="24"/>
                <w:szCs w:val="24"/>
                <w:lang w:val="ro-RO"/>
              </w:rPr>
              <w:t xml:space="preserve"> și majorarea gradului de reducere a emisiilor de GES. </w:t>
            </w:r>
          </w:p>
          <w:p w14:paraId="44A533DB" w14:textId="2BD5F081" w:rsidR="00862E6F" w:rsidRPr="00B93FDE" w:rsidRDefault="005B2814" w:rsidP="005B2814">
            <w:pPr>
              <w:widowControl w:val="0"/>
              <w:autoSpaceDE w:val="0"/>
              <w:autoSpaceDN w:val="0"/>
              <w:adjustRightInd w:val="0"/>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Obiectivele cu tangență de atenuare a emisiilor de </w:t>
            </w:r>
            <w:r w:rsidRPr="00B93FDE">
              <w:rPr>
                <w:rFonts w:ascii="Times New Roman" w:hAnsi="Times New Roman" w:cs="Times New Roman"/>
                <w:sz w:val="24"/>
                <w:szCs w:val="24"/>
                <w:lang w:val="ro-RO" w:eastAsia="ro-RO" w:bidi="or-IN"/>
              </w:rPr>
              <w:t>gaze cu efect de seră</w:t>
            </w:r>
            <w:r w:rsidRPr="00B93FDE">
              <w:rPr>
                <w:rFonts w:ascii="Times New Roman" w:hAnsi="Times New Roman" w:cs="Times New Roman"/>
                <w:sz w:val="24"/>
                <w:szCs w:val="24"/>
                <w:lang w:val="ro-RO"/>
              </w:rPr>
              <w:t xml:space="preserve">, sunt stipulate în mai multe documente </w:t>
            </w:r>
            <w:r w:rsidR="00D47145" w:rsidRPr="00B93FDE">
              <w:rPr>
                <w:rFonts w:ascii="Times New Roman" w:hAnsi="Times New Roman" w:cs="Times New Roman"/>
                <w:sz w:val="24"/>
                <w:szCs w:val="24"/>
                <w:lang w:val="ro-RO"/>
              </w:rPr>
              <w:t>de politici</w:t>
            </w:r>
            <w:r w:rsidRPr="00B93FDE">
              <w:rPr>
                <w:rFonts w:ascii="Times New Roman" w:hAnsi="Times New Roman" w:cs="Times New Roman"/>
                <w:sz w:val="24"/>
                <w:szCs w:val="24"/>
                <w:lang w:val="ro-RO"/>
              </w:rPr>
              <w:t xml:space="preserve"> și acte normative naționale, inclusiv: SND „Moldova Europeană 2030”, Strategia Energetică a Republicii Moldova pâ</w:t>
            </w:r>
            <w:r w:rsidR="00D47145" w:rsidRPr="00B93FDE">
              <w:rPr>
                <w:rFonts w:ascii="Times New Roman" w:hAnsi="Times New Roman" w:cs="Times New Roman"/>
                <w:sz w:val="24"/>
                <w:szCs w:val="24"/>
                <w:lang w:val="ro-RO"/>
              </w:rPr>
              <w:t>nă</w:t>
            </w:r>
            <w:r w:rsidRPr="00B93FDE">
              <w:rPr>
                <w:rFonts w:ascii="Times New Roman" w:hAnsi="Times New Roman" w:cs="Times New Roman"/>
                <w:sz w:val="24"/>
                <w:szCs w:val="24"/>
                <w:lang w:val="ro-RO"/>
              </w:rPr>
              <w:t xml:space="preserve"> în anul 2030, Legea nr.139/2018 cu privire la eficiența energetică, Legea nr.10/2016 privind promovarea utilizării energiei din surse regenerabile și altele.</w:t>
            </w:r>
            <w:r w:rsidR="00862E6F"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Acțiunile de atenuare și adaptare climatice sunt fundamentale și pentru realizarea tuturor celor 17 Obiective de Dezvoltare Durabilă. </w:t>
            </w:r>
          </w:p>
          <w:p w14:paraId="4E8051DD" w14:textId="16B54F05" w:rsidR="005B2814" w:rsidRPr="00B93FDE" w:rsidRDefault="005B2814" w:rsidP="005B2814">
            <w:pPr>
              <w:widowControl w:val="0"/>
              <w:autoSpaceDE w:val="0"/>
              <w:autoSpaceDN w:val="0"/>
              <w:adjustRightInd w:val="0"/>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SND „Moldova Europeană 2030” </w:t>
            </w:r>
            <w:r w:rsidR="00D47145" w:rsidRPr="00B93FDE">
              <w:rPr>
                <w:rFonts w:ascii="Times New Roman" w:hAnsi="Times New Roman" w:cs="Times New Roman"/>
                <w:sz w:val="24"/>
                <w:szCs w:val="24"/>
                <w:lang w:val="ro-RO"/>
              </w:rPr>
              <w:t>atribuie</w:t>
            </w:r>
            <w:r w:rsidRPr="00B93FDE">
              <w:rPr>
                <w:rFonts w:ascii="Times New Roman" w:hAnsi="Times New Roman" w:cs="Times New Roman"/>
                <w:sz w:val="24"/>
                <w:szCs w:val="24"/>
                <w:lang w:val="ro-RO"/>
              </w:rPr>
              <w:t xml:space="preserve"> prioritate clară pentru combaterea schimbărilor climatice</w:t>
            </w:r>
            <w:r w:rsidR="00D47145" w:rsidRPr="00B93FDE">
              <w:rPr>
                <w:rFonts w:ascii="Times New Roman" w:hAnsi="Times New Roman" w:cs="Times New Roman"/>
                <w:sz w:val="24"/>
                <w:szCs w:val="24"/>
                <w:lang w:val="ro-RO"/>
              </w:rPr>
              <w:t>, prin crearea unei politici</w:t>
            </w:r>
            <w:r w:rsidRPr="00B93FDE">
              <w:rPr>
                <w:rFonts w:ascii="Times New Roman" w:hAnsi="Times New Roman" w:cs="Times New Roman"/>
                <w:sz w:val="24"/>
                <w:szCs w:val="24"/>
                <w:lang w:val="ro-RO"/>
              </w:rPr>
              <w:t xml:space="preserve"> energetice eficiente, împreună cu o politică privind schimbările climatice orientată spre viitor, care să determine o tranziție echitabilă și corectă către o economie verde, neutră din punct de vedere climatic și competitivă</w:t>
            </w:r>
            <w:r w:rsidR="00D4714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și care</w:t>
            </w:r>
            <w:r w:rsidR="00D4714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să creeze în același timp oportunități propice pentru noi locuri de muncă și o creștere durabilă.</w:t>
            </w:r>
          </w:p>
          <w:p w14:paraId="2BD1588A" w14:textId="264F59AC" w:rsidR="005B2814" w:rsidRPr="00B93FDE" w:rsidRDefault="005B2814" w:rsidP="005B2814">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Ca </w:t>
            </w:r>
            <w:r w:rsidR="00917CA9" w:rsidRPr="00B93FDE">
              <w:rPr>
                <w:rFonts w:ascii="Times New Roman" w:hAnsi="Times New Roman" w:cs="Times New Roman"/>
                <w:sz w:val="24"/>
                <w:szCs w:val="24"/>
                <w:lang w:val="ro-RO"/>
              </w:rPr>
              <w:t xml:space="preserve">Parte Contractantă </w:t>
            </w:r>
            <w:r w:rsidRPr="00B93FDE">
              <w:rPr>
                <w:rFonts w:ascii="Times New Roman" w:hAnsi="Times New Roman" w:cs="Times New Roman"/>
                <w:sz w:val="24"/>
                <w:szCs w:val="24"/>
                <w:lang w:val="ro-RO"/>
              </w:rPr>
              <w:t xml:space="preserve">a Comunității Energetice, conform angajamentelor asumate în rezultatul aderării la Tratatul Comunității Energetice, Republica Moldova trebuie să promoveze energia durabilă, competitivă și sigură în vederea realizării principalelor obiective strategice a dezvoltării durabile pe </w:t>
            </w:r>
            <w:r w:rsidRPr="00B93FDE">
              <w:rPr>
                <w:rFonts w:ascii="Times New Roman" w:hAnsi="Times New Roman" w:cs="Times New Roman"/>
                <w:sz w:val="24"/>
                <w:szCs w:val="24"/>
                <w:lang w:val="ro-RO"/>
              </w:rPr>
              <w:lastRenderedPageBreak/>
              <w:t>termen lung și monitorizării progreselor consumului de energie asupra mediului, precum și reducerii schimbărilor climatice.</w:t>
            </w:r>
          </w:p>
          <w:p w14:paraId="193E6407" w14:textId="55D3E31B" w:rsidR="005B2814" w:rsidRPr="00B93FDE" w:rsidRDefault="005B2814" w:rsidP="005B2814">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Cadrul juridic pentru organizarea și desfășurarea activităților în sectoarele energeticii în condiții de accesibilitate, disponibilitate, fiabilitate, continuitate, competitivitate, instituirea principiilor de bază pentru asigurarea consumatorilor cu energie de calitate în condiții echitabile, transparente și nediscriminatorii</w:t>
            </w:r>
            <w:r w:rsidR="005C1E63"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este reglementat de Legea nr. 174/2017 cu privire la energetică.</w:t>
            </w:r>
          </w:p>
          <w:p w14:paraId="0990155F" w14:textId="3CBC7560" w:rsidR="005B2814" w:rsidRPr="00B93FDE" w:rsidRDefault="005B2814" w:rsidP="005B2814">
            <w:pPr>
              <w:spacing w:after="0" w:line="276" w:lineRule="auto"/>
              <w:jc w:val="both"/>
              <w:rPr>
                <w:rFonts w:ascii="Times New Roman" w:hAnsi="Times New Roman" w:cs="Times New Roman"/>
                <w:bCs/>
                <w:sz w:val="24"/>
                <w:szCs w:val="24"/>
                <w:lang w:val="ro-RO"/>
              </w:rPr>
            </w:pPr>
            <w:r w:rsidRPr="00B93FDE">
              <w:rPr>
                <w:rFonts w:ascii="Times New Roman" w:hAnsi="Times New Roman" w:cs="Times New Roman"/>
                <w:bCs/>
                <w:sz w:val="24"/>
                <w:szCs w:val="24"/>
                <w:lang w:val="ro-RO"/>
              </w:rPr>
              <w:t>Legea nr. 10/2016 privind promovarea utilizării energiei din surse regenerabile,</w:t>
            </w:r>
            <w:r w:rsidRPr="00B93FDE">
              <w:rPr>
                <w:rFonts w:ascii="Times New Roman" w:hAnsi="Times New Roman" w:cs="Times New Roman"/>
                <w:bCs/>
                <w:lang w:val="ro-RO"/>
              </w:rPr>
              <w:t xml:space="preserve"> </w:t>
            </w:r>
            <w:r w:rsidRPr="00B93FDE">
              <w:rPr>
                <w:rFonts w:ascii="Times New Roman" w:hAnsi="Times New Roman" w:cs="Times New Roman"/>
                <w:bCs/>
                <w:sz w:val="24"/>
                <w:szCs w:val="24"/>
                <w:lang w:val="ro-RO"/>
              </w:rPr>
              <w:t>stabilește cadru</w:t>
            </w:r>
            <w:r w:rsidR="005C1E63" w:rsidRPr="00B93FDE">
              <w:rPr>
                <w:rFonts w:ascii="Times New Roman" w:hAnsi="Times New Roman" w:cs="Times New Roman"/>
                <w:bCs/>
                <w:sz w:val="24"/>
                <w:szCs w:val="24"/>
                <w:lang w:val="ro-RO"/>
              </w:rPr>
              <w:t>l</w:t>
            </w:r>
            <w:r w:rsidRPr="00B93FDE">
              <w:rPr>
                <w:rFonts w:ascii="Times New Roman" w:hAnsi="Times New Roman" w:cs="Times New Roman"/>
                <w:bCs/>
                <w:sz w:val="24"/>
                <w:szCs w:val="24"/>
                <w:lang w:val="ro-RO"/>
              </w:rPr>
              <w:t xml:space="preserve"> normativ pentru promovarea și utilizarea energiei din surse regenerabile.</w:t>
            </w:r>
            <w:r w:rsidRPr="00B93FDE">
              <w:rPr>
                <w:rFonts w:ascii="Times New Roman" w:hAnsi="Times New Roman" w:cs="Times New Roman"/>
                <w:bCs/>
                <w:lang w:val="ro-RO"/>
              </w:rPr>
              <w:t xml:space="preserve"> </w:t>
            </w:r>
          </w:p>
          <w:p w14:paraId="77909328" w14:textId="2F887102" w:rsidR="005B2814" w:rsidRPr="00B93FDE" w:rsidRDefault="005B2814" w:rsidP="005B2814">
            <w:pPr>
              <w:spacing w:after="0" w:line="276" w:lineRule="auto"/>
              <w:jc w:val="both"/>
              <w:rPr>
                <w:rFonts w:ascii="Times New Roman" w:hAnsi="Times New Roman" w:cs="Times New Roman"/>
                <w:bCs/>
                <w:sz w:val="24"/>
                <w:szCs w:val="24"/>
                <w:lang w:val="ro-RO"/>
              </w:rPr>
            </w:pPr>
            <w:r w:rsidRPr="00B93FDE">
              <w:rPr>
                <w:rFonts w:ascii="Times New Roman" w:hAnsi="Times New Roman" w:cs="Times New Roman"/>
                <w:bCs/>
                <w:sz w:val="24"/>
                <w:szCs w:val="24"/>
                <w:lang w:val="ro-RO"/>
              </w:rPr>
              <w:t>Legea nr. 139/2018</w:t>
            </w:r>
            <w:r w:rsidRPr="00B93FDE">
              <w:rPr>
                <w:rFonts w:ascii="Times New Roman" w:hAnsi="Times New Roman" w:cs="Times New Roman"/>
                <w:bCs/>
                <w:lang w:val="ro-RO"/>
              </w:rPr>
              <w:t xml:space="preserve"> </w:t>
            </w:r>
            <w:r w:rsidRPr="00B93FDE">
              <w:rPr>
                <w:rFonts w:ascii="Times New Roman" w:hAnsi="Times New Roman" w:cs="Times New Roman"/>
                <w:bCs/>
                <w:sz w:val="24"/>
                <w:szCs w:val="24"/>
                <w:lang w:val="ro-RO"/>
              </w:rPr>
              <w:t>cu privire la eficiența energetică, creează cadrul juridic necesar pentru promovarea și îmbunătățirea eficienței energetice prin realizarea planurilor de acțiuni în domeniul eficienței energetice, prin dezvoltarea pieței serviciilor energetice, precum și prin implementarea altor măsuri de eficiență energetică.</w:t>
            </w:r>
          </w:p>
          <w:p w14:paraId="006A67D6" w14:textId="1881B4A8" w:rsidR="005B2814" w:rsidRPr="00B93FDE" w:rsidRDefault="005B2814" w:rsidP="005B2814">
            <w:pPr>
              <w:spacing w:after="0" w:line="276" w:lineRule="auto"/>
              <w:jc w:val="both"/>
              <w:rPr>
                <w:rFonts w:ascii="Times New Roman" w:hAnsi="Times New Roman" w:cs="Times New Roman"/>
                <w:bCs/>
                <w:sz w:val="24"/>
                <w:szCs w:val="24"/>
                <w:lang w:val="ro-RO" w:eastAsia="ro-RO" w:bidi="or-IN"/>
              </w:rPr>
            </w:pPr>
            <w:r w:rsidRPr="00B93FDE">
              <w:rPr>
                <w:rFonts w:ascii="Times New Roman" w:hAnsi="Times New Roman" w:cs="Times New Roman"/>
                <w:bCs/>
                <w:sz w:val="24"/>
                <w:szCs w:val="24"/>
                <w:lang w:val="ro-RO"/>
              </w:rPr>
              <w:t xml:space="preserve">Hotărârea Guvernului nr. 1277/2018 cu privire la instituirea și funcționarea Sistemului național de monitorizare și raportare a emisiilor de gaze cu efect de seră și altor informații relevante pentru schimbările climatice, a creat </w:t>
            </w:r>
            <w:r w:rsidRPr="00B93FDE">
              <w:rPr>
                <w:rFonts w:ascii="Times New Roman" w:hAnsi="Times New Roman" w:cs="Times New Roman"/>
                <w:bCs/>
                <w:sz w:val="24"/>
                <w:szCs w:val="24"/>
                <w:lang w:val="ro-RO" w:eastAsia="ro-RO"/>
              </w:rPr>
              <w:t xml:space="preserve">cadrul normativ în vederea consolidării capacităților instituționale și asigurării monitorizării </w:t>
            </w:r>
            <w:r w:rsidRPr="00B93FDE">
              <w:rPr>
                <w:rFonts w:ascii="Times New Roman" w:hAnsi="Times New Roman" w:cs="Times New Roman"/>
                <w:bCs/>
                <w:sz w:val="24"/>
                <w:szCs w:val="24"/>
                <w:lang w:val="ro-RO" w:eastAsia="ro-RO" w:bidi="or-IN"/>
              </w:rPr>
              <w:t xml:space="preserve">tuturor emisiilor antropice din surse a gazelor cu efect de seră, </w:t>
            </w:r>
            <w:r w:rsidRPr="00B93FDE">
              <w:rPr>
                <w:rFonts w:ascii="Times New Roman" w:hAnsi="Times New Roman" w:cs="Times New Roman"/>
                <w:bCs/>
                <w:sz w:val="24"/>
                <w:szCs w:val="24"/>
                <w:lang w:val="ro-RO"/>
              </w:rPr>
              <w:t xml:space="preserve">evaluării progresului înregistrat cu privire la îndeplinirea angajamentelor referitoare la emisiile în cauză, precum și la punerea în aplicare a cerințelor de raportare în temeiul CONUSC și </w:t>
            </w:r>
            <w:r w:rsidRPr="00B93FDE">
              <w:rPr>
                <w:rFonts w:ascii="Times New Roman" w:hAnsi="Times New Roman" w:cs="Times New Roman"/>
                <w:bCs/>
                <w:sz w:val="24"/>
                <w:szCs w:val="24"/>
                <w:lang w:val="ro-RO" w:eastAsia="ro-RO" w:bidi="or-IN"/>
              </w:rPr>
              <w:t>Acordului de la Paris.</w:t>
            </w:r>
          </w:p>
          <w:p w14:paraId="0D1E2B6D" w14:textId="1ABE5922" w:rsidR="005B2814" w:rsidRPr="00B93FDE" w:rsidRDefault="005B2814" w:rsidP="005B2814">
            <w:pPr>
              <w:spacing w:after="0" w:line="276" w:lineRule="auto"/>
              <w:jc w:val="both"/>
              <w:rPr>
                <w:rFonts w:ascii="Times New Roman" w:hAnsi="Times New Roman" w:cs="Times New Roman"/>
                <w:bCs/>
                <w:sz w:val="24"/>
                <w:szCs w:val="24"/>
                <w:lang w:val="ro-RO" w:eastAsia="ro-RO" w:bidi="or-IN"/>
              </w:rPr>
            </w:pPr>
            <w:r w:rsidRPr="00B93FDE">
              <w:rPr>
                <w:rFonts w:ascii="Times New Roman" w:hAnsi="Times New Roman" w:cs="Times New Roman"/>
                <w:bCs/>
                <w:sz w:val="24"/>
                <w:szCs w:val="24"/>
                <w:lang w:val="ro-RO"/>
              </w:rPr>
              <w:t>Activitatea privind colectarea și procesarea datelor individuale, de centralizare, producere, stocare și diseminare a statisticii oficiale, transmiterea de date statistice organismelor internaționale</w:t>
            </w:r>
            <w:r w:rsidR="005C1E63" w:rsidRPr="00B93FDE">
              <w:rPr>
                <w:rFonts w:ascii="Times New Roman" w:hAnsi="Times New Roman" w:cs="Times New Roman"/>
                <w:bCs/>
                <w:sz w:val="24"/>
                <w:szCs w:val="24"/>
                <w:lang w:val="ro-RO"/>
              </w:rPr>
              <w:t>,</w:t>
            </w:r>
            <w:r w:rsidRPr="00B93FDE">
              <w:rPr>
                <w:rFonts w:ascii="Times New Roman" w:hAnsi="Times New Roman" w:cs="Times New Roman"/>
                <w:bCs/>
                <w:sz w:val="24"/>
                <w:szCs w:val="24"/>
                <w:lang w:val="ro-RO" w:eastAsia="ro-RO" w:bidi="or-IN"/>
              </w:rPr>
              <w:t xml:space="preserve"> este reglementat la general de Legea nr. 93/2017 cu privire la statistica oficială.</w:t>
            </w:r>
            <w:r w:rsidRPr="00B93FDE">
              <w:rPr>
                <w:rFonts w:ascii="Times New Roman" w:hAnsi="Times New Roman" w:cs="Times New Roman"/>
                <w:bCs/>
                <w:sz w:val="24"/>
                <w:szCs w:val="24"/>
                <w:lang w:val="ro-RO"/>
              </w:rPr>
              <w:t xml:space="preserve"> </w:t>
            </w:r>
          </w:p>
          <w:p w14:paraId="5974AE4B" w14:textId="1C6DDB95" w:rsidR="005B2814" w:rsidRPr="00B93FDE" w:rsidRDefault="005B2814" w:rsidP="005B2814">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Urmare documentelor analizate, putem menționa că</w:t>
            </w:r>
            <w:r w:rsidR="005C1E63" w:rsidRPr="00B93FDE">
              <w:rPr>
                <w:rFonts w:ascii="Times New Roman" w:hAnsi="Times New Roman" w:cs="Times New Roman"/>
                <w:color w:val="000000"/>
                <w:sz w:val="24"/>
                <w:szCs w:val="24"/>
                <w:lang w:val="ro-RO"/>
              </w:rPr>
              <w:t>,</w:t>
            </w:r>
            <w:r w:rsidRPr="00B93FDE">
              <w:rPr>
                <w:rFonts w:ascii="Times New Roman" w:hAnsi="Times New Roman" w:cs="Times New Roman"/>
                <w:color w:val="000000"/>
                <w:sz w:val="24"/>
                <w:szCs w:val="24"/>
                <w:lang w:val="ro-RO"/>
              </w:rPr>
              <w:t xml:space="preserve"> deși</w:t>
            </w:r>
            <w:r w:rsidR="005C1E63" w:rsidRPr="00B93FDE">
              <w:rPr>
                <w:rFonts w:ascii="Times New Roman" w:hAnsi="Times New Roman" w:cs="Times New Roman"/>
                <w:color w:val="000000"/>
                <w:sz w:val="24"/>
                <w:szCs w:val="24"/>
                <w:lang w:val="ro-RO"/>
              </w:rPr>
              <w:t>,</w:t>
            </w:r>
            <w:r w:rsidRPr="00B93FDE">
              <w:rPr>
                <w:rFonts w:ascii="Times New Roman" w:hAnsi="Times New Roman" w:cs="Times New Roman"/>
                <w:color w:val="000000"/>
                <w:sz w:val="24"/>
                <w:szCs w:val="24"/>
                <w:lang w:val="ro-RO"/>
              </w:rPr>
              <w:t xml:space="preserve"> există în Republica Moldova</w:t>
            </w:r>
            <w:r w:rsidR="00924227" w:rsidRPr="00B93FDE">
              <w:rPr>
                <w:rFonts w:ascii="Times New Roman" w:hAnsi="Times New Roman" w:cs="Times New Roman"/>
                <w:color w:val="000000"/>
                <w:sz w:val="24"/>
                <w:szCs w:val="24"/>
                <w:lang w:val="ro-RO"/>
              </w:rPr>
              <w:t>,</w:t>
            </w:r>
            <w:r w:rsidRPr="00B93FDE">
              <w:rPr>
                <w:rFonts w:ascii="Times New Roman" w:hAnsi="Times New Roman" w:cs="Times New Roman"/>
                <w:color w:val="000000"/>
                <w:sz w:val="24"/>
                <w:szCs w:val="24"/>
                <w:lang w:val="ro-RO"/>
              </w:rPr>
              <w:t xml:space="preserve"> documente de politici și acte normative ce reglementează politicile energetice și climatice, acestea nu asigură</w:t>
            </w:r>
            <w:r w:rsidRPr="00B93FDE">
              <w:rPr>
                <w:rFonts w:ascii="Times New Roman" w:hAnsi="Times New Roman" w:cs="Times New Roman"/>
                <w:bCs/>
                <w:iCs/>
                <w:color w:val="000000"/>
                <w:sz w:val="24"/>
                <w:szCs w:val="24"/>
                <w:lang w:val="ro-RO"/>
              </w:rPr>
              <w:t xml:space="preserve"> </w:t>
            </w:r>
            <w:r w:rsidRPr="00B93FDE">
              <w:rPr>
                <w:rFonts w:ascii="Times New Roman" w:hAnsi="Times New Roman" w:cs="Times New Roman"/>
                <w:color w:val="000000"/>
                <w:sz w:val="24"/>
                <w:szCs w:val="24"/>
                <w:lang w:val="ro-RO"/>
              </w:rPr>
              <w:t>stabilirea unui cadru de reglementare unic și comun, clar și transparent pe domeniile energiei și climei, care să contribuie la consolidarea cooperării naționale, regionale și locale, privind atingerea obiectivului comun de a menține, proteja și ameliora calitatea mediului</w:t>
            </w:r>
            <w:r w:rsidR="00473BAC" w:rsidRPr="00B93FDE">
              <w:rPr>
                <w:rFonts w:ascii="Times New Roman" w:hAnsi="Times New Roman" w:cs="Times New Roman"/>
                <w:color w:val="000000"/>
                <w:sz w:val="24"/>
                <w:szCs w:val="24"/>
                <w:lang w:val="ro-RO"/>
              </w:rPr>
              <w:t>.</w:t>
            </w:r>
          </w:p>
          <w:p w14:paraId="6C4F5357" w14:textId="387CA76E" w:rsidR="005B2814" w:rsidRPr="00B93FDE" w:rsidRDefault="005B2814" w:rsidP="00473BAC">
            <w:pPr>
              <w:spacing w:after="0" w:line="276" w:lineRule="auto"/>
              <w:jc w:val="both"/>
              <w:rPr>
                <w:rFonts w:ascii="Times New Roman" w:eastAsia="Times New Roman" w:hAnsi="Times New Roman" w:cs="Times New Roman"/>
                <w:bCs/>
                <w:sz w:val="24"/>
                <w:szCs w:val="24"/>
                <w:lang w:val="ro-MD" w:eastAsia="ru-RU"/>
              </w:rPr>
            </w:pPr>
            <w:r w:rsidRPr="00B93FDE">
              <w:rPr>
                <w:rFonts w:ascii="Times New Roman" w:eastAsia="Times New Roman" w:hAnsi="Times New Roman" w:cs="Times New Roman"/>
                <w:bCs/>
                <w:sz w:val="24"/>
                <w:szCs w:val="24"/>
                <w:lang w:val="ro-MD" w:eastAsia="ru-RU"/>
              </w:rPr>
              <w:t>Pe lângă problematica descrisă mai sus, proiectul propus spre aprobare</w:t>
            </w:r>
            <w:r w:rsidR="005C1E63" w:rsidRPr="00B93FDE">
              <w:rPr>
                <w:rFonts w:ascii="Times New Roman" w:eastAsia="Times New Roman" w:hAnsi="Times New Roman" w:cs="Times New Roman"/>
                <w:bCs/>
                <w:sz w:val="24"/>
                <w:szCs w:val="24"/>
                <w:lang w:val="ro-MD" w:eastAsia="ru-RU"/>
              </w:rPr>
              <w:t>,</w:t>
            </w:r>
            <w:r w:rsidRPr="00B93FDE">
              <w:rPr>
                <w:rFonts w:ascii="Times New Roman" w:eastAsia="Times New Roman" w:hAnsi="Times New Roman" w:cs="Times New Roman"/>
                <w:bCs/>
                <w:sz w:val="24"/>
                <w:szCs w:val="24"/>
                <w:lang w:val="ro-MD" w:eastAsia="ru-RU"/>
              </w:rPr>
              <w:t xml:space="preserve"> urmează să introducă și obligația elaborării unui document de planificare – </w:t>
            </w:r>
            <w:r w:rsidRPr="00B93FDE">
              <w:rPr>
                <w:rFonts w:ascii="Times New Roman" w:hAnsi="Times New Roman" w:cs="Times New Roman"/>
                <w:sz w:val="24"/>
                <w:szCs w:val="24"/>
                <w:shd w:val="clear" w:color="auto" w:fill="FFFFFF"/>
                <w:lang w:val="ro-MD"/>
              </w:rPr>
              <w:t>PNIEC</w:t>
            </w:r>
            <w:r w:rsidRPr="00B93FDE">
              <w:rPr>
                <w:rFonts w:ascii="Times New Roman" w:eastAsia="Times New Roman" w:hAnsi="Times New Roman" w:cs="Times New Roman"/>
                <w:bCs/>
                <w:sz w:val="24"/>
                <w:szCs w:val="24"/>
                <w:lang w:val="ro-MD" w:eastAsia="ru-RU"/>
              </w:rPr>
              <w:t>, principalul rol al cărui constă în prezentarea setului de activități și măsuri pe care Guvernul planifică să le întreprindă și/sau faciliteze, astfel încât ținta de eficiență energetică, precum și cea cu privire la utilizarea energiei regenerabile</w:t>
            </w:r>
            <w:r w:rsidR="005C1E63" w:rsidRPr="00B93FDE">
              <w:rPr>
                <w:rFonts w:ascii="Times New Roman" w:eastAsia="Times New Roman" w:hAnsi="Times New Roman" w:cs="Times New Roman"/>
                <w:bCs/>
                <w:sz w:val="24"/>
                <w:szCs w:val="24"/>
                <w:lang w:val="ro-MD" w:eastAsia="ru-RU"/>
              </w:rPr>
              <w:t>,</w:t>
            </w:r>
            <w:r w:rsidRPr="00B93FDE">
              <w:rPr>
                <w:rFonts w:ascii="Times New Roman" w:eastAsia="Times New Roman" w:hAnsi="Times New Roman" w:cs="Times New Roman"/>
                <w:bCs/>
                <w:sz w:val="24"/>
                <w:szCs w:val="24"/>
                <w:lang w:val="ro-MD" w:eastAsia="ru-RU"/>
              </w:rPr>
              <w:t xml:space="preserve"> dar și de reducere a emisiilor de GES, să fie atinse. </w:t>
            </w:r>
          </w:p>
          <w:p w14:paraId="52AA4A13" w14:textId="1B87FF14" w:rsidR="005B2814" w:rsidRPr="00B93FDE" w:rsidRDefault="00B93FDE" w:rsidP="005B2814">
            <w:pPr>
              <w:pStyle w:val="NoSpacing"/>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Totodată, </w:t>
            </w:r>
            <w:r w:rsidRPr="00B93FDE">
              <w:rPr>
                <w:rFonts w:ascii="Times New Roman" w:hAnsi="Times New Roman" w:cs="Times New Roman"/>
                <w:sz w:val="24"/>
                <w:szCs w:val="24"/>
                <w:lang w:val="ro-RO"/>
              </w:rPr>
              <w:t>pentru</w:t>
            </w:r>
            <w:r w:rsidR="005B2814" w:rsidRPr="00B93FDE">
              <w:rPr>
                <w:rFonts w:ascii="Times New Roman" w:hAnsi="Times New Roman" w:cs="Times New Roman"/>
                <w:sz w:val="24"/>
                <w:szCs w:val="24"/>
                <w:lang w:val="ro-RO"/>
              </w:rPr>
              <w:t xml:space="preserve"> transpunerea </w:t>
            </w:r>
            <w:r w:rsidR="005B2814" w:rsidRPr="00B93FDE">
              <w:rPr>
                <w:rFonts w:ascii="Times New Roman" w:eastAsia="Times New Roman" w:hAnsi="Times New Roman" w:cs="Times New Roman"/>
                <w:bCs/>
                <w:sz w:val="24"/>
                <w:szCs w:val="24"/>
                <w:lang w:val="ro-MD"/>
              </w:rPr>
              <w:t>Regulamentului 2018/1999</w:t>
            </w:r>
            <w:r w:rsidR="005C1E63" w:rsidRPr="00B93FDE">
              <w:rPr>
                <w:rFonts w:ascii="Times New Roman" w:eastAsia="Times New Roman" w:hAnsi="Times New Roman" w:cs="Times New Roman"/>
                <w:bCs/>
                <w:sz w:val="24"/>
                <w:szCs w:val="24"/>
                <w:lang w:val="ro-MD"/>
              </w:rPr>
              <w:t>,</w:t>
            </w:r>
            <w:r w:rsidR="005B2814" w:rsidRPr="00B93FDE">
              <w:rPr>
                <w:rFonts w:ascii="Times New Roman" w:eastAsia="Times New Roman" w:hAnsi="Times New Roman" w:cs="Times New Roman"/>
                <w:bCs/>
                <w:sz w:val="24"/>
                <w:szCs w:val="24"/>
                <w:lang w:val="ro-MD"/>
              </w:rPr>
              <w:t xml:space="preserve"> se va elabora proiectul </w:t>
            </w:r>
            <w:r w:rsidR="005B2814" w:rsidRPr="00B93FDE">
              <w:rPr>
                <w:rFonts w:ascii="Times New Roman" w:hAnsi="Times New Roman" w:cs="Times New Roman"/>
                <w:bCs/>
                <w:sz w:val="24"/>
                <w:szCs w:val="24"/>
                <w:lang w:val="ro-RO"/>
              </w:rPr>
              <w:t xml:space="preserve">Hotărârii </w:t>
            </w:r>
            <w:r w:rsidR="005B2814" w:rsidRPr="00B93FDE">
              <w:rPr>
                <w:rFonts w:ascii="Times New Roman" w:hAnsi="Times New Roman" w:cs="Times New Roman"/>
                <w:sz w:val="24"/>
                <w:szCs w:val="24"/>
                <w:lang w:val="ro-RO"/>
              </w:rPr>
              <w:t>Guvernului privind aprobarea</w:t>
            </w:r>
            <w:r w:rsidR="005B2814" w:rsidRPr="00B93FDE">
              <w:rPr>
                <w:rFonts w:ascii="Times New Roman" w:hAnsi="Times New Roman" w:cs="Times New Roman"/>
                <w:sz w:val="28"/>
                <w:szCs w:val="28"/>
                <w:lang w:val="ro-RO"/>
              </w:rPr>
              <w:t xml:space="preserve"> </w:t>
            </w:r>
            <w:r w:rsidR="005B2814" w:rsidRPr="00B93FDE">
              <w:rPr>
                <w:rFonts w:ascii="Times New Roman" w:hAnsi="Times New Roman" w:cs="Times New Roman"/>
                <w:sz w:val="24"/>
                <w:szCs w:val="24"/>
                <w:lang w:val="ro-RO"/>
              </w:rPr>
              <w:t>Regulamentului privind înființarea și funcționarea Mecanismului de Guvernanța Energetică și a Acțiunilor Climatice.</w:t>
            </w:r>
          </w:p>
          <w:p w14:paraId="69E8A5BF" w14:textId="77777777" w:rsidR="005B2814" w:rsidRPr="00B93FDE" w:rsidRDefault="005B2814" w:rsidP="005169F2">
            <w:pPr>
              <w:pStyle w:val="NoSpacing"/>
              <w:spacing w:line="276" w:lineRule="auto"/>
              <w:jc w:val="both"/>
              <w:rPr>
                <w:rFonts w:ascii="Times New Roman" w:hAnsi="Times New Roman" w:cs="Times New Roman"/>
                <w:sz w:val="24"/>
                <w:szCs w:val="24"/>
                <w:lang w:val="ro-MD"/>
              </w:rPr>
            </w:pPr>
          </w:p>
          <w:p w14:paraId="765109C5" w14:textId="62174341" w:rsidR="004E287B" w:rsidRPr="00B93FDE" w:rsidRDefault="003A278C" w:rsidP="005169F2">
            <w:pPr>
              <w:pStyle w:val="NoSpacing"/>
              <w:spacing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Cu referire la p</w:t>
            </w:r>
            <w:r w:rsidR="005169F2" w:rsidRPr="00B93FDE">
              <w:rPr>
                <w:rFonts w:ascii="Times New Roman" w:hAnsi="Times New Roman" w:cs="Times New Roman"/>
                <w:sz w:val="24"/>
                <w:szCs w:val="24"/>
                <w:lang w:val="ro-MD"/>
              </w:rPr>
              <w:t>rocesul</w:t>
            </w:r>
            <w:r w:rsidR="004E287B" w:rsidRPr="00B93FDE">
              <w:rPr>
                <w:rFonts w:ascii="Times New Roman" w:hAnsi="Times New Roman" w:cs="Times New Roman"/>
                <w:sz w:val="24"/>
                <w:szCs w:val="24"/>
                <w:lang w:val="ro-MD"/>
              </w:rPr>
              <w:t xml:space="preserve"> de dezvoltare a proiectelor de infrastructură energetică</w:t>
            </w:r>
            <w:r w:rsidRPr="00B93FDE">
              <w:rPr>
                <w:rFonts w:ascii="Times New Roman" w:hAnsi="Times New Roman" w:cs="Times New Roman"/>
                <w:sz w:val="24"/>
                <w:szCs w:val="24"/>
                <w:lang w:val="ro-MD"/>
              </w:rPr>
              <w:t>, relevăm că acesta</w:t>
            </w:r>
            <w:r w:rsidR="004E287B" w:rsidRPr="00B93FDE">
              <w:rPr>
                <w:rFonts w:ascii="Times New Roman" w:hAnsi="Times New Roman" w:cs="Times New Roman"/>
                <w:sz w:val="24"/>
                <w:szCs w:val="24"/>
                <w:lang w:val="ro-MD"/>
              </w:rPr>
              <w:t xml:space="preserve"> este unul destul de complex, fiind </w:t>
            </w:r>
            <w:r w:rsidR="005169F2" w:rsidRPr="00B93FDE">
              <w:rPr>
                <w:rFonts w:ascii="Times New Roman" w:hAnsi="Times New Roman" w:cs="Times New Roman"/>
                <w:sz w:val="24"/>
                <w:szCs w:val="24"/>
                <w:lang w:val="ro-MD"/>
              </w:rPr>
              <w:t>reglementat</w:t>
            </w:r>
            <w:r w:rsidR="004E287B" w:rsidRPr="00B93FDE">
              <w:rPr>
                <w:rFonts w:ascii="Times New Roman" w:hAnsi="Times New Roman" w:cs="Times New Roman"/>
                <w:sz w:val="24"/>
                <w:szCs w:val="24"/>
                <w:lang w:val="ro-MD"/>
              </w:rPr>
              <w:t xml:space="preserve"> de mai multe acte normative, în special în domeniul energeticii, al construcțiilor, al securității industriale </w:t>
            </w:r>
            <w:r w:rsidR="005169F2" w:rsidRPr="00B93FDE">
              <w:rPr>
                <w:rFonts w:ascii="Times New Roman" w:hAnsi="Times New Roman" w:cs="Times New Roman"/>
                <w:sz w:val="24"/>
                <w:szCs w:val="24"/>
                <w:lang w:val="ro-MD"/>
              </w:rPr>
              <w:t>și</w:t>
            </w:r>
            <w:r w:rsidR="004E287B" w:rsidRPr="00B93FDE">
              <w:rPr>
                <w:rFonts w:ascii="Times New Roman" w:hAnsi="Times New Roman" w:cs="Times New Roman"/>
                <w:sz w:val="24"/>
                <w:szCs w:val="24"/>
                <w:lang w:val="ro-MD"/>
              </w:rPr>
              <w:t xml:space="preserve"> al mediului. </w:t>
            </w:r>
          </w:p>
          <w:p w14:paraId="1DF0BD95" w14:textId="2B95257C" w:rsidR="004E287B" w:rsidRPr="00B93FDE" w:rsidRDefault="004E287B" w:rsidP="005169F2">
            <w:pPr>
              <w:pStyle w:val="NoSpacing"/>
              <w:spacing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Concomitent, având în vedere dimensiunea impactului proiectelor respective asupra societăț</w:t>
            </w:r>
            <w:r w:rsidR="005169F2" w:rsidRPr="00B93FDE">
              <w:rPr>
                <w:rFonts w:ascii="Times New Roman" w:hAnsi="Times New Roman" w:cs="Times New Roman"/>
                <w:sz w:val="24"/>
                <w:szCs w:val="24"/>
                <w:lang w:val="ro-MD"/>
              </w:rPr>
              <w:t>ii, a mediului</w:t>
            </w:r>
            <w:r w:rsidRPr="00B93FDE">
              <w:rPr>
                <w:rFonts w:ascii="Times New Roman" w:hAnsi="Times New Roman" w:cs="Times New Roman"/>
                <w:sz w:val="24"/>
                <w:szCs w:val="24"/>
                <w:lang w:val="ro-MD"/>
              </w:rPr>
              <w:t xml:space="preserve"> </w:t>
            </w:r>
            <w:r w:rsidR="005169F2" w:rsidRPr="00B93FDE">
              <w:rPr>
                <w:rFonts w:ascii="Times New Roman" w:hAnsi="Times New Roman" w:cs="Times New Roman"/>
                <w:sz w:val="24"/>
                <w:szCs w:val="24"/>
                <w:lang w:val="ro-MD"/>
              </w:rPr>
              <w:t>și</w:t>
            </w:r>
            <w:r w:rsidRPr="00B93FDE">
              <w:rPr>
                <w:rFonts w:ascii="Times New Roman" w:hAnsi="Times New Roman" w:cs="Times New Roman"/>
                <w:sz w:val="24"/>
                <w:szCs w:val="24"/>
                <w:lang w:val="ro-MD"/>
              </w:rPr>
              <w:t xml:space="preserve"> a activităților din sectoarele economiei naționale, construcția </w:t>
            </w:r>
            <w:r w:rsidR="005169F2" w:rsidRPr="00B93FDE">
              <w:rPr>
                <w:rFonts w:ascii="Times New Roman" w:hAnsi="Times New Roman" w:cs="Times New Roman"/>
                <w:sz w:val="24"/>
                <w:szCs w:val="24"/>
                <w:lang w:val="ro-MD"/>
              </w:rPr>
              <w:t>și</w:t>
            </w:r>
            <w:r w:rsidRPr="00B93FDE">
              <w:rPr>
                <w:rFonts w:ascii="Times New Roman" w:hAnsi="Times New Roman" w:cs="Times New Roman"/>
                <w:sz w:val="24"/>
                <w:szCs w:val="24"/>
                <w:lang w:val="ro-MD"/>
              </w:rPr>
              <w:t xml:space="preserve"> punerea în funcțiune a obiectelor de infrastructură energetică, în special a celor de importanță strategică care implică dezvoltarea </w:t>
            </w:r>
            <w:r w:rsidRPr="00B93FDE">
              <w:rPr>
                <w:rFonts w:ascii="Times New Roman" w:hAnsi="Times New Roman" w:cs="Times New Roman"/>
                <w:sz w:val="24"/>
                <w:szCs w:val="24"/>
                <w:lang w:val="ro-MD"/>
              </w:rPr>
              <w:lastRenderedPageBreak/>
              <w:t>infrastructurii de transport din sectorul electroenergetic și al gazelor naturale</w:t>
            </w:r>
            <w:r w:rsidR="005169F2" w:rsidRPr="00B93FDE">
              <w:rPr>
                <w:rFonts w:ascii="Times New Roman" w:hAnsi="Times New Roman" w:cs="Times New Roman"/>
                <w:sz w:val="24"/>
                <w:szCs w:val="24"/>
                <w:lang w:val="ro-MD"/>
              </w:rPr>
              <w:t>,</w:t>
            </w:r>
            <w:r w:rsidRPr="00B93FDE">
              <w:rPr>
                <w:rFonts w:ascii="Times New Roman" w:hAnsi="Times New Roman" w:cs="Times New Roman"/>
                <w:sz w:val="24"/>
                <w:szCs w:val="24"/>
                <w:lang w:val="ro-MD"/>
              </w:rPr>
              <w:t xml:space="preserve"> este condiționată de necesitatea obținerii unui set de acte permisive, eliberate de autoritățile publice din Republica Moldova.</w:t>
            </w:r>
          </w:p>
          <w:p w14:paraId="37A5D013" w14:textId="6F8CDF91" w:rsidR="004E287B" w:rsidRPr="00B93FDE" w:rsidRDefault="004E287B" w:rsidP="005169F2">
            <w:pPr>
              <w:pStyle w:val="NoSpacing"/>
              <w:spacing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În </w:t>
            </w:r>
            <w:r w:rsidR="005169F2" w:rsidRPr="00B93FDE">
              <w:rPr>
                <w:rFonts w:ascii="Times New Roman" w:hAnsi="Times New Roman" w:cs="Times New Roman"/>
                <w:sz w:val="24"/>
                <w:szCs w:val="24"/>
                <w:lang w:val="ro-MD"/>
              </w:rPr>
              <w:t>context</w:t>
            </w:r>
            <w:r w:rsidRPr="00B93FDE">
              <w:rPr>
                <w:rFonts w:ascii="Times New Roman" w:hAnsi="Times New Roman" w:cs="Times New Roman"/>
                <w:sz w:val="24"/>
                <w:szCs w:val="24"/>
                <w:lang w:val="ro-MD"/>
              </w:rPr>
              <w:t>, pot fi menționate următoarele acte normative care reglementează în special construcția, punerea în funcțiune și exploatarea obiectelor de infrastructură energetică:</w:t>
            </w:r>
          </w:p>
          <w:p w14:paraId="6F2C45A9" w14:textId="38FAC545"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5169F2" w:rsidRPr="00B93FDE">
              <w:rPr>
                <w:rFonts w:ascii="Times New Roman" w:hAnsi="Times New Roman" w:cs="Times New Roman"/>
                <w:sz w:val="24"/>
                <w:szCs w:val="24"/>
                <w:lang w:val="ro-RO"/>
              </w:rPr>
              <w:t xml:space="preserve">nr.107/2016 </w:t>
            </w:r>
            <w:r w:rsidRPr="00B93FDE">
              <w:rPr>
                <w:rFonts w:ascii="Times New Roman" w:hAnsi="Times New Roman" w:cs="Times New Roman"/>
                <w:sz w:val="24"/>
                <w:szCs w:val="24"/>
                <w:lang w:val="ro-RO"/>
              </w:rPr>
              <w:t>cu privire la energia e</w:t>
            </w:r>
            <w:r w:rsidR="005169F2" w:rsidRPr="00B93FDE">
              <w:rPr>
                <w:rFonts w:ascii="Times New Roman" w:hAnsi="Times New Roman" w:cs="Times New Roman"/>
                <w:sz w:val="24"/>
                <w:szCs w:val="24"/>
                <w:lang w:val="ro-RO"/>
              </w:rPr>
              <w:t>lectrică</w:t>
            </w:r>
            <w:r w:rsidRPr="00B93FDE">
              <w:rPr>
                <w:rFonts w:ascii="Times New Roman" w:hAnsi="Times New Roman" w:cs="Times New Roman"/>
                <w:sz w:val="24"/>
                <w:szCs w:val="24"/>
                <w:lang w:val="ro-RO"/>
              </w:rPr>
              <w:t>;</w:t>
            </w:r>
          </w:p>
          <w:p w14:paraId="10795FA8" w14:textId="749164A2"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AD7921" w:rsidRPr="00B93FDE">
              <w:rPr>
                <w:rFonts w:ascii="Times New Roman" w:hAnsi="Times New Roman" w:cs="Times New Roman"/>
                <w:sz w:val="24"/>
                <w:szCs w:val="24"/>
                <w:lang w:val="ro-RO"/>
              </w:rPr>
              <w:t xml:space="preserve">nr.108/2016 </w:t>
            </w:r>
            <w:r w:rsidRPr="00B93FDE">
              <w:rPr>
                <w:rFonts w:ascii="Times New Roman" w:hAnsi="Times New Roman" w:cs="Times New Roman"/>
                <w:sz w:val="24"/>
                <w:szCs w:val="24"/>
                <w:lang w:val="ro-RO"/>
              </w:rPr>
              <w:t>cu privire la gazele naturale;</w:t>
            </w:r>
          </w:p>
          <w:p w14:paraId="1B575BDE" w14:textId="22F77F49"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AD7921" w:rsidRPr="00B93FDE">
              <w:rPr>
                <w:rFonts w:ascii="Times New Roman" w:hAnsi="Times New Roman" w:cs="Times New Roman"/>
                <w:sz w:val="24"/>
                <w:szCs w:val="24"/>
                <w:lang w:val="ro-RO"/>
              </w:rPr>
              <w:t xml:space="preserve">nr.174/2017 </w:t>
            </w:r>
            <w:r w:rsidRPr="00B93FDE">
              <w:rPr>
                <w:rFonts w:ascii="Times New Roman" w:hAnsi="Times New Roman" w:cs="Times New Roman"/>
                <w:sz w:val="24"/>
                <w:szCs w:val="24"/>
                <w:lang w:val="ro-RO"/>
              </w:rPr>
              <w:t>cu privire la energetică</w:t>
            </w:r>
            <w:r w:rsidR="00AD7921" w:rsidRPr="00B93FDE">
              <w:rPr>
                <w:rFonts w:ascii="Times New Roman" w:hAnsi="Times New Roman" w:cs="Times New Roman"/>
                <w:sz w:val="24"/>
                <w:szCs w:val="24"/>
                <w:lang w:val="ro-RO"/>
              </w:rPr>
              <w:t>;</w:t>
            </w:r>
          </w:p>
          <w:p w14:paraId="016C1118" w14:textId="3D5E2382"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AD7921" w:rsidRPr="00B93FDE">
              <w:rPr>
                <w:rFonts w:ascii="Times New Roman" w:hAnsi="Times New Roman" w:cs="Times New Roman"/>
                <w:sz w:val="24"/>
                <w:szCs w:val="24"/>
                <w:lang w:val="ro-RO"/>
              </w:rPr>
              <w:t xml:space="preserve">nr.163/2010 </w:t>
            </w:r>
            <w:r w:rsidRPr="00B93FDE">
              <w:rPr>
                <w:rFonts w:ascii="Times New Roman" w:hAnsi="Times New Roman" w:cs="Times New Roman"/>
                <w:sz w:val="24"/>
                <w:szCs w:val="24"/>
                <w:lang w:val="ro-RO"/>
              </w:rPr>
              <w:t>privind autorizarea executării lucrărilor de construcție</w:t>
            </w:r>
            <w:r w:rsidR="00AD7921" w:rsidRPr="00B93FDE">
              <w:rPr>
                <w:rFonts w:ascii="Times New Roman" w:hAnsi="Times New Roman" w:cs="Times New Roman"/>
                <w:sz w:val="24"/>
                <w:szCs w:val="24"/>
                <w:lang w:val="ro-RO"/>
              </w:rPr>
              <w:t>;</w:t>
            </w:r>
          </w:p>
          <w:p w14:paraId="29D87719" w14:textId="0A8EE448"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AD7921" w:rsidRPr="00B93FDE">
              <w:rPr>
                <w:rFonts w:ascii="Times New Roman" w:hAnsi="Times New Roman" w:cs="Times New Roman"/>
                <w:sz w:val="24"/>
                <w:szCs w:val="24"/>
                <w:lang w:val="ro-RO"/>
              </w:rPr>
              <w:t xml:space="preserve">nr.116/2012 </w:t>
            </w:r>
            <w:r w:rsidRPr="00B93FDE">
              <w:rPr>
                <w:rFonts w:ascii="Times New Roman" w:hAnsi="Times New Roman" w:cs="Times New Roman"/>
                <w:sz w:val="24"/>
                <w:szCs w:val="24"/>
                <w:lang w:val="ro-RO"/>
              </w:rPr>
              <w:t>privind securitatea industrială a obiectelor industriale periculoase</w:t>
            </w:r>
            <w:r w:rsidR="00AD7921" w:rsidRPr="00B93FDE">
              <w:rPr>
                <w:rFonts w:ascii="Times New Roman" w:hAnsi="Times New Roman" w:cs="Times New Roman"/>
                <w:sz w:val="24"/>
                <w:szCs w:val="24"/>
                <w:lang w:val="ro-RO"/>
              </w:rPr>
              <w:t xml:space="preserve"> (urmează a  fi abrogată la 15.07.2023 prin Legea nr.151/2022 privind funcționarea în condiții de siguranță a obiectivelor industriale și a instalațiilor tehnice potențial periculoase)</w:t>
            </w:r>
            <w:r w:rsidRPr="00B93FDE">
              <w:rPr>
                <w:rFonts w:ascii="Times New Roman" w:hAnsi="Times New Roman" w:cs="Times New Roman"/>
                <w:sz w:val="24"/>
                <w:szCs w:val="24"/>
                <w:lang w:val="ro-RO"/>
              </w:rPr>
              <w:t>;</w:t>
            </w:r>
          </w:p>
          <w:p w14:paraId="705DC875" w14:textId="2BEACEF3" w:rsidR="004E287B" w:rsidRPr="00B93FDE" w:rsidRDefault="004E287B" w:rsidP="004E287B">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Legea </w:t>
            </w:r>
            <w:r w:rsidR="00AD7921" w:rsidRPr="00B93FDE">
              <w:rPr>
                <w:rFonts w:ascii="Times New Roman" w:hAnsi="Times New Roman" w:cs="Times New Roman"/>
                <w:sz w:val="24"/>
                <w:szCs w:val="24"/>
                <w:lang w:val="ro-RO"/>
              </w:rPr>
              <w:t xml:space="preserve">nr.86/2014 </w:t>
            </w:r>
            <w:r w:rsidRPr="00B93FDE">
              <w:rPr>
                <w:rFonts w:ascii="Times New Roman" w:hAnsi="Times New Roman" w:cs="Times New Roman"/>
                <w:sz w:val="24"/>
                <w:szCs w:val="24"/>
                <w:lang w:val="ro-RO"/>
              </w:rPr>
              <w:t>privind evalu</w:t>
            </w:r>
            <w:r w:rsidR="00AD7921" w:rsidRPr="00B93FDE">
              <w:rPr>
                <w:rFonts w:ascii="Times New Roman" w:hAnsi="Times New Roman" w:cs="Times New Roman"/>
                <w:sz w:val="24"/>
                <w:szCs w:val="24"/>
                <w:lang w:val="ro-RO"/>
              </w:rPr>
              <w:t>area impactului asupra mediului</w:t>
            </w:r>
            <w:r w:rsidRPr="00B93FDE">
              <w:rPr>
                <w:rFonts w:ascii="Times New Roman" w:hAnsi="Times New Roman" w:cs="Times New Roman"/>
                <w:sz w:val="24"/>
                <w:szCs w:val="24"/>
                <w:lang w:val="ro-RO"/>
              </w:rPr>
              <w:t>.</w:t>
            </w:r>
          </w:p>
          <w:p w14:paraId="58E015B2" w14:textId="1A932D33" w:rsidR="004E287B" w:rsidRPr="00B93FDE" w:rsidRDefault="004E287B" w:rsidP="00EF20B2">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Având în vedere cerințele stabilite în actele normative menționate </w:t>
            </w:r>
            <w:r w:rsidR="00EF20B2" w:rsidRPr="00B93FDE">
              <w:rPr>
                <w:rFonts w:ascii="Times New Roman" w:hAnsi="Times New Roman" w:cs="Times New Roman"/>
                <w:sz w:val="24"/>
                <w:szCs w:val="24"/>
                <w:lang w:val="ro-RO"/>
              </w:rPr>
              <w:t>supra</w:t>
            </w:r>
            <w:r w:rsidRPr="00B93FDE">
              <w:rPr>
                <w:rFonts w:ascii="Times New Roman" w:hAnsi="Times New Roman" w:cs="Times New Roman"/>
                <w:sz w:val="24"/>
                <w:szCs w:val="24"/>
                <w:lang w:val="ro-RO"/>
              </w:rPr>
              <w:t>, dezvoltarea proiectelor de infrastructură energetică se caracterizează prin mai multe etape, în cadrul cărora dezvoltatorii de proiecte urmează să obțină o serie de acte și să întreprindă anumite acțiuni specifice în vederea construcției și admiterii în exploatare a obiectelor de infrastructură energetică. Astfel, următoarele acte urmează a fi obținute de către dezvoltatorii proiectelor strategice pentru efectuarea lucrărilor propriu-zise de construcție a obiectelor de infrastructură energetică:</w:t>
            </w:r>
          </w:p>
          <w:p w14:paraId="27AD2029" w14:textId="77777777" w:rsidR="004E287B" w:rsidRPr="00B93FDE" w:rsidRDefault="004E287B" w:rsidP="00EF20B2">
            <w:pPr>
              <w:pStyle w:val="ListParagraph"/>
              <w:numPr>
                <w:ilvl w:val="1"/>
                <w:numId w:val="14"/>
              </w:numPr>
              <w:spacing w:after="0" w:line="288" w:lineRule="auto"/>
              <w:ind w:left="0" w:firstLine="432"/>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Certificatul de urbanism pentru proiectare</w:t>
            </w:r>
          </w:p>
          <w:p w14:paraId="37B79E36" w14:textId="62DFD7D2" w:rsidR="004E287B" w:rsidRPr="00B93FDE" w:rsidRDefault="004E287B" w:rsidP="00C33E07">
            <w:pPr>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Certificatul de urbanism pentru proiectare se eliberează de către autoritatea executivă a administrației publice locale, în conformitate cu procedura stabilită în Legea </w:t>
            </w:r>
            <w:r w:rsidR="005C1E63" w:rsidRPr="00B93FDE">
              <w:rPr>
                <w:rFonts w:ascii="Times New Roman" w:hAnsi="Times New Roman" w:cs="Times New Roman"/>
                <w:sz w:val="24"/>
                <w:szCs w:val="24"/>
                <w:lang w:val="ro-RO"/>
              </w:rPr>
              <w:t xml:space="preserve">nr.163/2010 </w:t>
            </w:r>
            <w:r w:rsidRPr="00B93FDE">
              <w:rPr>
                <w:rFonts w:ascii="Times New Roman" w:hAnsi="Times New Roman" w:cs="Times New Roman"/>
                <w:sz w:val="24"/>
                <w:szCs w:val="24"/>
                <w:lang w:val="ro-RO"/>
              </w:rPr>
              <w:t xml:space="preserve">privind autorizarea executării lucrărilor de construcție. </w:t>
            </w:r>
          </w:p>
          <w:p w14:paraId="1A3D44E0" w14:textId="4AF57595" w:rsidR="004E287B" w:rsidRPr="00B93FDE" w:rsidRDefault="004E287B" w:rsidP="00C33E07">
            <w:pPr>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Certificatul de urbanism pentru proiectare se eliberează în baza cererii solicitantului, în care se indică locul amplasării obiectului </w:t>
            </w:r>
            <w:r w:rsidR="00EF20B2"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la care se anexează, în original </w:t>
            </w:r>
            <w:r w:rsidR="00EF20B2"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în copii, următoarele documente: </w:t>
            </w:r>
          </w:p>
          <w:p w14:paraId="3B881540" w14:textId="77777777" w:rsidR="004E287B" w:rsidRPr="00B93FDE" w:rsidRDefault="004E287B" w:rsidP="00EF20B2">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buletinul de identitate (pentru persoană fizică) sau certificatul de înregistrare (pentru persoană juridică); </w:t>
            </w:r>
          </w:p>
          <w:p w14:paraId="6EA403DA" w14:textId="1FCB7F14" w:rsidR="004E287B" w:rsidRPr="00B93FDE" w:rsidRDefault="004E287B" w:rsidP="004E287B">
            <w:pPr>
              <w:pStyle w:val="ListParagraph"/>
              <w:numPr>
                <w:ilvl w:val="1"/>
                <w:numId w:val="16"/>
              </w:numPr>
              <w:tabs>
                <w:tab w:val="left" w:pos="851"/>
              </w:tabs>
              <w:spacing w:after="120" w:line="288"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raportul de expertiză tehnică, în caz de reconstruire, restaurare, modificare sau consolidare a imobilului existent, elaborat de către experți tehnici atestaț</w:t>
            </w:r>
            <w:r w:rsidR="00C33E07" w:rsidRPr="00B93FDE">
              <w:rPr>
                <w:rFonts w:ascii="Times New Roman" w:hAnsi="Times New Roman" w:cs="Times New Roman"/>
                <w:sz w:val="24"/>
                <w:szCs w:val="24"/>
                <w:lang w:val="ro-RO"/>
              </w:rPr>
              <w:t>i.</w:t>
            </w:r>
            <w:r w:rsidRPr="00B93FDE">
              <w:rPr>
                <w:rFonts w:ascii="Times New Roman" w:hAnsi="Times New Roman" w:cs="Times New Roman"/>
                <w:sz w:val="24"/>
                <w:szCs w:val="24"/>
                <w:lang w:val="ro-RO"/>
              </w:rPr>
              <w:t xml:space="preserve"> </w:t>
            </w:r>
          </w:p>
          <w:p w14:paraId="028E7C85" w14:textId="0EE7BA71" w:rsidR="004E287B" w:rsidRPr="00B93FDE" w:rsidRDefault="004E287B" w:rsidP="00C33E07">
            <w:pPr>
              <w:tabs>
                <w:tab w:val="left" w:pos="851"/>
              </w:tabs>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De remarcat că în conformitate cu prevederile Legii </w:t>
            </w:r>
            <w:r w:rsidR="003F4522" w:rsidRPr="00B93FDE">
              <w:rPr>
                <w:rFonts w:ascii="Times New Roman" w:hAnsi="Times New Roman" w:cs="Times New Roman"/>
                <w:sz w:val="24"/>
                <w:szCs w:val="24"/>
                <w:lang w:val="ro-RO"/>
              </w:rPr>
              <w:t xml:space="preserve">nr.163/2010 </w:t>
            </w:r>
            <w:r w:rsidRPr="00B93FDE">
              <w:rPr>
                <w:rFonts w:ascii="Times New Roman" w:hAnsi="Times New Roman" w:cs="Times New Roman"/>
                <w:sz w:val="24"/>
                <w:szCs w:val="24"/>
                <w:lang w:val="ro-RO"/>
              </w:rPr>
              <w:t>privind autorizarea executării lucrărilor de construcție, la certificatul de urbanism pentru proiectare emitentul (autoritatea executivă a administrației publice locale) urmează să anexeze suplimentar următoarele acte necesare în legătură cu construcția obiectului de infrastructură energetică:</w:t>
            </w:r>
          </w:p>
          <w:p w14:paraId="2F4BAFD1" w14:textId="77777777" w:rsidR="004E287B" w:rsidRPr="00B93FDE" w:rsidRDefault="004E287B" w:rsidP="003F4522">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planul de amplasare a imobilului/terenului, cu indicarea dimensiunilor/hotarelor acestuia;</w:t>
            </w:r>
          </w:p>
          <w:p w14:paraId="05A4B2EF" w14:textId="77777777" w:rsidR="004E287B" w:rsidRPr="00B93FDE"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avizul sanitar;</w:t>
            </w:r>
          </w:p>
          <w:p w14:paraId="1A712250" w14:textId="77777777" w:rsidR="004E287B" w:rsidRPr="00B93FDE"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avizul de acordare a terenului pentru amplasarea, proiectarea obiectului respectiv ca rezultat al participării în comisii la alegerea loturilor;</w:t>
            </w:r>
          </w:p>
          <w:p w14:paraId="013E2657" w14:textId="77777777" w:rsidR="004E287B" w:rsidRPr="00B93FDE"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avizul acordat de către organul supravegherii de stat a măsurilor contra incendiilor în comun cu serviciul de salvatori și pompieri;</w:t>
            </w:r>
          </w:p>
          <w:p w14:paraId="485191D3" w14:textId="4D530EEC" w:rsidR="004E287B" w:rsidRPr="00B93FDE" w:rsidRDefault="004E287B" w:rsidP="00C33E07">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xml:space="preserve">avizul expertizei ecologice de stat, cu excepția cazului în care solicitantul a obținut acordul de mediu conform Legii </w:t>
            </w:r>
            <w:r w:rsidR="0007157A" w:rsidRPr="00B93FDE">
              <w:rPr>
                <w:rFonts w:ascii="Times New Roman" w:hAnsi="Times New Roman" w:cs="Times New Roman"/>
                <w:sz w:val="24"/>
                <w:szCs w:val="24"/>
                <w:lang w:val="ro-RO"/>
              </w:rPr>
              <w:t xml:space="preserve">nr.86/2014 </w:t>
            </w:r>
            <w:r w:rsidRPr="00B93FDE">
              <w:rPr>
                <w:rFonts w:ascii="Times New Roman" w:hAnsi="Times New Roman" w:cs="Times New Roman"/>
                <w:sz w:val="24"/>
                <w:szCs w:val="24"/>
                <w:lang w:val="ro-RO"/>
              </w:rPr>
              <w:t xml:space="preserve">privind evaluarea impactului asupra mediului. Avizul expertizei ecologice de stat se eliberează de către Agenția de Mediu, la depunerea unei cereri simplificate, prin intermediul ghișeului unic (fără indicarea soluțiilor cu privire la locul </w:t>
            </w:r>
            <w:r w:rsidR="0007157A"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tipul tehnologiilor utilizate, dar cu indicarea impactului posibil asupra mediului </w:t>
            </w:r>
            <w:r w:rsidR="0007157A"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a aspectelor sociale </w:t>
            </w:r>
            <w:r w:rsidR="0007157A"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economice ale acestui impact);</w:t>
            </w:r>
          </w:p>
          <w:p w14:paraId="7C542AA9" w14:textId="77777777" w:rsidR="004E287B" w:rsidRPr="00B93FDE" w:rsidRDefault="004E287B" w:rsidP="004E287B">
            <w:pPr>
              <w:pStyle w:val="ListParagraph"/>
              <w:numPr>
                <w:ilvl w:val="1"/>
                <w:numId w:val="16"/>
              </w:numPr>
              <w:tabs>
                <w:tab w:val="left" w:pos="851"/>
              </w:tabs>
              <w:spacing w:after="120" w:line="288"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prescripțiile tehnice ale administratorului drumului, în cazul amplasării imobilului (obiectului) în zona drumului public și/sau în zonele de protecție ale acestuia.</w:t>
            </w:r>
          </w:p>
          <w:p w14:paraId="43F586FC" w14:textId="77777777" w:rsidR="004E287B" w:rsidRPr="00B93FDE" w:rsidRDefault="004E287B" w:rsidP="004E287B">
            <w:pPr>
              <w:pStyle w:val="ListParagraph"/>
              <w:numPr>
                <w:ilvl w:val="1"/>
                <w:numId w:val="14"/>
              </w:numPr>
              <w:tabs>
                <w:tab w:val="left" w:pos="851"/>
              </w:tabs>
              <w:spacing w:after="120" w:line="288" w:lineRule="auto"/>
              <w:ind w:left="0" w:firstLine="567"/>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Condițiile tehnice pentru proiectarea obiectului de infrastructură energetică (aviz de racordare la rețelele electrice sau de gaze naturale)</w:t>
            </w:r>
          </w:p>
          <w:p w14:paraId="3D485979" w14:textId="5F29BFB1" w:rsidR="004E287B" w:rsidRPr="00B93FDE" w:rsidRDefault="004E287B" w:rsidP="00C33E07">
            <w:pPr>
              <w:tabs>
                <w:tab w:val="left" w:pos="851"/>
              </w:tabs>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Condițiile tehnice pentru proiectarea obiectului de infrastructură energetică se eliberează de către operatorii de sistem la rețelele cărora urmează să fie racordat obiectul respectiv, în conformitate cu cerințele stabilite în Legea </w:t>
            </w:r>
            <w:r w:rsidR="00C33E07" w:rsidRPr="00B93FDE">
              <w:rPr>
                <w:rFonts w:ascii="Times New Roman" w:hAnsi="Times New Roman" w:cs="Times New Roman"/>
                <w:sz w:val="24"/>
                <w:szCs w:val="24"/>
                <w:lang w:val="ro-RO"/>
              </w:rPr>
              <w:t xml:space="preserve">nr.107/2016 </w:t>
            </w:r>
            <w:r w:rsidRPr="00B93FDE">
              <w:rPr>
                <w:rFonts w:ascii="Times New Roman" w:hAnsi="Times New Roman" w:cs="Times New Roman"/>
                <w:sz w:val="24"/>
                <w:szCs w:val="24"/>
                <w:lang w:val="ro-RO"/>
              </w:rPr>
              <w:t xml:space="preserve">cu privire la energia electrică și în Legea </w:t>
            </w:r>
            <w:r w:rsidR="00C33E07" w:rsidRPr="00B93FDE">
              <w:rPr>
                <w:rFonts w:ascii="Times New Roman" w:hAnsi="Times New Roman" w:cs="Times New Roman"/>
                <w:sz w:val="24"/>
                <w:szCs w:val="24"/>
                <w:lang w:val="ro-RO"/>
              </w:rPr>
              <w:t xml:space="preserve">nr.108/2016 </w:t>
            </w:r>
            <w:r w:rsidRPr="00B93FDE">
              <w:rPr>
                <w:rFonts w:ascii="Times New Roman" w:hAnsi="Times New Roman" w:cs="Times New Roman"/>
                <w:sz w:val="24"/>
                <w:szCs w:val="24"/>
                <w:lang w:val="ro-RO"/>
              </w:rPr>
              <w:t xml:space="preserve">cu privire la gazele naturale. </w:t>
            </w:r>
          </w:p>
          <w:p w14:paraId="5DC5640D" w14:textId="77777777" w:rsidR="00C33E07" w:rsidRPr="00B93FDE" w:rsidRDefault="004E287B" w:rsidP="004E287B">
            <w:pPr>
              <w:pStyle w:val="ListParagraph"/>
              <w:numPr>
                <w:ilvl w:val="1"/>
                <w:numId w:val="14"/>
              </w:numPr>
              <w:spacing w:after="120" w:line="288" w:lineRule="auto"/>
              <w:ind w:left="0" w:firstLine="426"/>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Planul de trasare a rețelelor electrice sau de gaze naturale;</w:t>
            </w:r>
          </w:p>
          <w:p w14:paraId="7CD2980C" w14:textId="33E7C889" w:rsidR="004E287B" w:rsidRPr="00B93FDE" w:rsidRDefault="004E287B" w:rsidP="00C33E07">
            <w:pPr>
              <w:spacing w:after="120" w:line="288" w:lineRule="auto"/>
              <w:jc w:val="both"/>
              <w:rPr>
                <w:rFonts w:ascii="Times New Roman" w:hAnsi="Times New Roman" w:cs="Times New Roman"/>
                <w:sz w:val="24"/>
                <w:szCs w:val="24"/>
                <w:u w:val="single"/>
                <w:lang w:val="ro-RO"/>
              </w:rPr>
            </w:pPr>
            <w:r w:rsidRPr="00B93FDE">
              <w:rPr>
                <w:rFonts w:ascii="Times New Roman" w:hAnsi="Times New Roman" w:cs="Times New Roman"/>
                <w:sz w:val="24"/>
                <w:szCs w:val="24"/>
                <w:lang w:val="ro-RO"/>
              </w:rPr>
              <w:t xml:space="preserve">Planul de trasare a rețelelor se eliberează de către autoritatea executivă a administrației publice locale în baza cererii solicitantului, în condițiile stabilite în Legea </w:t>
            </w:r>
            <w:r w:rsidR="00C33E07" w:rsidRPr="00B93FDE">
              <w:rPr>
                <w:rFonts w:ascii="Times New Roman" w:hAnsi="Times New Roman" w:cs="Times New Roman"/>
                <w:sz w:val="24"/>
                <w:szCs w:val="24"/>
                <w:lang w:val="ro-RO"/>
              </w:rPr>
              <w:t xml:space="preserve">nr.163/2010 </w:t>
            </w:r>
            <w:r w:rsidRPr="00B93FDE">
              <w:rPr>
                <w:rFonts w:ascii="Times New Roman" w:hAnsi="Times New Roman" w:cs="Times New Roman"/>
                <w:sz w:val="24"/>
                <w:szCs w:val="24"/>
                <w:lang w:val="ro-RO"/>
              </w:rPr>
              <w:t>privind autorizarea executării lucrărilor de construcție.</w:t>
            </w:r>
          </w:p>
          <w:p w14:paraId="361FF2A8" w14:textId="77777777" w:rsidR="004E287B" w:rsidRPr="00B93FDE" w:rsidRDefault="004E287B" w:rsidP="004E287B">
            <w:pPr>
              <w:pStyle w:val="ListParagraph"/>
              <w:numPr>
                <w:ilvl w:val="1"/>
                <w:numId w:val="14"/>
              </w:numPr>
              <w:spacing w:after="120" w:line="288" w:lineRule="auto"/>
              <w:ind w:left="0" w:firstLine="426"/>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Documentația de proiect și avizele de verificare a documentației de proiect (compartimentele: plan general, arhitectură, rezistență) sau raportul unic de verificare a documentației de proiect</w:t>
            </w:r>
          </w:p>
          <w:p w14:paraId="02ACD8E6" w14:textId="77777777" w:rsidR="004E287B" w:rsidRPr="00B93FDE" w:rsidRDefault="004E287B" w:rsidP="00C33E07">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baza certificatului de urbanism pentru proiectare, a planului de trasare a rețelelor și a condițiilor tehnice eliberate de operatorii de sistem, dezvoltatorul proiectului strategic elaborează documentația de proiect, care se supune în mod obligatoriu verificării de către verificatorii de proiecte atestați din cadrul instituțiilor autorizate în verificarea proiectelor. Documentația de proiect se elaborează în conformitate cu cerințele documentelor normative și ale standardelor naționale care reglementează modul de elaborare a acesteia. </w:t>
            </w:r>
          </w:p>
          <w:p w14:paraId="3C099612" w14:textId="24F1BFBB" w:rsidR="004E287B" w:rsidRPr="00B93FDE" w:rsidRDefault="004E287B" w:rsidP="002B63B2">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ceea ce privește eliberarea avizelor de verificare a documentației de proiect, de remarcat că Legea</w:t>
            </w:r>
            <w:r w:rsidR="00C33E07" w:rsidRPr="00B93FDE">
              <w:rPr>
                <w:rFonts w:ascii="Times New Roman" w:hAnsi="Times New Roman" w:cs="Times New Roman"/>
                <w:sz w:val="24"/>
                <w:szCs w:val="24"/>
                <w:lang w:val="ro-RO"/>
              </w:rPr>
              <w:t xml:space="preserve"> nr.163/2010</w:t>
            </w:r>
            <w:r w:rsidRPr="00B93FDE">
              <w:rPr>
                <w:rFonts w:ascii="Times New Roman" w:hAnsi="Times New Roman" w:cs="Times New Roman"/>
                <w:sz w:val="24"/>
                <w:szCs w:val="24"/>
                <w:lang w:val="ro-RO"/>
              </w:rPr>
              <w:t xml:space="preserve"> privind autorizarea executării lucrărilor de construcție nu stabilește termenele și condițiile specifice în care se emit aceste avize.</w:t>
            </w:r>
          </w:p>
          <w:p w14:paraId="56CEF1F4" w14:textId="77777777" w:rsidR="004E287B" w:rsidRPr="00B93FDE" w:rsidRDefault="004E287B" w:rsidP="004E287B">
            <w:pPr>
              <w:pStyle w:val="ListParagraph"/>
              <w:numPr>
                <w:ilvl w:val="1"/>
                <w:numId w:val="14"/>
              </w:numPr>
              <w:spacing w:after="120" w:line="288" w:lineRule="auto"/>
              <w:ind w:left="0" w:firstLine="426"/>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Autorizația de construire</w:t>
            </w:r>
          </w:p>
          <w:p w14:paraId="5C24FE12" w14:textId="6B3777A4" w:rsidR="004E287B" w:rsidRPr="00B93FDE" w:rsidRDefault="004E287B" w:rsidP="00BC20A7">
            <w:pPr>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Autorizația de construire se emite în baza cererii, în care se indică locul amplasării obiectului, la care se anexează următoarele documente: </w:t>
            </w:r>
          </w:p>
          <w:p w14:paraId="112243C7" w14:textId="729B807B" w:rsidR="00C33E07" w:rsidRPr="00B93FDE" w:rsidRDefault="00C33E07"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MD"/>
              </w:rPr>
            </w:pPr>
            <w:r w:rsidRPr="00B93FDE">
              <w:rPr>
                <w:rFonts w:ascii="Times New Roman" w:hAnsi="Times New Roman" w:cs="Times New Roman"/>
                <w:color w:val="000000"/>
                <w:sz w:val="24"/>
                <w:szCs w:val="24"/>
                <w:shd w:val="clear" w:color="auto" w:fill="FFFFFF"/>
                <w:lang w:val="ro-MD"/>
              </w:rPr>
              <w:t>acordul autentificat notarial al coproprietarilor de imobil/teren ale căror interese pot fi afectate nemijlocit în procesul executării lucrărilor de construcție și în perioada exploatării obiectului construit;</w:t>
            </w:r>
          </w:p>
          <w:p w14:paraId="1233EFFA" w14:textId="77777777"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certificatul de urbanism pentru proiectare; </w:t>
            </w:r>
          </w:p>
          <w:p w14:paraId="6D8A11D3" w14:textId="6220836C"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extrasul din documentația de proiect </w:t>
            </w:r>
            <w:r w:rsidR="00C33E07" w:rsidRPr="00B93FDE">
              <w:rPr>
                <w:rFonts w:ascii="Times New Roman" w:hAnsi="Times New Roman" w:cs="Times New Roman"/>
                <w:sz w:val="24"/>
                <w:szCs w:val="24"/>
                <w:lang w:val="ro-RO"/>
              </w:rPr>
              <w:t>cuprinz</w:t>
            </w:r>
            <w:r w:rsidR="00C33E07" w:rsidRPr="00B93FDE">
              <w:rPr>
                <w:rFonts w:ascii="Times New Roman" w:hAnsi="Times New Roman" w:cs="Times New Roman"/>
                <w:sz w:val="24"/>
                <w:szCs w:val="24"/>
                <w:lang w:val="ro-MD"/>
              </w:rPr>
              <w:t>ând</w:t>
            </w:r>
            <w:r w:rsidRPr="00B93FDE">
              <w:rPr>
                <w:rFonts w:ascii="Times New Roman" w:hAnsi="Times New Roman" w:cs="Times New Roman"/>
                <w:sz w:val="24"/>
                <w:szCs w:val="24"/>
                <w:lang w:val="ro-RO"/>
              </w:rPr>
              <w:t xml:space="preserve">: memoriu explicativ, plan general (plan de situație, plan trasare), fațade, soluții cromatice, proiect de organizare a executării lucrărilor de construcție; </w:t>
            </w:r>
          </w:p>
          <w:p w14:paraId="64DABAD8" w14:textId="77777777"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xml:space="preserve">avizele de verificare a documentației de proiect (compartimentele: plan general, arhitectură, rezistență) sau raportul unic de verificare a documentației de proiect; </w:t>
            </w:r>
          </w:p>
          <w:p w14:paraId="363EDF97" w14:textId="77777777"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buletinul de identitate (pentru persoană fizică) sau certificatul de înregistrare (pentru persoană juridică); </w:t>
            </w:r>
          </w:p>
          <w:p w14:paraId="251465A5" w14:textId="22067DD3"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contractul privind supravegherea de autor, semnat de către solicitant (beneficiar) </w:t>
            </w:r>
            <w:r w:rsidR="00C33E0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proiectant;</w:t>
            </w:r>
          </w:p>
          <w:p w14:paraId="1A8C30DA" w14:textId="5ADEA007" w:rsidR="004E287B" w:rsidRPr="00B93FDE"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extrasul din procesul-verbal al </w:t>
            </w:r>
            <w:r w:rsidR="00C33E07" w:rsidRPr="00B93FDE">
              <w:rPr>
                <w:rFonts w:ascii="Times New Roman" w:hAnsi="Times New Roman" w:cs="Times New Roman"/>
                <w:sz w:val="24"/>
                <w:szCs w:val="24"/>
                <w:lang w:val="ro-RO"/>
              </w:rPr>
              <w:t>ședinței</w:t>
            </w:r>
            <w:r w:rsidRPr="00B93FDE">
              <w:rPr>
                <w:rFonts w:ascii="Times New Roman" w:hAnsi="Times New Roman" w:cs="Times New Roman"/>
                <w:sz w:val="24"/>
                <w:szCs w:val="24"/>
                <w:lang w:val="ro-RO"/>
              </w:rPr>
              <w:t xml:space="preserve"> Consiliului Național al Monumentelor Istorice d</w:t>
            </w:r>
            <w:r w:rsidR="00036AF2" w:rsidRPr="00B93FDE">
              <w:rPr>
                <w:rFonts w:ascii="Times New Roman" w:hAnsi="Times New Roman" w:cs="Times New Roman"/>
                <w:sz w:val="24"/>
                <w:szCs w:val="24"/>
                <w:lang w:val="ro-RO"/>
              </w:rPr>
              <w:t xml:space="preserve">e pe lângă Ministerul Culturii </w:t>
            </w:r>
            <w:r w:rsidRPr="00B93FDE">
              <w:rPr>
                <w:rFonts w:ascii="Times New Roman" w:hAnsi="Times New Roman" w:cs="Times New Roman"/>
                <w:sz w:val="24"/>
                <w:szCs w:val="24"/>
                <w:lang w:val="ro-RO"/>
              </w:rPr>
              <w:t xml:space="preserve">privind avizarea pozitivă a proiectului de execuție, în cazul proiectării intervențiilor la monumentele de istorie, artă şi arhitectură sau în zonele construite înscrise în Registrul monumentelor Republicii Moldova ocrotite de stat; </w:t>
            </w:r>
          </w:p>
          <w:p w14:paraId="0F3AE0BB" w14:textId="77777777" w:rsidR="004E287B" w:rsidRPr="00B93FDE" w:rsidRDefault="004E287B" w:rsidP="00BC20A7">
            <w:pPr>
              <w:pStyle w:val="ListParagraph"/>
              <w:numPr>
                <w:ilvl w:val="0"/>
                <w:numId w:val="15"/>
              </w:numPr>
              <w:tabs>
                <w:tab w:val="left" w:pos="709"/>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certificatul de descărcare de sarcină arheologică, în cazurile specifice prevăzute în Legea privind protejarea patrimoniului arheologic;</w:t>
            </w:r>
          </w:p>
          <w:p w14:paraId="60CC2EFD" w14:textId="00E020A5" w:rsidR="004E287B" w:rsidRPr="00B93FDE" w:rsidRDefault="00BC20A7" w:rsidP="00BC20A7">
            <w:pPr>
              <w:pStyle w:val="ListParagraph"/>
              <w:numPr>
                <w:ilvl w:val="0"/>
                <w:numId w:val="15"/>
              </w:numPr>
              <w:tabs>
                <w:tab w:val="left" w:pos="709"/>
              </w:tabs>
              <w:spacing w:after="0" w:line="288"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acordul de mediu;</w:t>
            </w:r>
          </w:p>
          <w:p w14:paraId="14337D93" w14:textId="71C96057" w:rsidR="004E287B" w:rsidRPr="00B93FDE" w:rsidRDefault="004E287B" w:rsidP="004E287B">
            <w:pPr>
              <w:pStyle w:val="ListParagraph"/>
              <w:numPr>
                <w:ilvl w:val="0"/>
                <w:numId w:val="15"/>
              </w:numPr>
              <w:tabs>
                <w:tab w:val="left" w:pos="709"/>
              </w:tabs>
              <w:spacing w:after="120" w:line="288"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autorizația de amplasare, în cazul solicitării autorizării obiectelor din zona drumului public şi/sau din zonele de protecție ale acestuia, care se eliberează în conformitate cu Legea drumurilor nr. 509/1995.</w:t>
            </w:r>
          </w:p>
          <w:p w14:paraId="166525D4" w14:textId="77777777" w:rsidR="004E287B" w:rsidRPr="00B93FDE" w:rsidRDefault="004E287B" w:rsidP="00BC20A7">
            <w:pPr>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Actele menționate mai sus se eliberează solicitanților în conformitate cu procedurile descrise în legislația națională relevantă, care stabilesc inclusiv, documentele specifice și informațiile ce urmează a fi prezentate, termenele și condițiile în care se eliberează acestea. </w:t>
            </w:r>
          </w:p>
          <w:p w14:paraId="4168FD0C" w14:textId="60F9654D" w:rsidR="004E287B" w:rsidRPr="00B93FDE" w:rsidRDefault="004E287B" w:rsidP="00BC20A7">
            <w:pPr>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După obținerea autorizației de construire și respectiv a tuturor documentelor menționate, dezvoltatorul proiectului de infrastructură energetică urmează să identifice și să selecteze executantul care va efectua lucrările de construcție, de montaj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reglare tehnologică a utilajelor. </w:t>
            </w:r>
          </w:p>
          <w:p w14:paraId="73C096B0" w14:textId="77777777" w:rsidR="004E287B" w:rsidRPr="00B93FDE" w:rsidRDefault="004E287B" w:rsidP="00BC20A7">
            <w:pPr>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După finalizarea lucrărilor respective, obiectul de infrastructură energetică nou construit urmează a fi admis în exploatare în conformitate cu cerințele stabilite în actele legislative și normative în domeniu. </w:t>
            </w:r>
          </w:p>
          <w:p w14:paraId="3E61DC44" w14:textId="406783E8" w:rsidR="004E287B" w:rsidRPr="00B93FDE" w:rsidRDefault="004E287B" w:rsidP="00BC20A7">
            <w:pPr>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Astfel, în cazul obiectelor de infrastructură din sectorul electroenergetic, admiterea în exploatare se realizează în baza actului de corespundere, emis de către organul supravegherii energetice de stat în urma examinării instalației electrice nou construite. În cazul obiectelor de infrastructură din sectorul gazelor naturale, recepția lucrărilor de construcție și admiterea în exploatare se efectuează în conformitate cu Legea </w:t>
            </w:r>
            <w:r w:rsidR="005C1E63" w:rsidRPr="00B93FDE">
              <w:rPr>
                <w:rFonts w:ascii="Times New Roman" w:hAnsi="Times New Roman" w:cs="Times New Roman"/>
                <w:sz w:val="24"/>
                <w:szCs w:val="24"/>
                <w:lang w:val="ro-RO"/>
              </w:rPr>
              <w:t>nr.</w:t>
            </w:r>
            <w:r w:rsidR="00BC20A7" w:rsidRPr="00B93FDE">
              <w:rPr>
                <w:rFonts w:ascii="Times New Roman" w:hAnsi="Times New Roman" w:cs="Times New Roman"/>
                <w:sz w:val="24"/>
                <w:szCs w:val="24"/>
                <w:lang w:val="ro-RO"/>
              </w:rPr>
              <w:t xml:space="preserve">116/2012 </w:t>
            </w:r>
            <w:r w:rsidRPr="00B93FDE">
              <w:rPr>
                <w:rFonts w:ascii="Times New Roman" w:hAnsi="Times New Roman" w:cs="Times New Roman"/>
                <w:sz w:val="24"/>
                <w:szCs w:val="24"/>
                <w:lang w:val="ro-RO"/>
              </w:rPr>
              <w:t>privind securitatea industrială a obiectelor industriale periculoase.</w:t>
            </w:r>
          </w:p>
          <w:p w14:paraId="4B4C0022" w14:textId="2560AF93" w:rsidR="004E287B" w:rsidRPr="00B93FDE" w:rsidRDefault="004E287B" w:rsidP="00BC20A7">
            <w:pPr>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Totodată, în contextul implementării Legii </w:t>
            </w:r>
            <w:r w:rsidR="00BC20A7" w:rsidRPr="00B93FDE">
              <w:rPr>
                <w:rFonts w:ascii="Times New Roman" w:hAnsi="Times New Roman" w:cs="Times New Roman"/>
                <w:sz w:val="24"/>
                <w:szCs w:val="24"/>
                <w:lang w:val="ro-RO"/>
              </w:rPr>
              <w:t xml:space="preserve">nr.161/2011 </w:t>
            </w:r>
            <w:r w:rsidRPr="00B93FDE">
              <w:rPr>
                <w:rFonts w:ascii="Times New Roman" w:hAnsi="Times New Roman" w:cs="Times New Roman"/>
                <w:sz w:val="24"/>
                <w:szCs w:val="24"/>
                <w:lang w:val="ro-RO"/>
              </w:rPr>
              <w:t>privind implementarea ghișeului unic în desfășurarea activității de întreprinzător, Guvernul a instituit ghișeul unic de autorizare a lucrărilor de construcție</w:t>
            </w:r>
            <w:r w:rsidR="00BC20A7" w:rsidRPr="00B93FDE">
              <w:rPr>
                <w:rFonts w:ascii="Times New Roman" w:hAnsi="Times New Roman" w:cs="Times New Roman"/>
                <w:sz w:val="24"/>
                <w:szCs w:val="24"/>
                <w:lang w:val="ro-RO"/>
              </w:rPr>
              <w:t xml:space="preserve"> (Hotărârea Guvernului nr. 1469/</w:t>
            </w:r>
            <w:r w:rsidRPr="00B93FDE">
              <w:rPr>
                <w:rFonts w:ascii="Times New Roman" w:hAnsi="Times New Roman" w:cs="Times New Roman"/>
                <w:sz w:val="24"/>
                <w:szCs w:val="24"/>
                <w:lang w:val="ro-RO"/>
              </w:rPr>
              <w:t xml:space="preserve">2016 privind aprobarea Regulamentului cu privire la crearea </w:t>
            </w:r>
            <w:r w:rsidR="002B63B2"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funcționarea ghișeului unic de autorizare a lucrărilor de construcție). Astfel, procedura de obținere a actelor permisive, necesare pentru autorizarea lucrărilor de construcție a obiectelor de infrastructură energetică (în particular, a certificatului de urbanism pentru proiectare și a autorizației de construire) a fost simplificată, solicitantul având posibilitatea de a depune cererea și documentele necesare pentru eliberarea acestora la sediul unei singur</w:t>
            </w:r>
            <w:r w:rsidR="005C1E63" w:rsidRPr="00B93FDE">
              <w:rPr>
                <w:rFonts w:ascii="Times New Roman" w:hAnsi="Times New Roman" w:cs="Times New Roman"/>
                <w:sz w:val="24"/>
                <w:szCs w:val="24"/>
                <w:lang w:val="ro-RO"/>
              </w:rPr>
              <w:t>e autorități emitente. Prin urmare, o</w:t>
            </w:r>
            <w:r w:rsidRPr="00B93FDE">
              <w:rPr>
                <w:rFonts w:ascii="Times New Roman" w:hAnsi="Times New Roman" w:cs="Times New Roman"/>
                <w:sz w:val="24"/>
                <w:szCs w:val="24"/>
                <w:lang w:val="ro-RO"/>
              </w:rPr>
              <w:t xml:space="preserve">bținerea tuturor avizelor necesare se realizează în mod centralizat, prin interacțiunea directă între autoritatea emitentă și entitățile de avizare, fără concursul direct al solicitantului, în conformitate cu procedura și condițiile stabilite în Regulamentul cu privire la crearea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funcționarea ghișeului unic de autorizare a lucrărilor de construcție. </w:t>
            </w:r>
          </w:p>
          <w:p w14:paraId="3DADF39D" w14:textId="77777777" w:rsidR="004E287B" w:rsidRPr="00B93FDE" w:rsidRDefault="004E287B" w:rsidP="00BC20A7">
            <w:pPr>
              <w:spacing w:after="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În context, în cadrul funcționării ghișeului unic, procesul de autorizare a lucrărilor de construcție (inclusiv a obiectelor de infrastructură energetică) are loc în următoarele etape generalizate:</w:t>
            </w:r>
          </w:p>
          <w:p w14:paraId="5567B104" w14:textId="77777777" w:rsidR="004E287B" w:rsidRPr="00B93FDE" w:rsidRDefault="004E287B" w:rsidP="00BC20A7">
            <w:pPr>
              <w:spacing w:after="0" w:line="288" w:lineRule="auto"/>
              <w:ind w:firstLine="562"/>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1) eliberarea certificatului de urbanism pentru proiectare, constituită din următoarele sub-etape:</w:t>
            </w:r>
          </w:p>
          <w:p w14:paraId="05FEBE46" w14:textId="77777777" w:rsidR="004E287B" w:rsidRPr="00B93FDE"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recepționarea cererii pentru eliberarea certificatului de urbanism pentru proiectare;</w:t>
            </w:r>
          </w:p>
          <w:p w14:paraId="18D6326A" w14:textId="07A45F1C" w:rsidR="004E287B" w:rsidRPr="00B93FDE"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verificarea veridicității datelor din cerere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documentația anexată;</w:t>
            </w:r>
          </w:p>
          <w:p w14:paraId="6C58BBB6" w14:textId="2CFFBF69" w:rsidR="004E287B" w:rsidRPr="00B93FDE"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avizarea cererii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documentației anexate;</w:t>
            </w:r>
          </w:p>
          <w:p w14:paraId="23261F98" w14:textId="55A2CE53" w:rsidR="004E287B" w:rsidRPr="00B93FDE"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elaborarea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emiterea certificatului de urbanism pentru proiectare.</w:t>
            </w:r>
          </w:p>
          <w:p w14:paraId="0896C20B" w14:textId="49256F8D" w:rsidR="004E287B" w:rsidRPr="00B93FDE" w:rsidRDefault="004E287B" w:rsidP="00BC20A7">
            <w:pPr>
              <w:spacing w:after="0" w:line="288" w:lineRule="auto"/>
              <w:ind w:firstLine="562"/>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2) eliberarea autorizației de construire, cu următoarele sub</w:t>
            </w:r>
            <w:r w:rsidR="00BC20A7"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etape:</w:t>
            </w:r>
          </w:p>
          <w:p w14:paraId="1A9EDFD6" w14:textId="77777777" w:rsidR="004E287B" w:rsidRPr="00B93FDE"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recepționarea cererii pentru eliberarea autorizației de construire;</w:t>
            </w:r>
          </w:p>
          <w:p w14:paraId="5BFDE54A" w14:textId="653F9F21" w:rsidR="004E287B" w:rsidRPr="00B93FDE"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verificarea veridicității datelor din cerere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documentația anexată;</w:t>
            </w:r>
          </w:p>
          <w:p w14:paraId="36522BD7" w14:textId="2D7B086C" w:rsidR="004E287B" w:rsidRPr="00B93FDE"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avizarea cererii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documentației anexate;</w:t>
            </w:r>
          </w:p>
          <w:p w14:paraId="0968966C" w14:textId="433FFC6F" w:rsidR="004E287B" w:rsidRPr="00B93FDE"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elaborarea </w:t>
            </w:r>
            <w:r w:rsidR="00BC20A7"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emiterea autorizației de construire.</w:t>
            </w:r>
          </w:p>
          <w:p w14:paraId="5E962C9C" w14:textId="4FAD2A45" w:rsidR="002F6431" w:rsidRPr="00B93FDE" w:rsidRDefault="00BC20A7" w:rsidP="00BC20A7">
            <w:pPr>
              <w:spacing w:after="120" w:line="288"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Prin urmare</w:t>
            </w:r>
            <w:r w:rsidR="004E287B"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relevăm</w:t>
            </w:r>
            <w:r w:rsidR="004E287B" w:rsidRPr="00B93FDE">
              <w:rPr>
                <w:rFonts w:ascii="Times New Roman" w:hAnsi="Times New Roman" w:cs="Times New Roman"/>
                <w:sz w:val="24"/>
                <w:szCs w:val="24"/>
                <w:lang w:val="ro-RO"/>
              </w:rPr>
              <w:t xml:space="preserve"> că în cazul în care proiectele de infrastructură energetică urmează a fi implementate de operatorii de sistem din sectorul electroenergetic și al gazelor naturale, aceștia urmează să întreprindă o serie de acțiuni suplimentare celor descrise mai sus. Astfel, în conformitate cu prevederile Legii </w:t>
            </w:r>
            <w:r w:rsidRPr="00B93FDE">
              <w:rPr>
                <w:rFonts w:ascii="Times New Roman" w:hAnsi="Times New Roman" w:cs="Times New Roman"/>
                <w:sz w:val="24"/>
                <w:szCs w:val="24"/>
                <w:lang w:val="ro-RO"/>
              </w:rPr>
              <w:t xml:space="preserve">nr.107/2016 </w:t>
            </w:r>
            <w:r w:rsidR="004E287B" w:rsidRPr="00B93FDE">
              <w:rPr>
                <w:rFonts w:ascii="Times New Roman" w:hAnsi="Times New Roman" w:cs="Times New Roman"/>
                <w:sz w:val="24"/>
                <w:szCs w:val="24"/>
                <w:lang w:val="ro-RO"/>
              </w:rPr>
              <w:t xml:space="preserve">cu privire la energia electrică și ale Legii </w:t>
            </w:r>
            <w:r w:rsidRPr="00B93FDE">
              <w:rPr>
                <w:rFonts w:ascii="Times New Roman" w:hAnsi="Times New Roman" w:cs="Times New Roman"/>
                <w:sz w:val="24"/>
                <w:szCs w:val="24"/>
                <w:lang w:val="ro-RO"/>
              </w:rPr>
              <w:t xml:space="preserve">nr.108/2016 </w:t>
            </w:r>
            <w:r w:rsidR="004E287B" w:rsidRPr="00B93FDE">
              <w:rPr>
                <w:rFonts w:ascii="Times New Roman" w:hAnsi="Times New Roman" w:cs="Times New Roman"/>
                <w:sz w:val="24"/>
                <w:szCs w:val="24"/>
                <w:lang w:val="ro-RO"/>
              </w:rPr>
              <w:t>cu privire la gazele naturale, proiectele ce țin de dezvoltarea infrastructurii de transport sau de distribuție din sectorul electroenergetic și al gazelor naturale necesită a fi incluse în planurile de dezvoltare și, respectiv, de investiții ale operatorilor de sistem respectivi. Planurile în cauză se examinează și se aprobă de către A</w:t>
            </w:r>
            <w:r w:rsidRPr="00B93FDE">
              <w:rPr>
                <w:rFonts w:ascii="Times New Roman" w:hAnsi="Times New Roman" w:cs="Times New Roman"/>
                <w:sz w:val="24"/>
                <w:szCs w:val="24"/>
                <w:lang w:val="ro-RO"/>
              </w:rPr>
              <w:t>genția Națională pentru Reglementare în Energetică (</w:t>
            </w:r>
            <w:r w:rsidRPr="00B93FDE">
              <w:rPr>
                <w:rFonts w:ascii="Times New Roman" w:hAnsi="Times New Roman" w:cs="Times New Roman"/>
                <w:i/>
                <w:sz w:val="24"/>
                <w:szCs w:val="24"/>
                <w:lang w:val="ro-RO"/>
              </w:rPr>
              <w:t>în continuare – A</w:t>
            </w:r>
            <w:r w:rsidR="004E287B" w:rsidRPr="00B93FDE">
              <w:rPr>
                <w:rFonts w:ascii="Times New Roman" w:hAnsi="Times New Roman" w:cs="Times New Roman"/>
                <w:i/>
                <w:sz w:val="24"/>
                <w:szCs w:val="24"/>
                <w:lang w:val="ro-RO"/>
              </w:rPr>
              <w:t>NRE</w:t>
            </w:r>
            <w:r w:rsidRPr="00B93FDE">
              <w:rPr>
                <w:rFonts w:ascii="Times New Roman" w:hAnsi="Times New Roman" w:cs="Times New Roman"/>
                <w:sz w:val="24"/>
                <w:szCs w:val="24"/>
                <w:lang w:val="ro-RO"/>
              </w:rPr>
              <w:t>)</w:t>
            </w:r>
            <w:r w:rsidR="004E287B" w:rsidRPr="00B93FDE">
              <w:rPr>
                <w:rFonts w:ascii="Times New Roman" w:hAnsi="Times New Roman" w:cs="Times New Roman"/>
                <w:sz w:val="24"/>
                <w:szCs w:val="24"/>
                <w:lang w:val="ro-RO"/>
              </w:rPr>
              <w:t xml:space="preserve"> în conformitate cu cerinț</w:t>
            </w:r>
            <w:r w:rsidRPr="00B93FDE">
              <w:rPr>
                <w:rFonts w:ascii="Times New Roman" w:hAnsi="Times New Roman" w:cs="Times New Roman"/>
                <w:sz w:val="24"/>
                <w:szCs w:val="24"/>
                <w:lang w:val="ro-RO"/>
              </w:rPr>
              <w:t>ele stabilite în l</w:t>
            </w:r>
            <w:r w:rsidR="004E287B" w:rsidRPr="00B93FDE">
              <w:rPr>
                <w:rFonts w:ascii="Times New Roman" w:hAnsi="Times New Roman" w:cs="Times New Roman"/>
                <w:sz w:val="24"/>
                <w:szCs w:val="24"/>
                <w:lang w:val="ro-RO"/>
              </w:rPr>
              <w:t>egile menționate și, respectiv, în actele normative de reglementare, aprobate de ANRE.</w:t>
            </w:r>
          </w:p>
        </w:tc>
      </w:tr>
      <w:tr w:rsidR="00C45DD6" w:rsidRPr="00B93FDE" w14:paraId="62A88AD9" w14:textId="77777777" w:rsidTr="00D81095">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5127104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lastRenderedPageBreak/>
              <w:t>2. Stabilirea obiectivelor</w:t>
            </w:r>
          </w:p>
        </w:tc>
      </w:tr>
      <w:tr w:rsidR="00C45DD6" w:rsidRPr="00B93FDE" w14:paraId="11E00BBE" w14:textId="77777777" w:rsidTr="00D8109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6E387D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obiectivele (care trebuie să fie legate direct de problemă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cauzele acesteia, formulate cuantificat, măsurabil, fixat în timp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realist)</w:t>
            </w:r>
          </w:p>
        </w:tc>
      </w:tr>
      <w:tr w:rsidR="00C45DD6" w:rsidRPr="00B93FDE" w14:paraId="51318191"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CEB0D2" w14:textId="65F54DA0" w:rsidR="00E233E8" w:rsidRPr="00B93FDE" w:rsidRDefault="00E233E8" w:rsidP="00E233E8">
            <w:pPr>
              <w:pStyle w:val="NoSpacing"/>
              <w:spacing w:line="276" w:lineRule="auto"/>
              <w:rPr>
                <w:rFonts w:ascii="Times New Roman" w:hAnsi="Times New Roman" w:cs="Times New Roman"/>
                <w:sz w:val="24"/>
                <w:szCs w:val="24"/>
                <w:lang w:val="ro-RO"/>
              </w:rPr>
            </w:pPr>
            <w:r w:rsidRPr="00B93FDE">
              <w:rPr>
                <w:rFonts w:ascii="Times New Roman" w:hAnsi="Times New Roman" w:cs="Times New Roman"/>
                <w:sz w:val="24"/>
                <w:szCs w:val="24"/>
                <w:lang w:val="ro-RO"/>
              </w:rPr>
              <w:t>Intervenția propusă vizează realizarea următoarele obiective principale:</w:t>
            </w:r>
          </w:p>
          <w:p w14:paraId="5187221C" w14:textId="4BE9290D"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ajustarea și completarea cadrului legislativ al Republicii Moldova în vederea asigurării transpunerii și implementării </w:t>
            </w:r>
            <w:r w:rsidRPr="00B93FDE">
              <w:rPr>
                <w:rFonts w:ascii="Times New Roman" w:hAnsi="Times New Roman" w:cs="Times New Roman"/>
                <w:sz w:val="24"/>
                <w:szCs w:val="24"/>
                <w:lang w:val="ro-RO"/>
              </w:rPr>
              <w:t>Regulamentului UE nr. 347/2013, în versiunea adaptată</w:t>
            </w:r>
            <w:r w:rsidR="00D63EBA" w:rsidRPr="00B93FDE">
              <w:rPr>
                <w:rFonts w:ascii="Times New Roman" w:hAnsi="Times New Roman" w:cs="Times New Roman"/>
                <w:sz w:val="24"/>
                <w:szCs w:val="24"/>
                <w:lang w:val="ro-RO"/>
              </w:rPr>
              <w:t>, precum și</w:t>
            </w:r>
            <w:r w:rsidR="00D63EBA" w:rsidRPr="00B93FDE">
              <w:rPr>
                <w:rFonts w:ascii="Times New Roman" w:hAnsi="Times New Roman" w:cs="Times New Roman"/>
                <w:sz w:val="24"/>
                <w:szCs w:val="24"/>
                <w:lang w:val="ro-MD"/>
              </w:rPr>
              <w:t xml:space="preserve"> a </w:t>
            </w:r>
            <w:r w:rsidR="00D63EBA" w:rsidRPr="00B93FDE">
              <w:rPr>
                <w:rFonts w:ascii="Times New Roman" w:hAnsi="Times New Roman" w:cs="Times New Roman"/>
                <w:color w:val="000000"/>
                <w:sz w:val="24"/>
                <w:szCs w:val="24"/>
                <w:lang w:val="ro-MD"/>
              </w:rPr>
              <w:t>Regulamentului (UE) 2018/1999 privind guvernanța uniunii energetice și a acțiunilor climatice</w:t>
            </w:r>
            <w:r w:rsidRPr="00B93FDE">
              <w:rPr>
                <w:rFonts w:ascii="Times New Roman" w:hAnsi="Times New Roman" w:cs="Times New Roman"/>
                <w:sz w:val="24"/>
                <w:szCs w:val="24"/>
                <w:lang w:val="ro-RO"/>
              </w:rPr>
              <w:t>;</w:t>
            </w:r>
          </w:p>
          <w:p w14:paraId="43B75756" w14:textId="77777777"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facilitarea obținerii de către dezvoltatorii de proiecte strategice a actelor necesare pentru implementarea </w:t>
            </w:r>
            <w:r w:rsidRPr="00B93FDE">
              <w:rPr>
                <w:rFonts w:ascii="Times New Roman" w:hAnsi="Times New Roman" w:cs="Times New Roman"/>
                <w:sz w:val="24"/>
                <w:szCs w:val="24"/>
                <w:lang w:val="ro-RO"/>
              </w:rPr>
              <w:t>acestora prin stabilirea unui proces de autorizare bine coordonat și clar structurat;</w:t>
            </w:r>
          </w:p>
          <w:p w14:paraId="0E49E9DC" w14:textId="55FBB7FD"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definirea rolului, atribuțiilor și a responsabilităților autorităților de resort și ale dezvoltatorilor de proiecte strategice, pentru a asigura promovarea și dezvoltarea cât mai eficientă a obiectelor de infrastructură energetică;</w:t>
            </w:r>
          </w:p>
          <w:p w14:paraId="6869907D" w14:textId="77777777"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stabilirea și implementarea unui proces durabil de consultare și participare a publicului în legătura cu promovarea proiectelor </w:t>
            </w:r>
            <w:r w:rsidRPr="00B93FDE">
              <w:rPr>
                <w:rFonts w:ascii="Times New Roman" w:hAnsi="Times New Roman" w:cs="Times New Roman"/>
                <w:sz w:val="24"/>
                <w:szCs w:val="24"/>
                <w:lang w:val="ro-RO"/>
              </w:rPr>
              <w:t>strategice;</w:t>
            </w:r>
          </w:p>
          <w:p w14:paraId="64D32F66" w14:textId="77777777"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stabilirea unor principii clare în ceea ce privește efectuarea și recuperarea investițiilor în cazul proiectelor strategice cu impact transfrontalier și stabilirea unor mecanisme de partajare transfrontalieră a investițiilor aferente dezvoltării proiectelor respective;</w:t>
            </w:r>
          </w:p>
          <w:p w14:paraId="61962409" w14:textId="77777777" w:rsidR="00E233E8" w:rsidRPr="00B93FDE" w:rsidRDefault="00E233E8" w:rsidP="00E233E8">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stabilirea unui proces de identificare și evaluare a riscurilor asociate investițiilor în cazul proiectelor </w:t>
            </w:r>
            <w:r w:rsidRPr="00B93FDE">
              <w:rPr>
                <w:rFonts w:ascii="Times New Roman" w:hAnsi="Times New Roman" w:cs="Times New Roman"/>
                <w:sz w:val="24"/>
                <w:szCs w:val="24"/>
                <w:lang w:val="ro-RO"/>
              </w:rPr>
              <w:t xml:space="preserve">strategice </w:t>
            </w:r>
            <w:r w:rsidRPr="00B93FDE">
              <w:rPr>
                <w:rFonts w:ascii="Times New Roman" w:hAnsi="Times New Roman" w:cs="Times New Roman"/>
                <w:iCs/>
                <w:sz w:val="24"/>
                <w:szCs w:val="24"/>
                <w:lang w:val="ro-RO"/>
              </w:rPr>
              <w:t>din sectorul electroenergetic și al gazelor naturale;</w:t>
            </w:r>
          </w:p>
          <w:p w14:paraId="10E058A4" w14:textId="77777777" w:rsidR="00D63EBA" w:rsidRPr="00B93FDE" w:rsidRDefault="00E233E8" w:rsidP="00D63EBA">
            <w:pPr>
              <w:pStyle w:val="NoSpacing"/>
              <w:spacing w:line="276" w:lineRule="auto"/>
              <w:ind w:firstLine="312"/>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lastRenderedPageBreak/>
              <w:t>- asigurarea implementării proiectelor strategice prin stabilirea unui mecanism de oferire a unor stimulente predefinite, în cazul în care dezvoltatorii proiectelor respective sunt expuși unor riscuri mai mari la dezvoltarea, construcția, operarea sau întreținerea elementelor infrastructurii energetice care constituie obiectul proiectelor strategice, prin comparație cu riscurile asociate în mod normal proiectelor de infrastructură asemănătoare</w:t>
            </w:r>
            <w:r w:rsidR="00D63EBA" w:rsidRPr="00B93FDE">
              <w:rPr>
                <w:rFonts w:ascii="Times New Roman" w:hAnsi="Times New Roman" w:cs="Times New Roman"/>
                <w:iCs/>
                <w:sz w:val="24"/>
                <w:szCs w:val="24"/>
                <w:lang w:val="ro-RO"/>
              </w:rPr>
              <w:t>;</w:t>
            </w:r>
          </w:p>
          <w:p w14:paraId="565A287A" w14:textId="77777777" w:rsidR="00D63EBA" w:rsidRPr="00B93FDE" w:rsidRDefault="00D63EBA" w:rsidP="00D63EBA">
            <w:pPr>
              <w:pStyle w:val="NoSpacing"/>
              <w:spacing w:line="276" w:lineRule="auto"/>
              <w:ind w:firstLine="312"/>
              <w:jc w:val="both"/>
              <w:rPr>
                <w:rFonts w:ascii="Times New Roman" w:hAnsi="Times New Roman" w:cs="Times New Roman"/>
                <w:iCs/>
                <w:color w:val="000000"/>
                <w:sz w:val="24"/>
                <w:szCs w:val="24"/>
                <w:lang w:val="ro-MD"/>
              </w:rPr>
            </w:pPr>
            <w:r w:rsidRPr="00B93FDE">
              <w:rPr>
                <w:rFonts w:ascii="Times New Roman" w:hAnsi="Times New Roman" w:cs="Times New Roman"/>
                <w:iCs/>
                <w:sz w:val="24"/>
                <w:szCs w:val="24"/>
                <w:lang w:val="ro-RO"/>
              </w:rPr>
              <w:t xml:space="preserve">-  </w:t>
            </w:r>
            <w:r w:rsidRPr="00B93FDE">
              <w:rPr>
                <w:rFonts w:ascii="Times New Roman" w:hAnsi="Times New Roman" w:cs="Times New Roman"/>
                <w:iCs/>
                <w:color w:val="000000"/>
                <w:sz w:val="24"/>
                <w:szCs w:val="24"/>
                <w:lang w:val="ro-MD"/>
              </w:rPr>
              <w:t>dezvoltarea cadrului național de politici publice axate pe principiul atenuării emisiilor GES;</w:t>
            </w:r>
          </w:p>
          <w:p w14:paraId="7BE23DC4" w14:textId="77777777" w:rsidR="00D63EBA" w:rsidRPr="00B93FDE" w:rsidRDefault="00D63EBA" w:rsidP="00D63EBA">
            <w:pPr>
              <w:pStyle w:val="NoSpacing"/>
              <w:spacing w:line="276" w:lineRule="auto"/>
              <w:ind w:firstLine="312"/>
              <w:jc w:val="both"/>
              <w:rPr>
                <w:rFonts w:ascii="Times New Roman" w:hAnsi="Times New Roman" w:cs="Times New Roman"/>
                <w:sz w:val="24"/>
                <w:szCs w:val="24"/>
                <w:lang w:val="ro-RO" w:eastAsia="ro-RO" w:bidi="or-IN"/>
              </w:rPr>
            </w:pPr>
            <w:r w:rsidRPr="00B93FDE">
              <w:rPr>
                <w:rFonts w:ascii="Times New Roman" w:hAnsi="Times New Roman" w:cs="Times New Roman"/>
                <w:iCs/>
                <w:color w:val="000000"/>
                <w:sz w:val="24"/>
                <w:szCs w:val="24"/>
                <w:lang w:val="ro-MD"/>
              </w:rPr>
              <w:t xml:space="preserve">- </w:t>
            </w:r>
            <w:r w:rsidRPr="00B93FDE">
              <w:rPr>
                <w:rFonts w:ascii="Times New Roman" w:hAnsi="Times New Roman" w:cs="Times New Roman"/>
                <w:sz w:val="24"/>
                <w:szCs w:val="24"/>
                <w:lang w:val="ro-RO"/>
              </w:rPr>
              <w:t xml:space="preserve">crearea cadrului de reglementare a </w:t>
            </w:r>
            <w:r w:rsidRPr="00B93FDE">
              <w:rPr>
                <w:rFonts w:ascii="Times New Roman" w:eastAsia="Times New Roman" w:hAnsi="Times New Roman" w:cs="Times New Roman"/>
                <w:bCs/>
                <w:sz w:val="24"/>
                <w:szCs w:val="24"/>
                <w:lang w:val="ro-RO"/>
              </w:rPr>
              <w:t xml:space="preserve">unui </w:t>
            </w:r>
            <w:r w:rsidRPr="00B93FDE">
              <w:rPr>
                <w:rFonts w:ascii="Times New Roman" w:hAnsi="Times New Roman" w:cs="Times New Roman"/>
                <w:bCs/>
                <w:sz w:val="24"/>
                <w:szCs w:val="24"/>
                <w:lang w:val="ro-RO"/>
              </w:rPr>
              <w:t>mecanism integrat de</w:t>
            </w:r>
            <w:r w:rsidRPr="00B93FDE">
              <w:rPr>
                <w:rFonts w:ascii="Times New Roman" w:eastAsia="Times New Roman" w:hAnsi="Times New Roman" w:cs="Times New Roman"/>
                <w:b/>
                <w:sz w:val="24"/>
                <w:szCs w:val="24"/>
                <w:lang w:val="ro-RO" w:eastAsia="ru-RU"/>
              </w:rPr>
              <w:t xml:space="preserve"> </w:t>
            </w:r>
            <w:r w:rsidRPr="00B93FDE">
              <w:rPr>
                <w:rFonts w:ascii="Times New Roman" w:eastAsia="Times New Roman" w:hAnsi="Times New Roman" w:cs="Times New Roman"/>
                <w:sz w:val="24"/>
                <w:szCs w:val="24"/>
                <w:lang w:val="ro-RO" w:eastAsia="ru-RU"/>
              </w:rPr>
              <w:t xml:space="preserve">guvernanță în domeniul energiei și a acțiunii climatice, </w:t>
            </w:r>
            <w:r w:rsidRPr="00B93FDE">
              <w:rPr>
                <w:rFonts w:ascii="Times New Roman" w:hAnsi="Times New Roman" w:cs="Times New Roman"/>
                <w:sz w:val="24"/>
                <w:szCs w:val="24"/>
                <w:shd w:val="clear" w:color="auto" w:fill="FFFFFF"/>
                <w:lang w:val="ro-RO"/>
              </w:rPr>
              <w:t xml:space="preserve">care va asigura atingerea </w:t>
            </w:r>
            <w:r w:rsidRPr="00B93FDE">
              <w:rPr>
                <w:rFonts w:ascii="Times New Roman" w:hAnsi="Times New Roman" w:cs="Times New Roman"/>
                <w:sz w:val="24"/>
                <w:szCs w:val="24"/>
                <w:lang w:val="ro-RO" w:eastAsia="ro-RO" w:bidi="or-IN"/>
              </w:rPr>
              <w:t>angajamentelor</w:t>
            </w:r>
            <w:r w:rsidRPr="00B93FDE">
              <w:rPr>
                <w:rFonts w:ascii="Times New Roman" w:hAnsi="Times New Roman" w:cs="Times New Roman"/>
                <w:sz w:val="24"/>
                <w:szCs w:val="24"/>
                <w:lang w:val="uz-Cyrl-UZ" w:eastAsia="ro-RO" w:bidi="or-IN"/>
              </w:rPr>
              <w:t xml:space="preserve"> Republicii Moldova în conformitate cu Acordul </w:t>
            </w:r>
            <w:r w:rsidRPr="00B93FDE">
              <w:rPr>
                <w:rFonts w:ascii="Times New Roman" w:hAnsi="Times New Roman" w:cs="Times New Roman"/>
                <w:sz w:val="24"/>
                <w:szCs w:val="24"/>
                <w:lang w:val="uz-Cyrl-UZ"/>
              </w:rPr>
              <w:t>Climatic</w:t>
            </w:r>
            <w:r w:rsidRPr="00B93FDE">
              <w:rPr>
                <w:rFonts w:ascii="Times New Roman" w:hAnsi="Times New Roman" w:cs="Times New Roman"/>
                <w:sz w:val="24"/>
                <w:szCs w:val="24"/>
                <w:lang w:val="uz-Cyrl-UZ" w:eastAsia="ro-RO" w:bidi="or-IN"/>
              </w:rPr>
              <w:t xml:space="preserve"> de la Paris</w:t>
            </w:r>
            <w:r w:rsidRPr="00B93FDE">
              <w:rPr>
                <w:rFonts w:ascii="Times New Roman" w:hAnsi="Times New Roman" w:cs="Times New Roman"/>
                <w:sz w:val="24"/>
                <w:szCs w:val="24"/>
                <w:lang w:val="ro-MD" w:eastAsia="ro-RO" w:bidi="or-IN"/>
              </w:rPr>
              <w:t xml:space="preserve"> și </w:t>
            </w:r>
            <w:r w:rsidRPr="00B93FDE">
              <w:rPr>
                <w:rFonts w:ascii="Times New Roman" w:hAnsi="Times New Roman" w:cs="Times New Roman"/>
                <w:color w:val="000000"/>
                <w:sz w:val="24"/>
                <w:szCs w:val="24"/>
                <w:lang w:val="ro-RO"/>
              </w:rPr>
              <w:t>Tratatul Comunității Energetice</w:t>
            </w:r>
            <w:r w:rsidRPr="00B93FDE">
              <w:rPr>
                <w:rFonts w:ascii="Times New Roman" w:hAnsi="Times New Roman" w:cs="Times New Roman"/>
                <w:sz w:val="24"/>
                <w:szCs w:val="24"/>
                <w:lang w:val="ro-RO" w:eastAsia="ro-RO" w:bidi="or-IN"/>
              </w:rPr>
              <w:t>;</w:t>
            </w:r>
          </w:p>
          <w:p w14:paraId="213E1E20" w14:textId="28C8B9FF" w:rsidR="00D63EBA" w:rsidRPr="00B93FDE" w:rsidRDefault="00D63EBA" w:rsidP="00D63EBA">
            <w:pPr>
              <w:pStyle w:val="NoSpacing"/>
              <w:spacing w:line="276" w:lineRule="auto"/>
              <w:ind w:firstLine="312"/>
              <w:jc w:val="both"/>
              <w:rPr>
                <w:rFonts w:ascii="Times New Roman" w:hAnsi="Times New Roman" w:cs="Times New Roman"/>
                <w:sz w:val="24"/>
                <w:szCs w:val="24"/>
                <w:shd w:val="clear" w:color="auto" w:fill="FFFFFF"/>
                <w:lang w:val="ro-RO"/>
              </w:rPr>
            </w:pPr>
            <w:r w:rsidRPr="00B93FDE">
              <w:rPr>
                <w:rFonts w:ascii="Times New Roman" w:hAnsi="Times New Roman" w:cs="Times New Roman"/>
                <w:sz w:val="24"/>
                <w:szCs w:val="24"/>
                <w:lang w:val="ro-RO" w:eastAsia="ro-RO" w:bidi="or-IN"/>
              </w:rPr>
              <w:t xml:space="preserve">- </w:t>
            </w:r>
            <w:r w:rsidRPr="00B93FDE">
              <w:rPr>
                <w:rFonts w:ascii="Times New Roman" w:hAnsi="Times New Roman" w:cs="Times New Roman"/>
                <w:color w:val="000000"/>
                <w:sz w:val="24"/>
                <w:szCs w:val="24"/>
                <w:shd w:val="clear" w:color="auto" w:fill="FFFFFF"/>
                <w:lang w:val="ro-RO"/>
              </w:rPr>
              <w:t>reglementarea prevederilor privind elaborarea și aprobarea PNIEC, care va</w:t>
            </w:r>
            <w:r w:rsidRPr="00B93FDE">
              <w:rPr>
                <w:rFonts w:ascii="Times New Roman" w:hAnsi="Times New Roman" w:cs="Times New Roman"/>
                <w:sz w:val="24"/>
                <w:szCs w:val="24"/>
                <w:shd w:val="clear" w:color="auto" w:fill="FFFFFF"/>
                <w:lang w:val="ro-RO"/>
              </w:rPr>
              <w:t xml:space="preserve"> constitui documentul principal de planificare strategică, la care se va alinia alte planuri sectoriale și </w:t>
            </w:r>
            <w:r w:rsidR="00F8608B" w:rsidRPr="00B93FDE">
              <w:rPr>
                <w:rFonts w:ascii="Times New Roman" w:hAnsi="Times New Roman" w:cs="Times New Roman"/>
                <w:sz w:val="24"/>
                <w:szCs w:val="24"/>
                <w:shd w:val="clear" w:color="auto" w:fill="FFFFFF"/>
                <w:lang w:val="ro-RO"/>
              </w:rPr>
              <w:t>documente de politici</w:t>
            </w:r>
            <w:r w:rsidRPr="00B93FDE">
              <w:rPr>
                <w:rFonts w:ascii="Times New Roman" w:hAnsi="Times New Roman" w:cs="Times New Roman"/>
                <w:sz w:val="24"/>
                <w:szCs w:val="24"/>
                <w:shd w:val="clear" w:color="auto" w:fill="FFFFFF"/>
                <w:lang w:val="ro-RO"/>
              </w:rPr>
              <w:t>;</w:t>
            </w:r>
          </w:p>
          <w:p w14:paraId="1D18D88F" w14:textId="77777777" w:rsidR="00D63EBA" w:rsidRPr="00B93FDE" w:rsidRDefault="00D63EBA" w:rsidP="00D63EBA">
            <w:pPr>
              <w:pStyle w:val="NoSpacing"/>
              <w:spacing w:line="276" w:lineRule="auto"/>
              <w:ind w:firstLine="312"/>
              <w:jc w:val="both"/>
              <w:rPr>
                <w:rFonts w:ascii="Times New Roman" w:hAnsi="Times New Roman" w:cs="Times New Roman"/>
                <w:sz w:val="24"/>
                <w:szCs w:val="24"/>
                <w:lang w:val="ro-RO" w:eastAsia="ru-RU"/>
              </w:rPr>
            </w:pPr>
            <w:r w:rsidRPr="00B93FDE">
              <w:rPr>
                <w:rFonts w:ascii="Times New Roman" w:hAnsi="Times New Roman" w:cs="Times New Roman"/>
                <w:sz w:val="24"/>
                <w:szCs w:val="24"/>
                <w:shd w:val="clear" w:color="auto" w:fill="FFFFFF"/>
                <w:lang w:val="ro-RO"/>
              </w:rPr>
              <w:t xml:space="preserve">- </w:t>
            </w:r>
            <w:r w:rsidRPr="00B93FDE">
              <w:rPr>
                <w:rFonts w:ascii="Times New Roman" w:hAnsi="Times New Roman" w:cs="Times New Roman"/>
                <w:sz w:val="24"/>
                <w:szCs w:val="24"/>
                <w:lang w:val="it-IT" w:eastAsia="ru-RU"/>
              </w:rPr>
              <w:t>asigurarea unei raportări actuale, transparente, exacte, coerente, comparabile și integrale</w:t>
            </w:r>
            <w:r w:rsidRPr="00B93FDE">
              <w:rPr>
                <w:rFonts w:ascii="Times New Roman" w:hAnsi="Times New Roman" w:cs="Times New Roman"/>
                <w:sz w:val="24"/>
                <w:szCs w:val="24"/>
                <w:lang w:val="ro-RO" w:eastAsia="ru-RU"/>
              </w:rPr>
              <w:t xml:space="preserve"> către </w:t>
            </w:r>
            <w:r w:rsidRPr="00B93FDE">
              <w:rPr>
                <w:rFonts w:ascii="Times New Roman" w:hAnsi="Times New Roman" w:cs="Times New Roman"/>
                <w:sz w:val="24"/>
                <w:szCs w:val="24"/>
                <w:lang w:val="ro-MD"/>
              </w:rPr>
              <w:t xml:space="preserve">Secretariatul </w:t>
            </w:r>
            <w:r w:rsidRPr="00B93FDE">
              <w:rPr>
                <w:rFonts w:ascii="Times New Roman" w:hAnsi="Times New Roman" w:cs="Times New Roman"/>
                <w:color w:val="000000"/>
                <w:sz w:val="24"/>
                <w:szCs w:val="24"/>
                <w:lang w:val="ro-RO"/>
              </w:rPr>
              <w:t>Comunității Energetice</w:t>
            </w:r>
            <w:r w:rsidRPr="00B93FDE">
              <w:rPr>
                <w:rFonts w:ascii="Times New Roman" w:hAnsi="Times New Roman" w:cs="Times New Roman"/>
                <w:sz w:val="24"/>
                <w:szCs w:val="24"/>
                <w:lang w:val="ro-RO" w:eastAsia="ru-RU"/>
              </w:rPr>
              <w:t>;</w:t>
            </w:r>
          </w:p>
          <w:p w14:paraId="36142815" w14:textId="4E2BCBA3" w:rsidR="00D63EBA" w:rsidRPr="00B93FDE" w:rsidRDefault="00D63EBA" w:rsidP="00D63EBA">
            <w:pPr>
              <w:pStyle w:val="NoSpacing"/>
              <w:spacing w:line="276" w:lineRule="auto"/>
              <w:ind w:firstLine="312"/>
              <w:jc w:val="both"/>
              <w:rPr>
                <w:rFonts w:ascii="Times New Roman" w:hAnsi="Times New Roman" w:cs="Times New Roman"/>
                <w:sz w:val="24"/>
                <w:szCs w:val="24"/>
                <w:lang w:val="ro-RO" w:eastAsia="ro-RO" w:bidi="or-IN"/>
              </w:rPr>
            </w:pPr>
            <w:r w:rsidRPr="00B93FDE">
              <w:rPr>
                <w:rFonts w:ascii="Times New Roman" w:hAnsi="Times New Roman" w:cs="Times New Roman"/>
                <w:sz w:val="24"/>
                <w:szCs w:val="24"/>
                <w:lang w:val="ro-RO" w:eastAsia="ru-RU"/>
              </w:rPr>
              <w:t xml:space="preserve">- </w:t>
            </w:r>
            <w:r w:rsidRPr="00B93FDE">
              <w:rPr>
                <w:rFonts w:ascii="Times New Roman" w:hAnsi="Times New Roman" w:cs="Times New Roman"/>
                <w:sz w:val="24"/>
                <w:szCs w:val="24"/>
                <w:lang w:val="it-IT" w:eastAsia="ru-RU"/>
              </w:rPr>
              <w:t>raportarea și verificarea informațiilor cu privire la angajamentel</w:t>
            </w:r>
            <w:r w:rsidRPr="00B93FDE">
              <w:rPr>
                <w:rFonts w:ascii="Times New Roman" w:hAnsi="Times New Roman" w:cs="Times New Roman"/>
                <w:sz w:val="24"/>
                <w:szCs w:val="24"/>
                <w:lang w:val="ro-RO" w:eastAsia="ru-RU"/>
              </w:rPr>
              <w:t xml:space="preserve">e RM </w:t>
            </w:r>
            <w:r w:rsidR="00F8608B" w:rsidRPr="00B93FDE">
              <w:rPr>
                <w:rFonts w:ascii="Times New Roman" w:eastAsia="Times New Roman" w:hAnsi="Times New Roman" w:cs="Times New Roman"/>
                <w:sz w:val="24"/>
                <w:szCs w:val="24"/>
                <w:lang w:val="ro-RO" w:eastAsia="ru-RU"/>
              </w:rPr>
              <w:t>în domeniul energiei și a acțiunii climatice</w:t>
            </w:r>
            <w:r w:rsidRPr="00B93FDE">
              <w:rPr>
                <w:rFonts w:ascii="Times New Roman" w:hAnsi="Times New Roman" w:cs="Times New Roman"/>
                <w:sz w:val="24"/>
                <w:szCs w:val="24"/>
                <w:lang w:val="fr-FR" w:eastAsia="ru-RU"/>
              </w:rPr>
              <w:t xml:space="preserve">, </w:t>
            </w:r>
            <w:r w:rsidRPr="00B93FDE">
              <w:rPr>
                <w:rFonts w:ascii="Times New Roman" w:hAnsi="Times New Roman" w:cs="Times New Roman"/>
                <w:sz w:val="24"/>
                <w:szCs w:val="24"/>
                <w:lang w:val="ro-MD" w:eastAsia="ru-RU"/>
              </w:rPr>
              <w:t>precum și evaluarea progreselor în ceea ce privește respectarea acestor angajamente.</w:t>
            </w:r>
          </w:p>
          <w:p w14:paraId="7737EC86" w14:textId="197613F4" w:rsidR="00D63EBA" w:rsidRPr="00B93FDE" w:rsidRDefault="00D63EBA" w:rsidP="00924227">
            <w:pPr>
              <w:spacing w:after="0" w:line="276" w:lineRule="auto"/>
              <w:jc w:val="both"/>
              <w:rPr>
                <w:rFonts w:ascii="Times New Roman" w:hAnsi="Times New Roman" w:cs="Times New Roman"/>
                <w:sz w:val="24"/>
                <w:szCs w:val="24"/>
                <w:lang w:val="ro-MD" w:eastAsia="ru-RU"/>
              </w:rPr>
            </w:pPr>
            <w:r w:rsidRPr="00B93FDE">
              <w:rPr>
                <w:rFonts w:ascii="Times New Roman" w:hAnsi="Times New Roman" w:cs="Times New Roman"/>
                <w:sz w:val="24"/>
                <w:szCs w:val="24"/>
                <w:lang w:val="ro-MD"/>
              </w:rPr>
              <w:t>Acordul Climatic</w:t>
            </w:r>
            <w:r w:rsidR="00F8608B" w:rsidRPr="00B93FDE">
              <w:rPr>
                <w:rFonts w:ascii="Times New Roman" w:hAnsi="Times New Roman" w:cs="Times New Roman"/>
                <w:sz w:val="24"/>
                <w:szCs w:val="24"/>
                <w:lang w:val="ro-MD" w:eastAsia="ro-RO" w:bidi="or-IN"/>
              </w:rPr>
              <w:t xml:space="preserve"> de la Paris</w:t>
            </w:r>
            <w:r w:rsidR="00F8608B" w:rsidRPr="00B93FDE">
              <w:rPr>
                <w:rFonts w:ascii="Times New Roman" w:hAnsi="Times New Roman" w:cs="Times New Roman"/>
                <w:sz w:val="24"/>
                <w:szCs w:val="24"/>
                <w:lang w:val="ro-MD" w:eastAsia="ru-RU"/>
              </w:rPr>
              <w:t xml:space="preserve"> ghidează</w:t>
            </w:r>
            <w:r w:rsidRPr="00B93FDE">
              <w:rPr>
                <w:rFonts w:ascii="Times New Roman" w:hAnsi="Times New Roman" w:cs="Times New Roman"/>
                <w:sz w:val="24"/>
                <w:szCs w:val="24"/>
                <w:lang w:val="ro-MD" w:eastAsia="ru-RU"/>
              </w:rPr>
              <w:t xml:space="preserve"> acțiunile la nivel global pe o traiectorie de limitare a creșterii temperaturii medii globale sub 2°C. În același timp, este primul instrument multilateral obligatoriu din punct de vedere juridic și cu participare universală în domeniul schimbărilor climatice, începând cu anul 2020.</w:t>
            </w:r>
          </w:p>
          <w:p w14:paraId="3779B53C" w14:textId="63AD730D" w:rsidR="00D63EBA" w:rsidRPr="00B93FDE" w:rsidRDefault="00F8608B" w:rsidP="00924227">
            <w:pPr>
              <w:spacing w:after="0" w:line="276" w:lineRule="auto"/>
              <w:jc w:val="both"/>
              <w:rPr>
                <w:rFonts w:ascii="Times New Roman" w:hAnsi="Times New Roman" w:cs="Times New Roman"/>
                <w:sz w:val="24"/>
                <w:szCs w:val="24"/>
                <w:lang w:val="ro-MD" w:eastAsia="ru-RU"/>
              </w:rPr>
            </w:pPr>
            <w:r w:rsidRPr="00B93FDE">
              <w:rPr>
                <w:rFonts w:ascii="Times New Roman" w:hAnsi="Times New Roman" w:cs="Times New Roman"/>
                <w:sz w:val="24"/>
                <w:szCs w:val="24"/>
                <w:lang w:val="ro-MD" w:eastAsia="ru-RU"/>
              </w:rPr>
              <w:t>Totodată, î</w:t>
            </w:r>
            <w:r w:rsidR="00D63EBA" w:rsidRPr="00B93FDE">
              <w:rPr>
                <w:rFonts w:ascii="Times New Roman" w:hAnsi="Times New Roman" w:cs="Times New Roman"/>
                <w:sz w:val="24"/>
                <w:szCs w:val="24"/>
                <w:lang w:val="ro-MD" w:eastAsia="ru-RU"/>
              </w:rPr>
              <w:t xml:space="preserve">n temeiul Acordului </w:t>
            </w:r>
            <w:r w:rsidR="00D63EBA" w:rsidRPr="00B93FDE">
              <w:rPr>
                <w:rFonts w:ascii="Times New Roman" w:hAnsi="Times New Roman" w:cs="Times New Roman"/>
                <w:sz w:val="24"/>
                <w:szCs w:val="24"/>
                <w:lang w:val="ro-MD" w:eastAsia="ro-RO" w:bidi="or-IN"/>
              </w:rPr>
              <w:t xml:space="preserve">de la Paris și </w:t>
            </w:r>
            <w:r w:rsidR="00D63EBA" w:rsidRPr="00B93FDE">
              <w:rPr>
                <w:rFonts w:ascii="Times New Roman" w:hAnsi="Times New Roman" w:cs="Times New Roman"/>
                <w:sz w:val="24"/>
                <w:szCs w:val="24"/>
                <w:lang w:val="ro-RO"/>
              </w:rPr>
              <w:t xml:space="preserve">Tratatului </w:t>
            </w:r>
            <w:r w:rsidR="004C7E39" w:rsidRPr="00B93FDE">
              <w:rPr>
                <w:rFonts w:ascii="Times New Roman" w:hAnsi="Times New Roman" w:cs="Times New Roman"/>
                <w:sz w:val="24"/>
                <w:szCs w:val="24"/>
                <w:lang w:val="ro-RO"/>
              </w:rPr>
              <w:t>Comunității</w:t>
            </w:r>
            <w:r w:rsidR="00D63EBA" w:rsidRPr="00B93FDE">
              <w:rPr>
                <w:rFonts w:ascii="Times New Roman" w:hAnsi="Times New Roman" w:cs="Times New Roman"/>
                <w:sz w:val="24"/>
                <w:szCs w:val="24"/>
                <w:lang w:val="ro-RO"/>
              </w:rPr>
              <w:t xml:space="preserve"> Energetice,</w:t>
            </w:r>
            <w:r w:rsidR="00D63EBA" w:rsidRPr="00B93FDE">
              <w:rPr>
                <w:rFonts w:ascii="Times New Roman" w:hAnsi="Times New Roman" w:cs="Times New Roman"/>
                <w:sz w:val="24"/>
                <w:szCs w:val="24"/>
                <w:lang w:val="ro-MD" w:eastAsia="ru-RU"/>
              </w:rPr>
              <w:t xml:space="preserve"> Republica Moldova va atinge </w:t>
            </w:r>
            <w:r w:rsidR="00D63EBA" w:rsidRPr="00B93FDE">
              <w:rPr>
                <w:rFonts w:ascii="Times New Roman" w:eastAsia="Calibri" w:hAnsi="Times New Roman" w:cs="Times New Roman"/>
                <w:sz w:val="24"/>
                <w:szCs w:val="24"/>
                <w:lang w:val="ro-MD"/>
              </w:rPr>
              <w:t xml:space="preserve">următoarelor obiective </w:t>
            </w:r>
            <w:r w:rsidR="004C7E39" w:rsidRPr="00B93FDE">
              <w:rPr>
                <w:rFonts w:ascii="Times New Roman" w:eastAsia="Calibri" w:hAnsi="Times New Roman" w:cs="Times New Roman"/>
                <w:sz w:val="24"/>
                <w:szCs w:val="24"/>
                <w:lang w:val="ro-MD"/>
              </w:rPr>
              <w:t>generale</w:t>
            </w:r>
            <w:r w:rsidR="00D63EBA" w:rsidRPr="00B93FDE">
              <w:rPr>
                <w:rFonts w:ascii="Times New Roman" w:eastAsia="Calibri" w:hAnsi="Times New Roman" w:cs="Times New Roman"/>
                <w:sz w:val="24"/>
                <w:szCs w:val="24"/>
                <w:lang w:val="ro-MD"/>
              </w:rPr>
              <w:t>:</w:t>
            </w:r>
          </w:p>
          <w:p w14:paraId="532A8FA5" w14:textId="4D2FEA89" w:rsidR="00D63EBA" w:rsidRPr="00B93FDE" w:rsidRDefault="00D63EBA" w:rsidP="00F8608B">
            <w:pPr>
              <w:numPr>
                <w:ilvl w:val="0"/>
                <w:numId w:val="23"/>
              </w:numPr>
              <w:spacing w:after="0" w:line="240" w:lineRule="auto"/>
              <w:ind w:left="0" w:firstLine="312"/>
              <w:jc w:val="both"/>
              <w:rPr>
                <w:rFonts w:ascii="Times New Roman" w:hAnsi="Times New Roman" w:cs="Times New Roman"/>
                <w:iCs/>
                <w:sz w:val="24"/>
                <w:szCs w:val="24"/>
                <w:lang w:val="ro-RO" w:eastAsia="ru-RU"/>
              </w:rPr>
            </w:pPr>
            <w:r w:rsidRPr="00B93FDE">
              <w:rPr>
                <w:rFonts w:ascii="Times New Roman" w:hAnsi="Times New Roman" w:cs="Times New Roman"/>
                <w:iCs/>
                <w:sz w:val="24"/>
                <w:szCs w:val="24"/>
                <w:lang w:val="ro-MD"/>
              </w:rPr>
              <w:t xml:space="preserve">dezvoltarea </w:t>
            </w:r>
            <w:r w:rsidR="008F2F5B" w:rsidRPr="00B93FDE">
              <w:rPr>
                <w:rFonts w:ascii="Times New Roman" w:hAnsi="Times New Roman" w:cs="Times New Roman"/>
                <w:iCs/>
                <w:sz w:val="24"/>
                <w:szCs w:val="24"/>
                <w:lang w:val="ro-MD"/>
              </w:rPr>
              <w:t xml:space="preserve">sustenabilă </w:t>
            </w:r>
            <w:r w:rsidRPr="00B93FDE">
              <w:rPr>
                <w:rFonts w:ascii="Times New Roman" w:hAnsi="Times New Roman" w:cs="Times New Roman"/>
                <w:iCs/>
                <w:sz w:val="24"/>
                <w:szCs w:val="24"/>
                <w:lang w:val="ro-MD"/>
              </w:rPr>
              <w:t xml:space="preserve">a Republicii Moldova pe termen lung, având la bază o evaluare a constrângerilor dezvoltării cu emisii reduse de carbon; </w:t>
            </w:r>
          </w:p>
          <w:p w14:paraId="22D58668" w14:textId="77777777" w:rsidR="00D63EBA" w:rsidRPr="00B93FDE" w:rsidRDefault="00D63EBA" w:rsidP="00F8608B">
            <w:pPr>
              <w:numPr>
                <w:ilvl w:val="0"/>
                <w:numId w:val="23"/>
              </w:numPr>
              <w:spacing w:after="0" w:line="240" w:lineRule="auto"/>
              <w:ind w:left="42" w:firstLine="270"/>
              <w:jc w:val="both"/>
              <w:rPr>
                <w:rFonts w:ascii="Times New Roman" w:hAnsi="Times New Roman" w:cs="Times New Roman"/>
                <w:iCs/>
                <w:sz w:val="24"/>
                <w:szCs w:val="24"/>
                <w:lang w:val="ro-RO" w:eastAsia="ru-RU"/>
              </w:rPr>
            </w:pPr>
            <w:r w:rsidRPr="00B93FDE">
              <w:rPr>
                <w:rFonts w:ascii="Times New Roman" w:hAnsi="Times New Roman" w:cs="Times New Roman"/>
                <w:iCs/>
                <w:sz w:val="24"/>
                <w:szCs w:val="24"/>
                <w:lang w:val="ro-RO" w:eastAsia="ru-RU"/>
              </w:rPr>
              <w:t>reducerea</w:t>
            </w:r>
            <w:r w:rsidRPr="00B93FDE">
              <w:rPr>
                <w:rFonts w:ascii="Times New Roman" w:eastAsia="Calibri" w:hAnsi="Times New Roman" w:cs="Times New Roman"/>
                <w:iCs/>
                <w:sz w:val="24"/>
                <w:szCs w:val="24"/>
                <w:lang w:val="ro-RO"/>
              </w:rPr>
              <w:t xml:space="preserve"> necondiționată a emisiilor de gaze cu efect de seră (GES), până la 70% comparativ cu anul de referință 1990 către anul 2030 și reducerea condiționată a emisiilor de GES până la 88%, în cazul obținerii suportului extern;</w:t>
            </w:r>
          </w:p>
          <w:p w14:paraId="34BA3002" w14:textId="77777777" w:rsidR="00C45DD6" w:rsidRPr="00B93FDE" w:rsidRDefault="00D63EBA" w:rsidP="004C7E39">
            <w:pPr>
              <w:numPr>
                <w:ilvl w:val="0"/>
                <w:numId w:val="23"/>
              </w:numPr>
              <w:spacing w:after="0" w:line="240" w:lineRule="auto"/>
              <w:ind w:left="42" w:firstLine="270"/>
              <w:rPr>
                <w:rFonts w:ascii="Times New Roman" w:hAnsi="Times New Roman" w:cs="Times New Roman"/>
                <w:iCs/>
                <w:sz w:val="24"/>
                <w:szCs w:val="24"/>
                <w:lang w:val="ro-RO"/>
              </w:rPr>
            </w:pPr>
            <w:r w:rsidRPr="00B93FDE">
              <w:rPr>
                <w:rFonts w:ascii="Times New Roman" w:eastAsia="Times New Roman" w:hAnsi="Times New Roman" w:cs="Times New Roman"/>
                <w:iCs/>
                <w:color w:val="000000"/>
                <w:sz w:val="24"/>
                <w:szCs w:val="24"/>
                <w:lang w:val="ro-RO" w:eastAsia="ru-RU"/>
              </w:rPr>
              <w:t>reducerea necondiționată, până în anul 2030, a emisiilor de gaze cu efect de seră provenite din sectorul energetic cu 81% şi reducerea de gaze cu efect de seră condiționată până la 87% comparativ cu anul 1990</w:t>
            </w:r>
            <w:r w:rsidRPr="00B93FDE">
              <w:rPr>
                <w:rStyle w:val="FootnoteReference"/>
                <w:rFonts w:ascii="Times New Roman" w:eastAsia="Times New Roman" w:hAnsi="Times New Roman" w:cs="Times New Roman"/>
                <w:iCs/>
                <w:color w:val="000000"/>
                <w:sz w:val="24"/>
                <w:szCs w:val="24"/>
                <w:lang w:val="ro-RO" w:eastAsia="ru-RU"/>
              </w:rPr>
              <w:footnoteReference w:id="11"/>
            </w:r>
            <w:r w:rsidRPr="00B93FDE">
              <w:rPr>
                <w:rFonts w:ascii="Times New Roman" w:eastAsia="Times New Roman" w:hAnsi="Times New Roman" w:cs="Times New Roman"/>
                <w:iCs/>
                <w:color w:val="000000"/>
                <w:sz w:val="24"/>
                <w:szCs w:val="24"/>
                <w:lang w:val="ro-RO" w:eastAsia="ru-RU"/>
              </w:rPr>
              <w:t>.</w:t>
            </w:r>
          </w:p>
          <w:p w14:paraId="2C8A5026" w14:textId="7EA46502" w:rsidR="000F2415" w:rsidRPr="00B93FDE" w:rsidRDefault="000F2415" w:rsidP="00F8608B">
            <w:pPr>
              <w:spacing w:after="0" w:line="276" w:lineRule="auto"/>
              <w:ind w:left="42"/>
              <w:jc w:val="both"/>
              <w:rPr>
                <w:rFonts w:ascii="Times New Roman" w:hAnsi="Times New Roman" w:cs="Times New Roman"/>
                <w:iCs/>
                <w:sz w:val="24"/>
                <w:szCs w:val="24"/>
                <w:lang w:val="ro-RO"/>
              </w:rPr>
            </w:pPr>
            <w:r w:rsidRPr="00B93FDE">
              <w:rPr>
                <w:rFonts w:ascii="Times New Roman" w:hAnsi="Times New Roman" w:cs="Times New Roman"/>
                <w:sz w:val="24"/>
                <w:szCs w:val="24"/>
                <w:lang w:val="ro-RO"/>
              </w:rPr>
              <w:t>Punerea în aplicare a Mecanismului de Guvernanța Energetică și a Acțiunilor Climatice</w:t>
            </w:r>
            <w:r w:rsidRPr="00B93FDE">
              <w:rPr>
                <w:rFonts w:ascii="Times New Roman" w:hAnsi="Times New Roman" w:cs="Times New Roman"/>
                <w:sz w:val="24"/>
                <w:szCs w:val="24"/>
                <w:lang w:val="ro-MD"/>
              </w:rPr>
              <w:t xml:space="preserve"> v</w:t>
            </w:r>
            <w:r w:rsidR="00F8608B" w:rsidRPr="00B93FDE">
              <w:rPr>
                <w:rFonts w:ascii="Times New Roman" w:hAnsi="Times New Roman" w:cs="Times New Roman"/>
                <w:sz w:val="24"/>
                <w:szCs w:val="24"/>
                <w:lang w:val="ro-MD"/>
              </w:rPr>
              <w:t>a permite Republicii Moldova să asigure tranziția</w:t>
            </w:r>
            <w:r w:rsidRPr="00B93FDE">
              <w:rPr>
                <w:rFonts w:ascii="Times New Roman" w:hAnsi="Times New Roman" w:cs="Times New Roman"/>
                <w:sz w:val="24"/>
                <w:szCs w:val="24"/>
                <w:lang w:val="ro-MD"/>
              </w:rPr>
              <w:t xml:space="preserve"> spre o economie cu emisii reduse de carbon și să realizeze o dezvoltare durabilă verde, bazată pe prioritățile socioeconomice și de dezvoltare a țării, expuse în SND „Moldova Europeană 2030”.</w:t>
            </w:r>
          </w:p>
        </w:tc>
      </w:tr>
      <w:tr w:rsidR="00C45DD6" w:rsidRPr="00B93FDE" w14:paraId="2713A07A"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7344879E"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lastRenderedPageBreak/>
              <w:t xml:space="preserve">3. Identificarea </w:t>
            </w:r>
            <w:r w:rsidR="00317967" w:rsidRPr="00B93FDE">
              <w:rPr>
                <w:rFonts w:ascii="Times New Roman" w:eastAsia="Times New Roman" w:hAnsi="Times New Roman" w:cs="Times New Roman"/>
                <w:b/>
                <w:bCs/>
                <w:color w:val="000000"/>
                <w:lang w:val="ro-MD"/>
              </w:rPr>
              <w:t>opțiunilor</w:t>
            </w:r>
          </w:p>
        </w:tc>
      </w:tr>
      <w:tr w:rsidR="00C45DD6" w:rsidRPr="00B93FDE" w14:paraId="1BF1DEDE"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7002756"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succint </w:t>
            </w:r>
            <w:r w:rsidR="00317967" w:rsidRPr="00B93FDE">
              <w:rPr>
                <w:rFonts w:ascii="Times New Roman" w:eastAsia="Times New Roman" w:hAnsi="Times New Roman" w:cs="Times New Roman"/>
                <w:color w:val="000000"/>
                <w:lang w:val="ro-MD"/>
              </w:rPr>
              <w:t>opțiunea</w:t>
            </w:r>
            <w:r w:rsidRPr="00B93FDE">
              <w:rPr>
                <w:rFonts w:ascii="Times New Roman" w:eastAsia="Times New Roman" w:hAnsi="Times New Roman" w:cs="Times New Roman"/>
                <w:color w:val="000000"/>
                <w:lang w:val="ro-MD"/>
              </w:rPr>
              <w:t xml:space="preserve"> "a nu face nimic", care presupune lipsa de </w:t>
            </w:r>
            <w:r w:rsidR="00317967" w:rsidRPr="00B93FDE">
              <w:rPr>
                <w:rFonts w:ascii="Times New Roman" w:eastAsia="Times New Roman" w:hAnsi="Times New Roman" w:cs="Times New Roman"/>
                <w:color w:val="000000"/>
                <w:lang w:val="ro-MD"/>
              </w:rPr>
              <w:t>intervenție</w:t>
            </w:r>
          </w:p>
        </w:tc>
      </w:tr>
      <w:tr w:rsidR="00C45DD6" w:rsidRPr="00B93FDE" w14:paraId="73F165C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A74B33" w14:textId="03C3F4B7" w:rsidR="00E233E8" w:rsidRPr="00B93FDE" w:rsidRDefault="00E233E8" w:rsidP="002B63B2">
            <w:pPr>
              <w:tabs>
                <w:tab w:val="left" w:pos="1418"/>
              </w:tabs>
              <w:spacing w:after="0" w:line="276" w:lineRule="auto"/>
              <w:jc w:val="both"/>
              <w:rPr>
                <w:rFonts w:ascii="Times New Roman" w:eastAsia="Batang" w:hAnsi="Times New Roman" w:cs="Times New Roman"/>
                <w:bCs/>
                <w:sz w:val="24"/>
                <w:szCs w:val="24"/>
                <w:lang w:val="ro-RO" w:eastAsia="ja-JP"/>
              </w:rPr>
            </w:pPr>
            <w:r w:rsidRPr="00B93FDE">
              <w:rPr>
                <w:rFonts w:ascii="Times New Roman" w:eastAsia="Batang" w:hAnsi="Times New Roman" w:cs="Times New Roman"/>
                <w:bCs/>
                <w:i/>
                <w:sz w:val="24"/>
                <w:szCs w:val="24"/>
                <w:lang w:val="ro-RO" w:eastAsia="ja-JP"/>
              </w:rPr>
              <w:t>Opțiunea „a nu face nimic”</w:t>
            </w:r>
            <w:r w:rsidRPr="00B93FDE">
              <w:rPr>
                <w:rFonts w:ascii="Times New Roman" w:eastAsia="Batang" w:hAnsi="Times New Roman" w:cs="Times New Roman"/>
                <w:bCs/>
                <w:sz w:val="24"/>
                <w:szCs w:val="24"/>
                <w:lang w:val="ro-RO" w:eastAsia="ja-JP"/>
              </w:rPr>
              <w:t xml:space="preserve">, constă în a nu întreprinde careva măsuri întru asigurarea transpunerii </w:t>
            </w:r>
            <w:r w:rsidRPr="00B93FDE">
              <w:rPr>
                <w:rFonts w:ascii="Times New Roman" w:hAnsi="Times New Roman" w:cs="Times New Roman"/>
                <w:sz w:val="24"/>
                <w:szCs w:val="24"/>
                <w:lang w:val="ro-RO"/>
              </w:rPr>
              <w:t>Regulamentului UE nr. 3</w:t>
            </w:r>
            <w:r w:rsidR="000F2415" w:rsidRPr="00B93FDE">
              <w:rPr>
                <w:rFonts w:ascii="Times New Roman" w:hAnsi="Times New Roman" w:cs="Times New Roman"/>
                <w:sz w:val="24"/>
                <w:szCs w:val="24"/>
                <w:lang w:val="ro-RO"/>
              </w:rPr>
              <w:t>47/2013, în versiunea adaptată și</w:t>
            </w:r>
            <w:r w:rsidR="000F2415" w:rsidRPr="00B93FDE">
              <w:rPr>
                <w:rFonts w:ascii="Times New Roman" w:hAnsi="Times New Roman" w:cs="Times New Roman"/>
                <w:sz w:val="24"/>
                <w:szCs w:val="24"/>
                <w:lang w:val="ro-MD"/>
              </w:rPr>
              <w:t xml:space="preserve"> a </w:t>
            </w:r>
            <w:r w:rsidR="000F2415" w:rsidRPr="00B93FDE">
              <w:rPr>
                <w:rFonts w:ascii="Times New Roman" w:hAnsi="Times New Roman" w:cs="Times New Roman"/>
                <w:color w:val="000000"/>
                <w:sz w:val="24"/>
                <w:szCs w:val="24"/>
                <w:lang w:val="ro-MD"/>
              </w:rPr>
              <w:t>Regulamentului (UE) 2018/1999 privind guvernanța uniunii energetice și a acțiunilor climatice,</w:t>
            </w:r>
            <w:r w:rsidR="000F2415" w:rsidRPr="00B93FDE">
              <w:rPr>
                <w:rFonts w:ascii="Times New Roman" w:eastAsia="Batang" w:hAnsi="Times New Roman" w:cs="Times New Roman"/>
                <w:bCs/>
                <w:sz w:val="24"/>
                <w:szCs w:val="24"/>
                <w:lang w:val="ro-RO" w:eastAsia="ja-JP"/>
              </w:rPr>
              <w:t xml:space="preserve"> </w:t>
            </w:r>
            <w:r w:rsidRPr="00B93FDE">
              <w:rPr>
                <w:rFonts w:ascii="Times New Roman" w:eastAsia="Batang" w:hAnsi="Times New Roman" w:cs="Times New Roman"/>
                <w:bCs/>
                <w:sz w:val="24"/>
                <w:szCs w:val="24"/>
                <w:lang w:val="ro-RO" w:eastAsia="ja-JP"/>
              </w:rPr>
              <w:t xml:space="preserve">și </w:t>
            </w:r>
            <w:r w:rsidR="000F2415" w:rsidRPr="00B93FDE">
              <w:rPr>
                <w:rFonts w:ascii="Times New Roman" w:eastAsia="Batang" w:hAnsi="Times New Roman" w:cs="Times New Roman"/>
                <w:bCs/>
                <w:sz w:val="24"/>
                <w:szCs w:val="24"/>
                <w:lang w:val="ro-RO" w:eastAsia="ja-JP"/>
              </w:rPr>
              <w:t xml:space="preserve">implicit, </w:t>
            </w:r>
            <w:r w:rsidR="00F8608B" w:rsidRPr="00B93FDE">
              <w:rPr>
                <w:rFonts w:ascii="Times New Roman" w:eastAsia="Batang" w:hAnsi="Times New Roman" w:cs="Times New Roman"/>
                <w:bCs/>
                <w:sz w:val="24"/>
                <w:szCs w:val="24"/>
                <w:lang w:val="ro-RO" w:eastAsia="ja-JP"/>
              </w:rPr>
              <w:t xml:space="preserve">în </w:t>
            </w:r>
            <w:r w:rsidRPr="00B93FDE">
              <w:rPr>
                <w:rFonts w:ascii="Times New Roman" w:eastAsia="Batang" w:hAnsi="Times New Roman" w:cs="Times New Roman"/>
                <w:bCs/>
                <w:sz w:val="24"/>
                <w:szCs w:val="24"/>
                <w:lang w:val="ro-RO" w:eastAsia="ja-JP"/>
              </w:rPr>
              <w:t xml:space="preserve">a nu elabora proiectul legii pentru modificarea Legii </w:t>
            </w:r>
            <w:r w:rsidR="000F2415" w:rsidRPr="00B93FDE">
              <w:rPr>
                <w:rFonts w:ascii="Times New Roman" w:eastAsia="Batang" w:hAnsi="Times New Roman" w:cs="Times New Roman"/>
                <w:bCs/>
                <w:sz w:val="24"/>
                <w:szCs w:val="24"/>
                <w:lang w:val="ro-RO" w:eastAsia="ja-JP"/>
              </w:rPr>
              <w:t xml:space="preserve">nr. 174/2017 </w:t>
            </w:r>
            <w:r w:rsidRPr="00B93FDE">
              <w:rPr>
                <w:rFonts w:ascii="Times New Roman" w:eastAsia="Batang" w:hAnsi="Times New Roman" w:cs="Times New Roman"/>
                <w:bCs/>
                <w:sz w:val="24"/>
                <w:szCs w:val="24"/>
                <w:lang w:val="ro-RO" w:eastAsia="ja-JP"/>
              </w:rPr>
              <w:t xml:space="preserve">cu privire la energetică. </w:t>
            </w:r>
          </w:p>
          <w:p w14:paraId="0F8FD50B" w14:textId="77777777" w:rsidR="00F8608B" w:rsidRPr="00B93FDE" w:rsidRDefault="00E233E8" w:rsidP="002B63B2">
            <w:pPr>
              <w:tabs>
                <w:tab w:val="left" w:pos="1418"/>
              </w:tabs>
              <w:spacing w:after="0" w:line="276" w:lineRule="auto"/>
              <w:jc w:val="both"/>
              <w:rPr>
                <w:rFonts w:ascii="Times New Roman" w:hAnsi="Times New Roman" w:cs="Times New Roman"/>
                <w:sz w:val="24"/>
                <w:szCs w:val="24"/>
                <w:lang w:val="ro-RO"/>
              </w:rPr>
            </w:pPr>
            <w:r w:rsidRPr="00B93FDE">
              <w:rPr>
                <w:rFonts w:ascii="Times New Roman" w:eastAsia="Batang" w:hAnsi="Times New Roman" w:cs="Times New Roman"/>
                <w:bCs/>
                <w:sz w:val="24"/>
                <w:szCs w:val="24"/>
                <w:lang w:val="ro-RO" w:eastAsia="ja-JP"/>
              </w:rPr>
              <w:lastRenderedPageBreak/>
              <w:t xml:space="preserve">În acest caz nu va fi asigurată implementarea principiilor </w:t>
            </w:r>
            <w:r w:rsidRPr="00B93FDE">
              <w:rPr>
                <w:rFonts w:ascii="Times New Roman" w:hAnsi="Times New Roman" w:cs="Times New Roman"/>
                <w:sz w:val="24"/>
                <w:szCs w:val="24"/>
                <w:lang w:val="ro-RO"/>
              </w:rPr>
              <w:t xml:space="preserve">Regulamentului UE nr. 347/2013, în versiunea adaptată și nu vor fi întreprinse măsurile și acțiunile specifice, descrise în Secțiunea </w:t>
            </w:r>
            <w:r w:rsidR="002B63B2" w:rsidRPr="00B93FDE">
              <w:rPr>
                <w:rFonts w:ascii="Times New Roman" w:hAnsi="Times New Roman" w:cs="Times New Roman"/>
                <w:sz w:val="24"/>
                <w:szCs w:val="24"/>
                <w:lang w:val="ro-RO"/>
              </w:rPr>
              <w:t>1 b) din Analiza Impactului</w:t>
            </w:r>
            <w:r w:rsidRPr="00B93FDE">
              <w:rPr>
                <w:rFonts w:ascii="Times New Roman" w:hAnsi="Times New Roman" w:cs="Times New Roman"/>
                <w:sz w:val="24"/>
                <w:szCs w:val="24"/>
                <w:lang w:val="ro-RO"/>
              </w:rPr>
              <w:t>.</w:t>
            </w:r>
            <w:r w:rsidR="005E3CD7" w:rsidRPr="00B93FDE">
              <w:rPr>
                <w:rFonts w:ascii="Times New Roman" w:hAnsi="Times New Roman" w:cs="Times New Roman"/>
                <w:sz w:val="24"/>
                <w:szCs w:val="24"/>
                <w:lang w:val="ro-RO"/>
              </w:rPr>
              <w:t xml:space="preserve"> </w:t>
            </w:r>
          </w:p>
          <w:p w14:paraId="7CFC36E5" w14:textId="1BECC231" w:rsidR="00C45DD6" w:rsidRPr="00B93FDE" w:rsidRDefault="005E3CD7" w:rsidP="002B63B2">
            <w:pPr>
              <w:tabs>
                <w:tab w:val="left" w:pos="1418"/>
              </w:tabs>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Pe cale de consecință</w:t>
            </w:r>
            <w:r w:rsidR="00E233E8" w:rsidRPr="00B93FDE">
              <w:rPr>
                <w:rFonts w:ascii="Times New Roman" w:hAnsi="Times New Roman" w:cs="Times New Roman"/>
                <w:sz w:val="24"/>
                <w:szCs w:val="24"/>
                <w:lang w:val="ro-RO"/>
              </w:rPr>
              <w:t>, implementarea proiectelor strategice se va realiza în conformitate cu procedurile existente, practic fără a asigura consultarea prealabilă a publicului cu privire la dezvoltarea proiectelor strategice (în special în cazul în care dezvoltatorii proiectelor strategice nu sunt operatori de sistem). Concomitent, nu va fi posibilă partajarea costurilor aferente realizării investițiilor în cazul proiectelor strategice, cu impact transfrontalier, ceea ce va duce la suportarea integrală a acestor costuri de investiție de către consumatorii finali din Republica Moldova, indiferent de caracterul impactului proiectului strategic</w:t>
            </w:r>
            <w:r w:rsidRPr="00B93FDE">
              <w:rPr>
                <w:rFonts w:ascii="Times New Roman" w:hAnsi="Times New Roman" w:cs="Times New Roman"/>
                <w:sz w:val="24"/>
                <w:szCs w:val="24"/>
                <w:lang w:val="ro-RO"/>
              </w:rPr>
              <w:t>.</w:t>
            </w:r>
          </w:p>
          <w:p w14:paraId="72D2DDC8" w14:textId="46E6C7F1" w:rsidR="000F2415" w:rsidRPr="00B93FDE" w:rsidRDefault="000F2415" w:rsidP="000F2415">
            <w:pPr>
              <w:tabs>
                <w:tab w:val="left" w:pos="6820"/>
              </w:tabs>
              <w:spacing w:after="0" w:line="276" w:lineRule="auto"/>
              <w:jc w:val="both"/>
              <w:rPr>
                <w:rFonts w:ascii="Times New Roman" w:hAnsi="Times New Roman" w:cs="Times New Roman"/>
                <w:bCs/>
                <w:sz w:val="24"/>
                <w:szCs w:val="24"/>
                <w:lang w:val="ro-MD"/>
              </w:rPr>
            </w:pPr>
            <w:r w:rsidRPr="00B93FDE">
              <w:rPr>
                <w:rFonts w:ascii="Times New Roman" w:hAnsi="Times New Roman" w:cs="Times New Roman"/>
                <w:bCs/>
                <w:sz w:val="24"/>
                <w:szCs w:val="24"/>
                <w:lang w:val="ro-MD"/>
              </w:rPr>
              <w:t xml:space="preserve">Totodată, opțiunea respectivă, presupune neonorarea obligațiunilor asumate de Republica Moldova față de </w:t>
            </w:r>
            <w:r w:rsidRPr="00B93FDE">
              <w:rPr>
                <w:rFonts w:ascii="Times New Roman" w:hAnsi="Times New Roman" w:cs="Times New Roman"/>
                <w:sz w:val="24"/>
                <w:szCs w:val="24"/>
                <w:lang w:val="ro-MD"/>
              </w:rPr>
              <w:t>Tratatul Comunității Energetice</w:t>
            </w:r>
            <w:r w:rsidRPr="00B93FDE">
              <w:rPr>
                <w:rFonts w:ascii="Times New Roman" w:hAnsi="Times New Roman" w:cs="Times New Roman"/>
                <w:bCs/>
                <w:sz w:val="24"/>
                <w:szCs w:val="24"/>
                <w:lang w:val="ro-MD"/>
              </w:rPr>
              <w:t xml:space="preserve"> și Acordul de la Paris. </w:t>
            </w:r>
          </w:p>
          <w:p w14:paraId="1E9345C2" w14:textId="0FA9DDF9" w:rsidR="000F2415" w:rsidRPr="00B93FDE" w:rsidRDefault="00F8608B" w:rsidP="000F2415">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Urmare a</w:t>
            </w:r>
            <w:r w:rsidR="000F2415" w:rsidRPr="00B93FDE">
              <w:rPr>
                <w:rFonts w:ascii="Times New Roman" w:hAnsi="Times New Roman" w:cs="Times New Roman"/>
                <w:sz w:val="24"/>
                <w:szCs w:val="24"/>
                <w:lang w:val="ro-RO"/>
              </w:rPr>
              <w:t xml:space="preserve"> ne</w:t>
            </w:r>
            <w:r w:rsidR="000F2415" w:rsidRPr="00B93FDE">
              <w:rPr>
                <w:rFonts w:ascii="Times New Roman" w:eastAsia="Batang" w:hAnsi="Times New Roman" w:cs="Times New Roman"/>
                <w:bCs/>
                <w:sz w:val="24"/>
                <w:szCs w:val="24"/>
                <w:lang w:val="ro-RO" w:eastAsia="ja-JP"/>
              </w:rPr>
              <w:t xml:space="preserve">transpunerii prevederilor </w:t>
            </w:r>
            <w:r w:rsidR="000F2415" w:rsidRPr="00B93FDE">
              <w:rPr>
                <w:rFonts w:ascii="Times New Roman" w:eastAsia="Times New Roman" w:hAnsi="Times New Roman" w:cs="Times New Roman"/>
                <w:bCs/>
                <w:sz w:val="24"/>
                <w:szCs w:val="24"/>
                <w:lang w:val="ro-MD"/>
              </w:rPr>
              <w:t xml:space="preserve">Regulamentului 2018/1999 </w:t>
            </w:r>
            <w:r w:rsidR="000F2415" w:rsidRPr="00B93FDE">
              <w:rPr>
                <w:rFonts w:ascii="Times New Roman" w:eastAsia="Batang" w:hAnsi="Times New Roman" w:cs="Times New Roman"/>
                <w:bCs/>
                <w:sz w:val="24"/>
                <w:szCs w:val="24"/>
                <w:lang w:val="ro-RO" w:eastAsia="ja-JP"/>
              </w:rPr>
              <w:t xml:space="preserve">și neaprobării </w:t>
            </w:r>
            <w:r w:rsidR="000F2415" w:rsidRPr="00B93FDE">
              <w:rPr>
                <w:rFonts w:ascii="Times New Roman" w:hAnsi="Times New Roman" w:cs="Times New Roman"/>
                <w:color w:val="000000"/>
                <w:sz w:val="24"/>
                <w:szCs w:val="24"/>
                <w:lang w:val="ro-RO" w:eastAsia="ja-JP"/>
              </w:rPr>
              <w:t xml:space="preserve">proiectului </w:t>
            </w:r>
            <w:r w:rsidR="000F2415" w:rsidRPr="00B93FDE">
              <w:rPr>
                <w:rFonts w:ascii="Times New Roman" w:hAnsi="Times New Roman" w:cs="Times New Roman"/>
                <w:sz w:val="24"/>
                <w:szCs w:val="24"/>
                <w:lang w:val="ro-RO"/>
              </w:rPr>
              <w:t xml:space="preserve">pentru modificarea </w:t>
            </w:r>
            <w:r w:rsidR="000F2415" w:rsidRPr="00B93FDE">
              <w:rPr>
                <w:rFonts w:ascii="Times New Roman" w:eastAsia="Times New Roman" w:hAnsi="Times New Roman" w:cs="Times New Roman"/>
                <w:sz w:val="24"/>
                <w:szCs w:val="24"/>
                <w:lang w:val="ro-MD" w:eastAsia="en-GB"/>
              </w:rPr>
              <w:t>Legii</w:t>
            </w:r>
            <w:r w:rsidR="000F2415" w:rsidRPr="00B93FDE">
              <w:rPr>
                <w:rFonts w:ascii="Times New Roman" w:eastAsia="Times New Roman" w:hAnsi="Times New Roman" w:cs="Times New Roman"/>
                <w:sz w:val="24"/>
                <w:szCs w:val="24"/>
                <w:lang w:val="ro-MD"/>
              </w:rPr>
              <w:t xml:space="preserve"> nr.174/2017 cu privire la energetică,</w:t>
            </w:r>
            <w:r w:rsidR="000F2415" w:rsidRPr="00B93FDE">
              <w:rPr>
                <w:rFonts w:ascii="Times New Roman" w:hAnsi="Times New Roman" w:cs="Times New Roman"/>
                <w:i/>
                <w:color w:val="000000"/>
                <w:sz w:val="24"/>
                <w:szCs w:val="24"/>
                <w:lang w:val="ro-RO" w:eastAsia="ja-JP"/>
              </w:rPr>
              <w:t xml:space="preserve"> </w:t>
            </w:r>
            <w:r w:rsidR="000F2415" w:rsidRPr="00B93FDE">
              <w:rPr>
                <w:rFonts w:ascii="Times New Roman" w:eastAsia="Batang" w:hAnsi="Times New Roman" w:cs="Times New Roman"/>
                <w:bCs/>
                <w:sz w:val="24"/>
                <w:szCs w:val="24"/>
                <w:lang w:val="ro-RO" w:eastAsia="ja-JP"/>
              </w:rPr>
              <w:t xml:space="preserve">nu se va asigura implementarea </w:t>
            </w:r>
            <w:r w:rsidR="000F2415" w:rsidRPr="00B93FDE">
              <w:rPr>
                <w:rFonts w:ascii="Times New Roman" w:hAnsi="Times New Roman" w:cs="Times New Roman"/>
                <w:sz w:val="24"/>
                <w:szCs w:val="24"/>
                <w:lang w:val="ro-RO"/>
              </w:rPr>
              <w:t xml:space="preserve">acțiunilor specifice de atenuare a </w:t>
            </w:r>
            <w:r w:rsidR="000F2415" w:rsidRPr="00B93FDE">
              <w:rPr>
                <w:rFonts w:ascii="Times New Roman" w:hAnsi="Times New Roman" w:cs="Times New Roman"/>
                <w:sz w:val="24"/>
                <w:szCs w:val="24"/>
                <w:lang w:val="ro-RO" w:eastAsia="ru-RU"/>
              </w:rPr>
              <w:t>schimbărilor climatice</w:t>
            </w:r>
            <w:r w:rsidR="000F2415" w:rsidRPr="00B93FDE">
              <w:rPr>
                <w:rFonts w:ascii="Times New Roman" w:hAnsi="Times New Roman" w:cs="Times New Roman"/>
                <w:sz w:val="24"/>
                <w:szCs w:val="24"/>
                <w:lang w:val="ro-RO"/>
              </w:rPr>
              <w:t>, iar Republica Moldova nu se va orienta în sensul</w:t>
            </w:r>
            <w:r w:rsidR="000F2415" w:rsidRPr="00B93FDE">
              <w:rPr>
                <w:rFonts w:ascii="Times New Roman" w:hAnsi="Times New Roman" w:cs="Times New Roman"/>
                <w:sz w:val="24"/>
                <w:szCs w:val="24"/>
                <w:shd w:val="clear" w:color="auto" w:fill="FFFFFF"/>
                <w:lang w:val="ro-RO"/>
              </w:rPr>
              <w:t xml:space="preserve"> </w:t>
            </w:r>
            <w:r w:rsidR="000F2415" w:rsidRPr="00B93FDE">
              <w:rPr>
                <w:rFonts w:ascii="Times New Roman" w:hAnsi="Times New Roman" w:cs="Times New Roman"/>
                <w:sz w:val="24"/>
                <w:szCs w:val="24"/>
                <w:lang w:val="ro-RO"/>
              </w:rPr>
              <w:t xml:space="preserve">transformării provocărilor în oportunități, inclusiv și de afaceri sustenabile în ceea ce privește dezvoltarea economică verde. Astfel, nu vor fi întreprinse măsurile și acțiunile specifice, descrise în Secțiunea 1b) din Analizei Impactului. </w:t>
            </w:r>
          </w:p>
          <w:p w14:paraId="12E7DFF2" w14:textId="19EDEF35" w:rsidR="000F2415" w:rsidRPr="00B93FDE" w:rsidRDefault="000F2415" w:rsidP="000F2415">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Concomitent, nu va fi posibilă reducerea </w:t>
            </w:r>
            <w:r w:rsidRPr="00B93FDE">
              <w:rPr>
                <w:rFonts w:ascii="Times New Roman" w:eastAsia="Times New Roman" w:hAnsi="Times New Roman" w:cs="Times New Roman"/>
                <w:color w:val="000000"/>
                <w:sz w:val="24"/>
                <w:szCs w:val="24"/>
                <w:lang w:val="ro-RO" w:eastAsia="ru-RU"/>
              </w:rPr>
              <w:t>necondiționată, până în anul 2030, a emisiilor de GES provenite din sectorul energetic cu 81% și reducerea de gaze cu efect de seră condiționată până la 87% comparativ cu anul 1990.</w:t>
            </w:r>
          </w:p>
          <w:p w14:paraId="648710CB" w14:textId="77777777" w:rsidR="000F2415" w:rsidRPr="00B93FDE" w:rsidRDefault="000F2415" w:rsidP="000F2415">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bCs/>
                <w:sz w:val="24"/>
                <w:szCs w:val="24"/>
                <w:lang w:val="ro-RO" w:eastAsia="ja-JP"/>
              </w:rPr>
              <w:t xml:space="preserve">În plus, această opțiune ar împiedica implementarea politicilor Uniunii Europene în </w:t>
            </w:r>
            <w:r w:rsidRPr="00B93FDE">
              <w:rPr>
                <w:rFonts w:ascii="Times New Roman" w:hAnsi="Times New Roman" w:cs="Times New Roman"/>
                <w:sz w:val="24"/>
                <w:szCs w:val="24"/>
                <w:shd w:val="clear" w:color="auto" w:fill="FFFFFF"/>
                <w:lang w:val="ro-RO"/>
              </w:rPr>
              <w:t>realizarea de progrese în mod eficient din punct de vedere al costurilor în vederea realizării obiectivului climatic pe termen lung</w:t>
            </w:r>
            <w:r w:rsidRPr="00B93FDE">
              <w:rPr>
                <w:rFonts w:ascii="Times New Roman" w:hAnsi="Times New Roman" w:cs="Times New Roman"/>
                <w:bCs/>
                <w:sz w:val="24"/>
                <w:szCs w:val="24"/>
                <w:lang w:val="ro-RO" w:eastAsia="ja-JP"/>
              </w:rPr>
              <w:t xml:space="preserve"> în conformitate cu principiul dezvoltării durabile, prevăzut în Pactul Ecologic European</w:t>
            </w:r>
            <w:r w:rsidRPr="00B93FDE">
              <w:rPr>
                <w:rFonts w:ascii="Times New Roman" w:hAnsi="Times New Roman" w:cs="Times New Roman"/>
                <w:sz w:val="24"/>
                <w:szCs w:val="24"/>
                <w:lang w:val="ro-RO"/>
              </w:rPr>
              <w:t>.</w:t>
            </w:r>
          </w:p>
          <w:p w14:paraId="2C9C1955" w14:textId="03B397B4" w:rsidR="000F2415" w:rsidRPr="00B93FDE" w:rsidRDefault="000F2415" w:rsidP="000F2415">
            <w:pPr>
              <w:spacing w:after="0" w:line="276" w:lineRule="auto"/>
              <w:jc w:val="both"/>
              <w:rPr>
                <w:rFonts w:ascii="Times New Roman" w:hAnsi="Times New Roman" w:cs="Times New Roman"/>
                <w:bCs/>
                <w:sz w:val="24"/>
                <w:szCs w:val="24"/>
                <w:lang w:val="ro-RO" w:eastAsia="ja-JP"/>
              </w:rPr>
            </w:pPr>
            <w:r w:rsidRPr="00B93FDE">
              <w:rPr>
                <w:rFonts w:ascii="Times New Roman" w:hAnsi="Times New Roman" w:cs="Times New Roman"/>
                <w:sz w:val="24"/>
                <w:szCs w:val="24"/>
                <w:lang w:val="ro-RO"/>
              </w:rPr>
              <w:t xml:space="preserve">Republica Moldova nu va spori gradul de reziliență împotriva vulnerabilităților </w:t>
            </w:r>
            <w:r w:rsidR="00F8608B"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amenințărilor aferente </w:t>
            </w:r>
            <w:r w:rsidRPr="00B93FDE">
              <w:rPr>
                <w:rFonts w:ascii="Times New Roman" w:hAnsi="Times New Roman" w:cs="Times New Roman"/>
                <w:sz w:val="24"/>
                <w:szCs w:val="24"/>
                <w:shd w:val="clear" w:color="auto" w:fill="FFFFFF"/>
                <w:lang w:val="ro-RO"/>
              </w:rPr>
              <w:t>provocărilor cauzate de schimbările climatice</w:t>
            </w:r>
            <w:r w:rsidRPr="00B93FDE">
              <w:rPr>
                <w:rFonts w:ascii="Times New Roman" w:hAnsi="Times New Roman" w:cs="Times New Roman"/>
                <w:sz w:val="24"/>
                <w:szCs w:val="24"/>
                <w:lang w:val="ro-RO"/>
              </w:rPr>
              <w:t xml:space="preserve">, existând un risc iminent față de securitatea ecologică și de sănătate în cazul menținerii creșterii temperaturii. </w:t>
            </w:r>
          </w:p>
          <w:p w14:paraId="28FFAF36" w14:textId="1BCF7EBB" w:rsidR="000F2415" w:rsidRPr="00B93FDE" w:rsidRDefault="000F2415" w:rsidP="00F8608B">
            <w:pPr>
              <w:tabs>
                <w:tab w:val="left" w:pos="1418"/>
              </w:tabs>
              <w:spacing w:after="0" w:line="276" w:lineRule="auto"/>
              <w:jc w:val="both"/>
              <w:rPr>
                <w:rFonts w:ascii="Times New Roman" w:eastAsia="Batang" w:hAnsi="Times New Roman" w:cs="Times New Roman"/>
                <w:bCs/>
                <w:sz w:val="26"/>
                <w:szCs w:val="26"/>
                <w:lang w:val="ro-RO" w:eastAsia="ja-JP"/>
              </w:rPr>
            </w:pPr>
            <w:r w:rsidRPr="00B93FDE">
              <w:rPr>
                <w:rFonts w:ascii="Times New Roman" w:hAnsi="Times New Roman" w:cs="Times New Roman"/>
                <w:bCs/>
                <w:color w:val="000000"/>
                <w:sz w:val="24"/>
                <w:szCs w:val="24"/>
                <w:lang w:val="ro-RO" w:eastAsia="ja-JP"/>
              </w:rPr>
              <w:t>Având în vedere cele menționate și posibilele consecințe în cazul în care nici o acțiune nu va fi întreprinsă, opțiunea „A nu face nimic” - nu este realistă.</w:t>
            </w:r>
            <w:r w:rsidRPr="00B93FDE">
              <w:rPr>
                <w:rFonts w:ascii="Times New Roman" w:hAnsi="Times New Roman" w:cs="Times New Roman"/>
                <w:sz w:val="24"/>
                <w:szCs w:val="24"/>
                <w:lang w:val="ro-RO"/>
              </w:rPr>
              <w:t xml:space="preserve"> </w:t>
            </w:r>
          </w:p>
        </w:tc>
      </w:tr>
      <w:tr w:rsidR="00C45DD6" w:rsidRPr="00B93FDE" w14:paraId="1B0BC089"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EDBA31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b)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principalele prevederi ale proiectului, cu impact, </w:t>
            </w:r>
            <w:r w:rsidR="00317967" w:rsidRPr="00B93FDE">
              <w:rPr>
                <w:rFonts w:ascii="Times New Roman" w:eastAsia="Times New Roman" w:hAnsi="Times New Roman" w:cs="Times New Roman"/>
                <w:color w:val="000000"/>
                <w:lang w:val="ro-MD"/>
              </w:rPr>
              <w:t>explicând</w:t>
            </w:r>
            <w:r w:rsidRPr="00B93FDE">
              <w:rPr>
                <w:rFonts w:ascii="Times New Roman" w:eastAsia="Times New Roman" w:hAnsi="Times New Roman" w:cs="Times New Roman"/>
                <w:color w:val="000000"/>
                <w:lang w:val="ro-MD"/>
              </w:rPr>
              <w:t xml:space="preserve"> cum acestea </w:t>
            </w:r>
            <w:r w:rsidR="00317967" w:rsidRPr="00B93FDE">
              <w:rPr>
                <w:rFonts w:ascii="Times New Roman" w:eastAsia="Times New Roman" w:hAnsi="Times New Roman" w:cs="Times New Roman"/>
                <w:color w:val="000000"/>
                <w:lang w:val="ro-MD"/>
              </w:rPr>
              <w:t>țintesc</w:t>
            </w:r>
            <w:r w:rsidRPr="00B93FDE">
              <w:rPr>
                <w:rFonts w:ascii="Times New Roman" w:eastAsia="Times New Roman" w:hAnsi="Times New Roman" w:cs="Times New Roman"/>
                <w:color w:val="000000"/>
                <w:lang w:val="ro-MD"/>
              </w:rPr>
              <w:t xml:space="preserve"> cauzele problemei, cu indicarea </w:t>
            </w:r>
            <w:r w:rsidR="00317967" w:rsidRPr="00B93FDE">
              <w:rPr>
                <w:rFonts w:ascii="Times New Roman" w:eastAsia="Times New Roman" w:hAnsi="Times New Roman" w:cs="Times New Roman"/>
                <w:color w:val="000000"/>
                <w:lang w:val="ro-MD"/>
              </w:rPr>
              <w:t>novațiilor</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întregului spectru de </w:t>
            </w:r>
            <w:r w:rsidR="00317967" w:rsidRPr="00B93FDE">
              <w:rPr>
                <w:rFonts w:ascii="Times New Roman" w:eastAsia="Times New Roman" w:hAnsi="Times New Roman" w:cs="Times New Roman"/>
                <w:color w:val="000000"/>
                <w:lang w:val="ro-MD"/>
              </w:rPr>
              <w:t>soluții</w:t>
            </w:r>
            <w:r w:rsidRPr="00B93FDE">
              <w:rPr>
                <w:rFonts w:ascii="Times New Roman" w:eastAsia="Times New Roman" w:hAnsi="Times New Roman" w:cs="Times New Roman"/>
                <w:color w:val="000000"/>
                <w:lang w:val="ro-MD"/>
              </w:rPr>
              <w:t>/drepturi/</w:t>
            </w:r>
            <w:r w:rsidR="00317967" w:rsidRPr="00B93FDE">
              <w:rPr>
                <w:rFonts w:ascii="Times New Roman" w:eastAsia="Times New Roman" w:hAnsi="Times New Roman" w:cs="Times New Roman"/>
                <w:color w:val="000000"/>
                <w:lang w:val="ro-MD"/>
              </w:rPr>
              <w:t>obligații</w:t>
            </w:r>
            <w:r w:rsidRPr="00B93FDE">
              <w:rPr>
                <w:rFonts w:ascii="Times New Roman" w:eastAsia="Times New Roman" w:hAnsi="Times New Roman" w:cs="Times New Roman"/>
                <w:color w:val="000000"/>
                <w:lang w:val="ro-MD"/>
              </w:rPr>
              <w:t xml:space="preserve"> ce se doresc să fie aprobate</w:t>
            </w:r>
          </w:p>
        </w:tc>
      </w:tr>
      <w:tr w:rsidR="00C45DD6" w:rsidRPr="00B93FDE" w14:paraId="48E803B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27097E" w14:textId="5758D575" w:rsidR="00DF5897" w:rsidRPr="00B93FDE" w:rsidRDefault="00DF5897" w:rsidP="006C5147">
            <w:pPr>
              <w:tabs>
                <w:tab w:val="left" w:pos="1418"/>
              </w:tabs>
              <w:spacing w:after="120" w:line="276" w:lineRule="auto"/>
              <w:jc w:val="both"/>
              <w:rPr>
                <w:rFonts w:ascii="Times New Roman" w:hAnsi="Times New Roman" w:cs="Times New Roman"/>
                <w:sz w:val="24"/>
                <w:szCs w:val="24"/>
                <w:lang w:val="ro-RO"/>
              </w:rPr>
            </w:pPr>
            <w:r w:rsidRPr="00B93FDE">
              <w:rPr>
                <w:rFonts w:ascii="Times New Roman" w:eastAsia="Batang" w:hAnsi="Times New Roman" w:cs="Times New Roman"/>
                <w:bCs/>
                <w:i/>
                <w:sz w:val="24"/>
                <w:szCs w:val="24"/>
                <w:lang w:val="ro-RO" w:eastAsia="ja-JP"/>
              </w:rPr>
              <w:t xml:space="preserve">Opțiunea recomandată </w:t>
            </w:r>
            <w:r w:rsidRPr="00B93FDE">
              <w:rPr>
                <w:rFonts w:ascii="Times New Roman" w:eastAsia="Batang" w:hAnsi="Times New Roman" w:cs="Times New Roman"/>
                <w:bCs/>
                <w:sz w:val="24"/>
                <w:szCs w:val="24"/>
                <w:lang w:val="ro-RO" w:eastAsia="ja-JP"/>
              </w:rPr>
              <w:t>constă în elaborarea și promovarea proiectului legii pentru modificarea Legii</w:t>
            </w:r>
            <w:r w:rsidR="006357AE" w:rsidRPr="00B93FDE">
              <w:rPr>
                <w:rFonts w:ascii="Times New Roman" w:eastAsia="Batang" w:hAnsi="Times New Roman" w:cs="Times New Roman"/>
                <w:bCs/>
                <w:sz w:val="24"/>
                <w:szCs w:val="24"/>
                <w:lang w:val="ro-RO" w:eastAsia="ja-JP"/>
              </w:rPr>
              <w:t xml:space="preserve"> nr. 174/2017 cu privire la energetică</w:t>
            </w:r>
            <w:r w:rsidRPr="00B93FDE">
              <w:rPr>
                <w:rFonts w:ascii="Times New Roman" w:eastAsia="Batang" w:hAnsi="Times New Roman" w:cs="Times New Roman"/>
                <w:bCs/>
                <w:sz w:val="24"/>
                <w:szCs w:val="24"/>
                <w:lang w:val="ro-RO" w:eastAsia="ja-JP"/>
              </w:rPr>
              <w:t xml:space="preserve">, în vederea asigurării transpunerii </w:t>
            </w:r>
            <w:r w:rsidRPr="00B93FDE">
              <w:rPr>
                <w:rFonts w:ascii="Times New Roman" w:hAnsi="Times New Roman" w:cs="Times New Roman"/>
                <w:sz w:val="24"/>
                <w:szCs w:val="24"/>
                <w:lang w:val="ro-RO"/>
              </w:rPr>
              <w:t>Regulamentului UE nr. 347/2013, în versiunea adaptată</w:t>
            </w:r>
            <w:r w:rsidR="000F2415" w:rsidRPr="00B93FDE">
              <w:rPr>
                <w:rFonts w:ascii="Times New Roman" w:hAnsi="Times New Roman" w:cs="Times New Roman"/>
                <w:sz w:val="24"/>
                <w:szCs w:val="24"/>
                <w:lang w:val="ro-MD"/>
              </w:rPr>
              <w:t xml:space="preserve"> și a </w:t>
            </w:r>
            <w:r w:rsidR="000F2415" w:rsidRPr="00B93FDE">
              <w:rPr>
                <w:rFonts w:ascii="Times New Roman" w:hAnsi="Times New Roman" w:cs="Times New Roman"/>
                <w:color w:val="000000"/>
                <w:sz w:val="24"/>
                <w:szCs w:val="24"/>
                <w:lang w:val="ro-MD"/>
              </w:rPr>
              <w:t>Regulamentului (UE) 2018/1999 privind guvernanța uniunii energetice și a acțiunilor climatice</w:t>
            </w:r>
            <w:r w:rsidRPr="00B93FDE">
              <w:rPr>
                <w:rFonts w:ascii="Times New Roman" w:hAnsi="Times New Roman" w:cs="Times New Roman"/>
                <w:sz w:val="24"/>
                <w:szCs w:val="24"/>
                <w:lang w:val="ro-RO"/>
              </w:rPr>
              <w:t xml:space="preserve">. </w:t>
            </w:r>
          </w:p>
          <w:p w14:paraId="2457AFC6" w14:textId="42455573" w:rsidR="00580ED8" w:rsidRPr="00B93FDE" w:rsidRDefault="006B07E6" w:rsidP="00711289">
            <w:pPr>
              <w:tabs>
                <w:tab w:val="left" w:pos="1418"/>
              </w:tabs>
              <w:spacing w:after="0" w:line="276" w:lineRule="auto"/>
              <w:jc w:val="both"/>
              <w:rPr>
                <w:rFonts w:ascii="Times New Roman" w:hAnsi="Times New Roman" w:cs="Times New Roman"/>
                <w:b/>
                <w:iCs/>
                <w:sz w:val="24"/>
                <w:szCs w:val="24"/>
                <w:lang w:val="ro-RO"/>
              </w:rPr>
            </w:pPr>
            <w:r w:rsidRPr="00B93FDE">
              <w:rPr>
                <w:rFonts w:ascii="Times New Roman" w:hAnsi="Times New Roman" w:cs="Times New Roman"/>
                <w:b/>
                <w:iCs/>
                <w:sz w:val="24"/>
                <w:szCs w:val="24"/>
                <w:lang w:val="ro-RO"/>
              </w:rPr>
              <w:t>M</w:t>
            </w:r>
            <w:r w:rsidR="00580ED8" w:rsidRPr="00B93FDE">
              <w:rPr>
                <w:rFonts w:ascii="Times New Roman" w:hAnsi="Times New Roman" w:cs="Times New Roman"/>
                <w:b/>
                <w:iCs/>
                <w:sz w:val="24"/>
                <w:szCs w:val="24"/>
                <w:lang w:val="ro-RO"/>
              </w:rPr>
              <w:t>ecanismul de guvernanță energetică și a acțiunilor climatice</w:t>
            </w:r>
          </w:p>
          <w:p w14:paraId="392E4F82" w14:textId="49308F84" w:rsidR="00580ED8" w:rsidRPr="00B93FDE" w:rsidRDefault="00580ED8" w:rsidP="00580ED8">
            <w:pPr>
              <w:spacing w:after="0" w:line="276" w:lineRule="auto"/>
              <w:jc w:val="both"/>
              <w:rPr>
                <w:rFonts w:ascii="Times New Roman" w:hAnsi="Times New Roman" w:cs="Times New Roman"/>
                <w:sz w:val="24"/>
                <w:szCs w:val="24"/>
                <w:shd w:val="clear" w:color="auto" w:fill="FFFFFF"/>
                <w:lang w:val="ro-RO"/>
              </w:rPr>
            </w:pPr>
            <w:r w:rsidRPr="00B93FDE">
              <w:rPr>
                <w:rFonts w:ascii="Times New Roman" w:hAnsi="Times New Roman" w:cs="Times New Roman"/>
                <w:sz w:val="24"/>
                <w:szCs w:val="24"/>
                <w:lang w:val="ro-RO"/>
              </w:rPr>
              <w:t xml:space="preserve">Prin intervenția propusă va fi creat cadrul juridic pentru punerea în aplicare a </w:t>
            </w:r>
            <w:r w:rsidRPr="00B93FDE">
              <w:rPr>
                <w:rFonts w:ascii="Times New Roman" w:hAnsi="Times New Roman" w:cs="Times New Roman"/>
                <w:sz w:val="24"/>
                <w:szCs w:val="24"/>
                <w:shd w:val="clear" w:color="auto" w:fill="FFFFFF"/>
                <w:lang w:val="ro-RO"/>
              </w:rPr>
              <w:t xml:space="preserve">mecanismului de guvernanță </w:t>
            </w:r>
            <w:r w:rsidRPr="00B93FDE">
              <w:rPr>
                <w:rFonts w:ascii="Times New Roman" w:hAnsi="Times New Roman" w:cs="Times New Roman"/>
                <w:sz w:val="24"/>
                <w:szCs w:val="24"/>
                <w:lang w:val="ro-RO"/>
              </w:rPr>
              <w:t>energetică și a acțiunilor climatice</w:t>
            </w:r>
            <w:r w:rsidRPr="00B93FDE">
              <w:rPr>
                <w:rFonts w:ascii="Times New Roman" w:hAnsi="Times New Roman" w:cs="Times New Roman"/>
                <w:sz w:val="24"/>
                <w:szCs w:val="24"/>
                <w:shd w:val="clear" w:color="auto" w:fill="FFFFFF"/>
                <w:lang w:val="ro-RO"/>
              </w:rPr>
              <w:t>, care va asig</w:t>
            </w:r>
            <w:r w:rsidR="00786780" w:rsidRPr="00B93FDE">
              <w:rPr>
                <w:rFonts w:ascii="Times New Roman" w:hAnsi="Times New Roman" w:cs="Times New Roman"/>
                <w:sz w:val="24"/>
                <w:szCs w:val="24"/>
                <w:shd w:val="clear" w:color="auto" w:fill="FFFFFF"/>
                <w:lang w:val="ro-RO"/>
              </w:rPr>
              <w:t>ura îndeplinirea obiectivelor politicii</w:t>
            </w:r>
            <w:r w:rsidRPr="00B93FDE">
              <w:rPr>
                <w:rFonts w:ascii="Times New Roman" w:hAnsi="Times New Roman" w:cs="Times New Roman"/>
                <w:sz w:val="24"/>
                <w:szCs w:val="24"/>
                <w:shd w:val="clear" w:color="auto" w:fill="FFFFFF"/>
                <w:lang w:val="ro-RO"/>
              </w:rPr>
              <w:t xml:space="preserve"> privind energia și clima</w:t>
            </w:r>
            <w:r w:rsidR="00786780" w:rsidRPr="00B93FDE">
              <w:rPr>
                <w:rFonts w:ascii="Times New Roman" w:hAnsi="Times New Roman" w:cs="Times New Roman"/>
                <w:sz w:val="24"/>
                <w:szCs w:val="24"/>
                <w:shd w:val="clear" w:color="auto" w:fill="FFFFFF"/>
                <w:lang w:val="ro-RO"/>
              </w:rPr>
              <w:t>,</w:t>
            </w:r>
            <w:r w:rsidRPr="00B93FDE">
              <w:rPr>
                <w:rFonts w:ascii="Times New Roman" w:hAnsi="Times New Roman" w:cs="Times New Roman"/>
                <w:sz w:val="24"/>
                <w:szCs w:val="24"/>
                <w:shd w:val="clear" w:color="auto" w:fill="FFFFFF"/>
                <w:lang w:val="ro-RO"/>
              </w:rPr>
              <w:t xml:space="preserve"> prin elaborarea și implementarea planurilor și măsurilor</w:t>
            </w:r>
            <w:r w:rsidR="00C9457B" w:rsidRPr="00B93FDE">
              <w:rPr>
                <w:rFonts w:ascii="Times New Roman" w:hAnsi="Times New Roman" w:cs="Times New Roman"/>
                <w:sz w:val="24"/>
                <w:szCs w:val="24"/>
                <w:shd w:val="clear" w:color="auto" w:fill="FFFFFF"/>
                <w:lang w:val="ro-RO"/>
              </w:rPr>
              <w:t xml:space="preserve"> în acest sens</w:t>
            </w:r>
            <w:r w:rsidRPr="00B93FDE">
              <w:rPr>
                <w:rFonts w:ascii="Times New Roman" w:hAnsi="Times New Roman" w:cs="Times New Roman"/>
                <w:sz w:val="24"/>
                <w:szCs w:val="24"/>
                <w:shd w:val="clear" w:color="auto" w:fill="FFFFFF"/>
                <w:lang w:val="ro-RO"/>
              </w:rPr>
              <w:t>.</w:t>
            </w:r>
          </w:p>
          <w:p w14:paraId="40AD02F9" w14:textId="77777777" w:rsidR="00580ED8" w:rsidRPr="00B93FDE" w:rsidRDefault="00580ED8" w:rsidP="00580ED8">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sz w:val="24"/>
                <w:szCs w:val="24"/>
                <w:lang w:val="ro-RO"/>
              </w:rPr>
              <w:t>Punerea în aplicare a</w:t>
            </w:r>
            <w:r w:rsidRPr="00B93FDE">
              <w:rPr>
                <w:rFonts w:ascii="Times New Roman" w:hAnsi="Times New Roman" w:cs="Times New Roman"/>
                <w:sz w:val="24"/>
                <w:szCs w:val="24"/>
                <w:shd w:val="clear" w:color="auto" w:fill="FFFFFF"/>
                <w:lang w:val="ro-RO"/>
              </w:rPr>
              <w:t xml:space="preserve"> mecanismului de guvernanță </w:t>
            </w:r>
            <w:r w:rsidRPr="00B93FDE">
              <w:rPr>
                <w:rFonts w:ascii="Times New Roman" w:hAnsi="Times New Roman" w:cs="Times New Roman"/>
                <w:sz w:val="24"/>
                <w:szCs w:val="24"/>
                <w:lang w:val="ro-RO"/>
              </w:rPr>
              <w:t>energetică și a acțiunilor climatice, bazat pe comasarea documentelor de politici din domeniile energie și climă, în special,</w:t>
            </w:r>
            <w:r w:rsidRPr="00B93FDE">
              <w:rPr>
                <w:rFonts w:ascii="Times New Roman" w:hAnsi="Times New Roman" w:cs="Times New Roman"/>
                <w:sz w:val="24"/>
                <w:szCs w:val="24"/>
                <w:shd w:val="clear" w:color="auto" w:fill="FFFFFF"/>
                <w:lang w:val="ro-RO"/>
              </w:rPr>
              <w:t xml:space="preserve"> PNIEC</w:t>
            </w:r>
            <w:r w:rsidRPr="00B93FDE">
              <w:rPr>
                <w:rFonts w:ascii="Times New Roman" w:hAnsi="Times New Roman" w:cs="Times New Roman"/>
                <w:sz w:val="24"/>
                <w:szCs w:val="24"/>
                <w:lang w:val="ro-RO"/>
              </w:rPr>
              <w:t>,</w:t>
            </w:r>
            <w:r w:rsidRPr="00B93FDE">
              <w:rPr>
                <w:rFonts w:ascii="Times New Roman" w:hAnsi="Times New Roman" w:cs="Times New Roman"/>
                <w:sz w:val="24"/>
                <w:szCs w:val="24"/>
                <w:shd w:val="clear" w:color="auto" w:fill="FFFFFF"/>
                <w:lang w:val="ro-RO"/>
              </w:rPr>
              <w:t xml:space="preserve"> RNIP</w:t>
            </w:r>
            <w:r w:rsidRPr="00B93FDE">
              <w:rPr>
                <w:rFonts w:ascii="Times New Roman" w:hAnsi="Times New Roman" w:cs="Times New Roman"/>
                <w:sz w:val="24"/>
                <w:szCs w:val="24"/>
                <w:lang w:val="ro-RO"/>
              </w:rPr>
              <w:t xml:space="preserve"> și aranjamente de </w:t>
            </w:r>
            <w:r w:rsidRPr="00B93FDE">
              <w:rPr>
                <w:rFonts w:ascii="Times New Roman" w:hAnsi="Times New Roman" w:cs="Times New Roman"/>
                <w:sz w:val="24"/>
                <w:szCs w:val="24"/>
                <w:lang w:val="ro-RO"/>
              </w:rPr>
              <w:lastRenderedPageBreak/>
              <w:t xml:space="preserve">monitorizare integrată de către Secretariatul Comunității Energiei, presupune o reducere semnificativă a sarcinii administrative și a complexității pentru părțile nemijlocit implicate, stimularea </w:t>
            </w:r>
            <w:r w:rsidRPr="00B93FDE">
              <w:rPr>
                <w:rFonts w:ascii="Times New Roman" w:hAnsi="Times New Roman" w:cs="Times New Roman"/>
                <w:color w:val="000000"/>
                <w:sz w:val="24"/>
                <w:szCs w:val="24"/>
                <w:lang w:val="ro-RO"/>
              </w:rPr>
              <w:t>cooperării la nivel regional și local pentru atingerea eficace a obiectivelor axate pe constrângerile dezvoltării cu emisii reduse de carbon, care vor asigura o dezvoltare durabilă de adaptare la schimbările climatice în toate sectoarele economiei naționale.</w:t>
            </w:r>
          </w:p>
          <w:p w14:paraId="4857CEA4" w14:textId="77777777" w:rsidR="00580ED8" w:rsidRPr="00B93FDE" w:rsidRDefault="00580ED8" w:rsidP="00580ED8">
            <w:pPr>
              <w:spacing w:after="0" w:line="276" w:lineRule="auto"/>
              <w:ind w:firstLine="313"/>
              <w:rPr>
                <w:rFonts w:ascii="Times New Roman" w:hAnsi="Times New Roman" w:cs="Times New Roman"/>
                <w:bCs/>
                <w:color w:val="000000"/>
                <w:sz w:val="24"/>
                <w:szCs w:val="24"/>
                <w:u w:val="single"/>
                <w:lang w:val="ro-RO" w:eastAsia="ja-JP"/>
              </w:rPr>
            </w:pPr>
            <w:r w:rsidRPr="00B93FDE">
              <w:rPr>
                <w:rFonts w:ascii="Times New Roman" w:hAnsi="Times New Roman" w:cs="Times New Roman"/>
                <w:bCs/>
                <w:color w:val="000000"/>
                <w:sz w:val="24"/>
                <w:szCs w:val="24"/>
                <w:u w:val="single"/>
                <w:lang w:val="ro-RO" w:eastAsia="ja-JP"/>
              </w:rPr>
              <w:t>Principalele prevederi ale actului normativ propus spre aprobare:</w:t>
            </w:r>
          </w:p>
          <w:p w14:paraId="6B9F4EA7" w14:textId="327197F4" w:rsidR="00580ED8" w:rsidRPr="00B93FDE" w:rsidRDefault="00580ED8" w:rsidP="00580ED8">
            <w:pPr>
              <w:numPr>
                <w:ilvl w:val="0"/>
                <w:numId w:val="24"/>
              </w:numPr>
              <w:shd w:val="clear" w:color="auto" w:fill="FFFFFF"/>
              <w:tabs>
                <w:tab w:val="clear" w:pos="720"/>
                <w:tab w:val="num" w:pos="402"/>
              </w:tabs>
              <w:spacing w:after="0" w:line="276" w:lineRule="auto"/>
              <w:ind w:left="0" w:firstLine="402"/>
              <w:jc w:val="both"/>
              <w:rPr>
                <w:rFonts w:ascii="Times New Roman" w:hAnsi="Times New Roman" w:cs="Times New Roman"/>
                <w:sz w:val="24"/>
                <w:szCs w:val="24"/>
                <w:lang w:val="ro-RO"/>
              </w:rPr>
            </w:pPr>
            <w:r w:rsidRPr="00B93FDE">
              <w:rPr>
                <w:rFonts w:ascii="Times New Roman" w:hAnsi="Times New Roman" w:cs="Times New Roman"/>
                <w:sz w:val="24"/>
                <w:szCs w:val="24"/>
                <w:shd w:val="clear" w:color="auto" w:fill="FFFFFF"/>
                <w:lang w:val="ro-RO"/>
              </w:rPr>
              <w:t>crearea mecanismului de guvernanță</w:t>
            </w:r>
            <w:r w:rsidRPr="00B93FDE">
              <w:rPr>
                <w:rFonts w:ascii="Times New Roman" w:hAnsi="Times New Roman" w:cs="Times New Roman"/>
                <w:sz w:val="24"/>
                <w:szCs w:val="24"/>
                <w:lang w:val="ro-RO"/>
              </w:rPr>
              <w:t xml:space="preserve"> energetică și a acțiunilor climatice</w:t>
            </w:r>
            <w:r w:rsidRPr="00B93FDE">
              <w:rPr>
                <w:rFonts w:ascii="Times New Roman" w:hAnsi="Times New Roman" w:cs="Times New Roman"/>
                <w:sz w:val="24"/>
                <w:szCs w:val="24"/>
                <w:shd w:val="clear" w:color="auto" w:fill="FFFFFF"/>
                <w:lang w:val="ro-RO"/>
              </w:rPr>
              <w:t>, care va asigura stabilirea obiectivelor de politică privind energia și clima</w:t>
            </w:r>
            <w:r w:rsidR="00786780" w:rsidRPr="00B93FDE">
              <w:rPr>
                <w:rFonts w:ascii="Times New Roman" w:hAnsi="Times New Roman" w:cs="Times New Roman"/>
                <w:sz w:val="24"/>
                <w:szCs w:val="24"/>
                <w:shd w:val="clear" w:color="auto" w:fill="FFFFFF"/>
                <w:lang w:val="ro-RO"/>
              </w:rPr>
              <w:t>,</w:t>
            </w:r>
            <w:r w:rsidRPr="00B93FDE">
              <w:rPr>
                <w:rFonts w:ascii="Times New Roman" w:hAnsi="Times New Roman" w:cs="Times New Roman"/>
                <w:sz w:val="24"/>
                <w:szCs w:val="24"/>
                <w:shd w:val="clear" w:color="auto" w:fill="FFFFFF"/>
                <w:lang w:val="ro-RO"/>
              </w:rPr>
              <w:t xml:space="preserve"> prin elaborarea și implementarea planurilo</w:t>
            </w:r>
            <w:r w:rsidR="00786780" w:rsidRPr="00B93FDE">
              <w:rPr>
                <w:rFonts w:ascii="Times New Roman" w:hAnsi="Times New Roman" w:cs="Times New Roman"/>
                <w:sz w:val="24"/>
                <w:szCs w:val="24"/>
                <w:shd w:val="clear" w:color="auto" w:fill="FFFFFF"/>
                <w:lang w:val="ro-RO"/>
              </w:rPr>
              <w:t>r</w:t>
            </w:r>
            <w:r w:rsidRPr="00B93FDE">
              <w:rPr>
                <w:rFonts w:ascii="Times New Roman" w:hAnsi="Times New Roman" w:cs="Times New Roman"/>
                <w:sz w:val="24"/>
                <w:szCs w:val="24"/>
                <w:shd w:val="clear" w:color="auto" w:fill="FFFFFF"/>
                <w:lang w:val="ro-RO"/>
              </w:rPr>
              <w:t xml:space="preserve"> și măsurilor</w:t>
            </w:r>
            <w:r w:rsidR="00786780" w:rsidRPr="00B93FDE">
              <w:rPr>
                <w:rFonts w:ascii="Times New Roman" w:hAnsi="Times New Roman" w:cs="Times New Roman"/>
                <w:sz w:val="24"/>
                <w:szCs w:val="24"/>
                <w:shd w:val="clear" w:color="auto" w:fill="FFFFFF"/>
                <w:lang w:val="ro-RO"/>
              </w:rPr>
              <w:t xml:space="preserve"> specifice</w:t>
            </w:r>
            <w:r w:rsidRPr="00B93FDE">
              <w:rPr>
                <w:rFonts w:ascii="Times New Roman" w:hAnsi="Times New Roman" w:cs="Times New Roman"/>
                <w:sz w:val="24"/>
                <w:szCs w:val="24"/>
                <w:shd w:val="clear" w:color="auto" w:fill="FFFFFF"/>
                <w:lang w:val="ro-RO"/>
              </w:rPr>
              <w:t>, precum și va contribui la monitorizarea progreselor realizate;</w:t>
            </w:r>
          </w:p>
          <w:p w14:paraId="59995E25" w14:textId="6754EE09" w:rsidR="00580ED8" w:rsidRPr="00B93FDE" w:rsidRDefault="00580ED8" w:rsidP="00580ED8">
            <w:pPr>
              <w:numPr>
                <w:ilvl w:val="0"/>
                <w:numId w:val="24"/>
              </w:numPr>
              <w:shd w:val="clear" w:color="auto" w:fill="FFFFFF"/>
              <w:tabs>
                <w:tab w:val="clear" w:pos="720"/>
                <w:tab w:val="num" w:pos="402"/>
              </w:tabs>
              <w:spacing w:after="0" w:line="276" w:lineRule="auto"/>
              <w:ind w:left="0" w:firstLine="360"/>
              <w:jc w:val="both"/>
              <w:rPr>
                <w:rFonts w:ascii="Times New Roman" w:hAnsi="Times New Roman" w:cs="Times New Roman"/>
                <w:sz w:val="24"/>
                <w:szCs w:val="24"/>
                <w:lang w:val="ro-RO"/>
              </w:rPr>
            </w:pPr>
            <w:r w:rsidRPr="00B93FDE">
              <w:rPr>
                <w:rFonts w:ascii="Times New Roman" w:hAnsi="Times New Roman" w:cs="Times New Roman"/>
                <w:color w:val="000000"/>
                <w:sz w:val="24"/>
                <w:szCs w:val="24"/>
                <w:shd w:val="clear" w:color="auto" w:fill="FFFFFF"/>
                <w:lang w:val="ro-RO"/>
              </w:rPr>
              <w:t xml:space="preserve">prevederile </w:t>
            </w:r>
            <w:r w:rsidR="00924227" w:rsidRPr="00B93FDE">
              <w:rPr>
                <w:rFonts w:ascii="Times New Roman" w:hAnsi="Times New Roman" w:cs="Times New Roman"/>
                <w:color w:val="000000"/>
                <w:sz w:val="24"/>
                <w:szCs w:val="24"/>
                <w:shd w:val="clear" w:color="auto" w:fill="FFFFFF"/>
                <w:lang w:val="ro-RO"/>
              </w:rPr>
              <w:t>referitoare</w:t>
            </w:r>
            <w:r w:rsidRPr="00B93FDE">
              <w:rPr>
                <w:rFonts w:ascii="Times New Roman" w:hAnsi="Times New Roman" w:cs="Times New Roman"/>
                <w:color w:val="000000"/>
                <w:sz w:val="24"/>
                <w:szCs w:val="24"/>
                <w:shd w:val="clear" w:color="auto" w:fill="FFFFFF"/>
                <w:lang w:val="ro-RO"/>
              </w:rPr>
              <w:t xml:space="preserve"> elaborarea și aprobarea PNIEC, care va</w:t>
            </w:r>
            <w:r w:rsidRPr="00B93FDE">
              <w:rPr>
                <w:rFonts w:ascii="Times New Roman" w:hAnsi="Times New Roman" w:cs="Times New Roman"/>
                <w:sz w:val="24"/>
                <w:szCs w:val="24"/>
                <w:shd w:val="clear" w:color="auto" w:fill="FFFFFF"/>
                <w:lang w:val="ro-RO"/>
              </w:rPr>
              <w:t xml:space="preserve"> constitui documentul principal de planificare strategică, la care se aliniază alte planuri sectoriale și </w:t>
            </w:r>
            <w:r w:rsidR="00786780" w:rsidRPr="00B93FDE">
              <w:rPr>
                <w:rFonts w:ascii="Times New Roman" w:hAnsi="Times New Roman" w:cs="Times New Roman"/>
                <w:sz w:val="24"/>
                <w:szCs w:val="24"/>
                <w:shd w:val="clear" w:color="auto" w:fill="FFFFFF"/>
                <w:lang w:val="ro-RO"/>
              </w:rPr>
              <w:t>documente de politici</w:t>
            </w:r>
            <w:r w:rsidRPr="00B93FDE">
              <w:rPr>
                <w:rFonts w:ascii="Times New Roman" w:hAnsi="Times New Roman" w:cs="Times New Roman"/>
                <w:sz w:val="24"/>
                <w:szCs w:val="24"/>
                <w:shd w:val="clear" w:color="auto" w:fill="FFFFFF"/>
                <w:lang w:val="ro-RO"/>
              </w:rPr>
              <w:t>. Primul plan vizează perioada 2025-2030 și ulterior, perioade de zece ani începând din 2031 până la 2040;</w:t>
            </w:r>
          </w:p>
          <w:p w14:paraId="6BBD867C" w14:textId="00F1E890" w:rsidR="00580ED8" w:rsidRPr="00B93FDE" w:rsidRDefault="00580ED8" w:rsidP="00580ED8">
            <w:pPr>
              <w:numPr>
                <w:ilvl w:val="0"/>
                <w:numId w:val="24"/>
              </w:numPr>
              <w:shd w:val="clear" w:color="auto" w:fill="FFFFFF"/>
              <w:tabs>
                <w:tab w:val="clear" w:pos="720"/>
              </w:tabs>
              <w:spacing w:after="0" w:line="276" w:lineRule="auto"/>
              <w:ind w:left="0" w:firstLine="360"/>
              <w:jc w:val="both"/>
              <w:rPr>
                <w:rFonts w:ascii="Times New Roman" w:hAnsi="Times New Roman" w:cs="Times New Roman"/>
                <w:sz w:val="24"/>
                <w:szCs w:val="24"/>
                <w:lang w:val="ro-RO"/>
              </w:rPr>
            </w:pPr>
            <w:r w:rsidRPr="00B93FDE">
              <w:rPr>
                <w:rFonts w:ascii="Times New Roman" w:hAnsi="Times New Roman" w:cs="Times New Roman"/>
                <w:sz w:val="24"/>
                <w:szCs w:val="24"/>
                <w:shd w:val="clear" w:color="auto" w:fill="FFFFFF"/>
                <w:lang w:val="ro-RO"/>
              </w:rPr>
              <w:t xml:space="preserve">PNIEC va conține obiective principale </w:t>
            </w:r>
            <w:r w:rsidRPr="00B93FDE">
              <w:rPr>
                <w:rFonts w:ascii="Times New Roman" w:hAnsi="Times New Roman" w:cs="Times New Roman"/>
                <w:sz w:val="24"/>
                <w:szCs w:val="24"/>
                <w:shd w:val="clear" w:color="auto" w:fill="FFFFFF"/>
                <w:lang w:val="fr-FR"/>
              </w:rPr>
              <w:t xml:space="preserve">și </w:t>
            </w:r>
            <w:r w:rsidRPr="00B93FDE">
              <w:rPr>
                <w:rFonts w:ascii="Times New Roman" w:hAnsi="Times New Roman" w:cs="Times New Roman"/>
                <w:sz w:val="24"/>
                <w:szCs w:val="24"/>
                <w:shd w:val="clear" w:color="auto" w:fill="FFFFFF"/>
                <w:lang w:val="ro-RO"/>
              </w:rPr>
              <w:t>contribuțiile naționale pentru următoarele cinci dimensiuni:</w:t>
            </w:r>
          </w:p>
          <w:p w14:paraId="60DD231A" w14:textId="77777777" w:rsidR="00580ED8" w:rsidRPr="00B93FDE" w:rsidRDefault="00580ED8" w:rsidP="00580ED8">
            <w:pPr>
              <w:pStyle w:val="ListParagraph"/>
              <w:numPr>
                <w:ilvl w:val="1"/>
                <w:numId w:val="25"/>
              </w:numPr>
              <w:spacing w:after="200"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rPr>
              <w:t>securitatea energetică;</w:t>
            </w:r>
          </w:p>
          <w:p w14:paraId="1E98978E" w14:textId="77777777" w:rsidR="00580ED8" w:rsidRPr="00B93FDE" w:rsidRDefault="00580ED8" w:rsidP="00580ED8">
            <w:pPr>
              <w:pStyle w:val="ListParagraph"/>
              <w:numPr>
                <w:ilvl w:val="1"/>
                <w:numId w:val="25"/>
              </w:numPr>
              <w:spacing w:after="200"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rPr>
              <w:t>piața internă a energiei;</w:t>
            </w:r>
          </w:p>
          <w:p w14:paraId="5EFAE6C5" w14:textId="77777777" w:rsidR="00580ED8" w:rsidRPr="00B93FDE" w:rsidRDefault="00580ED8" w:rsidP="00580ED8">
            <w:pPr>
              <w:pStyle w:val="ListParagraph"/>
              <w:numPr>
                <w:ilvl w:val="1"/>
                <w:numId w:val="25"/>
              </w:numPr>
              <w:spacing w:after="200"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rPr>
              <w:t>eficiența energetică;</w:t>
            </w:r>
          </w:p>
          <w:p w14:paraId="5A73F8A5" w14:textId="77777777" w:rsidR="00580ED8" w:rsidRPr="00B93FDE" w:rsidRDefault="00580ED8" w:rsidP="00580ED8">
            <w:pPr>
              <w:pStyle w:val="ListParagraph"/>
              <w:numPr>
                <w:ilvl w:val="1"/>
                <w:numId w:val="25"/>
              </w:numPr>
              <w:spacing w:after="200"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rPr>
              <w:t>decarbonizarea; și</w:t>
            </w:r>
          </w:p>
          <w:p w14:paraId="2E16AD0E" w14:textId="77777777" w:rsidR="00580ED8" w:rsidRPr="00B93FDE" w:rsidRDefault="00580ED8" w:rsidP="00580ED8">
            <w:pPr>
              <w:pStyle w:val="ListParagraph"/>
              <w:numPr>
                <w:ilvl w:val="1"/>
                <w:numId w:val="25"/>
              </w:numPr>
              <w:spacing w:after="0" w:line="276" w:lineRule="auto"/>
              <w:ind w:hanging="357"/>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rPr>
              <w:t>cercetarea, inovarea și competitivitatea.</w:t>
            </w:r>
          </w:p>
          <w:p w14:paraId="1CDE33CC" w14:textId="77777777" w:rsidR="00580ED8" w:rsidRPr="00B93FDE" w:rsidRDefault="00580ED8" w:rsidP="00580ED8">
            <w:pPr>
              <w:numPr>
                <w:ilvl w:val="0"/>
                <w:numId w:val="24"/>
              </w:numPr>
              <w:shd w:val="clear" w:color="auto" w:fill="FFFFFF"/>
              <w:spacing w:after="0" w:line="276" w:lineRule="auto"/>
              <w:ind w:hanging="357"/>
              <w:jc w:val="both"/>
              <w:rPr>
                <w:rFonts w:ascii="Times New Roman" w:hAnsi="Times New Roman" w:cs="Times New Roman"/>
                <w:sz w:val="24"/>
                <w:szCs w:val="24"/>
                <w:lang w:val="ro-RO"/>
              </w:rPr>
            </w:pPr>
            <w:r w:rsidRPr="00B93FDE">
              <w:rPr>
                <w:rFonts w:ascii="Times New Roman" w:hAnsi="Times New Roman" w:cs="Times New Roman"/>
                <w:color w:val="000000"/>
                <w:sz w:val="24"/>
                <w:szCs w:val="24"/>
                <w:shd w:val="clear" w:color="auto" w:fill="FFFFFF"/>
                <w:lang w:val="ro-RO"/>
              </w:rPr>
              <w:t xml:space="preserve">prevederile privind raportarea </w:t>
            </w:r>
            <w:r w:rsidRPr="00B93FDE">
              <w:rPr>
                <w:rFonts w:ascii="Times New Roman" w:hAnsi="Times New Roman" w:cs="Times New Roman"/>
                <w:sz w:val="24"/>
                <w:szCs w:val="24"/>
                <w:shd w:val="clear" w:color="auto" w:fill="FFFFFF"/>
                <w:lang w:val="ro-RO"/>
              </w:rPr>
              <w:t>prin intermediul RNIP;</w:t>
            </w:r>
          </w:p>
          <w:p w14:paraId="5A6E6BB9" w14:textId="1375CDC9" w:rsidR="00580ED8" w:rsidRPr="00B93FDE" w:rsidRDefault="00580ED8" w:rsidP="00580ED8">
            <w:pPr>
              <w:numPr>
                <w:ilvl w:val="0"/>
                <w:numId w:val="24"/>
              </w:numPr>
              <w:shd w:val="clear" w:color="auto" w:fill="FFFFFF"/>
              <w:tabs>
                <w:tab w:val="clear" w:pos="720"/>
                <w:tab w:val="num" w:pos="402"/>
              </w:tabs>
              <w:spacing w:after="0" w:line="276" w:lineRule="auto"/>
              <w:ind w:left="0" w:firstLine="363"/>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prevederile privind informarea și asigurarea participării publicului și instituțiilor interesate la implementarea  </w:t>
            </w:r>
            <w:r w:rsidRPr="00B93FDE">
              <w:rPr>
                <w:rFonts w:ascii="Times New Roman" w:hAnsi="Times New Roman" w:cs="Times New Roman"/>
                <w:sz w:val="24"/>
                <w:szCs w:val="24"/>
                <w:shd w:val="clear" w:color="auto" w:fill="FFFFFF"/>
                <w:lang w:val="ro-RO"/>
              </w:rPr>
              <w:t>mecanismului de guvernanță</w:t>
            </w:r>
            <w:r w:rsidRPr="00B93FDE">
              <w:rPr>
                <w:rFonts w:ascii="Times New Roman" w:hAnsi="Times New Roman" w:cs="Times New Roman"/>
                <w:sz w:val="24"/>
                <w:szCs w:val="24"/>
                <w:lang w:val="ro-RO"/>
              </w:rPr>
              <w:t>.</w:t>
            </w:r>
          </w:p>
          <w:p w14:paraId="332B7437" w14:textId="77777777" w:rsidR="00580ED8" w:rsidRPr="00B93FDE" w:rsidRDefault="00580ED8" w:rsidP="00580ED8">
            <w:pPr>
              <w:tabs>
                <w:tab w:val="left" w:pos="1418"/>
              </w:tabs>
              <w:spacing w:after="0" w:line="276" w:lineRule="auto"/>
              <w:jc w:val="both"/>
              <w:rPr>
                <w:rFonts w:ascii="Times New Roman" w:hAnsi="Times New Roman" w:cs="Times New Roman"/>
                <w:b/>
                <w:i/>
                <w:sz w:val="24"/>
                <w:szCs w:val="24"/>
                <w:lang w:val="ro-RO"/>
              </w:rPr>
            </w:pPr>
          </w:p>
          <w:p w14:paraId="52FEFF71" w14:textId="78EBE1C8" w:rsidR="00580ED8" w:rsidRPr="00B93FDE" w:rsidRDefault="00750E5D" w:rsidP="00711289">
            <w:pPr>
              <w:tabs>
                <w:tab w:val="left" w:pos="1418"/>
              </w:tabs>
              <w:spacing w:after="120" w:line="276" w:lineRule="auto"/>
              <w:jc w:val="both"/>
              <w:rPr>
                <w:rFonts w:ascii="Times New Roman" w:hAnsi="Times New Roman" w:cs="Times New Roman"/>
                <w:b/>
                <w:iCs/>
                <w:sz w:val="24"/>
                <w:szCs w:val="24"/>
                <w:lang w:val="ro-RO"/>
              </w:rPr>
            </w:pPr>
            <w:r w:rsidRPr="00B93FDE">
              <w:rPr>
                <w:rFonts w:ascii="Times New Roman" w:hAnsi="Times New Roman" w:cs="Times New Roman"/>
                <w:b/>
                <w:iCs/>
                <w:sz w:val="24"/>
                <w:szCs w:val="24"/>
                <w:lang w:val="ro-RO"/>
              </w:rPr>
              <w:t>P</w:t>
            </w:r>
            <w:r w:rsidR="00580ED8" w:rsidRPr="00B93FDE">
              <w:rPr>
                <w:rFonts w:ascii="Times New Roman" w:hAnsi="Times New Roman" w:cs="Times New Roman"/>
                <w:b/>
                <w:iCs/>
                <w:sz w:val="24"/>
                <w:szCs w:val="24"/>
                <w:lang w:val="ro-RO"/>
              </w:rPr>
              <w:t>romovarea și implementare proiectelor strategice</w:t>
            </w:r>
          </w:p>
          <w:p w14:paraId="69A42BB2" w14:textId="3F1DE420" w:rsidR="00DF5897" w:rsidRPr="00B93FDE" w:rsidRDefault="00786780" w:rsidP="000F2415">
            <w:pPr>
              <w:tabs>
                <w:tab w:val="left" w:pos="1418"/>
              </w:tabs>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w:t>
            </w:r>
            <w:r w:rsidR="00DF5897" w:rsidRPr="00B93FDE">
              <w:rPr>
                <w:rFonts w:ascii="Times New Roman" w:hAnsi="Times New Roman" w:cs="Times New Roman"/>
                <w:sz w:val="24"/>
                <w:szCs w:val="24"/>
                <w:lang w:val="ro-RO"/>
              </w:rPr>
              <w:t>rin intervenția propusă, la nivel de lege vor fi stabilite principii și mecanisme specifice care vor contribui în mod esențial la promovarea și implementarea proiectelor strategice. Măsurile propuse a fi implementate se referă în special la următoarele aspecte:</w:t>
            </w:r>
          </w:p>
          <w:p w14:paraId="125D8805" w14:textId="77777777" w:rsidR="00DF5897" w:rsidRPr="00B93FDE" w:rsidRDefault="00DF5897" w:rsidP="002B63B2">
            <w:pPr>
              <w:pStyle w:val="ListParagraph"/>
              <w:numPr>
                <w:ilvl w:val="0"/>
                <w:numId w:val="7"/>
              </w:numPr>
              <w:tabs>
                <w:tab w:val="left" w:pos="851"/>
                <w:tab w:val="left" w:pos="1418"/>
              </w:tabs>
              <w:spacing w:after="120" w:line="276" w:lineRule="auto"/>
              <w:ind w:left="0" w:firstLine="425"/>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Definirea proiectelor strategice și a statutului acestora, specificarea autorității competente pentru facilitarea procesului de autorizare și a atribuțiilor acesteia</w:t>
            </w:r>
          </w:p>
          <w:p w14:paraId="2937DF0A" w14:textId="77777777" w:rsidR="00DF5897" w:rsidRPr="00B93FDE" w:rsidRDefault="00DF5897" w:rsidP="002B63B2">
            <w:pPr>
              <w:pStyle w:val="ListParagraph"/>
              <w:tabs>
                <w:tab w:val="left" w:pos="851"/>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Regulamentul UE nr. 347/2013, în versiunea adaptată, stabilește în mod exhaustiv care categorii/tipuri de proiecte de infrastructură energetică pot fi incluse în lista proiectelor de interes comun la nivelul Comunității Energetice (în continuare – </w:t>
            </w:r>
            <w:r w:rsidRPr="00B93FDE">
              <w:rPr>
                <w:rFonts w:ascii="Times New Roman" w:hAnsi="Times New Roman" w:cs="Times New Roman"/>
                <w:i/>
                <w:sz w:val="24"/>
                <w:szCs w:val="24"/>
                <w:lang w:val="ro-RO"/>
              </w:rPr>
              <w:t>proiecte CE</w:t>
            </w:r>
            <w:r w:rsidRPr="00B93FDE">
              <w:rPr>
                <w:rFonts w:ascii="Times New Roman" w:hAnsi="Times New Roman" w:cs="Times New Roman"/>
                <w:sz w:val="24"/>
                <w:szCs w:val="24"/>
                <w:lang w:val="ro-RO"/>
              </w:rPr>
              <w:t xml:space="preserve">). Concomitent,  Regulamentul menționat stabilește statutul prioritar al proiectelor CE în raport cu alte proiecte de infrastructură energetică dezvoltate la nivel național, fapt care implică necesitatea stabilirii unui regim special prioritar pentru proiectele CE în ceea ce privește procesul de obținere a autorizațiilor/actelor permisive de către dezvoltatorii proiectelor respective. </w:t>
            </w:r>
          </w:p>
          <w:p w14:paraId="5F745773" w14:textId="05338753" w:rsidR="00DF5897" w:rsidRPr="00B93FDE" w:rsidRDefault="00DF5897" w:rsidP="002B63B2">
            <w:pPr>
              <w:pStyle w:val="ListParagraph"/>
              <w:tabs>
                <w:tab w:val="left" w:pos="851"/>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acest scop, Legea </w:t>
            </w:r>
            <w:r w:rsidR="002B63B2" w:rsidRPr="00B93FDE">
              <w:rPr>
                <w:rFonts w:ascii="Times New Roman" w:eastAsia="Batang" w:hAnsi="Times New Roman" w:cs="Times New Roman"/>
                <w:bCs/>
                <w:sz w:val="24"/>
                <w:szCs w:val="24"/>
                <w:lang w:val="ro-RO" w:eastAsia="ja-JP"/>
              </w:rPr>
              <w:t xml:space="preserve">nr.174/2017 </w:t>
            </w:r>
            <w:r w:rsidR="002B63B2" w:rsidRPr="00B93FDE">
              <w:rPr>
                <w:rFonts w:ascii="Times New Roman" w:hAnsi="Times New Roman" w:cs="Times New Roman"/>
                <w:sz w:val="24"/>
                <w:szCs w:val="24"/>
                <w:lang w:val="ro-RO"/>
              </w:rPr>
              <w:t>cu privire la energetică</w:t>
            </w:r>
            <w:r w:rsidRPr="00B93FDE">
              <w:rPr>
                <w:rFonts w:ascii="Times New Roman" w:eastAsia="Batang" w:hAnsi="Times New Roman" w:cs="Times New Roman"/>
                <w:bCs/>
                <w:sz w:val="24"/>
                <w:szCs w:val="24"/>
                <w:lang w:val="ro-RO" w:eastAsia="ja-JP"/>
              </w:rPr>
              <w:t xml:space="preserve">, urmează a fi completată la art. 3 cu următoarele noțiuni noi, transpuse din </w:t>
            </w:r>
            <w:r w:rsidRPr="00B93FDE">
              <w:rPr>
                <w:rFonts w:ascii="Times New Roman" w:hAnsi="Times New Roman" w:cs="Times New Roman"/>
                <w:sz w:val="24"/>
                <w:szCs w:val="24"/>
                <w:lang w:val="ro-RO"/>
              </w:rPr>
              <w:t>Regulamentul UE nr. 347/2013, în versiunea adaptată</w:t>
            </w:r>
            <w:r w:rsidRPr="00B93FDE">
              <w:rPr>
                <w:rFonts w:ascii="Times New Roman" w:eastAsia="Batang" w:hAnsi="Times New Roman" w:cs="Times New Roman"/>
                <w:bCs/>
                <w:sz w:val="24"/>
                <w:szCs w:val="24"/>
                <w:lang w:val="ro-RO" w:eastAsia="ja-JP"/>
              </w:rPr>
              <w:t>:</w:t>
            </w:r>
          </w:p>
          <w:p w14:paraId="0D4BC84C" w14:textId="77777777" w:rsidR="00DF5897" w:rsidRPr="00B93FDE" w:rsidRDefault="00DF5897" w:rsidP="002B63B2">
            <w:pPr>
              <w:pStyle w:val="ListParagraph"/>
              <w:tabs>
                <w:tab w:val="left" w:pos="851"/>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„dezvoltator al proiectului CE – dezvoltator al proiectului de interes comun în cadrul Comunității Energetice, care poate fi: </w:t>
            </w:r>
          </w:p>
          <w:p w14:paraId="2F4FC634" w14:textId="77777777" w:rsidR="00DF5897" w:rsidRPr="00B93FDE" w:rsidRDefault="00DF5897" w:rsidP="002B63B2">
            <w:pPr>
              <w:pStyle w:val="ListParagraph"/>
              <w:tabs>
                <w:tab w:val="left" w:pos="851"/>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a) un operator al sistemului de transport, un operator al sistemului de distribuție sau un alt operator sau investitor care elaborează un proiect CE;</w:t>
            </w:r>
          </w:p>
          <w:p w14:paraId="22739461" w14:textId="47B25EDF" w:rsidR="00DF5897" w:rsidRPr="00B93FDE" w:rsidRDefault="00DF5897" w:rsidP="00731789">
            <w:pPr>
              <w:pStyle w:val="ListParagraph"/>
              <w:tabs>
                <w:tab w:val="left" w:pos="851"/>
                <w:tab w:val="left" w:pos="1418"/>
              </w:tabs>
              <w:spacing w:after="12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b) persoană care, în temeiul unui contract de reprezentare, a fost împuternicită să reprezinte fie un grup format din operatorii sistemelor de transport, din operatorii sistemelor de distribuție, din alți operatori sau investitori, fie un grup mixt format din persoanele enumerate mai sus, și care are capacitatea de a-și asuma obligații juridice și datorii financiare în numele membrilor grupului, care au semnat contractul de reprezentare.”;</w:t>
            </w:r>
          </w:p>
          <w:p w14:paraId="47101EC3" w14:textId="738935C1" w:rsidR="00DF5897" w:rsidRPr="00B93FDE" w:rsidRDefault="00DF5897" w:rsidP="002B63B2">
            <w:pPr>
              <w:pStyle w:val="ListParagraph"/>
              <w:tabs>
                <w:tab w:val="left" w:pos="851"/>
                <w:tab w:val="left" w:pos="1418"/>
              </w:tabs>
              <w:spacing w:after="120" w:line="276" w:lineRule="auto"/>
              <w:ind w:left="0" w:firstLine="425"/>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„infrastructură energetică” – rețea, echipament sau instalație fizică, alte elemente ale infrastructurii energetice, amplasate în Republica Moldova sau care face legătura dintre Republica Moldova cu alte state care sunt parte a Comunității Energetice sau cu statele membre ale Uniunii Europene;</w:t>
            </w:r>
          </w:p>
          <w:p w14:paraId="5078EA4B" w14:textId="77777777" w:rsidR="00DF5897" w:rsidRPr="00B93FDE" w:rsidRDefault="00DF5897" w:rsidP="002B63B2">
            <w:pPr>
              <w:pStyle w:val="ListParagraph"/>
              <w:tabs>
                <w:tab w:val="left" w:pos="851"/>
              </w:tabs>
              <w:spacing w:after="120" w:line="276"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„proiect CE” – proiect de interes comun în cadrul Comunității Energetice, necesar pentru realizarea infrastructurii energetice, care este inclus în Lista proiectelor de interes comun în cadrul Comunității Energetice.</w:t>
            </w:r>
          </w:p>
          <w:p w14:paraId="49C115B7" w14:textId="24DB29C2" w:rsidR="00DF5897" w:rsidRPr="00B93FDE"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Suplimentar, având în vedere faptul că Legea </w:t>
            </w:r>
            <w:r w:rsidR="00731789" w:rsidRPr="00B93FDE">
              <w:rPr>
                <w:rFonts w:ascii="Times New Roman" w:eastAsia="Batang" w:hAnsi="Times New Roman" w:cs="Times New Roman"/>
                <w:bCs/>
                <w:sz w:val="24"/>
                <w:szCs w:val="24"/>
                <w:lang w:val="ro-RO" w:eastAsia="ja-JP"/>
              </w:rPr>
              <w:t xml:space="preserve">nr.174/2017 </w:t>
            </w:r>
            <w:r w:rsidRPr="00B93FDE">
              <w:rPr>
                <w:rFonts w:ascii="Times New Roman" w:hAnsi="Times New Roman" w:cs="Times New Roman"/>
                <w:sz w:val="24"/>
                <w:szCs w:val="24"/>
                <w:lang w:val="ro-RO"/>
              </w:rPr>
              <w:t>cu privire la energetică</w:t>
            </w:r>
            <w:r w:rsidR="00DF4039"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stabilește principii privind promovarea dezvoltării obiectelor de infrastructură energetică de importanță strategi</w:t>
            </w:r>
            <w:r w:rsidR="00731789" w:rsidRPr="00B93FDE">
              <w:rPr>
                <w:rFonts w:ascii="Times New Roman" w:hAnsi="Times New Roman" w:cs="Times New Roman"/>
                <w:sz w:val="24"/>
                <w:szCs w:val="24"/>
                <w:lang w:val="ro-RO"/>
              </w:rPr>
              <w:t>că care, în sensul stabilit de l</w:t>
            </w:r>
            <w:r w:rsidRPr="00B93FDE">
              <w:rPr>
                <w:rFonts w:ascii="Times New Roman" w:hAnsi="Times New Roman" w:cs="Times New Roman"/>
                <w:sz w:val="24"/>
                <w:szCs w:val="24"/>
                <w:lang w:val="ro-RO"/>
              </w:rPr>
              <w:t>ege se referă în mod exclusiv la interconexiuni sau la rețele de transport din sistemul electroenergetic sau al gazelor naturale, pentru a exclude echivocul în interpretarea sensului noțiunii respective și a aplicabilității pr</w:t>
            </w:r>
            <w:r w:rsidR="00731789" w:rsidRPr="00B93FDE">
              <w:rPr>
                <w:rFonts w:ascii="Times New Roman" w:hAnsi="Times New Roman" w:cs="Times New Roman"/>
                <w:sz w:val="24"/>
                <w:szCs w:val="24"/>
                <w:lang w:val="ro-RO"/>
              </w:rPr>
              <w:t>incipiilor capitolului VII din l</w:t>
            </w:r>
            <w:r w:rsidRPr="00B93FDE">
              <w:rPr>
                <w:rFonts w:ascii="Times New Roman" w:hAnsi="Times New Roman" w:cs="Times New Roman"/>
                <w:sz w:val="24"/>
                <w:szCs w:val="24"/>
                <w:lang w:val="ro-RO"/>
              </w:rPr>
              <w:t>ege, urmează ca noțiunea de „obiecte strategice”, utilizată în textul articolelor 3</w:t>
            </w:r>
            <w:r w:rsidR="00731789" w:rsidRPr="00B93FDE">
              <w:rPr>
                <w:rFonts w:ascii="Times New Roman" w:hAnsi="Times New Roman" w:cs="Times New Roman"/>
                <w:sz w:val="24"/>
                <w:szCs w:val="24"/>
                <w:lang w:val="ro-RO"/>
              </w:rPr>
              <w:t>0 și 31 din Legea nr.</w:t>
            </w:r>
            <w:r w:rsidR="00DF4039" w:rsidRPr="00B93FDE">
              <w:rPr>
                <w:rFonts w:ascii="Times New Roman" w:hAnsi="Times New Roman" w:cs="Times New Roman"/>
                <w:sz w:val="24"/>
                <w:szCs w:val="24"/>
                <w:lang w:val="ro-RO"/>
              </w:rPr>
              <w:t>174/</w:t>
            </w:r>
            <w:r w:rsidRPr="00B93FDE">
              <w:rPr>
                <w:rFonts w:ascii="Times New Roman" w:hAnsi="Times New Roman" w:cs="Times New Roman"/>
                <w:sz w:val="24"/>
                <w:szCs w:val="24"/>
                <w:lang w:val="ro-RO"/>
              </w:rPr>
              <w:t>2017, să fie substituită cu noțiunea „rețele de importanță strategică”.</w:t>
            </w:r>
          </w:p>
          <w:p w14:paraId="0F6AD87D" w14:textId="06DDD092" w:rsidR="00DF5897" w:rsidRPr="00B93FDE"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același timp, în Legea </w:t>
            </w:r>
            <w:r w:rsidR="00731789" w:rsidRPr="00B93FDE">
              <w:rPr>
                <w:rFonts w:ascii="Times New Roman" w:eastAsia="Batang" w:hAnsi="Times New Roman" w:cs="Times New Roman"/>
                <w:bCs/>
                <w:sz w:val="24"/>
                <w:szCs w:val="24"/>
                <w:lang w:val="ro-RO" w:eastAsia="ja-JP"/>
              </w:rPr>
              <w:t xml:space="preserve">nr.174/2017 </w:t>
            </w:r>
            <w:r w:rsidRPr="00B93FDE">
              <w:rPr>
                <w:rFonts w:ascii="Times New Roman" w:hAnsi="Times New Roman" w:cs="Times New Roman"/>
                <w:sz w:val="24"/>
                <w:szCs w:val="24"/>
                <w:lang w:val="ro-RO"/>
              </w:rPr>
              <w:t>cu privire la energetică</w:t>
            </w:r>
            <w:r w:rsidR="00DF4039" w:rsidRPr="00B93FDE">
              <w:rPr>
                <w:rFonts w:ascii="Times New Roman" w:hAnsi="Times New Roman" w:cs="Times New Roman"/>
                <w:sz w:val="24"/>
                <w:szCs w:val="24"/>
                <w:lang w:val="ro-RO"/>
              </w:rPr>
              <w:t>, se propune completarea</w:t>
            </w:r>
            <w:r w:rsidRPr="00B93FDE">
              <w:rPr>
                <w:rFonts w:ascii="Times New Roman" w:hAnsi="Times New Roman" w:cs="Times New Roman"/>
                <w:sz w:val="24"/>
                <w:szCs w:val="24"/>
                <w:lang w:val="ro-RO"/>
              </w:rPr>
              <w:t xml:space="preserve"> </w:t>
            </w:r>
            <w:r w:rsidR="00DF4039" w:rsidRPr="00B93FDE">
              <w:rPr>
                <w:rFonts w:ascii="Times New Roman" w:hAnsi="Times New Roman" w:cs="Times New Roman"/>
                <w:sz w:val="24"/>
                <w:szCs w:val="24"/>
                <w:lang w:val="ro-RO"/>
              </w:rPr>
              <w:t xml:space="preserve">cu </w:t>
            </w:r>
            <w:r w:rsidRPr="00B93FDE">
              <w:rPr>
                <w:rFonts w:ascii="Times New Roman" w:hAnsi="Times New Roman" w:cs="Times New Roman"/>
                <w:sz w:val="24"/>
                <w:szCs w:val="24"/>
                <w:lang w:val="ro-RO"/>
              </w:rPr>
              <w:t xml:space="preserve">definiția noțiunii de </w:t>
            </w:r>
            <w:r w:rsidR="00DF4039"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proiect de interes reciproc</w:t>
            </w:r>
            <w:r w:rsidR="00DF4039"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cu următorul conținut: ”proiect care implică realizarea infrastructurii energetice care face legătură dintre una sau mai multe țări care sunt parte a Comunității Energetice și un stat  membru sau mai multe state membre ale Uniunii Europene și care nu este inclus în lista proiectelor de interes comun al Uniunii Europene”.</w:t>
            </w:r>
          </w:p>
          <w:p w14:paraId="10FFE012" w14:textId="1D0764ED" w:rsidR="00DF5897" w:rsidRPr="00B93FDE"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Reieșind din principiile stabilite în Regulamentul UE nr. 347/2013, în versiunea adaptată, la nivel de lege urmează a fi stabilit statutul prioritar al proiectelor strategice, </w:t>
            </w:r>
            <w:r w:rsidR="00F96F6F" w:rsidRPr="00B93FDE">
              <w:rPr>
                <w:rFonts w:ascii="Times New Roman" w:hAnsi="Times New Roman" w:cs="Times New Roman"/>
                <w:sz w:val="24"/>
                <w:szCs w:val="24"/>
                <w:lang w:val="ro-RO"/>
              </w:rPr>
              <w:t>entitatea</w:t>
            </w:r>
            <w:r w:rsidRPr="00B93FDE">
              <w:rPr>
                <w:rFonts w:ascii="Times New Roman" w:hAnsi="Times New Roman" w:cs="Times New Roman"/>
                <w:sz w:val="24"/>
                <w:szCs w:val="24"/>
                <w:lang w:val="ro-RO"/>
              </w:rPr>
              <w:t xml:space="preserve"> responsabilă pentru facilitarea și coordonarea procesului de autorizare a proiectelor strategice precum și atribuțiile/competențele acesteia. </w:t>
            </w:r>
          </w:p>
          <w:p w14:paraId="4343CFE8" w14:textId="654E9860" w:rsidR="00DF5897" w:rsidRPr="00B93FDE"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Astfel, Legea </w:t>
            </w:r>
            <w:r w:rsidR="00731789" w:rsidRPr="00B93FDE">
              <w:rPr>
                <w:rFonts w:ascii="Times New Roman" w:eastAsia="Batang" w:hAnsi="Times New Roman" w:cs="Times New Roman"/>
                <w:bCs/>
                <w:sz w:val="24"/>
                <w:szCs w:val="24"/>
                <w:lang w:val="ro-RO" w:eastAsia="ja-JP"/>
              </w:rPr>
              <w:t xml:space="preserve">nr.174/2017 </w:t>
            </w:r>
            <w:r w:rsidRPr="00B93FDE">
              <w:rPr>
                <w:rFonts w:ascii="Times New Roman" w:hAnsi="Times New Roman" w:cs="Times New Roman"/>
                <w:sz w:val="24"/>
                <w:szCs w:val="24"/>
                <w:lang w:val="ro-RO"/>
              </w:rPr>
              <w:t>cu privire la energetică</w:t>
            </w:r>
            <w:r w:rsidR="00731789"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urmează a fi completată cu prevederi noi, prin care vor fi stabilite următoarele principii și competențe ce țin de organizarea procesului de autorizare și implementare a proiectelor strategice:</w:t>
            </w:r>
          </w:p>
          <w:p w14:paraId="1B8BC80E" w14:textId="029997B2" w:rsidR="00DF5897" w:rsidRPr="00B93FDE"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proiectele de dezvoltare a infrastructurii energetice recunoscute, prin Decizia corespunzătoare a Consiliului Ministerial al Comunității Energetice, ca fiind proiecte </w:t>
            </w:r>
            <w:r w:rsidR="00F96F6F" w:rsidRPr="00B93FDE">
              <w:rPr>
                <w:rFonts w:ascii="Times New Roman" w:hAnsi="Times New Roman" w:cs="Times New Roman"/>
                <w:sz w:val="24"/>
                <w:szCs w:val="24"/>
                <w:lang w:val="ro-RO"/>
              </w:rPr>
              <w:t>strategice ce au</w:t>
            </w:r>
            <w:r w:rsidRPr="00B93FDE">
              <w:rPr>
                <w:rFonts w:ascii="Times New Roman" w:hAnsi="Times New Roman" w:cs="Times New Roman"/>
                <w:sz w:val="24"/>
                <w:szCs w:val="24"/>
                <w:lang w:val="ro-RO"/>
              </w:rPr>
              <w:t xml:space="preserve"> statut de prioritate </w:t>
            </w:r>
            <w:r w:rsidR="00F96F6F" w:rsidRPr="00B93FDE">
              <w:rPr>
                <w:rFonts w:ascii="Times New Roman" w:hAnsi="Times New Roman" w:cs="Times New Roman"/>
                <w:sz w:val="24"/>
                <w:szCs w:val="24"/>
                <w:lang w:val="ro-RO"/>
              </w:rPr>
              <w:t>și</w:t>
            </w:r>
            <w:r w:rsidRPr="00B93FDE">
              <w:rPr>
                <w:rFonts w:ascii="Times New Roman" w:hAnsi="Times New Roman" w:cs="Times New Roman"/>
                <w:sz w:val="24"/>
                <w:szCs w:val="24"/>
                <w:lang w:val="ro-RO"/>
              </w:rPr>
              <w:t xml:space="preserve"> se consideră obiecte strategice pentru Republica Moldova;</w:t>
            </w:r>
          </w:p>
          <w:p w14:paraId="5C869395" w14:textId="35F13CA4" w:rsidR="00DF5897" w:rsidRPr="00B93FDE"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calitate de autoritate responsabilă pentru facilitarea și coordonarea obținerii de către dezvoltatorul proiectelor strategice a actelor permisive necesare pentru proiectarea și construcția obiectelor de infrastructură energetică în contextul implementării proiect</w:t>
            </w:r>
            <w:r w:rsidR="00786780" w:rsidRPr="00B93FDE">
              <w:rPr>
                <w:rFonts w:ascii="Times New Roman" w:hAnsi="Times New Roman" w:cs="Times New Roman"/>
                <w:sz w:val="24"/>
                <w:szCs w:val="24"/>
                <w:lang w:val="ro-RO"/>
              </w:rPr>
              <w:t>el</w:t>
            </w:r>
            <w:r w:rsidRPr="00B93FDE">
              <w:rPr>
                <w:rFonts w:ascii="Times New Roman" w:hAnsi="Times New Roman" w:cs="Times New Roman"/>
                <w:sz w:val="24"/>
                <w:szCs w:val="24"/>
                <w:lang w:val="ro-RO"/>
              </w:rPr>
              <w:t>or strategice</w:t>
            </w:r>
            <w:r w:rsidR="00F96F6F"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urmează a fi desemnată o singură autoritate publică</w:t>
            </w:r>
            <w:r w:rsidR="00036AF2" w:rsidRPr="00B93FDE">
              <w:rPr>
                <w:rFonts w:ascii="Times New Roman" w:hAnsi="Times New Roman" w:cs="Times New Roman"/>
                <w:sz w:val="24"/>
                <w:szCs w:val="24"/>
                <w:lang w:val="ro-RO"/>
              </w:rPr>
              <w:t xml:space="preserve"> (în continuare - </w:t>
            </w:r>
            <w:r w:rsidR="00036AF2" w:rsidRPr="00B93FDE">
              <w:rPr>
                <w:rFonts w:ascii="Times New Roman" w:hAnsi="Times New Roman" w:cs="Times New Roman"/>
                <w:i/>
                <w:sz w:val="24"/>
                <w:szCs w:val="24"/>
                <w:lang w:val="ro-RO"/>
              </w:rPr>
              <w:t>autoritatea responsabilă de facilitarea implementării proiectelor strategice</w:t>
            </w:r>
            <w:r w:rsidR="00036AF2"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w:t>
            </w:r>
          </w:p>
          <w:p w14:paraId="31D89472" w14:textId="49A0E99C" w:rsidR="00DF5897" w:rsidRPr="00B93FDE"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pentru a eficientiza procesul de autorizare, astfel încât dezvoltatorul unui proiect strategic să obțină actele permisive necesare în termeni cât mai restrânși, organele și autoritățile administrației publice centrale de specialitate, precum și autoritățile administrației publice locale care eliberează actele permisive necesare în legătură cu implementarea unui proiect strategic</w:t>
            </w:r>
            <w:r w:rsidR="00786780"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trebuie să acorde atenție sporită la exercitarea atribuțiilor ce le revin conform legii în vederea acționării în mod prompt și pentru a se exclude tergiversarea în legătură cu eliberarea actelor permisive respective;</w:t>
            </w:r>
          </w:p>
          <w:p w14:paraId="5CC3A0AB" w14:textId="1E7BED54" w:rsidR="00DF5897" w:rsidRPr="00B93FDE" w:rsidRDefault="00036AF2" w:rsidP="00731789">
            <w:pPr>
              <w:pStyle w:val="ListParagraph"/>
              <w:numPr>
                <w:ilvl w:val="0"/>
                <w:numId w:val="8"/>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Autoritatea responsabilă de facilitarea implementării proiectelor strategice</w:t>
            </w:r>
            <w:r w:rsidR="00D36398" w:rsidRPr="00B93FDE">
              <w:rPr>
                <w:rFonts w:ascii="Times New Roman" w:hAnsi="Times New Roman" w:cs="Times New Roman"/>
                <w:sz w:val="24"/>
                <w:szCs w:val="24"/>
                <w:lang w:val="ro-RO"/>
              </w:rPr>
              <w:t>,</w:t>
            </w:r>
            <w:r w:rsidR="00DF5897" w:rsidRPr="00B93FDE">
              <w:rPr>
                <w:rFonts w:ascii="Times New Roman" w:hAnsi="Times New Roman" w:cs="Times New Roman"/>
                <w:sz w:val="24"/>
                <w:szCs w:val="24"/>
                <w:lang w:val="ro-RO"/>
              </w:rPr>
              <w:t xml:space="preserve"> urmează să acorde asistență dezvoltatorului proiectului strategic în procesul obținerii actelor permisive necesare pentru implementarea proiectului;</w:t>
            </w:r>
          </w:p>
          <w:p w14:paraId="57F7B65B" w14:textId="22A77D8B" w:rsidR="00DF5897" w:rsidRPr="00B93FDE" w:rsidRDefault="00DF5897" w:rsidP="00731789">
            <w:pPr>
              <w:pStyle w:val="ListParagraph"/>
              <w:numPr>
                <w:ilvl w:val="0"/>
                <w:numId w:val="8"/>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având în vedere complexitatea procesului de obținere a tuturor actelor permisive necesare, </w:t>
            </w:r>
            <w:r w:rsidR="0092584A" w:rsidRPr="00B93FDE">
              <w:rPr>
                <w:rFonts w:ascii="Times New Roman" w:hAnsi="Times New Roman" w:cs="Times New Roman"/>
                <w:sz w:val="24"/>
                <w:szCs w:val="24"/>
                <w:lang w:val="ro-RO"/>
              </w:rPr>
              <w:t>A</w:t>
            </w:r>
            <w:r w:rsidR="00036AF2" w:rsidRPr="00B93FDE">
              <w:rPr>
                <w:rFonts w:ascii="Times New Roman" w:hAnsi="Times New Roman" w:cs="Times New Roman"/>
                <w:sz w:val="24"/>
                <w:szCs w:val="24"/>
                <w:lang w:val="ro-RO"/>
              </w:rPr>
              <w:t>utoritatea responsabilă de facilitarea implementării proiectelor strategice</w:t>
            </w:r>
            <w:r w:rsidR="00D36398"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va fi în drept să creeze un grup de lucru în care să participe toate autoritățile implicate pentru a stabili calendarul procesului de autorizare, reieșind din competențele legale ale autorităților respective, precum și pentru a monitoriza și coordona implementarea calendarului respectiv; </w:t>
            </w:r>
          </w:p>
          <w:p w14:paraId="551BB306" w14:textId="22327480" w:rsidR="00DF5897" w:rsidRPr="00B93FDE" w:rsidRDefault="00DF5897" w:rsidP="00731789">
            <w:pPr>
              <w:pStyle w:val="ListParagraph"/>
              <w:numPr>
                <w:ilvl w:val="0"/>
                <w:numId w:val="8"/>
              </w:numPr>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cazul în care construcția proiectului strategic implică luarea unor decizii în două sau mai multe state care sunt parte la Tratatul Comunității Energetice, </w:t>
            </w:r>
            <w:r w:rsidR="00FA5F62" w:rsidRPr="00B93FDE">
              <w:rPr>
                <w:rFonts w:ascii="Times New Roman" w:hAnsi="Times New Roman" w:cs="Times New Roman"/>
                <w:sz w:val="24"/>
                <w:szCs w:val="24"/>
                <w:lang w:val="ro-RO"/>
              </w:rPr>
              <w:t>A</w:t>
            </w:r>
            <w:r w:rsidR="00036AF2" w:rsidRPr="00B93FDE">
              <w:rPr>
                <w:rFonts w:ascii="Times New Roman" w:hAnsi="Times New Roman" w:cs="Times New Roman"/>
                <w:sz w:val="24"/>
                <w:szCs w:val="24"/>
                <w:lang w:val="ro-RO"/>
              </w:rPr>
              <w:t>utoritatea responsabilă de facilitarea implementării proiectelor strategice</w:t>
            </w:r>
            <w:r w:rsidR="00036AF2" w:rsidRPr="00B93FDE">
              <w:rPr>
                <w:rFonts w:ascii="Times New Roman" w:hAnsi="Times New Roman" w:cs="Times New Roman"/>
                <w:i/>
                <w:sz w:val="24"/>
                <w:szCs w:val="24"/>
                <w:lang w:val="ro-RO"/>
              </w:rPr>
              <w:t xml:space="preserve"> </w:t>
            </w:r>
            <w:r w:rsidRPr="00B93FDE">
              <w:rPr>
                <w:rFonts w:ascii="Times New Roman" w:hAnsi="Times New Roman" w:cs="Times New Roman"/>
                <w:sz w:val="24"/>
                <w:szCs w:val="24"/>
                <w:lang w:val="ro-RO"/>
              </w:rPr>
              <w:t>urmează să colaboreze, la necesitate, cu autoritățile publice din statele respective și să întreprindă măsurile necesare pentru cooperare și coordonarea eficientă și eficace a eforturilor în legătură cu procesul de autorizare.</w:t>
            </w:r>
          </w:p>
          <w:p w14:paraId="22AFD196" w14:textId="5A6D6B73" w:rsidR="00DF5897" w:rsidRPr="003659FE"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Totodată, în conformitate cu principiile stabilite în Regulamentul UE nr. 347/2013, în v</w:t>
            </w:r>
            <w:r w:rsidR="00DB4EE5" w:rsidRPr="00B93FDE">
              <w:rPr>
                <w:rFonts w:ascii="Times New Roman" w:hAnsi="Times New Roman" w:cs="Times New Roman"/>
                <w:sz w:val="24"/>
                <w:szCs w:val="24"/>
                <w:lang w:val="ro-RO"/>
              </w:rPr>
              <w:t>ersiunea adaptată, la nivel de l</w:t>
            </w:r>
            <w:r w:rsidRPr="00B93FDE">
              <w:rPr>
                <w:rFonts w:ascii="Times New Roman" w:hAnsi="Times New Roman" w:cs="Times New Roman"/>
                <w:sz w:val="24"/>
                <w:szCs w:val="24"/>
                <w:lang w:val="ro-RO"/>
              </w:rPr>
              <w:t>ege</w:t>
            </w:r>
            <w:r w:rsidR="00DB4EE5"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poate fi prevăzută posibilitatea delegării </w:t>
            </w:r>
            <w:r w:rsidR="00D36398" w:rsidRPr="00B93FDE">
              <w:rPr>
                <w:rFonts w:ascii="Times New Roman" w:hAnsi="Times New Roman" w:cs="Times New Roman"/>
                <w:sz w:val="24"/>
                <w:szCs w:val="24"/>
                <w:lang w:val="ro-RO"/>
              </w:rPr>
              <w:t xml:space="preserve">de către </w:t>
            </w:r>
            <w:r w:rsidR="00FA5F62" w:rsidRPr="00B93FDE">
              <w:rPr>
                <w:rFonts w:ascii="Times New Roman" w:hAnsi="Times New Roman" w:cs="Times New Roman"/>
                <w:sz w:val="24"/>
                <w:szCs w:val="24"/>
                <w:lang w:val="ro-RO"/>
              </w:rPr>
              <w:t>A</w:t>
            </w:r>
            <w:r w:rsidR="00036AF2" w:rsidRPr="00B93FDE">
              <w:rPr>
                <w:rFonts w:ascii="Times New Roman" w:hAnsi="Times New Roman" w:cs="Times New Roman"/>
                <w:sz w:val="24"/>
                <w:szCs w:val="24"/>
                <w:lang w:val="ro-RO"/>
              </w:rPr>
              <w:t>utoritatea responsabilă de facilitarea implementării proiectelor strategice</w:t>
            </w:r>
            <w:r w:rsidR="00036AF2" w:rsidRPr="00B93FDE">
              <w:rPr>
                <w:rFonts w:ascii="Times New Roman" w:hAnsi="Times New Roman" w:cs="Times New Roman"/>
                <w:i/>
                <w:sz w:val="24"/>
                <w:szCs w:val="24"/>
                <w:lang w:val="ro-RO"/>
              </w:rPr>
              <w:t xml:space="preserve"> </w:t>
            </w:r>
            <w:r w:rsidRPr="00B93FDE">
              <w:rPr>
                <w:rFonts w:ascii="Times New Roman" w:hAnsi="Times New Roman" w:cs="Times New Roman"/>
                <w:sz w:val="24"/>
                <w:szCs w:val="24"/>
                <w:lang w:val="ro-RO"/>
              </w:rPr>
              <w:t xml:space="preserve">a atribuțiilor de facilitare și coordonare a procesului de autorizare a unui anumit proiect strategic sau a unei categorii de proiecte strategice unui alt organ sau unei alte autorități publice. Delegarea atribuțiilor respective urmează a fia realizată doar cu respectarea următoarelor </w:t>
            </w:r>
            <w:r w:rsidRPr="003659FE">
              <w:rPr>
                <w:rFonts w:ascii="Times New Roman" w:hAnsi="Times New Roman" w:cs="Times New Roman"/>
                <w:sz w:val="24"/>
                <w:szCs w:val="24"/>
                <w:lang w:val="ro-RO"/>
              </w:rPr>
              <w:t>condiții cumulative:</w:t>
            </w:r>
          </w:p>
          <w:p w14:paraId="4E082A41" w14:textId="0460D573" w:rsidR="00DF5897" w:rsidRPr="00B93FDE" w:rsidRDefault="00036AF2" w:rsidP="00DB4EE5">
            <w:pPr>
              <w:pStyle w:val="ListParagraph"/>
              <w:numPr>
                <w:ilvl w:val="0"/>
                <w:numId w:val="9"/>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3659FE">
              <w:rPr>
                <w:rFonts w:ascii="Times New Roman" w:hAnsi="Times New Roman" w:cs="Times New Roman"/>
                <w:sz w:val="24"/>
                <w:szCs w:val="24"/>
                <w:lang w:val="ro-RO"/>
              </w:rPr>
              <w:t>Autoritatea responsabilă</w:t>
            </w:r>
            <w:r w:rsidR="003659FE" w:rsidRPr="003659FE">
              <w:rPr>
                <w:rFonts w:ascii="Times New Roman" w:hAnsi="Times New Roman" w:cs="Times New Roman"/>
                <w:sz w:val="24"/>
                <w:szCs w:val="24"/>
                <w:lang w:val="ro-RO"/>
              </w:rPr>
              <w:t xml:space="preserve"> pentru </w:t>
            </w:r>
            <w:r w:rsidRPr="003659FE">
              <w:rPr>
                <w:rFonts w:ascii="Times New Roman" w:hAnsi="Times New Roman" w:cs="Times New Roman"/>
                <w:sz w:val="24"/>
                <w:szCs w:val="24"/>
                <w:lang w:val="ro-RO"/>
              </w:rPr>
              <w:t>facilitarea implementării</w:t>
            </w:r>
            <w:r w:rsidRPr="00B93FDE">
              <w:rPr>
                <w:rFonts w:ascii="Times New Roman" w:hAnsi="Times New Roman" w:cs="Times New Roman"/>
                <w:sz w:val="24"/>
                <w:szCs w:val="24"/>
                <w:lang w:val="ro-RO"/>
              </w:rPr>
              <w:t xml:space="preserve"> proiectelor strategice</w:t>
            </w:r>
            <w:r w:rsidR="00D36398" w:rsidRPr="00B93FDE">
              <w:rPr>
                <w:rFonts w:ascii="Times New Roman" w:hAnsi="Times New Roman" w:cs="Times New Roman"/>
                <w:sz w:val="24"/>
                <w:szCs w:val="24"/>
                <w:lang w:val="ro-RO"/>
              </w:rPr>
              <w:t xml:space="preserve"> </w:t>
            </w:r>
            <w:r w:rsidR="00DF5897" w:rsidRPr="00B93FDE">
              <w:rPr>
                <w:rFonts w:ascii="Times New Roman" w:hAnsi="Times New Roman" w:cs="Times New Roman"/>
                <w:sz w:val="24"/>
                <w:szCs w:val="24"/>
                <w:lang w:val="ro-RO"/>
              </w:rPr>
              <w:t>este obligat</w:t>
            </w:r>
            <w:r w:rsidRPr="00B93FDE">
              <w:rPr>
                <w:rFonts w:ascii="Times New Roman" w:hAnsi="Times New Roman" w:cs="Times New Roman"/>
                <w:sz w:val="24"/>
                <w:szCs w:val="24"/>
                <w:lang w:val="ro-RO"/>
              </w:rPr>
              <w:t>ă</w:t>
            </w:r>
            <w:r w:rsidR="00DF5897" w:rsidRPr="00B93FDE">
              <w:rPr>
                <w:rFonts w:ascii="Times New Roman" w:hAnsi="Times New Roman" w:cs="Times New Roman"/>
                <w:sz w:val="24"/>
                <w:szCs w:val="24"/>
                <w:lang w:val="ro-RO"/>
              </w:rPr>
              <w:t xml:space="preserve"> să informeze Secretariatul Comunității Energetice cu privire la delegarea funcțiilor de facilitare și coordonare și să publice pe pagina sa web oficială notificarea respectivă;</w:t>
            </w:r>
          </w:p>
          <w:p w14:paraId="2A49D362" w14:textId="77777777" w:rsidR="00DF5897" w:rsidRPr="00B93FDE" w:rsidRDefault="00DF5897" w:rsidP="00731789">
            <w:pPr>
              <w:pStyle w:val="ListParagraph"/>
              <w:numPr>
                <w:ilvl w:val="0"/>
                <w:numId w:val="9"/>
              </w:numPr>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pentru fiecare proiect strategic să fie desemnată responsabilă doar o singură autoritate publică, ca punct de contact unic pentru dezvoltatorul proiectului respectiv, care să coordoneze prezentarea tuturor documentelor și a informațiilor relevante.</w:t>
            </w:r>
          </w:p>
          <w:p w14:paraId="6D3F3349" w14:textId="04AB7C0B" w:rsidR="00DF5897" w:rsidRPr="00B93FDE" w:rsidRDefault="00D36398"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Suplimentar</w:t>
            </w:r>
            <w:r w:rsidR="00DF5897" w:rsidRPr="00B93FDE">
              <w:rPr>
                <w:rFonts w:ascii="Times New Roman" w:hAnsi="Times New Roman" w:cs="Times New Roman"/>
                <w:sz w:val="24"/>
                <w:szCs w:val="24"/>
                <w:lang w:val="ro-RO"/>
              </w:rPr>
              <w:t xml:space="preserve">, în vederea asigurării transparenței în procesul de autorizare a construcției infrastructurii energetice - obiect al unui proiect strategic, </w:t>
            </w:r>
            <w:r w:rsidR="00036AF2" w:rsidRPr="00B93FDE">
              <w:rPr>
                <w:rFonts w:ascii="Times New Roman" w:hAnsi="Times New Roman" w:cs="Times New Roman"/>
                <w:sz w:val="24"/>
                <w:szCs w:val="24"/>
                <w:lang w:val="ro-RO"/>
              </w:rPr>
              <w:t xml:space="preserve">Autoritatea responsabilă de facilitarea implementării proiectelor strategice </w:t>
            </w:r>
            <w:r w:rsidR="00DF5897" w:rsidRPr="00B93FDE">
              <w:rPr>
                <w:rFonts w:ascii="Times New Roman" w:hAnsi="Times New Roman" w:cs="Times New Roman"/>
                <w:sz w:val="24"/>
                <w:szCs w:val="24"/>
                <w:lang w:val="ro-RO"/>
              </w:rPr>
              <w:t>trebuie să elaboreze și să publice un ghid care să descrie următoarele informații:</w:t>
            </w:r>
          </w:p>
          <w:p w14:paraId="2C9F6BCF" w14:textId="0C41C107" w:rsidR="00DF5897" w:rsidRPr="00B93FDE"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legislația relevantă pe care se bazează deciziile și avizele corespunzătoare pe tipuri de proiecte strategice relevante, inclusiv legislația în domeniul mediului; </w:t>
            </w:r>
          </w:p>
          <w:p w14:paraId="7AF7BA70" w14:textId="5196D753" w:rsidR="00DF5897" w:rsidRPr="00B93FDE"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actele permisive ce trebuie obținute; </w:t>
            </w:r>
          </w:p>
          <w:p w14:paraId="0CB85D84" w14:textId="22CF6452" w:rsidR="00DF5897" w:rsidRPr="00B93FDE"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numele și datele de contact ale persoanelor responsabile din cadrul </w:t>
            </w:r>
            <w:r w:rsidR="00036AF2" w:rsidRPr="00B93FDE">
              <w:rPr>
                <w:rFonts w:ascii="Times New Roman" w:hAnsi="Times New Roman" w:cs="Times New Roman"/>
                <w:i/>
                <w:sz w:val="24"/>
                <w:szCs w:val="24"/>
                <w:lang w:val="ro-RO"/>
              </w:rPr>
              <w:t>Autorității responsabile de facilitarea implementării proiectelor strategice</w:t>
            </w:r>
            <w:r w:rsidRPr="00B93FDE">
              <w:rPr>
                <w:rFonts w:ascii="Times New Roman" w:hAnsi="Times New Roman" w:cs="Times New Roman"/>
                <w:sz w:val="24"/>
                <w:szCs w:val="24"/>
                <w:lang w:val="ro-RO"/>
              </w:rPr>
              <w:t xml:space="preserve">, precum și ale altor autorități și părți interesate; </w:t>
            </w:r>
          </w:p>
          <w:p w14:paraId="17E84A20" w14:textId="0948571D" w:rsidR="00DF5897" w:rsidRPr="00B93FDE"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xml:space="preserve">fluxul de lucru, cu evidențierea fiecărei etape a procesului de autorizare, inclusiv un calendar orientativ și o descriere a procesului decizional;  </w:t>
            </w:r>
          </w:p>
          <w:p w14:paraId="457077CE" w14:textId="3742A54A" w:rsidR="00DF5897" w:rsidRPr="00B93FDE"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informații privind domeniul de aplicare, structura și nivelul de detaliere a documentelor care urmează a fi prezentate de dezvoltatorul proiectului strategic odată cu cererea de luare a deciziilor, inclusiv o listă de verificare; </w:t>
            </w:r>
          </w:p>
          <w:p w14:paraId="06B0ECEF" w14:textId="12CBD2BD" w:rsidR="00DF5897" w:rsidRPr="00B93FDE" w:rsidRDefault="00DF5897" w:rsidP="00711289">
            <w:pPr>
              <w:pStyle w:val="ListParagraph"/>
              <w:numPr>
                <w:ilvl w:val="1"/>
                <w:numId w:val="29"/>
              </w:numPr>
              <w:tabs>
                <w:tab w:val="left" w:pos="-284"/>
                <w:tab w:val="left" w:pos="709"/>
                <w:tab w:val="left" w:pos="1418"/>
              </w:tabs>
              <w:spacing w:after="120" w:line="276" w:lineRule="auto"/>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etapele și mijloacele prin care publicul poate participa la acest proces.</w:t>
            </w:r>
          </w:p>
          <w:p w14:paraId="24FC5E8C" w14:textId="77777777" w:rsidR="00DF5897" w:rsidRPr="00B93FDE" w:rsidRDefault="00DF5897" w:rsidP="00DB4EE5">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Organizarea procesului de autorizare a proiectelor strategice</w:t>
            </w:r>
          </w:p>
          <w:p w14:paraId="00C3F3BC" w14:textId="59F56F9B" w:rsidR="00DF5897" w:rsidRPr="00B93FDE"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conformitate cu principiile stabilite în Regulamentul UE nr. 347/2013, în versiunea adaptată, procesul de autorizare a proiectelor strategice urmează a fi organizat în două etape: </w:t>
            </w:r>
            <w:r w:rsidRPr="00B93FDE">
              <w:rPr>
                <w:rFonts w:ascii="Times New Roman" w:hAnsi="Times New Roman" w:cs="Times New Roman"/>
                <w:i/>
                <w:sz w:val="24"/>
                <w:szCs w:val="24"/>
                <w:lang w:val="ro-RO"/>
              </w:rPr>
              <w:t>etapa prealabilă</w:t>
            </w:r>
            <w:r w:rsidRPr="00B93FDE">
              <w:rPr>
                <w:rFonts w:ascii="Times New Roman" w:hAnsi="Times New Roman" w:cs="Times New Roman"/>
                <w:sz w:val="24"/>
                <w:szCs w:val="24"/>
                <w:lang w:val="ro-RO"/>
              </w:rPr>
              <w:t xml:space="preserve"> și </w:t>
            </w:r>
            <w:r w:rsidRPr="00B93FDE">
              <w:rPr>
                <w:rFonts w:ascii="Times New Roman" w:hAnsi="Times New Roman" w:cs="Times New Roman"/>
                <w:i/>
                <w:sz w:val="24"/>
                <w:szCs w:val="24"/>
                <w:lang w:val="ro-RO"/>
              </w:rPr>
              <w:t>etapa de autorizare propriu-zisă</w:t>
            </w:r>
            <w:r w:rsidRPr="00B93FDE">
              <w:rPr>
                <w:rFonts w:ascii="Times New Roman" w:hAnsi="Times New Roman" w:cs="Times New Roman"/>
                <w:sz w:val="24"/>
                <w:szCs w:val="24"/>
                <w:lang w:val="ro-RO"/>
              </w:rPr>
              <w:t xml:space="preserve">, iar durata totală a procesului de autorizare nu trebuie să depășească termenul de </w:t>
            </w:r>
            <w:r w:rsidRPr="00B93FDE">
              <w:rPr>
                <w:rFonts w:ascii="Times New Roman" w:hAnsi="Times New Roman" w:cs="Times New Roman"/>
                <w:sz w:val="24"/>
                <w:szCs w:val="24"/>
                <w:u w:val="single"/>
                <w:lang w:val="ro-RO"/>
              </w:rPr>
              <w:t>3 ani și jumătate</w:t>
            </w:r>
            <w:r w:rsidRPr="00B93FDE">
              <w:rPr>
                <w:rFonts w:ascii="Times New Roman" w:hAnsi="Times New Roman" w:cs="Times New Roman"/>
                <w:sz w:val="24"/>
                <w:szCs w:val="24"/>
                <w:lang w:val="ro-RO"/>
              </w:rPr>
              <w:t>, cu posibilitatea prelungirii termenului cu cel mult 9 luni. Respectiv, Legea cu privire la energetică</w:t>
            </w:r>
            <w:r w:rsidR="00D36398"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urmează a fi modificată în sensul completării acesteia cu prevederi care să stabilească modul respectiv de organizare a procesului de autorizare pentru proiectele strategice și să descrie etapele procesului de autorizare, acțiunile ce urmează a fi întreprinse de </w:t>
            </w:r>
            <w:r w:rsidR="0092584A" w:rsidRPr="00B93FDE">
              <w:rPr>
                <w:rFonts w:ascii="Times New Roman" w:hAnsi="Times New Roman" w:cs="Times New Roman"/>
                <w:sz w:val="24"/>
                <w:szCs w:val="24"/>
                <w:lang w:val="ro-RO"/>
              </w:rPr>
              <w:t>Autoritatea responsabilă de facilitarea implementării proiectelor strategice</w:t>
            </w:r>
            <w:r w:rsidRPr="00B93FDE">
              <w:rPr>
                <w:rFonts w:ascii="Times New Roman" w:hAnsi="Times New Roman" w:cs="Times New Roman"/>
                <w:sz w:val="24"/>
                <w:szCs w:val="24"/>
                <w:lang w:val="ro-RO"/>
              </w:rPr>
              <w:t>, de dezvoltatorul proiectului strategic, de alte autorități implicate în procesul de autorizare, precum și termenele limită aplicabile.</w:t>
            </w:r>
          </w:p>
          <w:p w14:paraId="786A22B9" w14:textId="4A377709" w:rsidR="00DF5897" w:rsidRPr="00B93FDE"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Astfel, </w:t>
            </w:r>
            <w:r w:rsidRPr="00B93FDE">
              <w:rPr>
                <w:rFonts w:ascii="Times New Roman" w:hAnsi="Times New Roman" w:cs="Times New Roman"/>
                <w:sz w:val="24"/>
                <w:szCs w:val="24"/>
                <w:u w:val="single"/>
                <w:lang w:val="ro-RO"/>
              </w:rPr>
              <w:t>prima etapă a procesului de autorizare</w:t>
            </w:r>
            <w:r w:rsidRPr="00B93FDE">
              <w:rPr>
                <w:rFonts w:ascii="Times New Roman" w:hAnsi="Times New Roman" w:cs="Times New Roman"/>
                <w:sz w:val="24"/>
                <w:szCs w:val="24"/>
                <w:lang w:val="ro-RO"/>
              </w:rPr>
              <w:t xml:space="preserve"> - </w:t>
            </w:r>
            <w:r w:rsidRPr="00B93FDE">
              <w:rPr>
                <w:rFonts w:ascii="Times New Roman" w:hAnsi="Times New Roman" w:cs="Times New Roman"/>
                <w:i/>
                <w:sz w:val="24"/>
                <w:szCs w:val="24"/>
                <w:lang w:val="ro-RO"/>
              </w:rPr>
              <w:t>etapa prealabilă</w:t>
            </w:r>
            <w:r w:rsidRPr="00B93FDE">
              <w:rPr>
                <w:rFonts w:ascii="Times New Roman" w:hAnsi="Times New Roman" w:cs="Times New Roman"/>
                <w:sz w:val="24"/>
                <w:szCs w:val="24"/>
                <w:lang w:val="ro-RO"/>
              </w:rPr>
              <w:t xml:space="preserve"> reprezintă perioada dintre inițierea procesului de autorizare și acceptarea de către </w:t>
            </w:r>
            <w:r w:rsidR="0092584A" w:rsidRPr="00B93FDE">
              <w:rPr>
                <w:rFonts w:ascii="Times New Roman" w:hAnsi="Times New Roman" w:cs="Times New Roman"/>
                <w:i/>
                <w:sz w:val="24"/>
                <w:szCs w:val="24"/>
                <w:lang w:val="ro-RO"/>
              </w:rPr>
              <w:t>Autoritatea responsabilă de facilitarea implementării proiectelor strategice</w:t>
            </w:r>
            <w:r w:rsidR="0092584A"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a notificării privind depunerea dosarului pentru obținerea autorizației de construire. Etapa prealabilă trebuie să se desfășoare într-o perioadă de cel mult 2 ani și include, între altele, obținerea actelor permisive necesare de mediu.   </w:t>
            </w:r>
          </w:p>
          <w:p w14:paraId="1AC31297" w14:textId="4C423DAA" w:rsidR="00DF5897" w:rsidRPr="00B93FDE"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Pentru a iniția procesul de autorizare, dezvoltatorul proiectului strategic trebuie să expedieze în adresa </w:t>
            </w:r>
            <w:r w:rsidR="0092584A" w:rsidRPr="00B93FDE">
              <w:rPr>
                <w:rFonts w:ascii="Times New Roman" w:hAnsi="Times New Roman" w:cs="Times New Roman"/>
                <w:sz w:val="24"/>
                <w:szCs w:val="24"/>
                <w:lang w:val="ro-RO"/>
              </w:rPr>
              <w:t xml:space="preserve">Autorității responsabile de facilitarea implementării proiectelor strategice </w:t>
            </w:r>
            <w:r w:rsidRPr="00B93FDE">
              <w:rPr>
                <w:rFonts w:ascii="Times New Roman" w:hAnsi="Times New Roman" w:cs="Times New Roman"/>
                <w:sz w:val="24"/>
                <w:szCs w:val="24"/>
                <w:lang w:val="ro-RO"/>
              </w:rPr>
              <w:t xml:space="preserve">o notificare scrisă privind inițierea procesului de autorizare, la care să anexeze o descriere detaliată a proiectului strategic, inclusiv cu indicarea actelor de care dispune pentru obținerea actelor permisive necesare pentru implementarea proiectului strategic. La rândul său, </w:t>
            </w:r>
            <w:r w:rsidR="0092584A" w:rsidRPr="00B93FDE">
              <w:rPr>
                <w:rFonts w:ascii="Times New Roman" w:hAnsi="Times New Roman" w:cs="Times New Roman"/>
                <w:sz w:val="24"/>
                <w:szCs w:val="24"/>
                <w:lang w:val="ro-RO"/>
              </w:rPr>
              <w:t>Autoritatea responsabilă de facilitarea implementării proiectelor strategice</w:t>
            </w:r>
            <w:r w:rsidRPr="00B93FDE">
              <w:rPr>
                <w:rFonts w:ascii="Times New Roman" w:hAnsi="Times New Roman" w:cs="Times New Roman"/>
                <w:sz w:val="24"/>
                <w:szCs w:val="24"/>
                <w:lang w:val="ro-RO"/>
              </w:rPr>
              <w:t xml:space="preserve">, expediază dosarul cu informațiile respective tuturor autorităților implicate în procesul de autorizare, care, în termen de cel mult 2 luni, urmează să comunice în scris dacă dezvoltatorul proiectului strategic dispune de toate documentele necesare pentru a obține actele permisive corespunzătoare. </w:t>
            </w:r>
          </w:p>
          <w:p w14:paraId="48ACE1C7" w14:textId="5DC6ED03" w:rsidR="00DF5897" w:rsidRPr="00B93FDE"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Ulterior, în cazul în care autoritățile implicate comunică despre faptul că dosarul în cauză conține toate documentele necesare pentru obținerea actelor permisive corespunzătoare</w:t>
            </w:r>
            <w:r w:rsidR="0092584A" w:rsidRPr="00B93FDE">
              <w:rPr>
                <w:rFonts w:ascii="Times New Roman" w:hAnsi="Times New Roman" w:cs="Times New Roman"/>
                <w:i/>
                <w:sz w:val="24"/>
                <w:szCs w:val="24"/>
                <w:lang w:val="ro-RO"/>
              </w:rPr>
              <w:t xml:space="preserve"> </w:t>
            </w:r>
            <w:r w:rsidR="0092584A" w:rsidRPr="00B93FDE">
              <w:rPr>
                <w:rFonts w:ascii="Times New Roman" w:hAnsi="Times New Roman" w:cs="Times New Roman"/>
                <w:sz w:val="24"/>
                <w:szCs w:val="24"/>
                <w:lang w:val="ro-RO"/>
              </w:rPr>
              <w:t>Autoritatea responsabilă de facilitarea implementării proiectelor strategice</w:t>
            </w:r>
            <w:r w:rsidR="00E57C57"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informează dezvoltatorul proiectului strategic despre faptul că notificarea acestuia este acceptată, iar procesul de autorizare a fost inițiat (inițierea etapei prealabile). În caz contrar, </w:t>
            </w:r>
            <w:r w:rsidR="0092584A" w:rsidRPr="00B93FDE">
              <w:rPr>
                <w:rFonts w:ascii="Times New Roman" w:hAnsi="Times New Roman" w:cs="Times New Roman"/>
                <w:sz w:val="24"/>
                <w:szCs w:val="24"/>
                <w:lang w:val="ro-RO"/>
              </w:rPr>
              <w:t xml:space="preserve">Autoritatea responsabilă de facilitarea implementării proiectelor strategice </w:t>
            </w:r>
            <w:r w:rsidRPr="00B93FDE">
              <w:rPr>
                <w:rFonts w:ascii="Times New Roman" w:hAnsi="Times New Roman" w:cs="Times New Roman"/>
                <w:sz w:val="24"/>
                <w:szCs w:val="24"/>
                <w:lang w:val="ro-RO"/>
              </w:rPr>
              <w:t>informează dezvoltatorul proiectului strategic cu privire la faptul că proiectul acestuia nu este suficient de matur pentru ca procesul de autorizare să fie considerat inițiat, indicând măsurile suplimentare ce trebuie întreprinse de către acesta.</w:t>
            </w:r>
          </w:p>
          <w:p w14:paraId="2B5E6E9A" w14:textId="77777777" w:rsidR="00DF5897" w:rsidRPr="00B93FDE" w:rsidRDefault="00DF5897" w:rsidP="00DA2FE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Etapa prealabilă poate fi divizată în 3 sub-etape în funcție de acțiunile ce urmează a fi întreprinse, după cum urmează:</w:t>
            </w:r>
          </w:p>
          <w:p w14:paraId="60C5E595" w14:textId="6D663CB0" w:rsidR="00DF5897" w:rsidRPr="00B93FDE" w:rsidRDefault="00DF5897" w:rsidP="00DB4EE5">
            <w:pPr>
              <w:pStyle w:val="ListParagraph"/>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xml:space="preserve">a) după acceptarea notificării privind inițierea procesului de autorizare, </w:t>
            </w:r>
            <w:r w:rsidR="0092584A" w:rsidRPr="00B93FDE">
              <w:rPr>
                <w:rFonts w:ascii="Times New Roman" w:hAnsi="Times New Roman" w:cs="Times New Roman"/>
                <w:sz w:val="24"/>
                <w:szCs w:val="24"/>
                <w:lang w:val="ro-RO"/>
              </w:rPr>
              <w:t>Autoritatea responsabilă de facilitarea implementării proiectelor strategice</w:t>
            </w:r>
            <w:r w:rsidR="00E57C57"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 xml:space="preserve">identifică, în strânsă colaborare cu autoritățile implicate și, după caz, pe baza unei propuneri a dezvoltatorului proiectului strategic, domeniul de aplicare, precum și informațiile și documentele care trebuie prezentate de către dezvoltator pentru obținerea actelor permisive necesare, utilizând în acest scop ghidul menționat mai sus; </w:t>
            </w:r>
          </w:p>
          <w:p w14:paraId="23056497" w14:textId="39EF0DC8" w:rsidR="00DF5897" w:rsidRPr="00B93FDE" w:rsidRDefault="00DF5897" w:rsidP="00DB4EE5">
            <w:pPr>
              <w:pStyle w:val="ListParagraph"/>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b) în baza informației identificate conform lit. a), </w:t>
            </w:r>
            <w:r w:rsidR="0092584A" w:rsidRPr="00B93FDE">
              <w:rPr>
                <w:rFonts w:ascii="Times New Roman" w:hAnsi="Times New Roman" w:cs="Times New Roman"/>
                <w:sz w:val="24"/>
                <w:szCs w:val="24"/>
                <w:lang w:val="ro-RO"/>
              </w:rPr>
              <w:t xml:space="preserve">Autoritatea responsabilă de facilitarea implementării proiectelor strategice </w:t>
            </w:r>
            <w:r w:rsidRPr="00B93FDE">
              <w:rPr>
                <w:rFonts w:ascii="Times New Roman" w:hAnsi="Times New Roman" w:cs="Times New Roman"/>
                <w:sz w:val="24"/>
                <w:szCs w:val="24"/>
                <w:lang w:val="ro-RO"/>
              </w:rPr>
              <w:t xml:space="preserve">întocmește, în strânsă cooperare cu dezvoltatorul proiectului strategic și autoritățile implicate, un calendar detaliat al procesului de autorizare. De remarcat că, în cazul proiectelor strategice transfrontaliere, autoritățile responsabile pentru facilitarea și coordonarea procesului de autorizare din statele implicate, care sunt parte a Comunității Energetice, colaborează pentru a alinia calendarele întocmite la nivel național și pregătesc un calendar comun; </w:t>
            </w:r>
          </w:p>
          <w:p w14:paraId="20F0B812" w14:textId="0BBDE488" w:rsidR="00DF5897" w:rsidRPr="00B93FDE" w:rsidRDefault="00DF5897" w:rsidP="00DB4EE5">
            <w:pPr>
              <w:pStyle w:val="ListParagraph"/>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 după depunerea de către dezvoltatorul proiectului strategic a documentelor necesare pentru obținerea actelor permisive corespunzătoare, la solicitarea autorităților implicate, </w:t>
            </w:r>
            <w:r w:rsidR="0092584A" w:rsidRPr="00B93FDE">
              <w:rPr>
                <w:rFonts w:ascii="Times New Roman" w:hAnsi="Times New Roman" w:cs="Times New Roman"/>
                <w:sz w:val="24"/>
                <w:szCs w:val="24"/>
                <w:lang w:val="ro-RO"/>
              </w:rPr>
              <w:t>Autoritatea responsabilă de facilitarea implementării proiectelor strategice</w:t>
            </w:r>
            <w:r w:rsidR="00E57C57"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este în drept să solicite de la dezvoltatorul proiectului strategic informații care nu au fost prezentate de acesta</w:t>
            </w:r>
            <w:r w:rsidR="00E57C57"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w:t>
            </w:r>
            <w:r w:rsidR="00E57C57" w:rsidRPr="00B93FDE">
              <w:rPr>
                <w:rFonts w:ascii="Times New Roman" w:hAnsi="Times New Roman" w:cs="Times New Roman"/>
                <w:sz w:val="24"/>
                <w:szCs w:val="24"/>
                <w:lang w:val="ro-RO"/>
              </w:rPr>
              <w:t>care însă</w:t>
            </w:r>
            <w:r w:rsidRPr="00B93FDE">
              <w:rPr>
                <w:rFonts w:ascii="Times New Roman" w:hAnsi="Times New Roman" w:cs="Times New Roman"/>
                <w:sz w:val="24"/>
                <w:szCs w:val="24"/>
                <w:lang w:val="ro-RO"/>
              </w:rPr>
              <w:t xml:space="preserve"> au fost identificate ca fiind necesare conform lit. a) sau informații suplimentare dacă este necesară clarificarea unor circumstanțe noi.  </w:t>
            </w:r>
          </w:p>
          <w:p w14:paraId="4DD23B64" w14:textId="2F66DFFA" w:rsidR="00DF5897" w:rsidRPr="00B93FDE"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Ulterior, dezvoltatorul proiectului strategic depune la autoritatea administrației publice locale cererea privind obținerea autorizației de construire și documentele necesare, în conformitate cu Legea </w:t>
            </w:r>
            <w:r w:rsidR="00E57C57" w:rsidRPr="00B93FDE">
              <w:rPr>
                <w:rFonts w:ascii="Times New Roman" w:hAnsi="Times New Roman" w:cs="Times New Roman"/>
                <w:sz w:val="24"/>
                <w:szCs w:val="24"/>
                <w:lang w:val="ro-RO"/>
              </w:rPr>
              <w:t xml:space="preserve">nr.163/2010 </w:t>
            </w:r>
            <w:r w:rsidRPr="00B93FDE">
              <w:rPr>
                <w:rFonts w:ascii="Times New Roman" w:hAnsi="Times New Roman" w:cs="Times New Roman"/>
                <w:sz w:val="24"/>
                <w:szCs w:val="24"/>
                <w:lang w:val="ro-RO"/>
              </w:rPr>
              <w:t>privind autorizarea executării lucrărilor de construcție. După depunerea cererii respective, dezvoltatorul proiectulu</w:t>
            </w:r>
            <w:r w:rsidR="0092584A" w:rsidRPr="00B93FDE">
              <w:rPr>
                <w:rFonts w:ascii="Times New Roman" w:hAnsi="Times New Roman" w:cs="Times New Roman"/>
                <w:sz w:val="24"/>
                <w:szCs w:val="24"/>
                <w:lang w:val="ro-RO"/>
              </w:rPr>
              <w:t>i strategic expediază în adresa Autorității responsabile de facilitarea implementării proiectelor strategice</w:t>
            </w:r>
            <w:r w:rsidR="00E57C57"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o notificare privind depunerea dosarului pentru obținerea autorizației de construire și anexează copia dosarului.</w:t>
            </w:r>
          </w:p>
          <w:p w14:paraId="153D55A8" w14:textId="404A635E" w:rsidR="00DF5897" w:rsidRPr="00B93FDE"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La sesizarea autorității administrației publice locale implicate, </w:t>
            </w:r>
            <w:r w:rsidR="0092584A" w:rsidRPr="00B93FDE">
              <w:rPr>
                <w:rFonts w:ascii="Times New Roman" w:hAnsi="Times New Roman" w:cs="Times New Roman"/>
                <w:sz w:val="24"/>
                <w:szCs w:val="24"/>
                <w:lang w:val="ro-RO"/>
              </w:rPr>
              <w:t>Autoritatea responsabilă de facilitarea implementării proiectelor strategice</w:t>
            </w:r>
            <w:r w:rsidR="00E57C57"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este în drept să solicite de la dezvoltatorul proiectului strategic informații care nu au fost prezentate de acesta, deși au fost identificate ca fiind necesare sau informații suplimentare care sunt necesare pentru clarificarea unor circumstanțe noi în conformitate cu Legea privind autorizarea executării lucrărilor de construcție.</w:t>
            </w:r>
          </w:p>
          <w:p w14:paraId="6D0BB7D7" w14:textId="7B47406E" w:rsidR="00DF5897" w:rsidRPr="00B93FDE"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termen de 3 luni de la primirea ultimelor informații solicitate sau, dacă nu a fost necesară prezentarea de informații adiționale, în termen de 3 luni de la primirea notificării privind depunerea dosarului pentru obținerea autorizației de construire, </w:t>
            </w:r>
            <w:r w:rsidR="0092584A" w:rsidRPr="00B93FDE">
              <w:rPr>
                <w:rFonts w:ascii="Times New Roman" w:hAnsi="Times New Roman" w:cs="Times New Roman"/>
                <w:sz w:val="24"/>
                <w:szCs w:val="24"/>
                <w:lang w:val="ro-RO"/>
              </w:rPr>
              <w:t>Autoritatea responsabilă de facilitarea implementării proiectelor strategice</w:t>
            </w:r>
            <w:r w:rsidRPr="00B93FDE">
              <w:rPr>
                <w:rFonts w:ascii="Times New Roman" w:hAnsi="Times New Roman" w:cs="Times New Roman"/>
                <w:sz w:val="24"/>
                <w:szCs w:val="24"/>
                <w:lang w:val="ro-RO"/>
              </w:rPr>
              <w:t>, după consultarea prealabilă a autorității administrației publice locale implicate, confirmă acceptarea notificării privind depunerea dosarului pentru obținerea autorizației de construire sau respinge notificarea și indică măsurile suplimentare ce trebuie întreprinse de dezvoltatorul proiectului strategic.</w:t>
            </w:r>
          </w:p>
          <w:p w14:paraId="75989A94" w14:textId="47FC8D8C" w:rsidR="00DF5897" w:rsidRPr="00B93FDE" w:rsidRDefault="00E57C5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u w:val="single"/>
                <w:lang w:val="ro-RO"/>
              </w:rPr>
              <w:t>A</w:t>
            </w:r>
            <w:r w:rsidR="00DF5897" w:rsidRPr="00B93FDE">
              <w:rPr>
                <w:rFonts w:ascii="Times New Roman" w:hAnsi="Times New Roman" w:cs="Times New Roman"/>
                <w:sz w:val="24"/>
                <w:szCs w:val="24"/>
                <w:u w:val="single"/>
                <w:lang w:val="ro-RO"/>
              </w:rPr>
              <w:t xml:space="preserve"> doua etapă a procesului de autorizare</w:t>
            </w:r>
            <w:r w:rsidR="00DF5897" w:rsidRPr="00B93FDE">
              <w:rPr>
                <w:rFonts w:ascii="Times New Roman" w:hAnsi="Times New Roman" w:cs="Times New Roman"/>
                <w:sz w:val="24"/>
                <w:szCs w:val="24"/>
                <w:lang w:val="ro-RO"/>
              </w:rPr>
              <w:t xml:space="preserve"> (etapa propriu-zisă de autorizare) se consideră inițiată la data acceptării de către </w:t>
            </w:r>
            <w:r w:rsidR="0092584A" w:rsidRPr="00B93FDE">
              <w:rPr>
                <w:rFonts w:ascii="Times New Roman" w:hAnsi="Times New Roman" w:cs="Times New Roman"/>
                <w:sz w:val="24"/>
                <w:szCs w:val="24"/>
                <w:lang w:val="ro-RO"/>
              </w:rPr>
              <w:t xml:space="preserve">Autoritatea responsabilă de facilitarea implementării proiectelor strategice </w:t>
            </w:r>
            <w:r w:rsidR="00DF5897" w:rsidRPr="00B93FDE">
              <w:rPr>
                <w:rFonts w:ascii="Times New Roman" w:hAnsi="Times New Roman" w:cs="Times New Roman"/>
                <w:sz w:val="24"/>
                <w:szCs w:val="24"/>
                <w:lang w:val="ro-RO"/>
              </w:rPr>
              <w:t xml:space="preserve">a notificării privind depunerea dosarului pentru obținerea autorizației de construire. Având în vedere termenul general stabilit pentru întregul proces de autorizare și termenul alocat primei etape a acesteia, etapa propriu-zisă de autorizare poate dura 1 an și șase luni, cu posibilitatea extinderii termenului cu cel mult 9 luni. Data obținerii autorizației de construire de către dezvoltatorul proiectului strategic se consideră data finalizării etapei de autorizare propriu-zisă și, respectiv, a procesului de autorizare.  </w:t>
            </w:r>
          </w:p>
          <w:p w14:paraId="134A08EE" w14:textId="77777777" w:rsidR="00DF5897" w:rsidRPr="00B93FDE" w:rsidRDefault="00DF5897" w:rsidP="00DB4EE5">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lastRenderedPageBreak/>
              <w:t>Consultarea publicului în legătură cu promovarea proiectelor strategice</w:t>
            </w:r>
          </w:p>
          <w:p w14:paraId="1A455B12" w14:textId="77777777" w:rsidR="00DF5897" w:rsidRPr="00B93FDE" w:rsidRDefault="00DF5897" w:rsidP="002F4F3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Regulamentul UE nr. 347/2013, în versiunea adaptată, stabilește în mod exhaustiv necesitatea implementării de către țările parte a Comunității Energetice a unui mecanism de consultare a publicului cu privire la dezvoltarea proiectelor strategice. Mecanismul respectiv, elaborat în conformitate cu principiile Regulamentului UE, urmează a fi descris în Legea cu privire la energetică, asigurând implementarea procedurii de consultare și participare a publicului la promovarea proiectelor strategice descrise mai jos.</w:t>
            </w:r>
          </w:p>
          <w:p w14:paraId="71C37563" w14:textId="0F4B9067" w:rsidR="00DF5897" w:rsidRPr="00B93FDE" w:rsidRDefault="00DF5897" w:rsidP="002F4F35">
            <w:pPr>
              <w:pStyle w:val="ListParagraph"/>
              <w:tabs>
                <w:tab w:val="left" w:pos="-284"/>
                <w:tab w:val="left" w:pos="709"/>
                <w:tab w:val="left" w:pos="1418"/>
              </w:tabs>
              <w:spacing w:after="0" w:line="276" w:lineRule="auto"/>
              <w:ind w:left="0"/>
              <w:contextualSpacing w:val="0"/>
              <w:jc w:val="both"/>
              <w:rPr>
                <w:rFonts w:ascii="Times New Roman" w:hAnsi="Times New Roman" w:cs="Times New Roman"/>
                <w:b/>
                <w:sz w:val="24"/>
                <w:szCs w:val="24"/>
                <w:highlight w:val="yellow"/>
                <w:lang w:val="ro-RO"/>
              </w:rPr>
            </w:pPr>
            <w:r w:rsidRPr="00B93FDE">
              <w:rPr>
                <w:rFonts w:ascii="Times New Roman" w:hAnsi="Times New Roman" w:cs="Times New Roman"/>
                <w:sz w:val="24"/>
                <w:szCs w:val="24"/>
                <w:lang w:val="ro-RO"/>
              </w:rPr>
              <w:t xml:space="preserve">Astfel, dezvoltatorul proiectului strategic urmează să elaboreze și să prezinte </w:t>
            </w:r>
            <w:r w:rsidR="0092584A" w:rsidRPr="00B93FDE">
              <w:rPr>
                <w:rFonts w:ascii="Times New Roman" w:hAnsi="Times New Roman" w:cs="Times New Roman"/>
                <w:sz w:val="24"/>
                <w:szCs w:val="24"/>
                <w:lang w:val="ro-RO"/>
              </w:rPr>
              <w:t>Autorității responsabile de facilitarea implementării proiectelor strategice</w:t>
            </w:r>
            <w:r w:rsidRPr="00B93FDE">
              <w:rPr>
                <w:rFonts w:ascii="Times New Roman" w:hAnsi="Times New Roman" w:cs="Times New Roman"/>
                <w:sz w:val="24"/>
                <w:szCs w:val="24"/>
                <w:lang w:val="ro-RO"/>
              </w:rPr>
              <w:t xml:space="preserve"> un concept privind participarea publicului. Conceptul privind participarea publicului se elaborează în conformitate cu cerințele stabilite în ghidul menționat la litera A</w:t>
            </w:r>
            <w:r w:rsidR="00FB45FC"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din prezenta secțiune a A</w:t>
            </w:r>
            <w:r w:rsidR="00FB45FC" w:rsidRPr="00B93FDE">
              <w:rPr>
                <w:rFonts w:ascii="Times New Roman" w:hAnsi="Times New Roman" w:cs="Times New Roman"/>
                <w:sz w:val="24"/>
                <w:szCs w:val="24"/>
                <w:lang w:val="ro-RO"/>
              </w:rPr>
              <w:t>nalizei Impactului</w:t>
            </w:r>
            <w:r w:rsidRPr="00B93FDE">
              <w:rPr>
                <w:rFonts w:ascii="Times New Roman" w:hAnsi="Times New Roman" w:cs="Times New Roman"/>
                <w:sz w:val="24"/>
                <w:szCs w:val="24"/>
                <w:lang w:val="ro-RO"/>
              </w:rPr>
              <w:t xml:space="preserve"> și trebuie să includă cel puțin informațiile referitoare la părțile interesate abordate, măsurile avute în vedere, inclusiv locațiile și datele generice propuse pentru </w:t>
            </w:r>
            <w:r w:rsidR="00FB45FC" w:rsidRPr="00B93FDE">
              <w:rPr>
                <w:rFonts w:ascii="Times New Roman" w:hAnsi="Times New Roman" w:cs="Times New Roman"/>
                <w:sz w:val="24"/>
                <w:szCs w:val="24"/>
                <w:lang w:val="ro-RO"/>
              </w:rPr>
              <w:t>ședințele</w:t>
            </w:r>
            <w:r w:rsidRPr="00B93FDE">
              <w:rPr>
                <w:rFonts w:ascii="Times New Roman" w:hAnsi="Times New Roman" w:cs="Times New Roman"/>
                <w:sz w:val="24"/>
                <w:szCs w:val="24"/>
                <w:lang w:val="ro-RO"/>
              </w:rPr>
              <w:t xml:space="preserve"> de consultare, termenul, resursele umane alocate sarcinilor respective.</w:t>
            </w:r>
          </w:p>
          <w:p w14:paraId="727B4B7A" w14:textId="16EFE779" w:rsidR="00DF5897" w:rsidRPr="00B93FDE" w:rsidRDefault="0092584A" w:rsidP="002F4F3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Autoritatea responsabilă de facilitarea implementării proiectelor strategice </w:t>
            </w:r>
            <w:r w:rsidR="00DF5897" w:rsidRPr="00B93FDE">
              <w:rPr>
                <w:rFonts w:ascii="Times New Roman" w:hAnsi="Times New Roman" w:cs="Times New Roman"/>
                <w:sz w:val="24"/>
                <w:szCs w:val="24"/>
                <w:lang w:val="ro-RO"/>
              </w:rPr>
              <w:t xml:space="preserve">examinează conceptul respectiv în termen de 3 luni și poate să decidă referitor la validarea conceptului privind participarea publicului sau cu privire la necesitatea modificării acestuia de către dezvoltatorul proiectului strategic.   </w:t>
            </w:r>
          </w:p>
          <w:p w14:paraId="7F0B728A" w14:textId="77777777" w:rsidR="00DF5897" w:rsidRPr="00B93FDE" w:rsidRDefault="00DF5897" w:rsidP="002F4F3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Pentru a încuraja participarea publicului și a asigura informarea și dialogul continuu cu publicul în legătură cu promovarea proiectelor strategice, se aplică următoarele principii:</w:t>
            </w:r>
          </w:p>
          <w:p w14:paraId="753615A3" w14:textId="54E70077" w:rsidR="00DF5897" w:rsidRPr="00B93FDE" w:rsidRDefault="00DF5897" w:rsidP="002F4F35">
            <w:pPr>
              <w:pStyle w:val="ListParagraph"/>
              <w:tabs>
                <w:tab w:val="left" w:pos="-284"/>
                <w:tab w:val="left" w:pos="582"/>
                <w:tab w:val="left" w:pos="1418"/>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 părțile interesate, afectate de implementarea unui proiect strategic, inclusiv organele și autoritățile locale, naționale și regionale relevante, proprietarii de terenuri și cetățenii care trăiesc în vecinătatea zonei unde urmează să fie implementat proiectul strategic, publicul larg, asociațiile sau organizațiile, constituite conform legii se informează și se consultă, în mod deschis și transparent, la etape incipiente, astfel încât alternativele propuse în cadrul consultărilor publice s</w:t>
            </w:r>
            <w:r w:rsidR="002F4F35" w:rsidRPr="00B93FDE">
              <w:rPr>
                <w:rFonts w:ascii="Times New Roman" w:hAnsi="Times New Roman" w:cs="Times New Roman"/>
                <w:sz w:val="24"/>
                <w:szCs w:val="24"/>
                <w:lang w:val="ro-RO"/>
              </w:rPr>
              <w:t>ă poată fi luate în considerare</w:t>
            </w:r>
            <w:r w:rsidR="002F4F35" w:rsidRPr="00B93FDE">
              <w:rPr>
                <w:rFonts w:ascii="Times New Roman" w:hAnsi="Times New Roman" w:cs="Times New Roman"/>
                <w:sz w:val="24"/>
                <w:szCs w:val="24"/>
                <w:lang w:val="ro-MD"/>
              </w:rPr>
              <w:t>;</w:t>
            </w:r>
            <w:r w:rsidRPr="00B93FDE">
              <w:rPr>
                <w:rFonts w:ascii="Times New Roman" w:hAnsi="Times New Roman" w:cs="Times New Roman"/>
                <w:sz w:val="24"/>
                <w:szCs w:val="24"/>
                <w:lang w:val="ro-RO"/>
              </w:rPr>
              <w:t xml:space="preserve">  </w:t>
            </w:r>
          </w:p>
          <w:p w14:paraId="36E8F1A5" w14:textId="77777777" w:rsidR="00DF5897" w:rsidRPr="00B93FDE" w:rsidRDefault="00DF5897" w:rsidP="002F4F35">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b) în cazul în care se efectuează mai multe consultări publice pentru un proiect strategic, se recurge la gruparea acestora în măsura posibilităților. Fiecare consultare publică trebuie să acopere toate subiectele relevante pentru o anumită etapă a procesului de autorizare, iar fiecare subiect se abordează o singură dată pe parcursul consultării publice. O consultare publică poate avea loc în mai multe locații geografice. Subiectele abordate în cadrul unei consultări publice se indică în mod clar în notificarea consultării publice respective;</w:t>
            </w:r>
          </w:p>
          <w:p w14:paraId="218B2248" w14:textId="77777777" w:rsidR="00DF5897" w:rsidRPr="00B93FDE" w:rsidRDefault="00DF5897" w:rsidP="002F4F35">
            <w:pPr>
              <w:pStyle w:val="ListParagraph"/>
              <w:tabs>
                <w:tab w:val="left" w:pos="-284"/>
                <w:tab w:val="left" w:pos="709"/>
                <w:tab w:val="left" w:pos="1418"/>
              </w:tabs>
              <w:spacing w:after="120" w:line="276" w:lineRule="auto"/>
              <w:ind w:left="0" w:firstLine="58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 se admit comentarii și obiecții doar de la începutul consultării publice și până la expirarea termenului stabilit pentru consultare.</w:t>
            </w:r>
          </w:p>
          <w:p w14:paraId="71AEE7BD" w14:textId="12672375" w:rsidR="00DF5897" w:rsidRPr="00B93FDE" w:rsidRDefault="00DF5897" w:rsidP="002F4F3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Dezvoltatorul proiectului strategic este obligat să organizeze cel puțin o consultare publică înainte de expedierea în adresa </w:t>
            </w:r>
            <w:r w:rsidR="0092584A" w:rsidRPr="00B93FDE">
              <w:rPr>
                <w:rFonts w:ascii="Times New Roman" w:hAnsi="Times New Roman" w:cs="Times New Roman"/>
                <w:sz w:val="24"/>
                <w:szCs w:val="24"/>
                <w:lang w:val="ro-RO"/>
              </w:rPr>
              <w:t xml:space="preserve">Autorității responsabile de facilitarea implementării proiectelor strategice </w:t>
            </w:r>
            <w:r w:rsidRPr="00B93FDE">
              <w:rPr>
                <w:rFonts w:ascii="Times New Roman" w:hAnsi="Times New Roman" w:cs="Times New Roman"/>
                <w:sz w:val="24"/>
                <w:szCs w:val="24"/>
                <w:lang w:val="ro-RO"/>
              </w:rPr>
              <w:t xml:space="preserve">a notificării privind depunerea dosarului pentru obținerea autorizației de construire. În cadrul consultării publice părțile interesate, menționate mai sus, se informează cu privire la proiectul strategic la etapă incipientă, astfel încât să fie identificate cel mai potrivit loc și cel mai potrivit traseu, precum și subiectele relevante pentru dezvoltarea proiectului strategic. </w:t>
            </w:r>
          </w:p>
          <w:p w14:paraId="5DFD37B8" w14:textId="77777777" w:rsidR="00DF5897" w:rsidRPr="00B93FDE" w:rsidRDefault="00DF5897" w:rsidP="00091C9C">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La organizarea consultării publice, dezvoltatorul proiectului strategic trebuie să întreprindă cel puțin următoarele acțiuni specifice:</w:t>
            </w:r>
          </w:p>
          <w:p w14:paraId="564F63A3" w14:textId="77777777" w:rsidR="00DF5897" w:rsidRPr="00B93FDE" w:rsidRDefault="00DF5897" w:rsidP="00091C9C">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a) să elaboreze și să publice o broșură informativă în care să descrie, în mod clar și concis, un sumar al scopului și al calendarului preliminar de implementare a proiectului strategic, informații relevante privind dezvoltarea planificată a rețelei de transport sau de distribuție, după caz, rutele alternative luate în considerație, impacturile posibile, inclusiv de natură transfrontalieră, și eventualele măsuri de atenuare a acestora, precum și alte informații cu privire la proiect și procedura de autorizare;</w:t>
            </w:r>
          </w:p>
          <w:p w14:paraId="3EAE3D3B" w14:textId="77777777" w:rsidR="00DF5897" w:rsidRPr="00B93FDE" w:rsidRDefault="00DF5897" w:rsidP="00091C9C">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b) să informeze cu privire la proiectul strategic toate părțile interesate prin intermediul unei paginii web creată de dezvoltator în acest scop, precum și prin alte mijloace de informare;</w:t>
            </w:r>
          </w:p>
          <w:p w14:paraId="3D6FD22E" w14:textId="77777777" w:rsidR="00DF5897" w:rsidRPr="00B93FDE" w:rsidRDefault="00DF5897" w:rsidP="00091C9C">
            <w:pPr>
              <w:pStyle w:val="ListParagraph"/>
              <w:tabs>
                <w:tab w:val="left" w:pos="-284"/>
                <w:tab w:val="left" w:pos="709"/>
                <w:tab w:val="left" w:pos="1418"/>
              </w:tabs>
              <w:spacing w:after="120" w:line="276" w:lineRule="auto"/>
              <w:ind w:left="0" w:firstLine="58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 să invite în scris toate părțile interesate, afectate de implementarea proiectului strategic, pentru participare la ședințe în vederea abordării unor subiecte specifice.</w:t>
            </w:r>
          </w:p>
          <w:p w14:paraId="05DF0F13" w14:textId="77777777" w:rsidR="00DF5897" w:rsidRPr="00B93FDE" w:rsidRDefault="00DF5897" w:rsidP="00091C9C">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cazul proiectelor strategice cu impact transfrontalier semnificativ asupra mediului altui stat sau al altor state care sunt parte a Comunității Energetice sau care sunt membre ale Uniunii Europene și care aplică prevederile Convenției de la Espoo, informațiile relevante se prezintă  autorității responsabile pentru facilitarea și coordonarea procesului de autorizare în statele respective. Autoritatea sesizată trebuie să indice dacă dorește să participe la consultările publice organizate în prezentul articol. </w:t>
            </w:r>
          </w:p>
          <w:p w14:paraId="5951EFA4" w14:textId="08AEB68C" w:rsidR="00DF5897" w:rsidRPr="00B93FDE" w:rsidRDefault="00DF5897" w:rsidP="00091C9C">
            <w:pPr>
              <w:pStyle w:val="ListParagraph"/>
              <w:tabs>
                <w:tab w:val="left" w:pos="-284"/>
                <w:tab w:val="left" w:pos="709"/>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Dezvoltatorul proiectului strategic reflectă rezultatele consultărilor publice, inclusiv activitățile care au avut loc înainte de inițierea procesului de autorizare într-un raport, prezentat </w:t>
            </w:r>
            <w:r w:rsidR="0092584A" w:rsidRPr="00B93FDE">
              <w:rPr>
                <w:rFonts w:ascii="Times New Roman" w:hAnsi="Times New Roman" w:cs="Times New Roman"/>
                <w:sz w:val="24"/>
                <w:szCs w:val="24"/>
                <w:lang w:val="ro-RO"/>
              </w:rPr>
              <w:t>Autorității responsabile de facilitarea implementării proiectelor strategice</w:t>
            </w:r>
            <w:r w:rsidRPr="00B93FDE">
              <w:rPr>
                <w:rFonts w:ascii="Times New Roman" w:hAnsi="Times New Roman" w:cs="Times New Roman"/>
                <w:sz w:val="24"/>
                <w:szCs w:val="24"/>
                <w:lang w:val="ro-RO"/>
              </w:rPr>
              <w:t xml:space="preserve">. Raportul în cauză se expediază autorității administrației publice locale ce examinează cererea privind eliberarea autorizației de construire, astfel încât să fie identificate eventualele probleme ce trebuie clarificate în legătură cu proiectul strategic. </w:t>
            </w:r>
          </w:p>
          <w:p w14:paraId="37635912" w14:textId="77777777" w:rsidR="00DF5897" w:rsidRPr="00B93FDE" w:rsidRDefault="00DF5897" w:rsidP="00091C9C">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Cu privire la pagina web ce urmează a fi creată de dezvoltatorul proiectului strategic, de menționat că aceasta trebuie să conțină cel puțin următoarele informații relevante despre proiect:</w:t>
            </w:r>
          </w:p>
          <w:p w14:paraId="795CCFFE" w14:textId="77777777" w:rsidR="00DF5897" w:rsidRPr="00B93FDE"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broșura informativă cu privire la proiectul strategic;</w:t>
            </w:r>
          </w:p>
          <w:p w14:paraId="78A435E9" w14:textId="77777777" w:rsidR="00DF5897" w:rsidRPr="00B93FDE"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un rezumat de cel mult 50 de pagini, fără detalii tehnice, care să reflecte stadiul actual de implementare a proiectului strategic. Rezumatul respectiv se actualizează periodic, cu indicarea modificărilor aduse versiunilor anterioare;</w:t>
            </w:r>
          </w:p>
          <w:p w14:paraId="4EB5288D" w14:textId="0E17009A" w:rsidR="00DF5897" w:rsidRPr="00B93FDE"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calendarul implementării proiectului strategic și perioada planificată pentru efectuarea consultării/consultărilor publice, cu indicarea datelor și a locurilor unde se preconizează organizarea consultărilor și a </w:t>
            </w:r>
            <w:r w:rsidR="00F327C4" w:rsidRPr="00B93FDE">
              <w:rPr>
                <w:rFonts w:ascii="Times New Roman" w:hAnsi="Times New Roman" w:cs="Times New Roman"/>
                <w:sz w:val="24"/>
                <w:szCs w:val="24"/>
                <w:lang w:val="ro-RO"/>
              </w:rPr>
              <w:t>ședințelor</w:t>
            </w:r>
            <w:r w:rsidRPr="00B93FDE">
              <w:rPr>
                <w:rFonts w:ascii="Times New Roman" w:hAnsi="Times New Roman" w:cs="Times New Roman"/>
                <w:sz w:val="24"/>
                <w:szCs w:val="24"/>
                <w:lang w:val="ro-RO"/>
              </w:rPr>
              <w:t xml:space="preserve"> publice, precum și a subiectelor relevante care se propun a fi discutate;</w:t>
            </w:r>
          </w:p>
          <w:p w14:paraId="16E17B46" w14:textId="77777777" w:rsidR="00DF5897" w:rsidRPr="00B93FDE"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modalitatea și datele de contact ale persoanelor de la care poate fi obținut setul complet de documente relevante pentru consultări;</w:t>
            </w:r>
          </w:p>
          <w:p w14:paraId="6342DBEF" w14:textId="77777777" w:rsidR="00DF5897" w:rsidRPr="00B93FDE"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modalitatea și datele de contact ale persoanelor cărora le pot fi transmise comentariile și obiecțiile în cadrul consultărilor publice;</w:t>
            </w:r>
          </w:p>
          <w:p w14:paraId="16FC3FCF" w14:textId="77777777" w:rsidR="00DF5897" w:rsidRPr="00B93FDE" w:rsidRDefault="00DF5897" w:rsidP="00DB4EE5">
            <w:pPr>
              <w:pStyle w:val="ListParagraph"/>
              <w:numPr>
                <w:ilvl w:val="0"/>
                <w:numId w:val="10"/>
              </w:numPr>
              <w:tabs>
                <w:tab w:val="left" w:pos="-284"/>
                <w:tab w:val="left" w:pos="709"/>
                <w:tab w:val="left" w:pos="851"/>
              </w:tabs>
              <w:spacing w:after="120" w:line="276"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un link către pagina web oficială a Secretariatului Comunității Energetice. </w:t>
            </w:r>
          </w:p>
          <w:p w14:paraId="42D44063" w14:textId="237EC39A" w:rsidR="00DF5897" w:rsidRPr="00B93FDE" w:rsidRDefault="00DF5897" w:rsidP="00511EF3">
            <w:pPr>
              <w:pStyle w:val="ListParagraph"/>
              <w:numPr>
                <w:ilvl w:val="0"/>
                <w:numId w:val="7"/>
              </w:numPr>
              <w:tabs>
                <w:tab w:val="left" w:pos="851"/>
              </w:tabs>
              <w:spacing w:after="120" w:line="276" w:lineRule="auto"/>
              <w:ind w:left="0" w:firstLine="567"/>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t>Efectuarea și recuperarea investițiilor în proiectele strategice cu impact transfrontalier</w:t>
            </w:r>
          </w:p>
          <w:p w14:paraId="63B6DC8C" w14:textId="77777777" w:rsidR="00DF5897" w:rsidRPr="00B93FDE" w:rsidRDefault="00DF5897" w:rsidP="00511EF3">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Un alt aspect important ce necesită a fi abordat în contextul implementării proiectelor strategice constituie modul în care are loc recuperarea costurilor de investiții de către dezvoltatorii proiectelor respective, ceea ce implică la rândul său, stabilirea unor principii ce țin de alocarea acestor costuri între părțile care beneficiază de efectele implementării proiectelor strategice. </w:t>
            </w:r>
          </w:p>
          <w:p w14:paraId="7937C4BE" w14:textId="4920D1C9" w:rsidR="00DF5897" w:rsidRPr="00B93FDE" w:rsidRDefault="00DF5897" w:rsidP="00511EF3">
            <w:pPr>
              <w:pStyle w:val="ListParagraph"/>
              <w:tabs>
                <w:tab w:val="left" w:pos="-284"/>
                <w:tab w:val="left" w:pos="709"/>
                <w:tab w:val="left" w:pos="851"/>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Astfel, în cazul în care un proiect strategic din sectorul electroenergetic sau al gazelor naturale, ce are în vedere dezvoltarea unei rețele electrice de transport sau a unei rețele de transport al gazelor naturale, are </w:t>
            </w:r>
            <w:r w:rsidRPr="00B93FDE">
              <w:rPr>
                <w:rFonts w:ascii="Times New Roman" w:hAnsi="Times New Roman" w:cs="Times New Roman"/>
                <w:sz w:val="24"/>
                <w:szCs w:val="24"/>
                <w:lang w:val="ro-RO"/>
              </w:rPr>
              <w:lastRenderedPageBreak/>
              <w:t xml:space="preserve">un impact net pozitiv asupra pieței respective din Republica Moldova, costurile de investiție realizate în mod eficient în legătură cu implementarea proiectului strategic (care nu includ costurile aferente întreținerii și exploatării rețelelor noi construite) se suportă de către operatorii sistemelor de transport sau de către dezvoltatorul/dezvoltatorii rețelei de transport și, ulterior, se recuperează prin intermediul tarifelor pentru serviciul de transport, cu respectarea principiilor privind efectuarea și recuperarea investițiilor, stabilite în legile sectoriale (Legea </w:t>
            </w:r>
            <w:r w:rsidR="00511EF3" w:rsidRPr="00B93FDE">
              <w:rPr>
                <w:rFonts w:ascii="Times New Roman" w:hAnsi="Times New Roman" w:cs="Times New Roman"/>
                <w:sz w:val="24"/>
                <w:szCs w:val="24"/>
                <w:lang w:val="ro-RO"/>
              </w:rPr>
              <w:t xml:space="preserve">nr.107/2016 </w:t>
            </w:r>
            <w:r w:rsidRPr="00B93FDE">
              <w:rPr>
                <w:rFonts w:ascii="Times New Roman" w:hAnsi="Times New Roman" w:cs="Times New Roman"/>
                <w:sz w:val="24"/>
                <w:szCs w:val="24"/>
                <w:lang w:val="ro-RO"/>
              </w:rPr>
              <w:t xml:space="preserve">cu privire la energia electrică și, respectiv, Legea </w:t>
            </w:r>
            <w:r w:rsidR="0021140E" w:rsidRPr="00B93FDE">
              <w:rPr>
                <w:rFonts w:ascii="Times New Roman" w:hAnsi="Times New Roman" w:cs="Times New Roman"/>
                <w:sz w:val="24"/>
                <w:szCs w:val="24"/>
                <w:lang w:val="ro-RO"/>
              </w:rPr>
              <w:t xml:space="preserve">nr.108/2017 </w:t>
            </w:r>
            <w:r w:rsidRPr="00B93FDE">
              <w:rPr>
                <w:rFonts w:ascii="Times New Roman" w:hAnsi="Times New Roman" w:cs="Times New Roman"/>
                <w:sz w:val="24"/>
                <w:szCs w:val="24"/>
                <w:lang w:val="ro-RO"/>
              </w:rPr>
              <w:t xml:space="preserve">cu privire la gazele naturale). Principiul menționat mai sus privind recuperarea costurilor de investiție se aplică în măsura în care costurile respective nu se recuperează prin intermediul plăților pentru gestionarea congestiilor sau prin intermediul altor plăți efectuate în legătură cu investiția în cauză (precum plățile efectuate în conformitate cu prevederile art. 30 din Legea </w:t>
            </w:r>
            <w:r w:rsidR="00511EF3" w:rsidRPr="00B93FDE">
              <w:rPr>
                <w:rFonts w:ascii="Times New Roman" w:hAnsi="Times New Roman" w:cs="Times New Roman"/>
                <w:sz w:val="24"/>
                <w:szCs w:val="24"/>
                <w:lang w:val="ro-RO"/>
              </w:rPr>
              <w:t xml:space="preserve">nr.174/2017 </w:t>
            </w:r>
            <w:r w:rsidRPr="00B93FDE">
              <w:rPr>
                <w:rFonts w:ascii="Times New Roman" w:hAnsi="Times New Roman" w:cs="Times New Roman"/>
                <w:sz w:val="24"/>
                <w:szCs w:val="24"/>
                <w:lang w:val="ro-RO"/>
              </w:rPr>
              <w:t xml:space="preserve">cu privire la energetică, în redacția </w:t>
            </w:r>
            <w:r w:rsidR="00511EF3" w:rsidRPr="00B93FDE">
              <w:rPr>
                <w:rFonts w:ascii="Times New Roman" w:hAnsi="Times New Roman" w:cs="Times New Roman"/>
                <w:sz w:val="24"/>
                <w:szCs w:val="24"/>
                <w:lang w:val="ro-RO"/>
              </w:rPr>
              <w:t>în vigoare</w:t>
            </w:r>
            <w:r w:rsidRPr="00B93FDE">
              <w:rPr>
                <w:rFonts w:ascii="Times New Roman" w:hAnsi="Times New Roman" w:cs="Times New Roman"/>
                <w:sz w:val="24"/>
                <w:szCs w:val="24"/>
                <w:lang w:val="ro-RO"/>
              </w:rPr>
              <w:t>). Impactul implementării unui proiect strategic se stabilește în cadrul analizei cost-beneficiu elaborată în conformitate cu cerințele stabilite în cadrul Tratatului Comunității Energetice.</w:t>
            </w:r>
          </w:p>
          <w:p w14:paraId="6B839DB7" w14:textId="794AD182" w:rsidR="00DF5897" w:rsidRPr="00B93FDE"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De remarcat că</w:t>
            </w:r>
            <w:r w:rsidR="00511EF3"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Regulamentul UE nr. 347/2013, în versiunea adaptată, stabilește de asemenea unele condiții specifice ce țin de recuperarea investițiilor pentru anumite categorii de proiecte strategice. Astfel,  în cazul proiectelor strategice care vizează dezvoltarea rețelelor de transport al gazelor naturale, mecanismul de recuperare a investițiilor menționat mai sus se aplică doar dacă a fost realizată o evaluare a cererii de capacitate pe piața gazelor naturale, care indică faptul că costurile de investiție efectuate în mod eficient nu se așteaptă a fi acoperite prin intermediul tarifelor pentru serviciul de transport. Concomitent, mecanismul de recuperare a investițiilor, menționat mai sus nu se aplică în cazul rețelelor de presiune înaltă, utilizate pentru livrarea în amonte sau pentru livrarea la nivel local a gazelor naturale. </w:t>
            </w:r>
          </w:p>
          <w:p w14:paraId="33465684" w14:textId="60EA71FC" w:rsidR="00DF5897" w:rsidRPr="00B93FDE"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Întrucât mecanismul de recuperare a costurilor de investiție, menționat mai sus ține exclusiv de domeniul de activitate a autorității de reglementare a sectoarelor energeticii, urmează a fi stabilit rolul și atribuțiile ANR</w:t>
            </w:r>
            <w:r w:rsidR="00F327C4" w:rsidRPr="00B93FDE">
              <w:rPr>
                <w:rFonts w:ascii="Times New Roman" w:hAnsi="Times New Roman" w:cs="Times New Roman"/>
                <w:sz w:val="24"/>
                <w:szCs w:val="24"/>
                <w:lang w:val="ro-RO"/>
              </w:rPr>
              <w:t xml:space="preserve">E </w:t>
            </w:r>
            <w:r w:rsidRPr="00B93FDE">
              <w:rPr>
                <w:rFonts w:ascii="Times New Roman" w:hAnsi="Times New Roman" w:cs="Times New Roman"/>
                <w:sz w:val="24"/>
                <w:szCs w:val="24"/>
                <w:lang w:val="ro-RO"/>
              </w:rPr>
              <w:t>în legătură cu implementarea proiectelor strategice.</w:t>
            </w:r>
          </w:p>
          <w:p w14:paraId="2C71C21F" w14:textId="77777777" w:rsidR="00DF5897" w:rsidRPr="00B93FDE"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Respectiv, recuperarea costurilor de investiție aferente implementării proiectelor strategice se aplică în cazul în care cel puțin un dezvoltator al proiectului strategic solicită ANRE acest lucru pentru toate costurile de investiție sau pentru o parte a acestora. În cazul unui proiect strategic, pentru care se aplică mecanismul descris, dezvoltatorul proiectului strategic este obligat să informeze ANRE în mod regulat, cel puțin o dată pe an și până la punerea în funcțiune a rețelei construite în cadrul proiectului strategic, cu privire la progresul înregistrat în acest sens, precum și cu privire la costurile identificate și riscurile asociate implementării proiectului. </w:t>
            </w:r>
          </w:p>
          <w:p w14:paraId="2330F3A2" w14:textId="77777777" w:rsidR="00DF5897" w:rsidRPr="00B93FDE" w:rsidRDefault="00DF5897" w:rsidP="00511EF3">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În legătură cu efectuarea analizei cost-beneficiu în vederea identificării impacturilor asupra pieței, ANRE urmează să publice pe pagina web oficială un set de indicatori și valorile de referință corespunzătoare ale costurilor unitare de investiție pentru proiecte comparabile din sectorul electroenergetic și al gazelor naturale, care pot fi utilizate de dezvoltatorii proiectelor strategice pentru efectuarea analizei cost-beneficiu. Setul de indicatori și valorile de referință respective urmează a fi elaborate de ANRE în comun cu autoritățile de reglementare din țările parte a Comunității Energetice. </w:t>
            </w:r>
          </w:p>
          <w:p w14:paraId="09822246" w14:textId="77777777" w:rsidR="00DF5897" w:rsidRPr="00B93FDE" w:rsidRDefault="00DF5897" w:rsidP="00511EF3">
            <w:pPr>
              <w:pStyle w:val="ListParagraph"/>
              <w:numPr>
                <w:ilvl w:val="0"/>
                <w:numId w:val="7"/>
              </w:numPr>
              <w:tabs>
                <w:tab w:val="left" w:pos="851"/>
              </w:tabs>
              <w:spacing w:after="120" w:line="276"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u w:val="single"/>
                <w:lang w:val="ro-RO"/>
              </w:rPr>
              <w:t>Alocarea transfrontalieră a costurilor de investiții pentru implementarea proiectelor strategice cu impact transfrontalier</w:t>
            </w:r>
          </w:p>
          <w:p w14:paraId="60698A4E" w14:textId="77777777" w:rsidR="00DF5897" w:rsidRPr="00B93FDE"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xml:space="preserve">După cum a fost menționat mai sus, în contextul prevederilor Regulamentului UE nr. 347/2013, în versiunea adaptată, costurile de investiție realizate în mod eficient în legătură cu implementarea unui proiect strategic se suportă de către operatorii sistemelor de transport sau de către dezvoltatorul/dezvoltatorii rețelei de transport din țările în care proiectul strategic respectiv are un impact net pozitiv asupra pieței. Principiul respectiv implică de asemenea necesitatea stabilirii unui mecanism de alocare transfrontalieră a costurilor de investiții, ce urmează a fi gestionat și aplicat de către autoritățile de reglementare. Respectiv, Legea cu privire la energetică urmează a fi completată în vederea stabilirii principiilor ce țin de gestionarea cererilor privind realizarea investițiilor în cadrul unui proiect strategic (în continuare – </w:t>
            </w:r>
            <w:r w:rsidRPr="00B93FDE">
              <w:rPr>
                <w:rFonts w:ascii="Times New Roman" w:hAnsi="Times New Roman" w:cs="Times New Roman"/>
                <w:i/>
                <w:sz w:val="24"/>
                <w:szCs w:val="24"/>
                <w:lang w:val="ro-RO"/>
              </w:rPr>
              <w:t>cereri de investiție</w:t>
            </w:r>
            <w:r w:rsidRPr="00B93FDE">
              <w:rPr>
                <w:rFonts w:ascii="Times New Roman" w:hAnsi="Times New Roman" w:cs="Times New Roman"/>
                <w:sz w:val="24"/>
                <w:szCs w:val="24"/>
                <w:lang w:val="ro-RO"/>
              </w:rPr>
              <w:t xml:space="preserve">) și de alocare a costurilor de investiție între țările implicate în implementarea proiectelor strategice. </w:t>
            </w:r>
          </w:p>
          <w:p w14:paraId="4BEBB8FD" w14:textId="77777777" w:rsidR="00DF5897" w:rsidRPr="00B93FDE"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Astfel, conform principiilor stabilite în Regulamentul UE nr. 347/2013, în versiunea adaptată, după ce un proiect strategic este evaluat ca fiind suficient de matur, dezvoltatorul proiectului strategic trebuie să prezinte ANRE și autorităților de reglementare din țările parte a Comunității Energetice, implicate în implementarea acestuia (în continuare – </w:t>
            </w:r>
            <w:r w:rsidRPr="00B93FDE">
              <w:rPr>
                <w:rFonts w:ascii="Times New Roman" w:hAnsi="Times New Roman" w:cs="Times New Roman"/>
                <w:i/>
                <w:sz w:val="24"/>
                <w:szCs w:val="24"/>
                <w:lang w:val="ro-RO"/>
              </w:rPr>
              <w:t>autoritățile de reglementare implicate</w:t>
            </w:r>
            <w:r w:rsidRPr="00B93FDE">
              <w:rPr>
                <w:rFonts w:ascii="Times New Roman" w:hAnsi="Times New Roman" w:cs="Times New Roman"/>
                <w:sz w:val="24"/>
                <w:szCs w:val="24"/>
                <w:lang w:val="ro-RO"/>
              </w:rPr>
              <w:t xml:space="preserve">) o cerere de investiție. Cererea de investiție se elaborează după consultarea de către dezvoltatorul proiectului strategic a operatorilor sistemului de transport din țările în care proiectul strategic are un impact net pozitiv și cu respectarea recomandărilor stabilite în cadrul Tratatului Comunității Energetice. </w:t>
            </w:r>
          </w:p>
          <w:p w14:paraId="2D2495E8" w14:textId="77777777" w:rsidR="00DF5897" w:rsidRPr="00B93FDE"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Cererea de investiție trebuie să includă, între altele, o solicitare privind alocarea transfrontalieră a costurilor de investiție și să fie însoțită de următoarele documente/informații: </w:t>
            </w:r>
          </w:p>
          <w:p w14:paraId="6F97B082" w14:textId="77777777" w:rsidR="00DF5897" w:rsidRPr="00B93FDE" w:rsidRDefault="00DF5897" w:rsidP="00D9575D">
            <w:pPr>
              <w:pStyle w:val="ListParagraph"/>
              <w:numPr>
                <w:ilvl w:val="0"/>
                <w:numId w:val="12"/>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analiza cost-beneficiu a proiectului strategic;</w:t>
            </w:r>
          </w:p>
          <w:p w14:paraId="295B5327" w14:textId="77777777" w:rsidR="00DF5897" w:rsidRPr="00B93FDE" w:rsidRDefault="00DF5897" w:rsidP="00D9575D">
            <w:pPr>
              <w:pStyle w:val="ListParagraph"/>
              <w:numPr>
                <w:ilvl w:val="0"/>
                <w:numId w:val="12"/>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un plan de afaceri, care să evalueze viabilitatea financiară a proiectului strategic, inclusiv soluția financiară aleasă; în cazul proiectelor strategice din sectorul gazelor naturale, planul de afaceri trebuie să conțină inclusiv o analiză din punct de vedere al pieței;</w:t>
            </w:r>
          </w:p>
          <w:p w14:paraId="2F91D69C" w14:textId="77777777" w:rsidR="00DF5897" w:rsidRPr="00B93FDE" w:rsidRDefault="00DF5897" w:rsidP="00511EF3">
            <w:pPr>
              <w:pStyle w:val="ListParagraph"/>
              <w:numPr>
                <w:ilvl w:val="0"/>
                <w:numId w:val="12"/>
              </w:numPr>
              <w:tabs>
                <w:tab w:val="left" w:pos="-284"/>
                <w:tab w:val="left" w:pos="709"/>
                <w:tab w:val="left" w:pos="851"/>
              </w:tabs>
              <w:spacing w:after="120" w:line="276" w:lineRule="auto"/>
              <w:ind w:left="0" w:firstLine="567"/>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propunerea argumentată privind mecanismul de alocare transfrontalieră a costurilor de investiție, la decizia dezvoltatorului proiectului strategic.</w:t>
            </w:r>
          </w:p>
          <w:p w14:paraId="08E2F78A" w14:textId="77777777" w:rsidR="00DF5897" w:rsidRPr="00B93FDE" w:rsidRDefault="00DF5897" w:rsidP="0021140E">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termen de 6 luni de la data înregistrării cererii de investiție la ultima autoritate de reglementare implicată, ANRE consultă dezvoltatorul proiectului strategic și emite o hotărâre privind alocarea transfrontalieră a costurilor de investiție și modul de includere a acestora în tarifele operatorilor de sistem relevanți. În legătură cu aceasta, ANRE colaborează cu autoritățile de reglementare implicate, inclusiv în vederea stabilirii datei exacte la care cererea de investiție a fost înregistrată de ultima autoritate de reglementare implicată.</w:t>
            </w:r>
          </w:p>
          <w:p w14:paraId="063F2CF2" w14:textId="77777777" w:rsidR="00DF5897" w:rsidRPr="00B93FDE"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Mecanismul de alocare transfrontalieră a costurilor de investiții se stabilește de către ANRE în cooperare cu autoritățile de reglementare implicate, cu respectarea principiilor și a procedurilor stabilite la nivelul Tratatului Comunității Energetice, iar hotărârea privind alocarea transfrontalieră a costurilor de investiție se publică în Monitorul Oficial al Republicii Moldova și pe pagina web oficială a ANRE.</w:t>
            </w:r>
          </w:p>
          <w:p w14:paraId="40AC0227" w14:textId="77777777" w:rsidR="00DF5897" w:rsidRPr="00B93FDE" w:rsidRDefault="00DF5897" w:rsidP="0021140E">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În cazul în care ANRE nu ajunge la un acord comun cu autoritățile de reglementare implicate în legătură cu examinarea cererii de investiție și, respectiv, nu aprobă o hotărâre în acest sens, ANRE informează despre acest lucru Comitetul de Reglementare al Comunității Energetice, Secretariatul Comunității Energetice și Comisia Europeană. În acest caz, sau la solicitarea comună a ANRE și a autorităților de reglementare implicate, cererea de investiție se examinează de Comitetul de Reglementare al Comunității Energetice în conformitate cu procedura stabilită în cadrul Tratatului Comunității Energetice.</w:t>
            </w:r>
          </w:p>
          <w:p w14:paraId="7752F6D9" w14:textId="77777777" w:rsidR="00DF5897" w:rsidRPr="00B93FDE" w:rsidRDefault="00DF5897" w:rsidP="00511EF3">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B93FDE">
              <w:rPr>
                <w:rFonts w:ascii="Times New Roman" w:hAnsi="Times New Roman" w:cs="Times New Roman"/>
                <w:sz w:val="24"/>
                <w:szCs w:val="24"/>
                <w:u w:val="single"/>
                <w:lang w:val="ro-RO"/>
              </w:rPr>
              <w:lastRenderedPageBreak/>
              <w:t>Evaluarea riscurilor asociate implementării proiectelor strategice și oferirea de stimulente în dependență de natura și magnitudinea riscurilor identificate.</w:t>
            </w:r>
          </w:p>
          <w:p w14:paraId="44D4D480" w14:textId="0B1CFB37" w:rsidR="00DF5897" w:rsidRPr="00B93FDE"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Conform prevederilor Regulamentului UE nr. 347/2013, în versiunea adaptată, în cazul în care dezvoltatorul unui proiect strategic din sectorul electroenergetic sau al gazelor naturale este expus unor riscuri mai mari la dezvoltarea, construcția, operarea sau întreținerea unui element al infrastructurii energetice care constituie obiectul proiectului strategic, prin comparație cu riscurile asociate în mod normal proiectelor de infrastructură asemănătoare, autoritatea de reglementare poate decide cu privire la oferirea unor stimulente pentru proiectul strategic respectiv. Astfel, Legea </w:t>
            </w:r>
            <w:r w:rsidR="0021140E" w:rsidRPr="00B93FDE">
              <w:rPr>
                <w:rFonts w:ascii="Times New Roman" w:hAnsi="Times New Roman" w:cs="Times New Roman"/>
                <w:sz w:val="24"/>
                <w:szCs w:val="24"/>
                <w:lang w:val="ro-RO"/>
              </w:rPr>
              <w:t xml:space="preserve">nr.174/2017 </w:t>
            </w:r>
            <w:r w:rsidRPr="00B93FDE">
              <w:rPr>
                <w:rFonts w:ascii="Times New Roman" w:hAnsi="Times New Roman" w:cs="Times New Roman"/>
                <w:sz w:val="24"/>
                <w:szCs w:val="24"/>
                <w:lang w:val="ro-RO"/>
              </w:rPr>
              <w:t>cu privire la energetică</w:t>
            </w:r>
            <w:r w:rsidR="0021140E"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urmează a fi completată cu prevederi care să stabilească modul de evaluare a riscurilor și principiile aplicabile la oferirea de stimulente pentru asigurarea implementării proiectelor strategice.</w:t>
            </w:r>
          </w:p>
          <w:p w14:paraId="33E8FB1B" w14:textId="798B0D6A" w:rsidR="00DF5897" w:rsidRPr="00B93FDE"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Pentru a asigura aplicarea principiilor de transparență și obiectivitate la evaluarea riscurilor asociate investițiilor în cazul proiectelor strategice din sectorul electroenergetic și al gazelor naturale, procedura și criteriile de identificare și evaluare riscurilor respective urmează a fi stabilite într-o metodologie, elaborată și aprobată în prealabil de către ANRE. La elaborarea metodologiei, ANRE urmează să ia în considerație recomandările emise în acest sens de </w:t>
            </w:r>
            <w:r w:rsidR="00DC4DFA" w:rsidRPr="00B93FDE">
              <w:rPr>
                <w:rFonts w:ascii="Times New Roman" w:hAnsi="Times New Roman" w:cs="Times New Roman"/>
                <w:sz w:val="24"/>
                <w:szCs w:val="24"/>
                <w:lang w:val="ro-RO"/>
              </w:rPr>
              <w:t xml:space="preserve">către Agenția </w:t>
            </w:r>
            <w:r w:rsidR="00DC4DFA" w:rsidRPr="00B93FDE">
              <w:rPr>
                <w:rFonts w:ascii="Times New Roman" w:hAnsi="Times New Roman" w:cs="Times New Roman"/>
                <w:sz w:val="24"/>
                <w:szCs w:val="24"/>
                <w:lang w:val="ro-MD"/>
              </w:rPr>
              <w:t>pentru Cooperarea Autorităților de Reglementare din Domeniul Energiei (</w:t>
            </w:r>
            <w:r w:rsidR="00743A6F" w:rsidRPr="00B93FDE">
              <w:rPr>
                <w:rFonts w:ascii="Times New Roman" w:hAnsi="Times New Roman" w:cs="Times New Roman"/>
                <w:sz w:val="24"/>
                <w:szCs w:val="24"/>
                <w:lang w:val="ro-MD"/>
              </w:rPr>
              <w:t xml:space="preserve">în continuare - </w:t>
            </w:r>
            <w:r w:rsidRPr="00B93FDE">
              <w:rPr>
                <w:rFonts w:ascii="Times New Roman" w:hAnsi="Times New Roman" w:cs="Times New Roman"/>
                <w:sz w:val="24"/>
                <w:szCs w:val="24"/>
                <w:lang w:val="ro-RO"/>
              </w:rPr>
              <w:t>ACER</w:t>
            </w:r>
            <w:r w:rsidR="00DC4DFA"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w:t>
            </w:r>
          </w:p>
          <w:p w14:paraId="0BF61507" w14:textId="77777777" w:rsidR="00DF5897" w:rsidRPr="00B93FDE"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Stimulentele menționate mai sus se oferă dezvoltatorului proiectului strategic prin aprobarea de către ANRE a unei hotărâri în acest sens. La aprobarea hotărârii privind oferirea de stimulente pentru un proiect strategic, ANRE trebuie să ia în considerație rezultatele analizei cost-beneficiu și, în special, externalitățile pozitive generate de către proiectul strategic la nivel regional sau la nivelul Comunității Energetice. Concomitent, ANRE trebuie să examineze riscurile specifice la care este expus dezvoltatorul proiectului strategic, măsurile de ameliorare aplicate și justificarea profilului de risc, având în vedere impactul net pozitiv al proiectului strategic în comparație cu o alternativă caracterizată prin riscuri reduse. Riscurile eligibile evaluate de către ANRE includ în special riscurile aferente tehnologiilor noi de transport, riscurile legate de recuperarea parțială a costurilor și riscurile de dezvoltare.</w:t>
            </w:r>
          </w:p>
          <w:p w14:paraId="7A915554" w14:textId="77777777" w:rsidR="00DF5897" w:rsidRPr="00B93FDE" w:rsidRDefault="00DF5897" w:rsidP="00DA2FE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Stimulentele oferite de către ANRE trebuie să se bazeze pe specificul (natura) riscurilor la care este supus dezvoltatorul proiectului strategic, luând în considerație practicile existente și recomandările emise în acest sens în cadrul Tratatului Comunității Energetice și în cadrul Uniuni Europene. Stimulentele oferite pot include:</w:t>
            </w:r>
          </w:p>
          <w:p w14:paraId="348362AA" w14:textId="77777777" w:rsidR="00DF5897" w:rsidRPr="00B93FDE"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măsuri specifice privind investițiile anticipate;</w:t>
            </w:r>
          </w:p>
          <w:p w14:paraId="2F6CE402" w14:textId="77777777" w:rsidR="00DF5897" w:rsidRPr="00B93FDE"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măsuri privind recunoașterea costurilor suportate în mod eficient până la admiterea în exploatare a infrastructurii energetice care constituie obiectul proiectului strategic;</w:t>
            </w:r>
          </w:p>
          <w:p w14:paraId="7F73E8CE" w14:textId="77777777" w:rsidR="00DF5897" w:rsidRPr="00B93FDE"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oferirea unei rentabilități suplimentare pentru capitalul investit în cadrul implementării proiectului strategic;</w:t>
            </w:r>
          </w:p>
          <w:p w14:paraId="1CB71D00" w14:textId="77777777" w:rsidR="00DF5897" w:rsidRPr="00B93FDE" w:rsidRDefault="00DF5897" w:rsidP="00511EF3">
            <w:pPr>
              <w:pStyle w:val="ListParagraph"/>
              <w:numPr>
                <w:ilvl w:val="1"/>
                <w:numId w:val="11"/>
              </w:numPr>
              <w:autoSpaceDE w:val="0"/>
              <w:autoSpaceDN w:val="0"/>
              <w:adjustRightInd w:val="0"/>
              <w:spacing w:after="120" w:line="276" w:lineRule="auto"/>
              <w:ind w:left="0" w:firstLine="426"/>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alte măsuri de stimulare, considerate de ANRE necesare și adecvate.</w:t>
            </w:r>
          </w:p>
          <w:p w14:paraId="37E04DB6" w14:textId="65F17277" w:rsidR="00DF5897" w:rsidRPr="00B93FDE"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De remarcat că</w:t>
            </w:r>
            <w:r w:rsidR="00CD2A53" w:rsidRPr="00B93FDE">
              <w:rPr>
                <w:rFonts w:ascii="Times New Roman" w:hAnsi="Times New Roman" w:cs="Times New Roman"/>
                <w:sz w:val="24"/>
                <w:szCs w:val="24"/>
                <w:lang w:val="ro-RO"/>
              </w:rPr>
              <w:t>,</w:t>
            </w:r>
            <w:r w:rsidRPr="00B93FDE">
              <w:rPr>
                <w:rFonts w:ascii="Times New Roman" w:hAnsi="Times New Roman" w:cs="Times New Roman"/>
                <w:sz w:val="24"/>
                <w:szCs w:val="24"/>
                <w:lang w:val="ro-RO"/>
              </w:rPr>
              <w:t xml:space="preserve"> stimulentele menționate nu pot fi oferite în cazul proiectelor strategice care beneficiază de derogări specifice, stabilite în cadrul Tratatului Comunității Energetice. </w:t>
            </w:r>
          </w:p>
          <w:p w14:paraId="3C70A7F4" w14:textId="39049EDC" w:rsidR="00C45DD6" w:rsidRPr="00B93FDE" w:rsidRDefault="00743A6F" w:rsidP="00C2797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6"/>
                <w:szCs w:val="26"/>
                <w:lang w:val="it-IT"/>
              </w:rPr>
            </w:pPr>
            <w:r w:rsidRPr="00B93FDE">
              <w:rPr>
                <w:rFonts w:ascii="Times New Roman" w:hAnsi="Times New Roman" w:cs="Times New Roman"/>
                <w:sz w:val="24"/>
                <w:szCs w:val="24"/>
                <w:lang w:val="ro-RO"/>
              </w:rPr>
              <w:t>C</w:t>
            </w:r>
            <w:r w:rsidR="00DF5897" w:rsidRPr="00B93FDE">
              <w:rPr>
                <w:rFonts w:ascii="Times New Roman" w:hAnsi="Times New Roman" w:cs="Times New Roman"/>
                <w:sz w:val="24"/>
                <w:szCs w:val="24"/>
                <w:lang w:val="ro-RO"/>
              </w:rPr>
              <w:t xml:space="preserve">u </w:t>
            </w:r>
            <w:r w:rsidRPr="00B93FDE">
              <w:rPr>
                <w:rFonts w:ascii="Times New Roman" w:hAnsi="Times New Roman" w:cs="Times New Roman"/>
                <w:sz w:val="24"/>
                <w:szCs w:val="24"/>
                <w:lang w:val="ro-RO"/>
              </w:rPr>
              <w:t>referire</w:t>
            </w:r>
            <w:r w:rsidR="00DF5897" w:rsidRPr="00B93FDE">
              <w:rPr>
                <w:rFonts w:ascii="Times New Roman" w:hAnsi="Times New Roman" w:cs="Times New Roman"/>
                <w:sz w:val="24"/>
                <w:szCs w:val="24"/>
                <w:lang w:val="ro-RO"/>
              </w:rPr>
              <w:t xml:space="preserve"> la oferirea de stimulente pentru proiectele strategice, </w:t>
            </w:r>
            <w:r w:rsidRPr="00B93FDE">
              <w:rPr>
                <w:rFonts w:ascii="Times New Roman" w:hAnsi="Times New Roman" w:cs="Times New Roman"/>
                <w:sz w:val="24"/>
                <w:szCs w:val="24"/>
                <w:lang w:val="ro-RO"/>
              </w:rPr>
              <w:t xml:space="preserve">este </w:t>
            </w:r>
            <w:r w:rsidR="00DF5897" w:rsidRPr="00B93FDE">
              <w:rPr>
                <w:rFonts w:ascii="Times New Roman" w:hAnsi="Times New Roman" w:cs="Times New Roman"/>
                <w:sz w:val="24"/>
                <w:szCs w:val="24"/>
                <w:lang w:val="ro-RO"/>
              </w:rPr>
              <w:t>de</w:t>
            </w:r>
            <w:r w:rsidRPr="00B93FDE">
              <w:rPr>
                <w:rFonts w:ascii="Times New Roman" w:hAnsi="Times New Roman" w:cs="Times New Roman"/>
                <w:sz w:val="24"/>
                <w:szCs w:val="24"/>
                <w:lang w:val="ro-RO"/>
              </w:rPr>
              <w:t xml:space="preserve"> remarca</w:t>
            </w:r>
            <w:r w:rsidR="00DF5897" w:rsidRPr="00B93FDE">
              <w:rPr>
                <w:rFonts w:ascii="Times New Roman" w:hAnsi="Times New Roman" w:cs="Times New Roman"/>
                <w:sz w:val="24"/>
                <w:szCs w:val="24"/>
                <w:lang w:val="ro-RO"/>
              </w:rPr>
              <w:t>t că ACER a elaborat și a publicat pe pagina sa oficială o recomandare</w:t>
            </w:r>
            <w:r w:rsidR="00DF5897" w:rsidRPr="00B93FDE">
              <w:rPr>
                <w:rStyle w:val="FootnoteReference"/>
                <w:rFonts w:ascii="Times New Roman" w:hAnsi="Times New Roman" w:cs="Times New Roman"/>
                <w:sz w:val="24"/>
                <w:szCs w:val="24"/>
                <w:lang w:val="ro-RO"/>
              </w:rPr>
              <w:footnoteReference w:id="12"/>
            </w:r>
            <w:r w:rsidR="00DF5897" w:rsidRPr="00B93FDE">
              <w:rPr>
                <w:rFonts w:ascii="Times New Roman" w:hAnsi="Times New Roman" w:cs="Times New Roman"/>
                <w:sz w:val="24"/>
                <w:szCs w:val="24"/>
                <w:lang w:val="ro-RO"/>
              </w:rPr>
              <w:t xml:space="preserve">, prin care prezintă un sumar al practicilor existente în </w:t>
            </w:r>
            <w:r w:rsidR="00DF5897" w:rsidRPr="00B93FDE">
              <w:rPr>
                <w:rFonts w:ascii="Times New Roman" w:hAnsi="Times New Roman" w:cs="Times New Roman"/>
                <w:sz w:val="24"/>
                <w:szCs w:val="24"/>
                <w:lang w:val="ro-RO"/>
              </w:rPr>
              <w:lastRenderedPageBreak/>
              <w:t>Statele Membre ale UE în ceea ce privește evaluarea riscurilor, recomandări cu privire la elaborarea metodologiei de identificare și evaluare a riscurilor, precum și informații cu privire la aplicarea stimulentelor în Statele Membre. Respectiv, la elaborarea metodologiei menționate și la aplicarea stimulentelor prevăzute de proiectul legii, ANRE urmează să asigure aplicarea celor mai bune practici din UE și recomandările ACER în acest sens.</w:t>
            </w:r>
          </w:p>
        </w:tc>
      </w:tr>
      <w:tr w:rsidR="00C45DD6" w:rsidRPr="00B93FDE" w14:paraId="427E315C"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7E3A002"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c)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opțiunile</w:t>
            </w:r>
            <w:r w:rsidRPr="00B93FDE">
              <w:rPr>
                <w:rFonts w:ascii="Times New Roman" w:eastAsia="Times New Roman" w:hAnsi="Times New Roman" w:cs="Times New Roman"/>
                <w:color w:val="000000"/>
                <w:lang w:val="ro-MD"/>
              </w:rPr>
              <w:t xml:space="preserve"> alternative analizate sau </w:t>
            </w:r>
            <w:r w:rsidR="00317967" w:rsidRPr="00B93FDE">
              <w:rPr>
                <w:rFonts w:ascii="Times New Roman" w:eastAsia="Times New Roman" w:hAnsi="Times New Roman" w:cs="Times New Roman"/>
                <w:color w:val="000000"/>
                <w:lang w:val="ro-MD"/>
              </w:rPr>
              <w:t>explicați</w:t>
            </w:r>
            <w:r w:rsidRPr="00B93FDE">
              <w:rPr>
                <w:rFonts w:ascii="Times New Roman" w:eastAsia="Times New Roman" w:hAnsi="Times New Roman" w:cs="Times New Roman"/>
                <w:color w:val="000000"/>
                <w:lang w:val="ro-MD"/>
              </w:rPr>
              <w:t xml:space="preserve"> motivul de ce acestea nu au fost luate în considerare</w:t>
            </w:r>
          </w:p>
        </w:tc>
      </w:tr>
      <w:tr w:rsidR="00C45DD6" w:rsidRPr="00B93FDE" w14:paraId="16A7EC6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DFA943" w14:textId="727627F2" w:rsidR="009B266C" w:rsidRPr="00B93FDE" w:rsidRDefault="009B266C" w:rsidP="009B266C">
            <w:pPr>
              <w:pStyle w:val="NoSpacing"/>
              <w:shd w:val="clear" w:color="auto" w:fill="FFFFFF" w:themeFill="background1"/>
              <w:spacing w:line="276" w:lineRule="auto"/>
              <w:jc w:val="both"/>
              <w:rPr>
                <w:rFonts w:ascii="Times New Roman" w:hAnsi="Times New Roman" w:cs="Times New Roman"/>
                <w:sz w:val="24"/>
                <w:szCs w:val="24"/>
                <w:lang w:val="ro-MD"/>
              </w:rPr>
            </w:pPr>
            <w:r w:rsidRPr="00B93FDE">
              <w:rPr>
                <w:rFonts w:ascii="Times New Roman" w:eastAsia="Times New Roman" w:hAnsi="Times New Roman" w:cs="Times New Roman"/>
                <w:color w:val="000000"/>
                <w:sz w:val="24"/>
                <w:szCs w:val="24"/>
                <w:lang w:val="ro-MD"/>
              </w:rPr>
              <w:t>Opțiuni alternative nu au fost examinate, întrucât</w:t>
            </w:r>
            <w:r w:rsidRPr="00B93FDE">
              <w:rPr>
                <w:rFonts w:ascii="Times New Roman" w:eastAsia="Times New Roman" w:hAnsi="Times New Roman" w:cs="Times New Roman"/>
                <w:sz w:val="24"/>
                <w:szCs w:val="24"/>
                <w:lang w:val="ro-MD"/>
              </w:rPr>
              <w:t xml:space="preserve"> </w:t>
            </w:r>
            <w:r w:rsidRPr="00B93FDE">
              <w:rPr>
                <w:rFonts w:ascii="Times New Roman" w:hAnsi="Times New Roman" w:cs="Times New Roman"/>
                <w:sz w:val="24"/>
                <w:szCs w:val="24"/>
                <w:lang w:val="ro-MD"/>
              </w:rPr>
              <w:t>Republica Moldova, în calitate de parte contractantă a Tratatului Comunității Energetice, este obligată să transpună acquis-ul Comunității Energetice, iar în cazul neexecutării obligației, părțile contractante sunt pasibile de sancțiuni.</w:t>
            </w:r>
          </w:p>
          <w:p w14:paraId="19EC3B34" w14:textId="48797D2A" w:rsidR="00C45DD6" w:rsidRPr="00B93FDE" w:rsidRDefault="009B266C" w:rsidP="009B266C">
            <w:pPr>
              <w:spacing w:after="0" w:line="276" w:lineRule="auto"/>
              <w:jc w:val="both"/>
              <w:rPr>
                <w:rFonts w:ascii="Times New Roman" w:eastAsia="Times New Roman" w:hAnsi="Times New Roman" w:cs="Times New Roman"/>
                <w:color w:val="000000"/>
                <w:sz w:val="24"/>
                <w:szCs w:val="24"/>
                <w:lang w:val="ro-RO"/>
              </w:rPr>
            </w:pPr>
            <w:r w:rsidRPr="00B93FDE">
              <w:rPr>
                <w:rFonts w:ascii="Times New Roman" w:eastAsia="Times New Roman" w:hAnsi="Times New Roman" w:cs="Times New Roman"/>
                <w:color w:val="000000"/>
                <w:sz w:val="24"/>
                <w:szCs w:val="24"/>
                <w:lang w:val="ro-MD"/>
              </w:rPr>
              <w:t xml:space="preserve">Întru evitarea sancționării Republicii Moldova pe motivul netranspunerii </w:t>
            </w:r>
            <w:r w:rsidRPr="00B93FDE">
              <w:rPr>
                <w:rFonts w:ascii="Times New Roman" w:hAnsi="Times New Roman" w:cs="Times New Roman"/>
                <w:sz w:val="24"/>
                <w:szCs w:val="24"/>
                <w:lang w:val="ro-MD"/>
              </w:rPr>
              <w:t xml:space="preserve">acquis-ului Comunității Energetice, s-a decis elaborarea proiectului de lege </w:t>
            </w:r>
            <w:r w:rsidRPr="00B93FDE">
              <w:rPr>
                <w:rFonts w:ascii="Times New Roman" w:eastAsia="Times New Roman" w:hAnsi="Times New Roman" w:cs="Times New Roman"/>
                <w:color w:val="000000"/>
                <w:sz w:val="24"/>
                <w:szCs w:val="24"/>
                <w:lang w:val="ro-MD"/>
              </w:rPr>
              <w:t xml:space="preserve">pentru modificarea Legii nr.174/2017 cu privire la energetică, care asigură conformitatea și implementarea corespunzătoare a </w:t>
            </w:r>
            <w:r w:rsidRPr="00B93FDE">
              <w:rPr>
                <w:rFonts w:ascii="Times New Roman" w:hAnsi="Times New Roman" w:cs="Times New Roman"/>
                <w:sz w:val="24"/>
                <w:szCs w:val="24"/>
                <w:lang w:val="ro-MD"/>
              </w:rPr>
              <w:t>acquis-ului Comunității Energetice,</w:t>
            </w:r>
            <w:r w:rsidRPr="00B93FDE">
              <w:rPr>
                <w:rFonts w:ascii="Times New Roman" w:eastAsia="Times New Roman" w:hAnsi="Times New Roman" w:cs="Times New Roman"/>
                <w:color w:val="000000"/>
                <w:sz w:val="24"/>
                <w:szCs w:val="24"/>
                <w:lang w:val="ro-MD"/>
              </w:rPr>
              <w:t xml:space="preserve"> în special a </w:t>
            </w:r>
            <w:r w:rsidRPr="00B93FDE">
              <w:rPr>
                <w:rFonts w:ascii="Times New Roman" w:hAnsi="Times New Roman" w:cs="Times New Roman"/>
                <w:sz w:val="24"/>
                <w:szCs w:val="24"/>
                <w:lang w:val="ro-RO"/>
              </w:rPr>
              <w:t>Regulamentului UE nr. 347/2013, în versiunea adaptată</w:t>
            </w:r>
            <w:r w:rsidR="000D36FB" w:rsidRPr="00B93FDE">
              <w:rPr>
                <w:rFonts w:ascii="Times New Roman" w:hAnsi="Times New Roman" w:cs="Times New Roman"/>
                <w:sz w:val="24"/>
                <w:szCs w:val="24"/>
                <w:lang w:val="ro-RO"/>
              </w:rPr>
              <w:t xml:space="preserve"> și</w:t>
            </w:r>
            <w:r w:rsidR="00D72C61" w:rsidRPr="00B93FDE">
              <w:rPr>
                <w:rFonts w:ascii="Times New Roman" w:hAnsi="Times New Roman" w:cs="Times New Roman"/>
                <w:sz w:val="24"/>
                <w:szCs w:val="24"/>
                <w:lang w:val="ro-RO"/>
              </w:rPr>
              <w:t xml:space="preserve"> </w:t>
            </w:r>
            <w:r w:rsidR="000D36FB" w:rsidRPr="00B93FDE">
              <w:rPr>
                <w:rFonts w:ascii="Times New Roman" w:hAnsi="Times New Roman" w:cs="Times New Roman"/>
                <w:sz w:val="24"/>
                <w:szCs w:val="24"/>
                <w:lang w:val="ro-MD"/>
              </w:rPr>
              <w:t xml:space="preserve">a </w:t>
            </w:r>
            <w:r w:rsidR="000D36FB" w:rsidRPr="00B93FDE">
              <w:rPr>
                <w:rFonts w:ascii="Times New Roman" w:hAnsi="Times New Roman" w:cs="Times New Roman"/>
                <w:color w:val="000000"/>
                <w:sz w:val="24"/>
                <w:szCs w:val="24"/>
                <w:lang w:val="ro-MD"/>
              </w:rPr>
              <w:t>Regulamentului (UE) 2018/1999 privind guvernanța uniunii energetice și a acțiunilor climatice</w:t>
            </w:r>
            <w:r w:rsidRPr="00B93FDE">
              <w:rPr>
                <w:rFonts w:ascii="Times New Roman" w:hAnsi="Times New Roman" w:cs="Times New Roman"/>
                <w:sz w:val="24"/>
                <w:szCs w:val="24"/>
                <w:lang w:val="ro-RO"/>
              </w:rPr>
              <w:t xml:space="preserve">.  </w:t>
            </w:r>
          </w:p>
        </w:tc>
      </w:tr>
      <w:tr w:rsidR="00C45DD6" w:rsidRPr="00B93FDE" w14:paraId="6F7AF119"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4324A280"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 xml:space="preserve">4. Analiza impacturilor </w:t>
            </w:r>
            <w:r w:rsidR="00317967" w:rsidRPr="00B93FDE">
              <w:rPr>
                <w:rFonts w:ascii="Times New Roman" w:eastAsia="Times New Roman" w:hAnsi="Times New Roman" w:cs="Times New Roman"/>
                <w:b/>
                <w:bCs/>
                <w:color w:val="000000"/>
                <w:lang w:val="ro-MD"/>
              </w:rPr>
              <w:t>opțiunilor</w:t>
            </w:r>
          </w:p>
        </w:tc>
      </w:tr>
      <w:tr w:rsidR="00C45DD6" w:rsidRPr="00B93FDE" w14:paraId="0482FAB9"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A803BC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efectele negative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pozitive ale stării actuale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evoluția</w:t>
            </w:r>
            <w:r w:rsidRPr="00B93FDE">
              <w:rPr>
                <w:rFonts w:ascii="Times New Roman" w:eastAsia="Times New Roman" w:hAnsi="Times New Roman" w:cs="Times New Roman"/>
                <w:color w:val="000000"/>
                <w:lang w:val="ro-MD"/>
              </w:rPr>
              <w:t xml:space="preserve"> acestora în viitor, care vor sta la baza calculării impacturilor </w:t>
            </w:r>
            <w:r w:rsidR="00317967" w:rsidRPr="00B93FDE">
              <w:rPr>
                <w:rFonts w:ascii="Times New Roman" w:eastAsia="Times New Roman" w:hAnsi="Times New Roman" w:cs="Times New Roman"/>
                <w:color w:val="000000"/>
                <w:lang w:val="ro-MD"/>
              </w:rPr>
              <w:t>opțiunii</w:t>
            </w:r>
            <w:r w:rsidRPr="00B93FDE">
              <w:rPr>
                <w:rFonts w:ascii="Times New Roman" w:eastAsia="Times New Roman" w:hAnsi="Times New Roman" w:cs="Times New Roman"/>
                <w:color w:val="000000"/>
                <w:lang w:val="ro-MD"/>
              </w:rPr>
              <w:t xml:space="preserve"> recomandate</w:t>
            </w:r>
          </w:p>
        </w:tc>
      </w:tr>
      <w:tr w:rsidR="00C45DD6" w:rsidRPr="00B93FDE" w14:paraId="56DD6F04" w14:textId="77777777" w:rsidTr="009B266C">
        <w:trPr>
          <w:trHeight w:val="73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50A11C" w14:textId="317D05F3" w:rsidR="009B266C" w:rsidRPr="00B93FDE" w:rsidRDefault="009B266C" w:rsidP="00C5448E">
            <w:pPr>
              <w:pStyle w:val="ListParagraph"/>
              <w:tabs>
                <w:tab w:val="left" w:pos="1418"/>
              </w:tabs>
              <w:spacing w:after="60" w:line="276" w:lineRule="auto"/>
              <w:ind w:left="0"/>
              <w:contextualSpacing w:val="0"/>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eastAsia="ro-RO"/>
              </w:rPr>
              <w:t xml:space="preserve">În cazul în care nu va fi întreprinsă nici o acțiune în sensul </w:t>
            </w:r>
            <w:r w:rsidRPr="00B93FDE">
              <w:rPr>
                <w:rFonts w:ascii="Times New Roman" w:eastAsia="Batang" w:hAnsi="Times New Roman" w:cs="Times New Roman"/>
                <w:bCs/>
                <w:sz w:val="24"/>
                <w:szCs w:val="24"/>
                <w:lang w:val="ro-RO" w:eastAsia="ja-JP"/>
              </w:rPr>
              <w:t xml:space="preserve">elaborării </w:t>
            </w:r>
            <w:r w:rsidR="00774A7A" w:rsidRPr="00B93FDE">
              <w:rPr>
                <w:rFonts w:ascii="Times New Roman" w:eastAsia="Batang" w:hAnsi="Times New Roman" w:cs="Times New Roman"/>
                <w:bCs/>
                <w:sz w:val="24"/>
                <w:szCs w:val="24"/>
                <w:lang w:val="ro-RO" w:eastAsia="ja-JP"/>
              </w:rPr>
              <w:t>și</w:t>
            </w:r>
            <w:r w:rsidRPr="00B93FDE">
              <w:rPr>
                <w:rFonts w:ascii="Times New Roman" w:eastAsia="Batang" w:hAnsi="Times New Roman" w:cs="Times New Roman"/>
                <w:bCs/>
                <w:sz w:val="24"/>
                <w:szCs w:val="24"/>
                <w:lang w:val="ro-RO" w:eastAsia="ja-JP"/>
              </w:rPr>
              <w:t xml:space="preserve"> promovării proiectului de lege pentru modificarea Legii nr.174/2017 cu privire la energetică, nu va fi asigurată transpunerea în legislația națională și implementarea principiilor </w:t>
            </w:r>
            <w:r w:rsidRPr="00B93FDE">
              <w:rPr>
                <w:rFonts w:ascii="Times New Roman" w:hAnsi="Times New Roman" w:cs="Times New Roman"/>
                <w:sz w:val="24"/>
                <w:szCs w:val="24"/>
                <w:lang w:val="ro-RO"/>
              </w:rPr>
              <w:t>Regulamentului UE nr.</w:t>
            </w:r>
            <w:r w:rsidR="00774A7A" w:rsidRPr="00B93FDE">
              <w:rPr>
                <w:rFonts w:ascii="Times New Roman" w:hAnsi="Times New Roman" w:cs="Times New Roman"/>
                <w:sz w:val="24"/>
                <w:szCs w:val="24"/>
                <w:lang w:val="ro-RO"/>
              </w:rPr>
              <w:t>347/2013, în versiunea adaptată</w:t>
            </w:r>
            <w:r w:rsidR="00C9457B" w:rsidRPr="00B93FDE">
              <w:rPr>
                <w:rFonts w:ascii="Times New Roman" w:hAnsi="Times New Roman" w:cs="Times New Roman"/>
                <w:sz w:val="24"/>
                <w:szCs w:val="24"/>
                <w:lang w:val="ro-RO"/>
              </w:rPr>
              <w:t xml:space="preserve"> și </w:t>
            </w:r>
            <w:r w:rsidR="00C9457B" w:rsidRPr="00B93FDE">
              <w:rPr>
                <w:rFonts w:ascii="Times New Roman" w:hAnsi="Times New Roman" w:cs="Times New Roman"/>
                <w:sz w:val="24"/>
                <w:szCs w:val="24"/>
                <w:lang w:val="ro-MD"/>
              </w:rPr>
              <w:t xml:space="preserve">a </w:t>
            </w:r>
            <w:r w:rsidR="00C9457B" w:rsidRPr="00B93FDE">
              <w:rPr>
                <w:rFonts w:ascii="Times New Roman" w:hAnsi="Times New Roman" w:cs="Times New Roman"/>
                <w:color w:val="000000"/>
                <w:sz w:val="24"/>
                <w:szCs w:val="24"/>
                <w:lang w:val="ro-MD"/>
              </w:rPr>
              <w:t>Regulamentului (UE) 2018/1999 privind guvernanța uniunii energetice și a acțiunilor climatice</w:t>
            </w:r>
            <w:r w:rsidR="00C9457B" w:rsidRPr="00B93FDE">
              <w:rPr>
                <w:rFonts w:ascii="Times New Roman" w:hAnsi="Times New Roman" w:cs="Times New Roman"/>
                <w:sz w:val="24"/>
                <w:szCs w:val="24"/>
                <w:lang w:val="ro-RO"/>
              </w:rPr>
              <w:t xml:space="preserve">.  </w:t>
            </w:r>
            <w:r w:rsidR="00774A7A" w:rsidRPr="00B93FDE">
              <w:rPr>
                <w:rFonts w:ascii="Times New Roman" w:hAnsi="Times New Roman" w:cs="Times New Roman"/>
                <w:sz w:val="24"/>
                <w:szCs w:val="24"/>
                <w:lang w:val="ro-RO"/>
              </w:rPr>
              <w:t xml:space="preserve"> Respectiv,</w:t>
            </w:r>
            <w:r w:rsidRPr="00B93FDE">
              <w:rPr>
                <w:rFonts w:ascii="Times New Roman" w:hAnsi="Times New Roman" w:cs="Times New Roman"/>
                <w:sz w:val="24"/>
                <w:szCs w:val="24"/>
                <w:lang w:val="ro-RO"/>
              </w:rPr>
              <w:t xml:space="preserve"> nu vor fi întreprinse măsurile și acțiunile necesare pentru soluționarea problemelor identificate la secțiunea 1</w:t>
            </w:r>
            <w:r w:rsidR="00774A7A"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RO"/>
              </w:rPr>
              <w:t>b) din A</w:t>
            </w:r>
            <w:r w:rsidR="00774A7A" w:rsidRPr="00B93FDE">
              <w:rPr>
                <w:rFonts w:ascii="Times New Roman" w:hAnsi="Times New Roman" w:cs="Times New Roman"/>
                <w:sz w:val="24"/>
                <w:szCs w:val="24"/>
                <w:lang w:val="ro-RO"/>
              </w:rPr>
              <w:t xml:space="preserve">naliza </w:t>
            </w:r>
            <w:r w:rsidRPr="00B93FDE">
              <w:rPr>
                <w:rFonts w:ascii="Times New Roman" w:hAnsi="Times New Roman" w:cs="Times New Roman"/>
                <w:sz w:val="24"/>
                <w:szCs w:val="24"/>
                <w:lang w:val="ro-RO"/>
              </w:rPr>
              <w:t>I</w:t>
            </w:r>
            <w:r w:rsidR="00774A7A" w:rsidRPr="00B93FDE">
              <w:rPr>
                <w:rFonts w:ascii="Times New Roman" w:hAnsi="Times New Roman" w:cs="Times New Roman"/>
                <w:sz w:val="24"/>
                <w:szCs w:val="24"/>
                <w:lang w:val="ro-RO"/>
              </w:rPr>
              <w:t>mpactului</w:t>
            </w:r>
            <w:r w:rsidRPr="00B93FDE">
              <w:rPr>
                <w:rFonts w:ascii="Times New Roman" w:hAnsi="Times New Roman" w:cs="Times New Roman"/>
                <w:sz w:val="24"/>
                <w:szCs w:val="24"/>
                <w:lang w:val="ro-RO"/>
              </w:rPr>
              <w:t>. Implementarea proiectelor strategice se va realiza fără informarea adecvată a publicului cu privire la beneficiile și impacturile proiectelor strategice, iar costurile de investiție vor fi suportate integral de către consumatorii finali din Republica Moldova, indiferent de caracterul impactului proiectului respectiv.</w:t>
            </w:r>
            <w:r w:rsidR="00C9457B" w:rsidRPr="00B93FDE">
              <w:rPr>
                <w:rFonts w:ascii="Times New Roman" w:hAnsi="Times New Roman" w:cs="Times New Roman"/>
                <w:sz w:val="24"/>
                <w:szCs w:val="24"/>
                <w:lang w:val="ro-RO"/>
              </w:rPr>
              <w:t xml:space="preserve"> Totodată, nu va fi creat cadrul juridic pentru punerea în aplicare a </w:t>
            </w:r>
            <w:r w:rsidR="00C9457B" w:rsidRPr="00B93FDE">
              <w:rPr>
                <w:rFonts w:ascii="Times New Roman" w:hAnsi="Times New Roman" w:cs="Times New Roman"/>
                <w:sz w:val="24"/>
                <w:szCs w:val="24"/>
                <w:shd w:val="clear" w:color="auto" w:fill="FFFFFF"/>
                <w:lang w:val="ro-RO"/>
              </w:rPr>
              <w:t xml:space="preserve">mecanismului de guvernanță </w:t>
            </w:r>
            <w:r w:rsidR="00C9457B" w:rsidRPr="00B93FDE">
              <w:rPr>
                <w:rFonts w:ascii="Times New Roman" w:hAnsi="Times New Roman" w:cs="Times New Roman"/>
                <w:sz w:val="24"/>
                <w:szCs w:val="24"/>
                <w:lang w:val="ro-RO"/>
              </w:rPr>
              <w:t>energetică și a acțiunilor climatice</w:t>
            </w:r>
            <w:r w:rsidR="00C9457B" w:rsidRPr="00B93FDE">
              <w:rPr>
                <w:rFonts w:ascii="Times New Roman" w:hAnsi="Times New Roman" w:cs="Times New Roman"/>
                <w:sz w:val="24"/>
                <w:szCs w:val="24"/>
                <w:shd w:val="clear" w:color="auto" w:fill="FFFFFF"/>
                <w:lang w:val="ro-RO"/>
              </w:rPr>
              <w:t>, care va asigura îndeplinirea obiectivelor de politică privind energia și clima.</w:t>
            </w:r>
          </w:p>
          <w:p w14:paraId="77DF0898" w14:textId="3697D4B9" w:rsidR="006263AB" w:rsidRPr="00B93FDE" w:rsidRDefault="009B266C" w:rsidP="00C5448E">
            <w:pPr>
              <w:spacing w:after="0" w:line="276" w:lineRule="auto"/>
              <w:jc w:val="both"/>
              <w:rPr>
                <w:rFonts w:ascii="Times New Roman" w:eastAsia="Times New Roman" w:hAnsi="Times New Roman" w:cs="Times New Roman"/>
                <w:sz w:val="24"/>
                <w:szCs w:val="24"/>
                <w:lang w:val="ro-RO" w:eastAsia="ro-RO"/>
              </w:rPr>
            </w:pPr>
            <w:r w:rsidRPr="00B93FDE">
              <w:rPr>
                <w:rFonts w:ascii="Times New Roman" w:eastAsia="Times New Roman" w:hAnsi="Times New Roman" w:cs="Times New Roman"/>
                <w:sz w:val="24"/>
                <w:szCs w:val="24"/>
                <w:lang w:val="ro-RO" w:eastAsia="ro-RO"/>
              </w:rPr>
              <w:t>Concomitent, evitarea transpunerii în legislația națională a Regulamentului UE nr.3</w:t>
            </w:r>
            <w:r w:rsidR="00C9457B" w:rsidRPr="00B93FDE">
              <w:rPr>
                <w:rFonts w:ascii="Times New Roman" w:eastAsia="Times New Roman" w:hAnsi="Times New Roman" w:cs="Times New Roman"/>
                <w:sz w:val="24"/>
                <w:szCs w:val="24"/>
                <w:lang w:val="ro-RO" w:eastAsia="ro-RO"/>
              </w:rPr>
              <w:t xml:space="preserve">47/2013, în versiunea adaptată și </w:t>
            </w:r>
            <w:r w:rsidR="00C9457B" w:rsidRPr="00B93FDE">
              <w:rPr>
                <w:rFonts w:ascii="Times New Roman" w:hAnsi="Times New Roman" w:cs="Times New Roman"/>
                <w:color w:val="000000"/>
                <w:sz w:val="24"/>
                <w:szCs w:val="24"/>
                <w:lang w:val="ro-MD"/>
              </w:rPr>
              <w:t xml:space="preserve">Regulamentului (UE) 2018/1999 </w:t>
            </w:r>
            <w:r w:rsidRPr="00B93FDE">
              <w:rPr>
                <w:rFonts w:ascii="Times New Roman" w:eastAsia="Times New Roman" w:hAnsi="Times New Roman" w:cs="Times New Roman"/>
                <w:sz w:val="24"/>
                <w:szCs w:val="24"/>
                <w:lang w:val="ro-RO" w:eastAsia="ro-RO"/>
              </w:rPr>
              <w:t>implică nerespectarea de către Republica Moldova a obligațiilor asumate în cadrul C</w:t>
            </w:r>
            <w:r w:rsidR="00774A7A" w:rsidRPr="00B93FDE">
              <w:rPr>
                <w:rFonts w:ascii="Times New Roman" w:eastAsia="Times New Roman" w:hAnsi="Times New Roman" w:cs="Times New Roman"/>
                <w:sz w:val="24"/>
                <w:szCs w:val="24"/>
                <w:lang w:val="ro-RO" w:eastAsia="ro-RO"/>
              </w:rPr>
              <w:t xml:space="preserve">omunității </w:t>
            </w:r>
            <w:r w:rsidRPr="00B93FDE">
              <w:rPr>
                <w:rFonts w:ascii="Times New Roman" w:eastAsia="Times New Roman" w:hAnsi="Times New Roman" w:cs="Times New Roman"/>
                <w:sz w:val="24"/>
                <w:szCs w:val="24"/>
                <w:lang w:val="ro-RO" w:eastAsia="ro-RO"/>
              </w:rPr>
              <w:t>E</w:t>
            </w:r>
            <w:r w:rsidR="00774A7A" w:rsidRPr="00B93FDE">
              <w:rPr>
                <w:rFonts w:ascii="Times New Roman" w:eastAsia="Times New Roman" w:hAnsi="Times New Roman" w:cs="Times New Roman"/>
                <w:sz w:val="24"/>
                <w:szCs w:val="24"/>
                <w:lang w:val="ro-RO" w:eastAsia="ro-RO"/>
              </w:rPr>
              <w:t>nergetice</w:t>
            </w:r>
            <w:r w:rsidRPr="00B93FDE">
              <w:rPr>
                <w:rFonts w:ascii="Times New Roman" w:eastAsia="Times New Roman" w:hAnsi="Times New Roman" w:cs="Times New Roman"/>
                <w:sz w:val="24"/>
                <w:szCs w:val="24"/>
                <w:lang w:val="ro-RO" w:eastAsia="ro-RO"/>
              </w:rPr>
              <w:t>, ceea ce poate duce ulterior la suportarea de către stat a unor costuri suplimentare ca urmare a aplicării unor eventuale sancțiuni în cadrul Comunității Energetice.</w:t>
            </w:r>
          </w:p>
          <w:p w14:paraId="609B34A6" w14:textId="77777777" w:rsidR="00CB2DF9" w:rsidRPr="00B93FDE" w:rsidRDefault="00CB2DF9" w:rsidP="00C5448E">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Suplimentar, evocăm ca efecte negative a respectivei opțiuni:</w:t>
            </w:r>
          </w:p>
          <w:p w14:paraId="4F75C683" w14:textId="2B93E499" w:rsidR="00C5448E" w:rsidRPr="00B93FDE" w:rsidRDefault="00C5448E" w:rsidP="00C5448E">
            <w:pPr>
              <w:pStyle w:val="NoSpacing"/>
              <w:numPr>
                <w:ilvl w:val="0"/>
                <w:numId w:val="27"/>
              </w:numPr>
              <w:spacing w:line="276" w:lineRule="auto"/>
              <w:jc w:val="both"/>
              <w:rPr>
                <w:rFonts w:ascii="Times New Roman" w:hAnsi="Times New Roman" w:cs="Times New Roman"/>
                <w:i/>
                <w:sz w:val="24"/>
                <w:szCs w:val="24"/>
                <w:lang w:val="ro-RO" w:eastAsia="ro-RO"/>
              </w:rPr>
            </w:pPr>
            <w:r w:rsidRPr="00B93FDE">
              <w:rPr>
                <w:rFonts w:ascii="Times New Roman" w:hAnsi="Times New Roman" w:cs="Times New Roman"/>
                <w:i/>
                <w:sz w:val="24"/>
                <w:szCs w:val="24"/>
                <w:lang w:val="ro-RO" w:eastAsia="ro-RO"/>
              </w:rPr>
              <w:t xml:space="preserve">pe partea de </w:t>
            </w:r>
            <w:r w:rsidRPr="00B93FDE">
              <w:rPr>
                <w:rFonts w:ascii="Times New Roman" w:hAnsi="Times New Roman" w:cs="Times New Roman"/>
                <w:i/>
                <w:sz w:val="24"/>
                <w:szCs w:val="24"/>
                <w:lang w:val="ro-RO"/>
              </w:rPr>
              <w:t>guvernanță energetică și a acțiunilor climatice</w:t>
            </w:r>
          </w:p>
          <w:p w14:paraId="0713602C" w14:textId="77777777" w:rsidR="00C9457B" w:rsidRPr="00B93FDE" w:rsidRDefault="00CB2DF9" w:rsidP="00C5448E">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iCs/>
                <w:sz w:val="24"/>
                <w:szCs w:val="24"/>
                <w:lang w:val="ro-RO"/>
              </w:rPr>
              <w:t xml:space="preserve">- </w:t>
            </w:r>
            <w:r w:rsidR="00C9457B" w:rsidRPr="00B93FDE">
              <w:rPr>
                <w:rFonts w:ascii="Times New Roman" w:hAnsi="Times New Roman" w:cs="Times New Roman"/>
                <w:sz w:val="24"/>
                <w:szCs w:val="24"/>
                <w:lang w:val="ro-RO"/>
              </w:rPr>
              <w:t>sistemul organizatoric instituțional existent nu este unul integrat și nu va asigura soluționarea, în mod organizat și unitar, a problemelor din domeniu, măsurile întreprinse în vederea prevenirii riscurilor și atenuării schimbărilor climatice vor fi insuficiente;</w:t>
            </w:r>
          </w:p>
          <w:p w14:paraId="3B00243B" w14:textId="77777777" w:rsidR="00C9457B" w:rsidRPr="00B93FDE" w:rsidRDefault="00C9457B" w:rsidP="00C5448E">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existența multiplelor documente de </w:t>
            </w:r>
            <w:r w:rsidRPr="00B93FDE">
              <w:rPr>
                <w:rFonts w:ascii="Times New Roman" w:hAnsi="Times New Roman" w:cs="Times New Roman"/>
                <w:bCs/>
                <w:sz w:val="24"/>
                <w:szCs w:val="24"/>
                <w:lang w:val="ro-RO" w:eastAsia="ja-JP"/>
              </w:rPr>
              <w:t>politici publice,</w:t>
            </w:r>
            <w:r w:rsidRPr="00B93FDE">
              <w:rPr>
                <w:rFonts w:ascii="Times New Roman" w:hAnsi="Times New Roman" w:cs="Times New Roman"/>
                <w:sz w:val="24"/>
                <w:szCs w:val="24"/>
                <w:lang w:val="ro-RO"/>
              </w:rPr>
              <w:t xml:space="preserve"> instrumentelor de planificare,</w:t>
            </w:r>
            <w:r w:rsidRPr="00B93FDE">
              <w:rPr>
                <w:rFonts w:ascii="Times New Roman" w:hAnsi="Times New Roman" w:cs="Times New Roman"/>
                <w:bCs/>
                <w:sz w:val="24"/>
                <w:szCs w:val="24"/>
                <w:lang w:val="ro-RO" w:eastAsia="ja-JP"/>
              </w:rPr>
              <w:t xml:space="preserve"> precum Strategii și Planuri naționale separate pe domeniile energie și climă,</w:t>
            </w:r>
            <w:r w:rsidRPr="00B93FDE">
              <w:rPr>
                <w:rFonts w:ascii="Times New Roman" w:hAnsi="Times New Roman" w:cs="Times New Roman"/>
                <w:sz w:val="24"/>
                <w:szCs w:val="24"/>
                <w:lang w:val="ro-RO"/>
              </w:rPr>
              <w:t xml:space="preserve"> care fiind introduse în momente diferite, din cauza volumelor mari de informații necesare a fi procesate și ne sincronizarea suficientă a documentelor </w:t>
            </w:r>
            <w:r w:rsidRPr="00B93FDE">
              <w:rPr>
                <w:rFonts w:ascii="Times New Roman" w:hAnsi="Times New Roman" w:cs="Times New Roman"/>
                <w:sz w:val="24"/>
                <w:szCs w:val="24"/>
                <w:lang w:val="ro-RO"/>
              </w:rPr>
              <w:lastRenderedPageBreak/>
              <w:t>existente cu cele în proces de elaborare, generează suprapuneri, decalaje între obiective, prevederi contradictorii, sarcini administrative suplimentare a părților implicate, și în final, la ineficiență din punctul de vedere al resurselor administrative și financiare planificate pentru punerea în aplicare a acțiunilor și măsurilor stabilite;</w:t>
            </w:r>
          </w:p>
          <w:p w14:paraId="1B85879E" w14:textId="77777777" w:rsidR="00C9457B" w:rsidRPr="00B93FDE" w:rsidRDefault="00C9457B" w:rsidP="00C5448E">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c</w:t>
            </w:r>
            <w:r w:rsidRPr="00B93FDE">
              <w:rPr>
                <w:rFonts w:ascii="Times New Roman" w:hAnsi="Times New Roman" w:cs="Times New Roman"/>
                <w:color w:val="000000"/>
                <w:sz w:val="24"/>
                <w:szCs w:val="24"/>
                <w:lang w:val="ro-RO"/>
              </w:rPr>
              <w:t>ontinuarea planificării separată pe domeniul energie și climă generează riscul obținerii unor rezultate divergente care vor crea confuzie la nivelul politicilor sectoriale, fapt ce ar putea să compromită atingerea rezultatelor așteptate;</w:t>
            </w:r>
          </w:p>
          <w:p w14:paraId="276080BC" w14:textId="0F7C5BC0" w:rsidR="00C9457B" w:rsidRPr="00B93FDE" w:rsidRDefault="00C9457B" w:rsidP="00C5448E">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monitorizarea și raportarea și evaluarea periodică </w:t>
            </w:r>
            <w:r w:rsidRPr="00B93FDE">
              <w:rPr>
                <w:rFonts w:ascii="Times New Roman" w:hAnsi="Times New Roman" w:cs="Times New Roman"/>
                <w:sz w:val="24"/>
                <w:szCs w:val="24"/>
                <w:shd w:val="clear" w:color="auto" w:fill="FFFFFF"/>
                <w:lang w:val="ro-RO"/>
              </w:rPr>
              <w:t>a eforturilor depuse de acestea pentru abordarea schimbărilor climatice</w:t>
            </w:r>
            <w:r w:rsidRPr="00B93FDE">
              <w:rPr>
                <w:rFonts w:ascii="Times New Roman" w:hAnsi="Times New Roman" w:cs="Times New Roman"/>
                <w:sz w:val="24"/>
                <w:szCs w:val="24"/>
                <w:lang w:val="ro-RO"/>
              </w:rPr>
              <w:t xml:space="preserve"> nu va asigura un control eficient asupra contribuției, astfel nu se vor stabili prioritățile cu privire la atenuare și adaptare la sc</w:t>
            </w:r>
            <w:r w:rsidR="00C5448E" w:rsidRPr="00B93FDE">
              <w:rPr>
                <w:rFonts w:ascii="Times New Roman" w:hAnsi="Times New Roman" w:cs="Times New Roman"/>
                <w:sz w:val="24"/>
                <w:szCs w:val="24"/>
                <w:lang w:val="ro-RO"/>
              </w:rPr>
              <w:t>himbările climatice;</w:t>
            </w:r>
          </w:p>
          <w:p w14:paraId="62E26736" w14:textId="77777777" w:rsidR="00C5448E" w:rsidRPr="00B93FDE" w:rsidRDefault="00C5448E" w:rsidP="00C5448E">
            <w:pPr>
              <w:spacing w:after="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nu se vor</w:t>
            </w:r>
            <w:r w:rsidR="00C9457B" w:rsidRPr="00B93FDE">
              <w:rPr>
                <w:rFonts w:ascii="Times New Roman" w:hAnsi="Times New Roman" w:cs="Times New Roman"/>
                <w:sz w:val="24"/>
                <w:szCs w:val="24"/>
                <w:lang w:val="ro-RO"/>
              </w:rPr>
              <w:t xml:space="preserve"> integra riscurile climatice în procesul de luare a deciziilor privind investițiile și planificarea afacerilor, cu menținerea în procesul decizional a incluziunii sociale și rămânând sensibil la impactul de gen al schimbărilor</w:t>
            </w:r>
            <w:r w:rsidRPr="00B93FDE">
              <w:rPr>
                <w:rFonts w:ascii="Times New Roman" w:hAnsi="Times New Roman" w:cs="Times New Roman"/>
                <w:sz w:val="24"/>
                <w:szCs w:val="24"/>
                <w:lang w:val="ro-RO"/>
              </w:rPr>
              <w:t xml:space="preserve"> climatice;</w:t>
            </w:r>
          </w:p>
          <w:p w14:paraId="15BBFCF4" w14:textId="3581768E" w:rsidR="00C5448E" w:rsidRPr="00B93FDE" w:rsidRDefault="00C5448E" w:rsidP="00C5448E">
            <w:pPr>
              <w:spacing w:after="120"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w:t>
            </w:r>
            <w:r w:rsidRPr="00B93FDE">
              <w:rPr>
                <w:rFonts w:ascii="Times New Roman" w:hAnsi="Times New Roman" w:cs="Times New Roman"/>
                <w:sz w:val="24"/>
                <w:szCs w:val="24"/>
                <w:lang w:val="ro-MD"/>
              </w:rPr>
              <w:t>nu se va îmbunătăți gradul de sensibilizare și de informare a publicului</w:t>
            </w:r>
            <w:r w:rsidRPr="00B93FDE">
              <w:rPr>
                <w:rFonts w:ascii="Times New Roman" w:hAnsi="Times New Roman" w:cs="Times New Roman"/>
                <w:sz w:val="24"/>
                <w:szCs w:val="24"/>
                <w:lang w:val="fr-FR"/>
              </w:rPr>
              <w:t xml:space="preserve">. </w:t>
            </w:r>
          </w:p>
          <w:p w14:paraId="3BD50B33" w14:textId="1CFDE486" w:rsidR="00C9457B" w:rsidRPr="00B93FDE" w:rsidRDefault="00C5448E" w:rsidP="00C5448E">
            <w:pPr>
              <w:pStyle w:val="NoSpacing"/>
              <w:numPr>
                <w:ilvl w:val="0"/>
                <w:numId w:val="27"/>
              </w:numPr>
              <w:spacing w:line="276" w:lineRule="auto"/>
              <w:jc w:val="both"/>
              <w:rPr>
                <w:rFonts w:ascii="Times New Roman" w:hAnsi="Times New Roman" w:cs="Times New Roman"/>
                <w:iCs/>
                <w:sz w:val="24"/>
                <w:szCs w:val="24"/>
                <w:lang w:val="ro-RO"/>
              </w:rPr>
            </w:pPr>
            <w:r w:rsidRPr="00B93FDE">
              <w:rPr>
                <w:rFonts w:ascii="Times New Roman" w:hAnsi="Times New Roman" w:cs="Times New Roman"/>
                <w:i/>
                <w:sz w:val="24"/>
                <w:szCs w:val="24"/>
                <w:lang w:val="ro-RO"/>
              </w:rPr>
              <w:t>pe aspecte ce vizează promovarea și implementare proiectelor strategice</w:t>
            </w:r>
          </w:p>
          <w:p w14:paraId="6242DDB5" w14:textId="49345DB0" w:rsidR="00CB2DF9" w:rsidRPr="00B93FDE" w:rsidRDefault="00C5448E"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w:t>
            </w:r>
            <w:r w:rsidR="00CB2DF9" w:rsidRPr="00B93FDE">
              <w:rPr>
                <w:rFonts w:ascii="Times New Roman" w:hAnsi="Times New Roman" w:cs="Times New Roman"/>
                <w:iCs/>
                <w:sz w:val="24"/>
                <w:szCs w:val="24"/>
                <w:lang w:val="ro-RO"/>
              </w:rPr>
              <w:t>nu va fi reglementat proces</w:t>
            </w:r>
            <w:r w:rsidR="00DB5647" w:rsidRPr="00B93FDE">
              <w:rPr>
                <w:rFonts w:ascii="Times New Roman" w:hAnsi="Times New Roman" w:cs="Times New Roman"/>
                <w:iCs/>
                <w:sz w:val="24"/>
                <w:szCs w:val="24"/>
                <w:lang w:val="ro-RO"/>
              </w:rPr>
              <w:t>ul</w:t>
            </w:r>
            <w:r w:rsidR="00CB2DF9" w:rsidRPr="00B93FDE">
              <w:rPr>
                <w:rFonts w:ascii="Times New Roman" w:hAnsi="Times New Roman" w:cs="Times New Roman"/>
                <w:iCs/>
                <w:sz w:val="24"/>
                <w:szCs w:val="24"/>
                <w:lang w:val="ro-RO"/>
              </w:rPr>
              <w:t xml:space="preserve"> de facilitare a procedurii de autorizare a proiectelor strategice;</w:t>
            </w:r>
          </w:p>
          <w:p w14:paraId="3B376D68" w14:textId="530A5C0E" w:rsidR="00CB2DF9" w:rsidRPr="00B93FDE" w:rsidRDefault="00CB2DF9"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nu vor fi efectuate analize cost-beneficiu pentru proiectele strategice și nu va fi luată în considerație necesitatea evaluării beneficiilor și a impacturilor proiectelor strategice asupra piețelor de energie atât din Republica Moldova, precum și din țările implicate în implementarea proiectelor respective;</w:t>
            </w:r>
          </w:p>
          <w:p w14:paraId="40700C0E" w14:textId="258B4A95" w:rsidR="00CB2DF9" w:rsidRPr="00B93FDE" w:rsidRDefault="00CB2DF9"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dezvoltatorii proiectelor strategice nu vor întreprinde măsuri specifice privind publicarea informațiilor cu privire la proiectele strategice pe care urmează să le implementeze (crearea unor pagini web aferente proiectului strategic, elaborarea unor broșuri informative);</w:t>
            </w:r>
          </w:p>
          <w:p w14:paraId="3159804C" w14:textId="519BC28B" w:rsidR="00CB2DF9" w:rsidRPr="00B93FDE" w:rsidRDefault="00CB2DF9"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nu va fi asigurată informarea și consultarea adecvată a publicului larg cu privire la implementarea proiectelor strategice pe teritoriul Republicii Moldova. Astfel, părțile afectate de implementarea proiectelor respective (inclusiv populația, consumatorii finali de energie electrică și gaze naturale)  nu vor fi consultate în modul corespunzător cu privire la impactul și beneficiile proiectelor strategice, precum și cu privire la alte aspecte ce țin de etapele de realizare a proiectelor strategice, de construcția propriu-zisă a infrastructurii energetice, de amplasarea obiectelor de infrastructură, etc. Ca urmare, la implementarea proiectelor strategice pot fi prejudiciate interesele unor părți terțe care ar fi putut fi evitate, în cazul organizării consultărilor publice; </w:t>
            </w:r>
          </w:p>
          <w:p w14:paraId="467B53BB" w14:textId="044814A3" w:rsidR="00CB2DF9" w:rsidRPr="00B93FDE" w:rsidRDefault="00CB2DF9"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nu va exista un mecanism de identificare și evaluare a riscurilor asociate implementării proiectelor strategice și nu vor putea fi aplicate careva stimulente specifice pentru promovarea proiectelor strategice, ceea ce poate duce la eșuarea realizării anumitor obiecte de infrastructură energetică;</w:t>
            </w:r>
          </w:p>
          <w:p w14:paraId="38600646" w14:textId="22E72E0E" w:rsidR="00CB2DF9" w:rsidRPr="00B93FDE" w:rsidRDefault="00CB2DF9" w:rsidP="00C5448E">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nu va fi posibilă alocarea transfrontalieră a costurilor de investiție pentru proiectele strategice în funcție de impacturile acestora asupra piețelor de energie. Aceasta poate duce la suportarea de către consumatorii finali din Republica Moldova a unor costuri de investiții în infrastructură energetică care nu ar aduce careva beneficii sau nu ar fi proporționale beneficiilor identificate.</w:t>
            </w:r>
          </w:p>
        </w:tc>
      </w:tr>
      <w:tr w:rsidR="00C45DD6" w:rsidRPr="00B93FDE" w14:paraId="6CF04785"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7F8C027"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b</w:t>
            </w:r>
            <w:r w:rsidRPr="00B93FDE">
              <w:rPr>
                <w:rFonts w:ascii="Times New Roman" w:eastAsia="Times New Roman" w:hAnsi="Times New Roman" w:cs="Times New Roman"/>
                <w:color w:val="000000"/>
                <w:vertAlign w:val="superscript"/>
                <w:lang w:val="ro-MD"/>
              </w:rPr>
              <w:t>1</w:t>
            </w:r>
            <w:r w:rsidRPr="00B93FDE">
              <w:rPr>
                <w:rFonts w:ascii="Times New Roman" w:eastAsia="Times New Roman" w:hAnsi="Times New Roman" w:cs="Times New Roman"/>
                <w:color w:val="000000"/>
                <w:lang w:val="ro-MD"/>
              </w:rPr>
              <w:t xml:space="preserve">) Pentru </w:t>
            </w:r>
            <w:r w:rsidR="00317967" w:rsidRPr="00B93FDE">
              <w:rPr>
                <w:rFonts w:ascii="Times New Roman" w:eastAsia="Times New Roman" w:hAnsi="Times New Roman" w:cs="Times New Roman"/>
                <w:color w:val="000000"/>
                <w:lang w:val="ro-MD"/>
              </w:rPr>
              <w:t>opțiunea</w:t>
            </w:r>
            <w:r w:rsidRPr="00B93FDE">
              <w:rPr>
                <w:rFonts w:ascii="Times New Roman" w:eastAsia="Times New Roman" w:hAnsi="Times New Roman" w:cs="Times New Roman"/>
                <w:color w:val="000000"/>
                <w:lang w:val="ro-MD"/>
              </w:rPr>
              <w:t xml:space="preserve"> recomandată,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impacturile </w:t>
            </w:r>
            <w:r w:rsidR="00317967" w:rsidRPr="00B93FDE">
              <w:rPr>
                <w:rFonts w:ascii="Times New Roman" w:eastAsia="Times New Roman" w:hAnsi="Times New Roman" w:cs="Times New Roman"/>
                <w:color w:val="000000"/>
                <w:lang w:val="ro-MD"/>
              </w:rPr>
              <w:t>completând</w:t>
            </w:r>
            <w:r w:rsidRPr="00B93FDE">
              <w:rPr>
                <w:rFonts w:ascii="Times New Roman" w:eastAsia="Times New Roman" w:hAnsi="Times New Roman" w:cs="Times New Roman"/>
                <w:color w:val="000000"/>
                <w:lang w:val="ro-MD"/>
              </w:rPr>
              <w:t xml:space="preserve"> tabelul din anexa la prezentul formular. </w:t>
            </w:r>
            <w:r w:rsidR="00317967" w:rsidRPr="00B93FDE">
              <w:rPr>
                <w:rFonts w:ascii="Times New Roman" w:eastAsia="Times New Roman" w:hAnsi="Times New Roman" w:cs="Times New Roman"/>
                <w:color w:val="000000"/>
                <w:lang w:val="ro-MD"/>
              </w:rPr>
              <w:t>Descrieți</w:t>
            </w:r>
            <w:r w:rsidRPr="00B93FDE">
              <w:rPr>
                <w:rFonts w:ascii="Times New Roman" w:eastAsia="Times New Roman" w:hAnsi="Times New Roman" w:cs="Times New Roman"/>
                <w:color w:val="000000"/>
                <w:lang w:val="ro-MD"/>
              </w:rPr>
              <w:t xml:space="preserve"> pe larg impacturile sub formă de costuri sau beneficii, inclusiv </w:t>
            </w:r>
            <w:r w:rsidR="00317967" w:rsidRPr="00B93FDE">
              <w:rPr>
                <w:rFonts w:ascii="Times New Roman" w:eastAsia="Times New Roman" w:hAnsi="Times New Roman" w:cs="Times New Roman"/>
                <w:color w:val="000000"/>
                <w:lang w:val="ro-MD"/>
              </w:rPr>
              <w:t>părțile</w:t>
            </w:r>
            <w:r w:rsidRPr="00B93FDE">
              <w:rPr>
                <w:rFonts w:ascii="Times New Roman" w:eastAsia="Times New Roman" w:hAnsi="Times New Roman" w:cs="Times New Roman"/>
                <w:color w:val="000000"/>
                <w:lang w:val="ro-MD"/>
              </w:rPr>
              <w:t xml:space="preserve"> interesate care ar putea fi afectate pozitiv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negativ de acestea</w:t>
            </w:r>
          </w:p>
        </w:tc>
      </w:tr>
      <w:tr w:rsidR="00C45DD6" w:rsidRPr="00B93FDE" w14:paraId="28173049" w14:textId="77777777" w:rsidTr="00774A7A">
        <w:trPr>
          <w:trHeight w:val="67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E5A2AE" w14:textId="36434174" w:rsidR="00C17E33" w:rsidRPr="00B93FDE" w:rsidRDefault="00C17E33" w:rsidP="00C17E33">
            <w:pPr>
              <w:tabs>
                <w:tab w:val="left" w:pos="1418"/>
              </w:tabs>
              <w:spacing w:after="0" w:line="276" w:lineRule="auto"/>
              <w:jc w:val="both"/>
              <w:rPr>
                <w:rFonts w:ascii="Times New Roman" w:hAnsi="Times New Roman" w:cs="Times New Roman"/>
                <w:sz w:val="24"/>
                <w:szCs w:val="24"/>
                <w:lang w:val="ro-RO"/>
              </w:rPr>
            </w:pPr>
            <w:r w:rsidRPr="00B93FDE">
              <w:rPr>
                <w:rFonts w:ascii="Times New Roman" w:eastAsia="Batang" w:hAnsi="Times New Roman" w:cs="Times New Roman"/>
                <w:bCs/>
                <w:i/>
                <w:sz w:val="24"/>
                <w:szCs w:val="24"/>
                <w:lang w:val="ro-RO" w:eastAsia="ja-JP"/>
              </w:rPr>
              <w:lastRenderedPageBreak/>
              <w:t xml:space="preserve">Opțiunea recomandată </w:t>
            </w:r>
            <w:r w:rsidRPr="00B93FDE">
              <w:rPr>
                <w:rFonts w:ascii="Times New Roman" w:eastAsia="Batang" w:hAnsi="Times New Roman" w:cs="Times New Roman"/>
                <w:bCs/>
                <w:sz w:val="24"/>
                <w:szCs w:val="24"/>
                <w:lang w:val="ro-RO" w:eastAsia="ja-JP"/>
              </w:rPr>
              <w:t xml:space="preserve">constă în elaborarea și promovarea proiectului legii pentru modificarea Legii nr.174/2017 cu privire la energetică, în vederea asigurării transpunerii </w:t>
            </w:r>
            <w:r w:rsidRPr="00B93FDE">
              <w:rPr>
                <w:rFonts w:ascii="Times New Roman" w:hAnsi="Times New Roman" w:cs="Times New Roman"/>
                <w:sz w:val="24"/>
                <w:szCs w:val="24"/>
                <w:lang w:val="ro-RO"/>
              </w:rPr>
              <w:t>Regulamentului UE nr. 347/2013, în versiunea adaptată</w:t>
            </w:r>
            <w:r w:rsidR="00C5448E" w:rsidRPr="00B93FDE">
              <w:rPr>
                <w:rFonts w:ascii="Times New Roman" w:hAnsi="Times New Roman" w:cs="Times New Roman"/>
                <w:sz w:val="24"/>
                <w:szCs w:val="24"/>
                <w:lang w:val="ro-RO"/>
              </w:rPr>
              <w:t xml:space="preserve"> și </w:t>
            </w:r>
            <w:r w:rsidR="00C5448E" w:rsidRPr="00B93FDE">
              <w:rPr>
                <w:rFonts w:ascii="Times New Roman" w:hAnsi="Times New Roman" w:cs="Times New Roman"/>
                <w:sz w:val="24"/>
                <w:szCs w:val="24"/>
                <w:lang w:val="ro-MD"/>
              </w:rPr>
              <w:t xml:space="preserve">a </w:t>
            </w:r>
            <w:r w:rsidR="00C5448E" w:rsidRPr="00B93FDE">
              <w:rPr>
                <w:rFonts w:ascii="Times New Roman" w:hAnsi="Times New Roman" w:cs="Times New Roman"/>
                <w:color w:val="000000"/>
                <w:sz w:val="24"/>
                <w:szCs w:val="24"/>
                <w:lang w:val="ro-MD"/>
              </w:rPr>
              <w:t>Regulamentului (UE) 2018/1999 privind guvernanța uniunii energetice și a acțiunilor climatice</w:t>
            </w:r>
            <w:r w:rsidRPr="00B93FDE">
              <w:rPr>
                <w:rFonts w:ascii="Times New Roman" w:hAnsi="Times New Roman" w:cs="Times New Roman"/>
                <w:sz w:val="24"/>
                <w:szCs w:val="24"/>
                <w:lang w:val="ro-RO"/>
              </w:rPr>
              <w:t xml:space="preserve">. </w:t>
            </w:r>
          </w:p>
          <w:p w14:paraId="09E6EA9A" w14:textId="74E4D5A8" w:rsidR="00C17E33" w:rsidRPr="00B93FDE" w:rsidRDefault="00C17E33" w:rsidP="00C17E33">
            <w:pPr>
              <w:tabs>
                <w:tab w:val="left" w:pos="1418"/>
              </w:tabs>
              <w:spacing w:after="120" w:line="276" w:lineRule="auto"/>
              <w:jc w:val="both"/>
              <w:rPr>
                <w:rFonts w:ascii="Times New Roman" w:eastAsia="Batang" w:hAnsi="Times New Roman" w:cs="Times New Roman"/>
                <w:bCs/>
                <w:sz w:val="24"/>
                <w:szCs w:val="24"/>
                <w:lang w:val="ro-RO" w:eastAsia="ja-JP"/>
              </w:rPr>
            </w:pPr>
            <w:r w:rsidRPr="00B93FDE">
              <w:rPr>
                <w:rFonts w:ascii="Times New Roman" w:eastAsia="Times New Roman" w:hAnsi="Times New Roman" w:cs="Times New Roman"/>
                <w:bCs/>
                <w:iCs/>
                <w:sz w:val="24"/>
                <w:szCs w:val="24"/>
                <w:lang w:val="ro-RO" w:eastAsia="ar-SA"/>
              </w:rPr>
              <w:t xml:space="preserve">Autorii prezentei Analize a Impactului estimează că implementarea </w:t>
            </w:r>
            <w:r w:rsidRPr="00B93FDE">
              <w:rPr>
                <w:rFonts w:ascii="Times New Roman" w:eastAsia="Batang" w:hAnsi="Times New Roman" w:cs="Times New Roman"/>
                <w:bCs/>
                <w:sz w:val="24"/>
                <w:szCs w:val="24"/>
                <w:lang w:val="ro-RO" w:eastAsia="ja-JP"/>
              </w:rPr>
              <w:t xml:space="preserve">legii pentru modificarea Legii nr.174/2017 cu privire la energetică, ar putea genera unele costuri suplimentare pentru dezvoltatorii proiectelor strategice, costuri ce țin în principal de elaborarea și menținerea paginii web destinate proiectului strategic, de elaborare a broșurii informative și de organizare a consultărilor publice. Cu toate acestea, costurile respective sunt nesemnificative în comparație cu costurile de investiție, necesare a fi realizate în legătură cu implementarea proiectelor strategice și mai ales în comparație cu eventualele despăgubiri ce ar trebui achitate de dezvoltatorii proiectelor strategice terților afectați. </w:t>
            </w:r>
          </w:p>
          <w:p w14:paraId="7AC2CEF6" w14:textId="6B2AB6C9" w:rsidR="00C17E33" w:rsidRPr="00B93FDE" w:rsidRDefault="00C17E33" w:rsidP="00C17E33">
            <w:pPr>
              <w:spacing w:after="0"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bCs/>
                <w:iCs/>
                <w:sz w:val="24"/>
                <w:szCs w:val="24"/>
                <w:lang w:val="ro-RO" w:eastAsia="ar-SA"/>
              </w:rPr>
              <w:t>Aceste costuri, însă sunt infime în raport cu beneficiile pe care le va a</w:t>
            </w:r>
            <w:r w:rsidR="000C466E" w:rsidRPr="00B93FDE">
              <w:rPr>
                <w:rFonts w:ascii="Times New Roman" w:eastAsia="Times New Roman" w:hAnsi="Times New Roman" w:cs="Times New Roman"/>
                <w:bCs/>
                <w:iCs/>
                <w:sz w:val="24"/>
                <w:szCs w:val="24"/>
                <w:lang w:val="ro-RO" w:eastAsia="ar-SA"/>
              </w:rPr>
              <w:t xml:space="preserve">vea Republica Moldova în cazul </w:t>
            </w:r>
            <w:r w:rsidRPr="00B93FDE">
              <w:rPr>
                <w:rFonts w:ascii="Times New Roman" w:eastAsia="Times New Roman" w:hAnsi="Times New Roman" w:cs="Times New Roman"/>
                <w:bCs/>
                <w:iCs/>
                <w:sz w:val="24"/>
                <w:szCs w:val="24"/>
                <w:lang w:val="ro-RO" w:eastAsia="ar-SA"/>
              </w:rPr>
              <w:t xml:space="preserve">creării cadrului legal necesar pentru implementarea proiectelor strategice în termeni proximi și în condiții de transparență și eficiență, create în conformitate cu cele mai bune practici </w:t>
            </w:r>
            <w:r w:rsidRPr="003659FE">
              <w:rPr>
                <w:rFonts w:ascii="Times New Roman" w:eastAsia="Times New Roman" w:hAnsi="Times New Roman" w:cs="Times New Roman"/>
                <w:bCs/>
                <w:iCs/>
                <w:sz w:val="24"/>
                <w:szCs w:val="24"/>
                <w:lang w:val="ro-RO" w:eastAsia="ar-SA"/>
              </w:rPr>
              <w:t xml:space="preserve">europene. Or, după cum </w:t>
            </w:r>
            <w:r w:rsidR="003659FE" w:rsidRPr="003659FE">
              <w:rPr>
                <w:rFonts w:ascii="Times New Roman" w:eastAsia="Times New Roman" w:hAnsi="Times New Roman" w:cs="Times New Roman"/>
                <w:bCs/>
                <w:iCs/>
                <w:sz w:val="24"/>
                <w:szCs w:val="24"/>
                <w:lang w:val="ro-RO" w:eastAsia="ar-SA"/>
              </w:rPr>
              <w:t>se menționează supra</w:t>
            </w:r>
            <w:r w:rsidRPr="003659FE">
              <w:rPr>
                <w:rFonts w:ascii="Times New Roman" w:eastAsia="Times New Roman" w:hAnsi="Times New Roman" w:cs="Times New Roman"/>
                <w:bCs/>
                <w:iCs/>
                <w:sz w:val="24"/>
                <w:szCs w:val="24"/>
                <w:lang w:val="ro-RO" w:eastAsia="ar-SA"/>
              </w:rPr>
              <w:t xml:space="preserve">, implementarea proiectelor strategice, cum ar fi </w:t>
            </w:r>
            <w:r w:rsidRPr="003659FE">
              <w:rPr>
                <w:rFonts w:ascii="Times New Roman" w:hAnsi="Times New Roman" w:cs="Times New Roman"/>
                <w:sz w:val="24"/>
                <w:szCs w:val="24"/>
                <w:lang w:val="ro-RO"/>
              </w:rPr>
              <w:t>proiectul liniei electrice de</w:t>
            </w:r>
            <w:r w:rsidRPr="00B93FDE">
              <w:rPr>
                <w:rFonts w:ascii="Times New Roman" w:hAnsi="Times New Roman" w:cs="Times New Roman"/>
                <w:sz w:val="24"/>
                <w:szCs w:val="24"/>
                <w:lang w:val="ro-RO"/>
              </w:rPr>
              <w:t xml:space="preserve"> transport 400 kV Vulcănești-Isaccea, proiectul gazoductului Iași-Ungheni-Chișinău și proiectul privind asigurarea fluxului invers pe direcția Trans-Balcanică (Moldova – Ucraina), va îmbunătăți securitatea energetică a țării și va crea premisele necesare pentru dezvoltarea concurenței pe piețele energeticii. </w:t>
            </w:r>
          </w:p>
          <w:p w14:paraId="1E8ABC57" w14:textId="66995BA0" w:rsidR="00C17E33" w:rsidRPr="00B93FDE" w:rsidRDefault="000C466E" w:rsidP="00C17E33">
            <w:pPr>
              <w:spacing w:after="120" w:line="276" w:lineRule="auto"/>
              <w:jc w:val="both"/>
              <w:rPr>
                <w:rFonts w:ascii="Times New Roman" w:eastAsia="Times New Roman" w:hAnsi="Times New Roman" w:cs="Times New Roman"/>
                <w:bCs/>
                <w:iCs/>
                <w:sz w:val="24"/>
                <w:szCs w:val="24"/>
                <w:lang w:val="ro-RO" w:eastAsia="ar-SA"/>
              </w:rPr>
            </w:pPr>
            <w:r w:rsidRPr="00B93FDE">
              <w:rPr>
                <w:rFonts w:ascii="Times New Roman" w:eastAsia="Times New Roman" w:hAnsi="Times New Roman" w:cs="Times New Roman"/>
                <w:bCs/>
                <w:iCs/>
                <w:sz w:val="24"/>
                <w:szCs w:val="24"/>
                <w:lang w:val="ro-RO" w:eastAsia="ar-SA"/>
              </w:rPr>
              <w:t>Suplimentar</w:t>
            </w:r>
            <w:r w:rsidR="00C17E33" w:rsidRPr="00B93FDE">
              <w:rPr>
                <w:rFonts w:ascii="Times New Roman" w:eastAsia="Times New Roman" w:hAnsi="Times New Roman" w:cs="Times New Roman"/>
                <w:bCs/>
                <w:iCs/>
                <w:sz w:val="24"/>
                <w:szCs w:val="24"/>
                <w:lang w:val="ro-RO" w:eastAsia="ar-SA"/>
              </w:rPr>
              <w:t xml:space="preserve">, implementarea proiectului </w:t>
            </w:r>
            <w:r w:rsidR="00C17E33" w:rsidRPr="00B93FDE">
              <w:rPr>
                <w:rFonts w:ascii="Times New Roman" w:eastAsia="Batang" w:hAnsi="Times New Roman" w:cs="Times New Roman"/>
                <w:bCs/>
                <w:sz w:val="24"/>
                <w:szCs w:val="24"/>
                <w:lang w:val="ro-RO" w:eastAsia="ja-JP"/>
              </w:rPr>
              <w:t>legii pentru modificarea Legii</w:t>
            </w:r>
            <w:r w:rsidR="00513EB9" w:rsidRPr="00B93FDE">
              <w:rPr>
                <w:rFonts w:ascii="Times New Roman" w:eastAsia="Batang" w:hAnsi="Times New Roman" w:cs="Times New Roman"/>
                <w:bCs/>
                <w:sz w:val="24"/>
                <w:szCs w:val="24"/>
                <w:lang w:val="ro-RO" w:eastAsia="ja-JP"/>
              </w:rPr>
              <w:t xml:space="preserve"> nr.</w:t>
            </w:r>
            <w:r w:rsidR="00C17E33" w:rsidRPr="00B93FDE">
              <w:rPr>
                <w:rFonts w:ascii="Times New Roman" w:eastAsia="Batang" w:hAnsi="Times New Roman" w:cs="Times New Roman"/>
                <w:bCs/>
                <w:sz w:val="24"/>
                <w:szCs w:val="24"/>
                <w:lang w:val="ro-RO" w:eastAsia="ja-JP"/>
              </w:rPr>
              <w:t>174/2017 cu privire la energetică,</w:t>
            </w:r>
            <w:r w:rsidR="00C17E33" w:rsidRPr="00B93FDE">
              <w:rPr>
                <w:rFonts w:ascii="Times New Roman" w:eastAsia="Times New Roman" w:hAnsi="Times New Roman" w:cs="Times New Roman"/>
                <w:bCs/>
                <w:iCs/>
                <w:sz w:val="24"/>
                <w:szCs w:val="24"/>
                <w:lang w:val="ro-RO" w:eastAsia="ar-SA"/>
              </w:rPr>
              <w:t xml:space="preserve"> nu va duce la apariția unor cheltuieli sau costuri suplimentare în cadrul activității întreprinderilor din sectorul electroenergetic. Astfel, nu se estimează apariția unor costuri suplimentare la producători, operatori de sistem sau la furnizori pentru conformarea acestora la cerințele proiectului de lege sau careva investiții suplimentare sau cheltuieli eferente implementării principiilor stabilite în proiectul legii.</w:t>
            </w:r>
          </w:p>
          <w:p w14:paraId="41B92EB6" w14:textId="77777777" w:rsidR="00C5448E" w:rsidRPr="00B93FDE" w:rsidRDefault="00C17E33" w:rsidP="00C5448E">
            <w:pPr>
              <w:pStyle w:val="NoSpacing"/>
              <w:spacing w:line="276" w:lineRule="auto"/>
              <w:jc w:val="both"/>
              <w:rPr>
                <w:rFonts w:ascii="Times New Roman" w:hAnsi="Times New Roman" w:cs="Times New Roman"/>
                <w:sz w:val="24"/>
                <w:szCs w:val="24"/>
                <w:lang w:val="ro-RO" w:eastAsia="ar-SA"/>
              </w:rPr>
            </w:pPr>
            <w:r w:rsidRPr="00B93FDE">
              <w:rPr>
                <w:rFonts w:ascii="Times New Roman" w:hAnsi="Times New Roman" w:cs="Times New Roman"/>
                <w:b/>
                <w:sz w:val="24"/>
                <w:szCs w:val="24"/>
                <w:lang w:val="ro-RO" w:eastAsia="ar-SA"/>
              </w:rPr>
              <w:t>Principalele beneficii</w:t>
            </w:r>
            <w:r w:rsidRPr="00B93FDE">
              <w:rPr>
                <w:rFonts w:ascii="Times New Roman" w:hAnsi="Times New Roman" w:cs="Times New Roman"/>
                <w:sz w:val="24"/>
                <w:szCs w:val="24"/>
                <w:lang w:val="ro-RO" w:eastAsia="ar-SA"/>
              </w:rPr>
              <w:t xml:space="preserve"> majore ale intervenț</w:t>
            </w:r>
            <w:r w:rsidR="00C5448E" w:rsidRPr="00B93FDE">
              <w:rPr>
                <w:rFonts w:ascii="Times New Roman" w:hAnsi="Times New Roman" w:cs="Times New Roman"/>
                <w:sz w:val="24"/>
                <w:szCs w:val="24"/>
                <w:lang w:val="ro-RO" w:eastAsia="ar-SA"/>
              </w:rPr>
              <w:t>iei statului sunt următoarele:</w:t>
            </w:r>
          </w:p>
          <w:p w14:paraId="1478C82D" w14:textId="6186C3B0" w:rsidR="00C5448E" w:rsidRPr="00B93FDE" w:rsidRDefault="00C5448E" w:rsidP="000C41FF">
            <w:pPr>
              <w:pStyle w:val="NoSpacing"/>
              <w:spacing w:line="276" w:lineRule="auto"/>
              <w:jc w:val="both"/>
              <w:rPr>
                <w:rFonts w:ascii="Times New Roman" w:hAnsi="Times New Roman" w:cs="Times New Roman"/>
                <w:sz w:val="24"/>
                <w:szCs w:val="24"/>
                <w:lang w:val="ro-RO" w:eastAsia="ar-SA"/>
              </w:rPr>
            </w:pPr>
            <w:r w:rsidRPr="00B93FDE">
              <w:rPr>
                <w:rFonts w:ascii="Times New Roman" w:hAnsi="Times New Roman" w:cs="Times New Roman"/>
                <w:color w:val="000000"/>
                <w:sz w:val="24"/>
                <w:szCs w:val="24"/>
                <w:lang w:val="ro-RO"/>
              </w:rPr>
              <w:t>- progresarea Republicii Moldova pe termen lung spre dezvoltarea economiei verde și curată, prin implementarea documentelor de politici comune în domeniile energiei și climei;</w:t>
            </w:r>
          </w:p>
          <w:p w14:paraId="6FF95B32" w14:textId="48DD6D36" w:rsidR="00C5448E" w:rsidRPr="00B93FDE" w:rsidRDefault="00C5448E" w:rsidP="000C41FF">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 xml:space="preserve">- alinierea cadrului legal din Republica Moldova cu standardele UE și angajamentele </w:t>
            </w:r>
            <w:r w:rsidRPr="00B93FDE">
              <w:rPr>
                <w:rFonts w:ascii="Times New Roman" w:hAnsi="Times New Roman" w:cs="Times New Roman"/>
                <w:sz w:val="24"/>
                <w:szCs w:val="24"/>
                <w:lang w:val="ro-RO"/>
              </w:rPr>
              <w:t>Tratatului Comunității Energetice;</w:t>
            </w:r>
          </w:p>
          <w:p w14:paraId="0F1B8475" w14:textId="1F83B577" w:rsidR="00C5448E" w:rsidRPr="00B93FDE" w:rsidRDefault="00C5448E" w:rsidP="000C41FF">
            <w:pPr>
              <w:spacing w:after="0" w:line="276" w:lineRule="auto"/>
              <w:jc w:val="both"/>
              <w:rPr>
                <w:rFonts w:ascii="Times New Roman" w:hAnsi="Times New Roman" w:cs="Times New Roman"/>
                <w:color w:val="000000"/>
                <w:sz w:val="24"/>
                <w:szCs w:val="24"/>
                <w:lang w:val="ro-RO"/>
              </w:rPr>
            </w:pPr>
            <w:r w:rsidRPr="00B93FDE">
              <w:rPr>
                <w:rFonts w:ascii="Times New Roman" w:hAnsi="Times New Roman" w:cs="Times New Roman"/>
                <w:color w:val="000000"/>
                <w:sz w:val="24"/>
                <w:szCs w:val="24"/>
                <w:lang w:val="ro-RO"/>
              </w:rPr>
              <w:t>- îmbunătățirea politicii energetice în comun cu cea de mediu și climă, extrem de necesară în dezvoltarea socio-economică, ceea ce va garanta un mediu natural, sigur pentr</w:t>
            </w:r>
            <w:r w:rsidR="000C466E" w:rsidRPr="00B93FDE">
              <w:rPr>
                <w:rFonts w:ascii="Times New Roman" w:hAnsi="Times New Roman" w:cs="Times New Roman"/>
                <w:color w:val="000000"/>
                <w:sz w:val="24"/>
                <w:szCs w:val="24"/>
                <w:lang w:val="ro-RO"/>
              </w:rPr>
              <w:t>u viața și sănătatea populației;</w:t>
            </w:r>
          </w:p>
          <w:p w14:paraId="50931524" w14:textId="66146762" w:rsidR="00C17E33" w:rsidRPr="00B93FDE" w:rsidRDefault="00C5448E" w:rsidP="000C41FF">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 </w:t>
            </w:r>
            <w:r w:rsidR="00C17E33" w:rsidRPr="00B93FDE">
              <w:rPr>
                <w:rFonts w:ascii="Times New Roman" w:hAnsi="Times New Roman" w:cs="Times New Roman"/>
                <w:sz w:val="24"/>
                <w:szCs w:val="24"/>
                <w:lang w:val="ro-RO"/>
              </w:rPr>
              <w:t>definirea statutului prioritar al proiectelor strategice și clarificarea la nivelul legislației primare a caracteristicilor specifice implementării acestora;</w:t>
            </w:r>
          </w:p>
          <w:p w14:paraId="359EDF18" w14:textId="473B9A17" w:rsidR="00C17E33" w:rsidRPr="00B93FDE" w:rsidRDefault="00840C75" w:rsidP="000C41FF">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f</w:t>
            </w:r>
            <w:r w:rsidR="00C17E33" w:rsidRPr="00B93FDE">
              <w:rPr>
                <w:rFonts w:ascii="Times New Roman" w:hAnsi="Times New Roman" w:cs="Times New Roman"/>
                <w:sz w:val="24"/>
                <w:szCs w:val="24"/>
                <w:lang w:val="ro-RO"/>
              </w:rPr>
              <w:t>acilitarea procesului de obținere a actelor permisive de către dezvoltatorii proiectelor strategice prin stabilirea și implementarea unui proces de autorizare transparent și clar structurat, cu o singură autoritate responsabilă de coordonarea prezentării tuturor documentelor și a informațiilor relevante pentru obținerea actelor permisive corespunzătoare;</w:t>
            </w:r>
          </w:p>
          <w:p w14:paraId="2AE16D78" w14:textId="09EF89D3" w:rsidR="00C17E33" w:rsidRPr="00B93FDE" w:rsidRDefault="00840C75" w:rsidP="000C41FF">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d</w:t>
            </w:r>
            <w:r w:rsidR="00C17E33" w:rsidRPr="00B93FDE">
              <w:rPr>
                <w:rFonts w:ascii="Times New Roman" w:hAnsi="Times New Roman" w:cs="Times New Roman"/>
                <w:sz w:val="24"/>
                <w:szCs w:val="24"/>
                <w:lang w:val="ro-RO"/>
              </w:rPr>
              <w:t xml:space="preserve">efinirea rolului, a atribuțiilor </w:t>
            </w:r>
            <w:r w:rsidRPr="00B93FDE">
              <w:rPr>
                <w:rFonts w:ascii="Times New Roman" w:hAnsi="Times New Roman" w:cs="Times New Roman"/>
                <w:sz w:val="24"/>
                <w:szCs w:val="24"/>
                <w:lang w:val="ro-RO"/>
              </w:rPr>
              <w:t>și</w:t>
            </w:r>
            <w:r w:rsidR="00C17E33" w:rsidRPr="00B93FDE">
              <w:rPr>
                <w:rFonts w:ascii="Times New Roman" w:hAnsi="Times New Roman" w:cs="Times New Roman"/>
                <w:sz w:val="24"/>
                <w:szCs w:val="24"/>
                <w:lang w:val="ro-RO"/>
              </w:rPr>
              <w:t xml:space="preserve"> a responsabilităților instituțiilor/autorităților implicate în procesul de autorizare și de implementare a proiectelor strategice, inclusiv a  atribuțiilor specifice ale ANRE în legătură cu promovarea proiectelor strategice; </w:t>
            </w:r>
          </w:p>
          <w:p w14:paraId="25314E97" w14:textId="65E6EFF6" w:rsidR="00C17E33" w:rsidRPr="00B93FDE" w:rsidRDefault="00840C75" w:rsidP="00C17E3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lastRenderedPageBreak/>
              <w:t>- i</w:t>
            </w:r>
            <w:r w:rsidR="00C17E33" w:rsidRPr="00B93FDE">
              <w:rPr>
                <w:rFonts w:ascii="Times New Roman" w:hAnsi="Times New Roman" w:cs="Times New Roman"/>
                <w:sz w:val="24"/>
                <w:szCs w:val="24"/>
                <w:lang w:val="ro-RO"/>
              </w:rPr>
              <w:t>mplementarea unui mecanism robust de consultare și participare a publicului larg în legătură cu promovarea proiectelor strategice, care stabilește inclusiv acțiuni specifice privind publicarea și diseminarea informațiilor cu privire la dezvoltarea obiectelor de infrastructură energetică, impactul acestora, etapele și termenele de implementare, etc.</w:t>
            </w:r>
            <w:r w:rsidRPr="00B93FDE">
              <w:rPr>
                <w:rFonts w:ascii="Times New Roman" w:hAnsi="Times New Roman" w:cs="Times New Roman"/>
                <w:sz w:val="24"/>
                <w:szCs w:val="24"/>
                <w:lang w:val="ro-RO"/>
              </w:rPr>
              <w:t>;</w:t>
            </w:r>
          </w:p>
          <w:p w14:paraId="6FA0C0F5" w14:textId="3570611C" w:rsidR="00C17E33" w:rsidRPr="00B93FDE" w:rsidRDefault="00840C75" w:rsidP="00C17E3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s</w:t>
            </w:r>
            <w:r w:rsidR="00C17E33" w:rsidRPr="00B93FDE">
              <w:rPr>
                <w:rFonts w:ascii="Times New Roman" w:hAnsi="Times New Roman" w:cs="Times New Roman"/>
                <w:sz w:val="24"/>
                <w:szCs w:val="24"/>
                <w:lang w:val="ro-RO"/>
              </w:rPr>
              <w:t>tabilirea unor principii transparente în ceea ce privește efectuarea și recuperarea investițiilor în obiectele de infrastructură energetică cu statut de proiecte strategice, care ar oferi semnale clare dezvoltatorilor de proiecte în ceea ce privește climatul investițional din Republica Moldova;</w:t>
            </w:r>
          </w:p>
          <w:p w14:paraId="05176980" w14:textId="1AD56AD4" w:rsidR="00C17E33" w:rsidRPr="00B93FDE" w:rsidRDefault="00840C75" w:rsidP="00C17E3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a</w:t>
            </w:r>
            <w:r w:rsidR="00C17E33" w:rsidRPr="00B93FDE">
              <w:rPr>
                <w:rFonts w:ascii="Times New Roman" w:hAnsi="Times New Roman" w:cs="Times New Roman"/>
                <w:sz w:val="24"/>
                <w:szCs w:val="24"/>
                <w:lang w:val="ro-RO"/>
              </w:rPr>
              <w:t>plicarea unor mecanisme nediscriminatorii de stimulare a implementării proiectelor strategice, bazate pe rezultatele evaluării riscurilor asociate investițiilor în proiectele strategice</w:t>
            </w:r>
            <w:r w:rsidR="000C466E" w:rsidRPr="00B93FDE">
              <w:rPr>
                <w:rFonts w:ascii="Times New Roman" w:hAnsi="Times New Roman" w:cs="Times New Roman"/>
                <w:sz w:val="24"/>
                <w:szCs w:val="24"/>
                <w:lang w:val="ro-RO"/>
              </w:rPr>
              <w:t>,</w:t>
            </w:r>
            <w:r w:rsidR="00C17E33" w:rsidRPr="00B93FDE">
              <w:rPr>
                <w:rFonts w:ascii="Times New Roman" w:hAnsi="Times New Roman" w:cs="Times New Roman"/>
                <w:sz w:val="24"/>
                <w:szCs w:val="24"/>
                <w:lang w:val="ro-RO"/>
              </w:rPr>
              <w:t xml:space="preserve"> conform unei metodologii prestabilite și în funcție de natura riscurilor identificate. </w:t>
            </w:r>
          </w:p>
          <w:p w14:paraId="0788D9C6" w14:textId="3155A78D" w:rsidR="007707E7" w:rsidRPr="00B93FDE" w:rsidRDefault="00C17E33" w:rsidP="00840C75">
            <w:pPr>
              <w:pStyle w:val="NoSpacing"/>
              <w:spacing w:line="276" w:lineRule="auto"/>
              <w:jc w:val="both"/>
              <w:rPr>
                <w:rFonts w:ascii="Times New Roman" w:hAnsi="Times New Roman" w:cs="Times New Roman"/>
                <w:bCs/>
                <w:sz w:val="24"/>
                <w:szCs w:val="24"/>
                <w:lang w:val="ro-RO" w:eastAsia="ar-SA"/>
              </w:rPr>
            </w:pPr>
            <w:r w:rsidRPr="00B93FDE">
              <w:rPr>
                <w:rFonts w:ascii="Times New Roman" w:hAnsi="Times New Roman" w:cs="Times New Roman"/>
                <w:bCs/>
                <w:sz w:val="24"/>
                <w:szCs w:val="24"/>
                <w:lang w:val="ro-RO" w:eastAsia="ar-SA"/>
              </w:rPr>
              <w:t xml:space="preserve">În contextul celor expuse, autorii </w:t>
            </w:r>
            <w:r w:rsidR="00840C75" w:rsidRPr="00B93FDE">
              <w:rPr>
                <w:rFonts w:ascii="Times New Roman" w:hAnsi="Times New Roman" w:cs="Times New Roman"/>
                <w:bCs/>
                <w:sz w:val="24"/>
                <w:szCs w:val="24"/>
                <w:lang w:val="ro-RO" w:eastAsia="ar-SA"/>
              </w:rPr>
              <w:t>Analizei Impactului,</w:t>
            </w:r>
            <w:r w:rsidRPr="00B93FDE">
              <w:rPr>
                <w:rFonts w:ascii="Times New Roman" w:hAnsi="Times New Roman" w:cs="Times New Roman"/>
                <w:bCs/>
                <w:sz w:val="24"/>
                <w:szCs w:val="24"/>
                <w:lang w:val="ro-RO" w:eastAsia="ar-SA"/>
              </w:rPr>
              <w:t xml:space="preserve"> consideră oportună aplicarea opțiunii </w:t>
            </w:r>
            <w:r w:rsidR="00840C75" w:rsidRPr="00B93FDE">
              <w:rPr>
                <w:rFonts w:ascii="Times New Roman" w:hAnsi="Times New Roman" w:cs="Times New Roman"/>
                <w:bCs/>
                <w:sz w:val="24"/>
                <w:szCs w:val="24"/>
                <w:lang w:val="ro-RO" w:eastAsia="ar-SA"/>
              </w:rPr>
              <w:t>recomandate</w:t>
            </w:r>
            <w:r w:rsidRPr="00B93FDE">
              <w:rPr>
                <w:rFonts w:ascii="Times New Roman" w:hAnsi="Times New Roman" w:cs="Times New Roman"/>
                <w:bCs/>
                <w:sz w:val="24"/>
                <w:szCs w:val="24"/>
                <w:lang w:val="ro-RO" w:eastAsia="ar-SA"/>
              </w:rPr>
              <w:t xml:space="preserve">, care presupune </w:t>
            </w:r>
            <w:r w:rsidRPr="00B93FDE">
              <w:rPr>
                <w:rFonts w:ascii="Times New Roman" w:eastAsia="Batang" w:hAnsi="Times New Roman" w:cs="Times New Roman"/>
                <w:bCs/>
                <w:sz w:val="24"/>
                <w:szCs w:val="24"/>
                <w:lang w:val="ro-RO" w:eastAsia="ja-JP"/>
              </w:rPr>
              <w:t xml:space="preserve">elaborarea </w:t>
            </w:r>
            <w:r w:rsidR="00840C75" w:rsidRPr="00B93FDE">
              <w:rPr>
                <w:rFonts w:ascii="Times New Roman" w:eastAsia="Batang" w:hAnsi="Times New Roman" w:cs="Times New Roman"/>
                <w:bCs/>
                <w:sz w:val="24"/>
                <w:szCs w:val="24"/>
                <w:lang w:val="ro-RO" w:eastAsia="ja-JP"/>
              </w:rPr>
              <w:t>și</w:t>
            </w:r>
            <w:r w:rsidRPr="00B93FDE">
              <w:rPr>
                <w:rFonts w:ascii="Times New Roman" w:eastAsia="Batang" w:hAnsi="Times New Roman" w:cs="Times New Roman"/>
                <w:bCs/>
                <w:sz w:val="24"/>
                <w:szCs w:val="24"/>
                <w:lang w:val="ro-RO" w:eastAsia="ja-JP"/>
              </w:rPr>
              <w:t xml:space="preserve"> promovarea </w:t>
            </w:r>
            <w:r w:rsidR="00840C75" w:rsidRPr="00B93FDE">
              <w:rPr>
                <w:rFonts w:ascii="Times New Roman" w:eastAsia="Times New Roman" w:hAnsi="Times New Roman" w:cs="Times New Roman"/>
                <w:bCs/>
                <w:iCs/>
                <w:sz w:val="24"/>
                <w:szCs w:val="24"/>
                <w:lang w:val="ro-RO" w:eastAsia="ar-SA"/>
              </w:rPr>
              <w:t xml:space="preserve">proiectului </w:t>
            </w:r>
            <w:r w:rsidR="00840C75" w:rsidRPr="00B93FDE">
              <w:rPr>
                <w:rFonts w:ascii="Times New Roman" w:eastAsia="Batang" w:hAnsi="Times New Roman" w:cs="Times New Roman"/>
                <w:bCs/>
                <w:sz w:val="24"/>
                <w:szCs w:val="24"/>
                <w:lang w:val="ro-RO" w:eastAsia="ja-JP"/>
              </w:rPr>
              <w:t>legii pentru modificarea Legii nr.174/2017 cu privire la energetică</w:t>
            </w:r>
            <w:r w:rsidRPr="00B93FDE">
              <w:rPr>
                <w:rFonts w:ascii="Times New Roman" w:hAnsi="Times New Roman" w:cs="Times New Roman"/>
                <w:bCs/>
                <w:sz w:val="24"/>
                <w:szCs w:val="24"/>
                <w:lang w:val="ro-RO" w:eastAsia="ar-SA"/>
              </w:rPr>
              <w:t xml:space="preserve">.  </w:t>
            </w:r>
          </w:p>
        </w:tc>
      </w:tr>
      <w:tr w:rsidR="00C45DD6" w:rsidRPr="00B93FDE" w14:paraId="6234BA8B"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1CA43292"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b</w:t>
            </w:r>
            <w:r w:rsidRPr="00B93FDE">
              <w:rPr>
                <w:rFonts w:ascii="Times New Roman" w:eastAsia="Times New Roman" w:hAnsi="Times New Roman" w:cs="Times New Roman"/>
                <w:color w:val="000000"/>
                <w:vertAlign w:val="superscript"/>
                <w:lang w:val="ro-MD"/>
              </w:rPr>
              <w:t>2</w:t>
            </w:r>
            <w:r w:rsidRPr="00B93FDE">
              <w:rPr>
                <w:rFonts w:ascii="Times New Roman" w:eastAsia="Times New Roman" w:hAnsi="Times New Roman" w:cs="Times New Roman"/>
                <w:color w:val="000000"/>
                <w:lang w:val="ro-MD"/>
              </w:rPr>
              <w:t xml:space="preserve">) Pentru </w:t>
            </w:r>
            <w:r w:rsidR="00317967" w:rsidRPr="00B93FDE">
              <w:rPr>
                <w:rFonts w:ascii="Times New Roman" w:eastAsia="Times New Roman" w:hAnsi="Times New Roman" w:cs="Times New Roman"/>
                <w:color w:val="000000"/>
                <w:lang w:val="ro-MD"/>
              </w:rPr>
              <w:t>opțiunile</w:t>
            </w:r>
            <w:r w:rsidRPr="00B93FDE">
              <w:rPr>
                <w:rFonts w:ascii="Times New Roman" w:eastAsia="Times New Roman" w:hAnsi="Times New Roman" w:cs="Times New Roman"/>
                <w:color w:val="000000"/>
                <w:lang w:val="ro-MD"/>
              </w:rPr>
              <w:t xml:space="preserve"> alternative analizate,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impacturile </w:t>
            </w:r>
            <w:r w:rsidR="00317967" w:rsidRPr="00B93FDE">
              <w:rPr>
                <w:rFonts w:ascii="Times New Roman" w:eastAsia="Times New Roman" w:hAnsi="Times New Roman" w:cs="Times New Roman"/>
                <w:color w:val="000000"/>
                <w:lang w:val="ro-MD"/>
              </w:rPr>
              <w:t>completând</w:t>
            </w:r>
            <w:r w:rsidRPr="00B93FDE">
              <w:rPr>
                <w:rFonts w:ascii="Times New Roman" w:eastAsia="Times New Roman" w:hAnsi="Times New Roman" w:cs="Times New Roman"/>
                <w:color w:val="000000"/>
                <w:lang w:val="ro-MD"/>
              </w:rPr>
              <w:t xml:space="preserve"> tabelul din anexa la prezentul formular. </w:t>
            </w:r>
            <w:r w:rsidR="00317967" w:rsidRPr="00B93FDE">
              <w:rPr>
                <w:rFonts w:ascii="Times New Roman" w:eastAsia="Times New Roman" w:hAnsi="Times New Roman" w:cs="Times New Roman"/>
                <w:color w:val="000000"/>
                <w:lang w:val="ro-MD"/>
              </w:rPr>
              <w:t>Descrieți</w:t>
            </w:r>
            <w:r w:rsidRPr="00B93FDE">
              <w:rPr>
                <w:rFonts w:ascii="Times New Roman" w:eastAsia="Times New Roman" w:hAnsi="Times New Roman" w:cs="Times New Roman"/>
                <w:color w:val="000000"/>
                <w:lang w:val="ro-MD"/>
              </w:rPr>
              <w:t xml:space="preserve"> pe larg impacturile sub formă de costuri sau beneficii, inclusiv </w:t>
            </w:r>
            <w:r w:rsidR="00317967" w:rsidRPr="00B93FDE">
              <w:rPr>
                <w:rFonts w:ascii="Times New Roman" w:eastAsia="Times New Roman" w:hAnsi="Times New Roman" w:cs="Times New Roman"/>
                <w:color w:val="000000"/>
                <w:lang w:val="ro-MD"/>
              </w:rPr>
              <w:t>părțile</w:t>
            </w:r>
            <w:r w:rsidRPr="00B93FDE">
              <w:rPr>
                <w:rFonts w:ascii="Times New Roman" w:eastAsia="Times New Roman" w:hAnsi="Times New Roman" w:cs="Times New Roman"/>
                <w:color w:val="000000"/>
                <w:lang w:val="ro-MD"/>
              </w:rPr>
              <w:t xml:space="preserve"> interesate care ar putea fi afectate pozitiv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negativ de acestea</w:t>
            </w:r>
          </w:p>
        </w:tc>
      </w:tr>
      <w:tr w:rsidR="00C45DD6" w:rsidRPr="00B93FDE" w14:paraId="45CDAA4F" w14:textId="77777777" w:rsidTr="00774A7A">
        <w:trPr>
          <w:trHeight w:val="34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5467B" w14:textId="069EF6EE" w:rsidR="00C45DD6" w:rsidRPr="00B93FDE" w:rsidRDefault="00774A7A" w:rsidP="007E4333">
            <w:pPr>
              <w:spacing w:after="0" w:line="276" w:lineRule="auto"/>
              <w:jc w:val="both"/>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sz w:val="24"/>
                <w:szCs w:val="24"/>
                <w:lang w:val="ro-MD"/>
              </w:rPr>
              <w:t>Nu este cazul, întrucât opțiuni alternative nu au fost examinate.</w:t>
            </w:r>
          </w:p>
        </w:tc>
      </w:tr>
      <w:tr w:rsidR="00C45DD6" w:rsidRPr="00B93FDE" w14:paraId="193E5DE9" w14:textId="77777777" w:rsidTr="00A66651">
        <w:trPr>
          <w:trHeight w:val="69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E0B796E"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 Pentru </w:t>
            </w:r>
            <w:r w:rsidR="00317967" w:rsidRPr="00B93FDE">
              <w:rPr>
                <w:rFonts w:ascii="Times New Roman" w:eastAsia="Times New Roman" w:hAnsi="Times New Roman" w:cs="Times New Roman"/>
                <w:color w:val="000000"/>
                <w:lang w:val="ro-MD"/>
              </w:rPr>
              <w:t>opțiunile</w:t>
            </w:r>
            <w:r w:rsidRPr="00B93FDE">
              <w:rPr>
                <w:rFonts w:ascii="Times New Roman" w:eastAsia="Times New Roman" w:hAnsi="Times New Roman" w:cs="Times New Roman"/>
                <w:color w:val="000000"/>
                <w:lang w:val="ro-MD"/>
              </w:rPr>
              <w:t xml:space="preserve"> analizate,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cele mai relevante/iminente riscuri care pot duce la </w:t>
            </w:r>
            <w:r w:rsidR="00317967" w:rsidRPr="00B93FDE">
              <w:rPr>
                <w:rFonts w:ascii="Times New Roman" w:eastAsia="Times New Roman" w:hAnsi="Times New Roman" w:cs="Times New Roman"/>
                <w:color w:val="000000"/>
                <w:lang w:val="ro-MD"/>
              </w:rPr>
              <w:t>eșecul</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intervenției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/sau schimba </w:t>
            </w:r>
            <w:r w:rsidR="00317967" w:rsidRPr="00B93FDE">
              <w:rPr>
                <w:rFonts w:ascii="Times New Roman" w:eastAsia="Times New Roman" w:hAnsi="Times New Roman" w:cs="Times New Roman"/>
                <w:color w:val="000000"/>
                <w:lang w:val="ro-MD"/>
              </w:rPr>
              <w:t>substanțial</w:t>
            </w:r>
            <w:r w:rsidRPr="00B93FDE">
              <w:rPr>
                <w:rFonts w:ascii="Times New Roman" w:eastAsia="Times New Roman" w:hAnsi="Times New Roman" w:cs="Times New Roman"/>
                <w:color w:val="000000"/>
                <w:lang w:val="ro-MD"/>
              </w:rPr>
              <w:t xml:space="preserve"> valoarea beneficiilor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costurilor estimate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prezentați</w:t>
            </w:r>
            <w:r w:rsidRPr="00B93FDE">
              <w:rPr>
                <w:rFonts w:ascii="Times New Roman" w:eastAsia="Times New Roman" w:hAnsi="Times New Roman" w:cs="Times New Roman"/>
                <w:color w:val="000000"/>
                <w:lang w:val="ro-MD"/>
              </w:rPr>
              <w:t xml:space="preserve"> presupuneri privind gradul de conformare cu prevederile proiectului a celor </w:t>
            </w:r>
            <w:r w:rsidR="00317967" w:rsidRPr="00B93FDE">
              <w:rPr>
                <w:rFonts w:ascii="Times New Roman" w:eastAsia="Times New Roman" w:hAnsi="Times New Roman" w:cs="Times New Roman"/>
                <w:color w:val="000000"/>
                <w:lang w:val="ro-MD"/>
              </w:rPr>
              <w:t>vizați</w:t>
            </w:r>
            <w:r w:rsidRPr="00B93FDE">
              <w:rPr>
                <w:rFonts w:ascii="Times New Roman" w:eastAsia="Times New Roman" w:hAnsi="Times New Roman" w:cs="Times New Roman"/>
                <w:color w:val="000000"/>
                <w:lang w:val="ro-MD"/>
              </w:rPr>
              <w:t xml:space="preserve"> în acesta</w:t>
            </w:r>
          </w:p>
        </w:tc>
      </w:tr>
      <w:tr w:rsidR="00C45DD6" w:rsidRPr="00B93FDE" w14:paraId="6537028F" w14:textId="77777777" w:rsidTr="00A66651">
        <w:trPr>
          <w:trHeight w:val="8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0CF41" w14:textId="1D0CB5DF" w:rsidR="00733593" w:rsidRPr="00B93FDE" w:rsidRDefault="00733593" w:rsidP="00733593">
            <w:pPr>
              <w:spacing w:after="60" w:line="240" w:lineRule="auto"/>
              <w:jc w:val="both"/>
              <w:rPr>
                <w:rFonts w:ascii="Times New Roman" w:eastAsia="Times New Roman" w:hAnsi="Times New Roman" w:cs="Times New Roman"/>
                <w:sz w:val="24"/>
                <w:szCs w:val="24"/>
                <w:lang w:val="ro-RO" w:eastAsia="ro-RO"/>
              </w:rPr>
            </w:pPr>
            <w:r w:rsidRPr="00B93FDE">
              <w:rPr>
                <w:rFonts w:ascii="Times New Roman" w:eastAsia="Times New Roman" w:hAnsi="Times New Roman" w:cs="Times New Roman"/>
                <w:sz w:val="24"/>
                <w:szCs w:val="24"/>
                <w:lang w:val="ro-RO" w:eastAsia="ro-RO"/>
              </w:rPr>
              <w:t xml:space="preserve">Pentru </w:t>
            </w:r>
            <w:r w:rsidR="005F0C41" w:rsidRPr="00B93FDE">
              <w:rPr>
                <w:rFonts w:ascii="Times New Roman" w:eastAsia="Times New Roman" w:hAnsi="Times New Roman" w:cs="Times New Roman"/>
                <w:i/>
                <w:sz w:val="24"/>
                <w:szCs w:val="24"/>
                <w:lang w:val="ro-RO" w:eastAsia="ro-RO"/>
              </w:rPr>
              <w:t>O</w:t>
            </w:r>
            <w:r w:rsidRPr="00B93FDE">
              <w:rPr>
                <w:rFonts w:ascii="Times New Roman" w:eastAsia="Times New Roman" w:hAnsi="Times New Roman" w:cs="Times New Roman"/>
                <w:i/>
                <w:sz w:val="24"/>
                <w:szCs w:val="24"/>
                <w:lang w:val="ro-RO" w:eastAsia="ro-RO"/>
              </w:rPr>
              <w:t>pțiunea ”a nu face nimic”</w:t>
            </w:r>
            <w:r w:rsidRPr="00B93FDE">
              <w:rPr>
                <w:rFonts w:ascii="Times New Roman" w:eastAsia="Times New Roman" w:hAnsi="Times New Roman" w:cs="Times New Roman"/>
                <w:sz w:val="24"/>
                <w:szCs w:val="24"/>
                <w:lang w:val="ro-RO" w:eastAsia="ro-RO"/>
              </w:rPr>
              <w:t xml:space="preserve"> în calitate de riscuri iminente pot fi:</w:t>
            </w:r>
          </w:p>
          <w:p w14:paraId="7F1BB911" w14:textId="7BA042F8" w:rsidR="00733593" w:rsidRPr="00B93FDE" w:rsidRDefault="00733593" w:rsidP="0073359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tergiversarea implementării proiectelor strategice din cauza neînțelegerilor cu părțile interesate, afectate de implementarea acestora, inclusiv organele și autoritățile locale, naționale și regionale relevante, proprietarii de terenuri și cetățenii care trăiesc în vecinătatea zonei unde urmează să fie implementat proiectul strategic, în lipsa unui cadru normativ coerent; a desfășurării consultărilor lărgite, inclusiv la o etapă prealabilă dezvoltării proiectelor strategice.</w:t>
            </w:r>
          </w:p>
          <w:p w14:paraId="6597C231" w14:textId="61EDC798" w:rsidR="00733593" w:rsidRPr="00B93FDE" w:rsidRDefault="00733593" w:rsidP="0073359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întârzieri în realizarea investițiilor necesare dezvoltării infrastructurii energetice, care riscă să nu se materializeze în timp util sau deloc, din cauza obstacolelor legate de autorizare;</w:t>
            </w:r>
          </w:p>
          <w:p w14:paraId="0A01BAA1" w14:textId="375C568E" w:rsidR="00733593" w:rsidRPr="00B93FDE" w:rsidRDefault="00733593" w:rsidP="0073359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suportarea de către consumatorii finali din Republica Moldova a unor costuri de investiții în proiecte strategice cu impact transfrontalier, în lipsa unui mecanism de partajare transfrontalieră a costurilor aferente realizării investițiilor;</w:t>
            </w:r>
          </w:p>
          <w:p w14:paraId="4A7DAA94" w14:textId="77777777" w:rsidR="00C45DD6" w:rsidRPr="00B93FDE" w:rsidRDefault="00733593" w:rsidP="00733593">
            <w:pPr>
              <w:pStyle w:val="NoSpacing"/>
              <w:spacing w:line="276" w:lineRule="auto"/>
              <w:jc w:val="both"/>
              <w:rPr>
                <w:rFonts w:ascii="Times New Roman" w:hAnsi="Times New Roman" w:cs="Times New Roman"/>
                <w:sz w:val="24"/>
                <w:szCs w:val="24"/>
                <w:lang w:val="ro-RO"/>
              </w:rPr>
            </w:pPr>
            <w:r w:rsidRPr="00B93FDE">
              <w:rPr>
                <w:rFonts w:ascii="Times New Roman" w:eastAsia="Times New Roman" w:hAnsi="Times New Roman" w:cs="Times New Roman"/>
                <w:sz w:val="24"/>
                <w:szCs w:val="24"/>
                <w:lang w:val="ro-RO" w:eastAsia="ro-RO"/>
              </w:rPr>
              <w:t>- suportarea de către stat a unor costuri suplimentare ca urmare a aplicării unor eventuale sancțiuni în cadrul Comunității Energetice pentru nerespectarea de către Republica Moldova a obligațiilor asumate de transpunere a acquis-lui Comunității Energetice.</w:t>
            </w:r>
          </w:p>
          <w:p w14:paraId="675C9117" w14:textId="21CA8F01" w:rsidR="005F0C41" w:rsidRPr="00B93FDE" w:rsidRDefault="005F0C41" w:rsidP="00733593">
            <w:pPr>
              <w:pStyle w:val="NoSpacing"/>
              <w:spacing w:line="276" w:lineRule="auto"/>
              <w:jc w:val="both"/>
              <w:rPr>
                <w:rFonts w:ascii="Times New Roman" w:hAnsi="Times New Roman" w:cs="Times New Roman"/>
                <w:sz w:val="24"/>
                <w:szCs w:val="24"/>
                <w:lang w:val="ro-RO"/>
              </w:rPr>
            </w:pPr>
            <w:r w:rsidRPr="00B93FDE">
              <w:rPr>
                <w:rFonts w:ascii="Times New Roman" w:hAnsi="Times New Roman" w:cs="Times New Roman"/>
                <w:sz w:val="24"/>
                <w:szCs w:val="24"/>
                <w:lang w:val="ro-RO"/>
              </w:rPr>
              <w:t xml:space="preserve">Pentru </w:t>
            </w:r>
            <w:r w:rsidRPr="00B93FDE">
              <w:rPr>
                <w:rFonts w:ascii="Times New Roman" w:hAnsi="Times New Roman" w:cs="Times New Roman"/>
                <w:i/>
                <w:sz w:val="24"/>
                <w:szCs w:val="24"/>
                <w:lang w:val="ro-RO"/>
              </w:rPr>
              <w:t>Opțiunea recomandată</w:t>
            </w:r>
            <w:r w:rsidRPr="00B93FDE">
              <w:rPr>
                <w:rFonts w:ascii="Times New Roman" w:hAnsi="Times New Roman" w:cs="Times New Roman"/>
                <w:sz w:val="24"/>
                <w:szCs w:val="24"/>
                <w:lang w:val="ro-RO"/>
              </w:rPr>
              <w:t>, riscuri nu au fost identificate.</w:t>
            </w:r>
          </w:p>
        </w:tc>
      </w:tr>
      <w:tr w:rsidR="00C45DD6" w:rsidRPr="00B93FDE" w14:paraId="22A7D377"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A6A14A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d) Dacă este cazul, pentru </w:t>
            </w:r>
            <w:r w:rsidR="00317967" w:rsidRPr="00B93FDE">
              <w:rPr>
                <w:rFonts w:ascii="Times New Roman" w:eastAsia="Times New Roman" w:hAnsi="Times New Roman" w:cs="Times New Roman"/>
                <w:color w:val="000000"/>
                <w:lang w:val="ro-MD"/>
              </w:rPr>
              <w:t>opțiunea</w:t>
            </w:r>
            <w:r w:rsidRPr="00B93FDE">
              <w:rPr>
                <w:rFonts w:ascii="Times New Roman" w:eastAsia="Times New Roman" w:hAnsi="Times New Roman" w:cs="Times New Roman"/>
                <w:color w:val="000000"/>
                <w:lang w:val="ro-MD"/>
              </w:rPr>
              <w:t xml:space="preserve"> recomandată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costurile de conformare pentru întreprinderi, dacă există impact </w:t>
            </w:r>
            <w:r w:rsidR="00317967" w:rsidRPr="00B93FDE">
              <w:rPr>
                <w:rFonts w:ascii="Times New Roman" w:eastAsia="Times New Roman" w:hAnsi="Times New Roman" w:cs="Times New Roman"/>
                <w:color w:val="000000"/>
                <w:lang w:val="ro-MD"/>
              </w:rPr>
              <w:t>disproporționat</w:t>
            </w:r>
            <w:r w:rsidRPr="00B93FDE">
              <w:rPr>
                <w:rFonts w:ascii="Times New Roman" w:eastAsia="Times New Roman" w:hAnsi="Times New Roman" w:cs="Times New Roman"/>
                <w:color w:val="000000"/>
                <w:lang w:val="ro-MD"/>
              </w:rPr>
              <w:t xml:space="preserve"> care poate distorsiona </w:t>
            </w:r>
            <w:r w:rsidR="00317967" w:rsidRPr="00B93FDE">
              <w:rPr>
                <w:rFonts w:ascii="Times New Roman" w:eastAsia="Times New Roman" w:hAnsi="Times New Roman" w:cs="Times New Roman"/>
                <w:color w:val="000000"/>
                <w:lang w:val="ro-MD"/>
              </w:rPr>
              <w:t>concurența</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ce impact are </w:t>
            </w:r>
            <w:r w:rsidR="00317967" w:rsidRPr="00B93FDE">
              <w:rPr>
                <w:rFonts w:ascii="Times New Roman" w:eastAsia="Times New Roman" w:hAnsi="Times New Roman" w:cs="Times New Roman"/>
                <w:color w:val="000000"/>
                <w:lang w:val="ro-MD"/>
              </w:rPr>
              <w:t>opțiunea</w:t>
            </w:r>
            <w:r w:rsidRPr="00B93FDE">
              <w:rPr>
                <w:rFonts w:ascii="Times New Roman" w:eastAsia="Times New Roman" w:hAnsi="Times New Roman" w:cs="Times New Roman"/>
                <w:color w:val="000000"/>
                <w:lang w:val="ro-MD"/>
              </w:rPr>
              <w:t xml:space="preserve"> asupra întreprinderilor mici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mijlocii. Se explică dacă </w:t>
            </w:r>
            <w:r w:rsidR="00317967" w:rsidRPr="00B93FDE">
              <w:rPr>
                <w:rFonts w:ascii="Times New Roman" w:eastAsia="Times New Roman" w:hAnsi="Times New Roman" w:cs="Times New Roman"/>
                <w:color w:val="000000"/>
                <w:lang w:val="ro-MD"/>
              </w:rPr>
              <w:t>sânt</w:t>
            </w:r>
            <w:r w:rsidRPr="00B93FDE">
              <w:rPr>
                <w:rFonts w:ascii="Times New Roman" w:eastAsia="Times New Roman" w:hAnsi="Times New Roman" w:cs="Times New Roman"/>
                <w:color w:val="000000"/>
                <w:lang w:val="ro-MD"/>
              </w:rPr>
              <w:t xml:space="preserve"> propuse măsuri de diminuare a acestor impacturi</w:t>
            </w:r>
          </w:p>
        </w:tc>
      </w:tr>
      <w:tr w:rsidR="00C45DD6" w:rsidRPr="00B93FDE" w14:paraId="0C4207A5" w14:textId="77777777" w:rsidTr="00513EB9">
        <w:trPr>
          <w:trHeight w:val="50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6852ED" w14:textId="03180795" w:rsidR="00C45DD6" w:rsidRPr="00B93FDE" w:rsidRDefault="00513EB9" w:rsidP="00513EB9">
            <w:pPr>
              <w:spacing w:after="120" w:line="276" w:lineRule="auto"/>
              <w:jc w:val="both"/>
              <w:rPr>
                <w:rFonts w:ascii="Times New Roman" w:eastAsia="Times New Roman" w:hAnsi="Times New Roman" w:cs="Times New Roman"/>
                <w:bCs/>
                <w:iCs/>
                <w:sz w:val="24"/>
                <w:szCs w:val="24"/>
                <w:lang w:val="ro-RO" w:eastAsia="ar-SA"/>
              </w:rPr>
            </w:pPr>
            <w:r w:rsidRPr="00B93FDE">
              <w:rPr>
                <w:rFonts w:ascii="Times New Roman" w:eastAsia="Times New Roman" w:hAnsi="Times New Roman" w:cs="Times New Roman"/>
                <w:color w:val="000000"/>
                <w:sz w:val="24"/>
                <w:szCs w:val="24"/>
                <w:lang w:val="ro-MD"/>
              </w:rPr>
              <w:t xml:space="preserve">Pentru </w:t>
            </w:r>
            <w:r w:rsidRPr="00B93FDE">
              <w:rPr>
                <w:rFonts w:ascii="Times New Roman" w:eastAsia="Times New Roman" w:hAnsi="Times New Roman" w:cs="Times New Roman"/>
                <w:i/>
                <w:color w:val="000000"/>
                <w:sz w:val="24"/>
                <w:szCs w:val="24"/>
                <w:lang w:val="ro-MD"/>
              </w:rPr>
              <w:t>Opțiunea recomandată</w:t>
            </w:r>
            <w:r w:rsidRPr="00B93FDE">
              <w:rPr>
                <w:rFonts w:ascii="Times New Roman" w:eastAsia="Times New Roman" w:hAnsi="Times New Roman" w:cs="Times New Roman"/>
                <w:color w:val="000000"/>
                <w:sz w:val="24"/>
                <w:szCs w:val="24"/>
                <w:lang w:val="ro-MD"/>
              </w:rPr>
              <w:t xml:space="preserve"> nu au fost identificate costuri de conformare pentru întreprinderi.</w:t>
            </w:r>
            <w:r w:rsidRPr="00B93FDE">
              <w:rPr>
                <w:rFonts w:ascii="Times New Roman" w:eastAsia="Times New Roman" w:hAnsi="Times New Roman" w:cs="Times New Roman"/>
                <w:bCs/>
                <w:iCs/>
                <w:sz w:val="24"/>
                <w:szCs w:val="24"/>
                <w:lang w:val="ro-RO" w:eastAsia="ar-SA"/>
              </w:rPr>
              <w:t xml:space="preserve"> Or, implementarea proiectului </w:t>
            </w:r>
            <w:r w:rsidRPr="00B93FDE">
              <w:rPr>
                <w:rFonts w:ascii="Times New Roman" w:eastAsia="Batang" w:hAnsi="Times New Roman" w:cs="Times New Roman"/>
                <w:bCs/>
                <w:sz w:val="24"/>
                <w:szCs w:val="24"/>
                <w:lang w:val="ro-RO" w:eastAsia="ja-JP"/>
              </w:rPr>
              <w:t>legii pentru modificarea Legii nr.174/2017 cu privire la energetică,</w:t>
            </w:r>
            <w:r w:rsidRPr="00B93FDE">
              <w:rPr>
                <w:rFonts w:ascii="Times New Roman" w:eastAsia="Times New Roman" w:hAnsi="Times New Roman" w:cs="Times New Roman"/>
                <w:bCs/>
                <w:iCs/>
                <w:sz w:val="24"/>
                <w:szCs w:val="24"/>
                <w:lang w:val="ro-RO" w:eastAsia="ar-SA"/>
              </w:rPr>
              <w:t xml:space="preserve"> nu va duce la apariția unor cheltuieli sau costuri suplimentare în cadrul activității întreprinderilor din sectorul electroenergetic. Astfel, nu se estimează apariția unor costuri suplimentare la producători, operatori de </w:t>
            </w:r>
            <w:r w:rsidRPr="00B93FDE">
              <w:rPr>
                <w:rFonts w:ascii="Times New Roman" w:eastAsia="Times New Roman" w:hAnsi="Times New Roman" w:cs="Times New Roman"/>
                <w:bCs/>
                <w:iCs/>
                <w:sz w:val="24"/>
                <w:szCs w:val="24"/>
                <w:lang w:val="ro-RO" w:eastAsia="ar-SA"/>
              </w:rPr>
              <w:lastRenderedPageBreak/>
              <w:t>sistem sau la furnizori pentru conformarea acestora la cerințele proiectului de lege examinat sau careva investiții suplimentare sau cheltuieli eferente implementării principiilor stabilite în proiectul legii.</w:t>
            </w:r>
          </w:p>
        </w:tc>
      </w:tr>
      <w:tr w:rsidR="00C45DD6" w:rsidRPr="00B93FDE" w14:paraId="60007BE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2C0B99" w14:textId="77777777" w:rsidR="00C45DD6" w:rsidRPr="00B93FDE" w:rsidRDefault="00C45DD6" w:rsidP="00513EB9">
            <w:pPr>
              <w:shd w:val="clear" w:color="auto" w:fill="9CC2E5" w:themeFill="accent1" w:themeFillTint="99"/>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u w:val="single"/>
                <w:lang w:val="ro-MD"/>
              </w:rPr>
              <w:lastRenderedPageBreak/>
              <w:t>Concluzie</w:t>
            </w:r>
          </w:p>
          <w:p w14:paraId="20C5D170" w14:textId="77777777" w:rsidR="00C45DD6" w:rsidRPr="00B93FDE" w:rsidRDefault="00C45DD6" w:rsidP="00513EB9">
            <w:pPr>
              <w:shd w:val="clear" w:color="auto" w:fill="9CC2E5" w:themeFill="accent1" w:themeFillTint="99"/>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e) </w:t>
            </w:r>
            <w:r w:rsidR="00317967" w:rsidRPr="00B93FDE">
              <w:rPr>
                <w:rFonts w:ascii="Times New Roman" w:eastAsia="Times New Roman" w:hAnsi="Times New Roman" w:cs="Times New Roman"/>
                <w:color w:val="000000"/>
                <w:lang w:val="ro-MD"/>
              </w:rPr>
              <w:t>Argumentați</w:t>
            </w:r>
            <w:r w:rsidRPr="00B93FDE">
              <w:rPr>
                <w:rFonts w:ascii="Times New Roman" w:eastAsia="Times New Roman" w:hAnsi="Times New Roman" w:cs="Times New Roman"/>
                <w:color w:val="000000"/>
                <w:lang w:val="ro-MD"/>
              </w:rPr>
              <w:t xml:space="preserve"> selectarea unei </w:t>
            </w:r>
            <w:r w:rsidR="00317967" w:rsidRPr="00B93FDE">
              <w:rPr>
                <w:rFonts w:ascii="Times New Roman" w:eastAsia="Times New Roman" w:hAnsi="Times New Roman" w:cs="Times New Roman"/>
                <w:color w:val="000000"/>
                <w:lang w:val="ro-MD"/>
              </w:rPr>
              <w:t>opțiunii</w:t>
            </w:r>
            <w:r w:rsidRPr="00B93FDE">
              <w:rPr>
                <w:rFonts w:ascii="Times New Roman" w:eastAsia="Times New Roman" w:hAnsi="Times New Roman" w:cs="Times New Roman"/>
                <w:color w:val="000000"/>
                <w:lang w:val="ro-MD"/>
              </w:rPr>
              <w:t xml:space="preserve">, în baza atingerii obiectivelor, beneficiilor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costurilor, precum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a asigurării celui mai mic impact negativ asupra celor </w:t>
            </w:r>
            <w:r w:rsidR="00317967" w:rsidRPr="00B93FDE">
              <w:rPr>
                <w:rFonts w:ascii="Times New Roman" w:eastAsia="Times New Roman" w:hAnsi="Times New Roman" w:cs="Times New Roman"/>
                <w:color w:val="000000"/>
                <w:lang w:val="ro-MD"/>
              </w:rPr>
              <w:t>afectați</w:t>
            </w:r>
          </w:p>
        </w:tc>
      </w:tr>
      <w:tr w:rsidR="00C45DD6" w:rsidRPr="00B93FDE" w14:paraId="7CE48983" w14:textId="77777777" w:rsidTr="00513EB9">
        <w:trPr>
          <w:trHeight w:val="38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374237" w14:textId="1EF432CA" w:rsidR="00C45DD6" w:rsidRPr="00B93FDE" w:rsidRDefault="00513EB9" w:rsidP="00513EB9">
            <w:pPr>
              <w:pStyle w:val="NoSpacing"/>
              <w:spacing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Ca urmare a selectării </w:t>
            </w:r>
            <w:r w:rsidRPr="00B93FDE">
              <w:rPr>
                <w:rFonts w:ascii="Times New Roman" w:hAnsi="Times New Roman" w:cs="Times New Roman"/>
                <w:i/>
                <w:sz w:val="24"/>
                <w:szCs w:val="24"/>
                <w:lang w:val="ro-MD"/>
              </w:rPr>
              <w:t>Opțiunii recomandate</w:t>
            </w:r>
            <w:r w:rsidRPr="00B93FDE">
              <w:rPr>
                <w:rFonts w:ascii="Times New Roman" w:hAnsi="Times New Roman" w:cs="Times New Roman"/>
                <w:sz w:val="24"/>
                <w:szCs w:val="24"/>
                <w:lang w:val="ro-MD"/>
              </w:rPr>
              <w:t>, se preconizează a fi obținute următoarele avantaje:</w:t>
            </w:r>
          </w:p>
          <w:p w14:paraId="45FA46A5" w14:textId="616A88BE" w:rsidR="00552DFA" w:rsidRPr="00B93FDE" w:rsidRDefault="00513EB9" w:rsidP="00513EB9">
            <w:pPr>
              <w:pStyle w:val="NoSpacing"/>
              <w:spacing w:line="276" w:lineRule="auto"/>
              <w:jc w:val="both"/>
              <w:rPr>
                <w:rFonts w:ascii="Times New Roman" w:hAnsi="Times New Roman" w:cs="Times New Roman"/>
                <w:iCs/>
                <w:color w:val="000000"/>
                <w:sz w:val="24"/>
                <w:szCs w:val="24"/>
                <w:lang w:val="ro-RO"/>
              </w:rPr>
            </w:pPr>
            <w:r w:rsidRPr="00B93FDE">
              <w:rPr>
                <w:rFonts w:ascii="Times New Roman" w:hAnsi="Times New Roman" w:cs="Times New Roman"/>
                <w:iCs/>
                <w:sz w:val="24"/>
                <w:szCs w:val="24"/>
                <w:lang w:val="ro-RO"/>
              </w:rPr>
              <w:t>-</w:t>
            </w:r>
            <w:r w:rsidR="00552DFA" w:rsidRPr="00B93FDE">
              <w:rPr>
                <w:rFonts w:ascii="Times New Roman" w:hAnsi="Times New Roman" w:cs="Times New Roman"/>
                <w:iCs/>
                <w:sz w:val="24"/>
                <w:szCs w:val="24"/>
                <w:lang w:val="ro-RO"/>
              </w:rPr>
              <w:t xml:space="preserve"> crearea</w:t>
            </w:r>
            <w:r w:rsidRPr="00B93FDE">
              <w:rPr>
                <w:rFonts w:ascii="Times New Roman" w:hAnsi="Times New Roman" w:cs="Times New Roman"/>
                <w:iCs/>
                <w:sz w:val="24"/>
                <w:szCs w:val="24"/>
                <w:lang w:val="ro-RO"/>
              </w:rPr>
              <w:t xml:space="preserve"> </w:t>
            </w:r>
            <w:r w:rsidR="00552DFA" w:rsidRPr="00B93FDE">
              <w:rPr>
                <w:rFonts w:ascii="Times New Roman" w:hAnsi="Times New Roman" w:cs="Times New Roman"/>
                <w:iCs/>
                <w:sz w:val="24"/>
                <w:szCs w:val="24"/>
                <w:lang w:val="ro-RO"/>
              </w:rPr>
              <w:t xml:space="preserve">cadrului de reglementare a </w:t>
            </w:r>
            <w:r w:rsidR="00552DFA" w:rsidRPr="00B93FDE">
              <w:rPr>
                <w:rFonts w:ascii="Times New Roman" w:eastAsia="Times New Roman" w:hAnsi="Times New Roman" w:cs="Times New Roman"/>
                <w:bCs/>
                <w:iCs/>
                <w:sz w:val="24"/>
                <w:szCs w:val="24"/>
                <w:lang w:val="ro-RO"/>
              </w:rPr>
              <w:t xml:space="preserve">unui </w:t>
            </w:r>
            <w:r w:rsidR="00552DFA" w:rsidRPr="00B93FDE">
              <w:rPr>
                <w:rFonts w:ascii="Times New Roman" w:hAnsi="Times New Roman" w:cs="Times New Roman"/>
                <w:bCs/>
                <w:iCs/>
                <w:sz w:val="24"/>
                <w:szCs w:val="24"/>
                <w:lang w:val="ro-RO"/>
              </w:rPr>
              <w:t>mecanism integrat de</w:t>
            </w:r>
            <w:r w:rsidR="00552DFA" w:rsidRPr="00B93FDE">
              <w:rPr>
                <w:rFonts w:ascii="Times New Roman" w:eastAsia="Times New Roman" w:hAnsi="Times New Roman" w:cs="Times New Roman"/>
                <w:b/>
                <w:iCs/>
                <w:sz w:val="24"/>
                <w:szCs w:val="24"/>
                <w:lang w:val="ro-RO" w:eastAsia="ru-RU"/>
              </w:rPr>
              <w:t xml:space="preserve"> </w:t>
            </w:r>
            <w:r w:rsidR="00552DFA" w:rsidRPr="00B93FDE">
              <w:rPr>
                <w:rFonts w:ascii="Times New Roman" w:eastAsia="Times New Roman" w:hAnsi="Times New Roman" w:cs="Times New Roman"/>
                <w:iCs/>
                <w:sz w:val="24"/>
                <w:szCs w:val="24"/>
                <w:lang w:val="ro-RO" w:eastAsia="ru-RU"/>
              </w:rPr>
              <w:t xml:space="preserve">guvernanță în domeniul energiei și a acțiunii climatice, </w:t>
            </w:r>
            <w:r w:rsidR="00552DFA" w:rsidRPr="00B93FDE">
              <w:rPr>
                <w:rFonts w:ascii="Times New Roman" w:hAnsi="Times New Roman" w:cs="Times New Roman"/>
                <w:iCs/>
                <w:sz w:val="24"/>
                <w:szCs w:val="24"/>
                <w:shd w:val="clear" w:color="auto" w:fill="FFFFFF"/>
                <w:lang w:val="ro-RO"/>
              </w:rPr>
              <w:t xml:space="preserve">care va asigura atingerea </w:t>
            </w:r>
            <w:r w:rsidR="00552DFA" w:rsidRPr="00B93FDE">
              <w:rPr>
                <w:rFonts w:ascii="Times New Roman" w:hAnsi="Times New Roman" w:cs="Times New Roman"/>
                <w:iCs/>
                <w:sz w:val="24"/>
                <w:szCs w:val="24"/>
                <w:lang w:val="ro-RO" w:eastAsia="ro-RO" w:bidi="or-IN"/>
              </w:rPr>
              <w:t>angajamentelor</w:t>
            </w:r>
            <w:r w:rsidR="00552DFA" w:rsidRPr="00B93FDE">
              <w:rPr>
                <w:rFonts w:ascii="Times New Roman" w:hAnsi="Times New Roman" w:cs="Times New Roman"/>
                <w:iCs/>
                <w:sz w:val="24"/>
                <w:szCs w:val="24"/>
                <w:lang w:val="uz-Cyrl-UZ" w:eastAsia="ro-RO" w:bidi="or-IN"/>
              </w:rPr>
              <w:t xml:space="preserve"> Republicii Moldova în conformitate cu Acordul </w:t>
            </w:r>
            <w:r w:rsidR="00552DFA" w:rsidRPr="00B93FDE">
              <w:rPr>
                <w:rFonts w:ascii="Times New Roman" w:hAnsi="Times New Roman" w:cs="Times New Roman"/>
                <w:iCs/>
                <w:sz w:val="24"/>
                <w:szCs w:val="24"/>
                <w:lang w:val="uz-Cyrl-UZ"/>
              </w:rPr>
              <w:t>Climatic</w:t>
            </w:r>
            <w:r w:rsidR="00552DFA" w:rsidRPr="00B93FDE">
              <w:rPr>
                <w:rFonts w:ascii="Times New Roman" w:hAnsi="Times New Roman" w:cs="Times New Roman"/>
                <w:iCs/>
                <w:sz w:val="24"/>
                <w:szCs w:val="24"/>
                <w:lang w:val="uz-Cyrl-UZ" w:eastAsia="ro-RO" w:bidi="or-IN"/>
              </w:rPr>
              <w:t xml:space="preserve"> de la Paris</w:t>
            </w:r>
            <w:r w:rsidR="00552DFA" w:rsidRPr="00B93FDE">
              <w:rPr>
                <w:rFonts w:ascii="Times New Roman" w:hAnsi="Times New Roman" w:cs="Times New Roman"/>
                <w:iCs/>
                <w:sz w:val="24"/>
                <w:szCs w:val="24"/>
                <w:lang w:val="ro-MD" w:eastAsia="ro-RO" w:bidi="or-IN"/>
              </w:rPr>
              <w:t xml:space="preserve"> și </w:t>
            </w:r>
            <w:r w:rsidR="00552DFA" w:rsidRPr="00B93FDE">
              <w:rPr>
                <w:rFonts w:ascii="Times New Roman" w:hAnsi="Times New Roman" w:cs="Times New Roman"/>
                <w:iCs/>
                <w:color w:val="000000"/>
                <w:sz w:val="24"/>
                <w:szCs w:val="24"/>
                <w:lang w:val="ro-RO"/>
              </w:rPr>
              <w:t>Tratatul Comunității Energetice;</w:t>
            </w:r>
          </w:p>
          <w:p w14:paraId="09D7A2D2" w14:textId="3D3D99A0" w:rsidR="00552DFA" w:rsidRPr="00B93FDE" w:rsidRDefault="00552DFA" w:rsidP="00513EB9">
            <w:pPr>
              <w:pStyle w:val="NoSpacing"/>
              <w:spacing w:line="276" w:lineRule="auto"/>
              <w:jc w:val="both"/>
              <w:rPr>
                <w:rFonts w:ascii="Times New Roman" w:hAnsi="Times New Roman" w:cs="Times New Roman"/>
                <w:bCs/>
                <w:color w:val="000000"/>
                <w:sz w:val="24"/>
                <w:szCs w:val="24"/>
                <w:lang w:val="ro-RO"/>
              </w:rPr>
            </w:pPr>
            <w:r w:rsidRPr="00B93FDE">
              <w:rPr>
                <w:rFonts w:ascii="Times New Roman" w:hAnsi="Times New Roman" w:cs="Times New Roman"/>
                <w:bCs/>
                <w:color w:val="000000"/>
                <w:sz w:val="24"/>
                <w:szCs w:val="24"/>
                <w:lang w:val="ro-RO"/>
              </w:rPr>
              <w:t xml:space="preserve">- simplificarea planificării, raportării și monitorizării proceselor – în special între domeniile </w:t>
            </w:r>
            <w:r w:rsidRPr="00B93FDE">
              <w:rPr>
                <w:rFonts w:ascii="Times New Roman" w:hAnsi="Times New Roman" w:cs="Times New Roman"/>
                <w:color w:val="000000"/>
                <w:sz w:val="24"/>
                <w:szCs w:val="24"/>
                <w:lang w:val="ro-RO"/>
              </w:rPr>
              <w:t>energiei și climei</w:t>
            </w:r>
            <w:r w:rsidRPr="00B93FDE">
              <w:rPr>
                <w:rFonts w:ascii="Times New Roman" w:hAnsi="Times New Roman" w:cs="Times New Roman"/>
                <w:bCs/>
                <w:color w:val="000000"/>
                <w:sz w:val="24"/>
                <w:szCs w:val="24"/>
                <w:lang w:val="ro-RO"/>
              </w:rPr>
              <w:t>;</w:t>
            </w:r>
          </w:p>
          <w:p w14:paraId="5AC89158" w14:textId="0C2AB357" w:rsidR="00586760" w:rsidRPr="00B93FDE" w:rsidRDefault="00586760"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sz w:val="24"/>
                <w:szCs w:val="24"/>
                <w:lang w:val="ro-RO" w:eastAsia="ru-RU"/>
              </w:rPr>
              <w:t>- c</w:t>
            </w:r>
            <w:r w:rsidRPr="00B93FDE">
              <w:rPr>
                <w:rFonts w:ascii="Times New Roman" w:hAnsi="Times New Roman" w:cs="Times New Roman"/>
                <w:sz w:val="24"/>
                <w:szCs w:val="24"/>
                <w:lang w:val="ro-MD" w:eastAsia="ru-RU"/>
              </w:rPr>
              <w:t>rearea mecanismelor de raportare și verificare a informațiilor cu privire la angajamentele Republicii Moldova și al deciziilor adoptate în temeiul acestora, precum și evaluarea progreselor în ceea ce privește respectarea acestor angajamente;</w:t>
            </w:r>
          </w:p>
          <w:p w14:paraId="1F4FCD8A" w14:textId="7E6D34D5" w:rsidR="00513EB9" w:rsidRPr="00B93FDE" w:rsidRDefault="00552DFA"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xml:space="preserve">- </w:t>
            </w:r>
            <w:r w:rsidR="00513EB9" w:rsidRPr="00B93FDE">
              <w:rPr>
                <w:rFonts w:ascii="Times New Roman" w:hAnsi="Times New Roman" w:cs="Times New Roman"/>
                <w:iCs/>
                <w:sz w:val="24"/>
                <w:szCs w:val="24"/>
                <w:lang w:val="ro-RO"/>
              </w:rPr>
              <w:t>crearea premiselor necesare pentru implementarea unui mecanism de facilitare a procesului de autorizare a proiectelor strategice;</w:t>
            </w:r>
          </w:p>
          <w:p w14:paraId="538CEF10" w14:textId="56436B59" w:rsidR="00513EB9" w:rsidRPr="00B93FDE" w:rsidRDefault="00513EB9"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stabilirea unui proces transparent, clar și bine definit pentru obținerea actelor permisive necesare implementării proiectelor strategice;</w:t>
            </w:r>
          </w:p>
          <w:p w14:paraId="60BC2109" w14:textId="4DD710B3" w:rsidR="00513EB9" w:rsidRPr="00B93FDE" w:rsidRDefault="00513EB9"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definirea rolului,  a atribuțiilor și a responsabilităților instituțiilor/autorităților implicate în procesul de autorizare, și de implementare a proiectelor strategice. Stabilirea atribuțiilor specifice ale ANRE în legătură cu promovarea proiectelor strategice;</w:t>
            </w:r>
          </w:p>
          <w:p w14:paraId="6D98AFE2" w14:textId="4EA87466" w:rsidR="00513EB9" w:rsidRPr="00B93FDE" w:rsidRDefault="00513EB9"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implementarea unui mecanism eficient, clar definit pentru informarea și consultarea publicului în legătură cu implementarea proiectelor strategice și stabilirea obligațiilor specifice pentru dezvoltatorii de proiecte strategice în ceea ce privește publicarea și diseminarea informațiilor aferente proiectelor strategice, inclusiv cu privire la obiectele de infrastructură energetică ce urmează a fi realizate, activitățile ce urmează a fi întreprinse, etapele de implementare a proiectelor, impacturile posibile, etc.;</w:t>
            </w:r>
          </w:p>
          <w:p w14:paraId="05ACE802" w14:textId="2F8650EF" w:rsidR="00513EB9" w:rsidRPr="00B93FDE" w:rsidRDefault="00513EB9"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stabilirea unor principii clare în ceea ce privește realizarea și recuperarea investițiilor aferente proiectelor strategice și alocarea transfrontalieră a costurilor de investiție în funcție de beneficiile estimate a fi obținute;</w:t>
            </w:r>
          </w:p>
          <w:p w14:paraId="1B4A0011" w14:textId="4EDBBF88" w:rsidR="00513EB9" w:rsidRPr="00B93FDE" w:rsidRDefault="00513EB9" w:rsidP="00513EB9">
            <w:pPr>
              <w:pStyle w:val="NoSpacing"/>
              <w:spacing w:line="276" w:lineRule="auto"/>
              <w:jc w:val="both"/>
              <w:rPr>
                <w:rFonts w:ascii="Times New Roman" w:hAnsi="Times New Roman" w:cs="Times New Roman"/>
                <w:iCs/>
                <w:sz w:val="24"/>
                <w:szCs w:val="24"/>
                <w:lang w:val="ro-RO"/>
              </w:rPr>
            </w:pPr>
            <w:r w:rsidRPr="00B93FDE">
              <w:rPr>
                <w:rFonts w:ascii="Times New Roman" w:hAnsi="Times New Roman" w:cs="Times New Roman"/>
                <w:iCs/>
                <w:sz w:val="24"/>
                <w:szCs w:val="24"/>
                <w:lang w:val="ro-RO"/>
              </w:rPr>
              <w:t>- oferirea de stimulente specifice pentru a asigura implementarea proiectelor strategice, în cazul în care dezvoltatorul proiectului strategic este expus unor riscuri mai mari la dezvoltarea, construcția, operarea sau întreținerea unui element al infrastructurii energetice, care constituie obiectul proiectului strategic, prin comparație cu riscurile asociate în mod normal proiectelor de infrastructură asemănătoare;</w:t>
            </w:r>
          </w:p>
          <w:p w14:paraId="0D9DE19A" w14:textId="7B2589C4" w:rsidR="00513EB9" w:rsidRPr="00B93FDE" w:rsidRDefault="00561F99" w:rsidP="00513EB9">
            <w:pPr>
              <w:pStyle w:val="NoSpacing"/>
              <w:spacing w:line="276" w:lineRule="auto"/>
              <w:jc w:val="both"/>
              <w:rPr>
                <w:rFonts w:ascii="Times New Roman" w:hAnsi="Times New Roman" w:cs="Times New Roman"/>
                <w:iCs/>
                <w:sz w:val="26"/>
                <w:szCs w:val="26"/>
                <w:lang w:val="ro-RO"/>
              </w:rPr>
            </w:pPr>
            <w:r w:rsidRPr="00B93FDE">
              <w:rPr>
                <w:rFonts w:ascii="Times New Roman" w:hAnsi="Times New Roman" w:cs="Times New Roman"/>
                <w:iCs/>
                <w:sz w:val="24"/>
                <w:szCs w:val="24"/>
                <w:lang w:val="ro-RO"/>
              </w:rPr>
              <w:t xml:space="preserve">- </w:t>
            </w:r>
            <w:r w:rsidR="00513EB9" w:rsidRPr="00B93FDE">
              <w:rPr>
                <w:rFonts w:ascii="Times New Roman" w:hAnsi="Times New Roman" w:cs="Times New Roman"/>
                <w:iCs/>
                <w:sz w:val="24"/>
                <w:szCs w:val="24"/>
                <w:lang w:val="ro-RO"/>
              </w:rPr>
              <w:t>stabilirea unui mecanism transparent în ceea ce privește identificarea și evaluarea riscurilor asociate investițiilor în proiectele strategice.</w:t>
            </w:r>
          </w:p>
        </w:tc>
      </w:tr>
      <w:tr w:rsidR="00C45DD6" w:rsidRPr="00B93FDE" w14:paraId="4E4C6263"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667C6C1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 xml:space="preserve">5. Implementarea </w:t>
            </w:r>
            <w:r w:rsidR="00317967" w:rsidRPr="00B93FDE">
              <w:rPr>
                <w:rFonts w:ascii="Times New Roman" w:eastAsia="Times New Roman" w:hAnsi="Times New Roman" w:cs="Times New Roman"/>
                <w:b/>
                <w:bCs/>
                <w:color w:val="000000"/>
                <w:lang w:val="ro-MD"/>
              </w:rPr>
              <w:t>și</w:t>
            </w:r>
            <w:r w:rsidRPr="00B93FDE">
              <w:rPr>
                <w:rFonts w:ascii="Times New Roman" w:eastAsia="Times New Roman" w:hAnsi="Times New Roman" w:cs="Times New Roman"/>
                <w:b/>
                <w:bCs/>
                <w:color w:val="000000"/>
                <w:lang w:val="ro-MD"/>
              </w:rPr>
              <w:t xml:space="preserve"> monitorizarea</w:t>
            </w:r>
          </w:p>
        </w:tc>
      </w:tr>
      <w:tr w:rsidR="00C45DD6" w:rsidRPr="00B93FDE" w14:paraId="0AF1E7BF"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63673F3D"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 </w:t>
            </w:r>
            <w:r w:rsidR="00317967" w:rsidRPr="00B93FDE">
              <w:rPr>
                <w:rFonts w:ascii="Times New Roman" w:eastAsia="Times New Roman" w:hAnsi="Times New Roman" w:cs="Times New Roman"/>
                <w:color w:val="000000"/>
                <w:lang w:val="ro-MD"/>
              </w:rPr>
              <w:t>Descrieți</w:t>
            </w:r>
            <w:r w:rsidRPr="00B93FDE">
              <w:rPr>
                <w:rFonts w:ascii="Times New Roman" w:eastAsia="Times New Roman" w:hAnsi="Times New Roman" w:cs="Times New Roman"/>
                <w:color w:val="000000"/>
                <w:lang w:val="ro-MD"/>
              </w:rPr>
              <w:t xml:space="preserve"> cum va fi organizată implementarea </w:t>
            </w:r>
            <w:r w:rsidR="00317967" w:rsidRPr="00B93FDE">
              <w:rPr>
                <w:rFonts w:ascii="Times New Roman" w:eastAsia="Times New Roman" w:hAnsi="Times New Roman" w:cs="Times New Roman"/>
                <w:color w:val="000000"/>
                <w:lang w:val="ro-MD"/>
              </w:rPr>
              <w:t>opțiunii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recomandate, ce</w:t>
            </w:r>
            <w:r w:rsidRPr="00B93FDE">
              <w:rPr>
                <w:rFonts w:ascii="Times New Roman" w:eastAsia="Times New Roman" w:hAnsi="Times New Roman" w:cs="Times New Roman"/>
                <w:color w:val="000000"/>
                <w:lang w:val="ro-MD"/>
              </w:rPr>
              <w:t xml:space="preserve"> cadru juridic necesită a fi modificat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/sau elaborat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aprobat, ce</w:t>
            </w:r>
            <w:r w:rsidRPr="00B93FDE">
              <w:rPr>
                <w:rFonts w:ascii="Times New Roman" w:eastAsia="Times New Roman" w:hAnsi="Times New Roman" w:cs="Times New Roman"/>
                <w:color w:val="000000"/>
                <w:lang w:val="ro-MD"/>
              </w:rPr>
              <w:t xml:space="preserve"> schimbări </w:t>
            </w:r>
            <w:r w:rsidR="00317967" w:rsidRPr="00B93FDE">
              <w:rPr>
                <w:rFonts w:ascii="Times New Roman" w:eastAsia="Times New Roman" w:hAnsi="Times New Roman" w:cs="Times New Roman"/>
                <w:color w:val="000000"/>
                <w:lang w:val="ro-MD"/>
              </w:rPr>
              <w:t>instituționale</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sânt</w:t>
            </w:r>
            <w:r w:rsidRPr="00B93FDE">
              <w:rPr>
                <w:rFonts w:ascii="Times New Roman" w:eastAsia="Times New Roman" w:hAnsi="Times New Roman" w:cs="Times New Roman"/>
                <w:color w:val="000000"/>
                <w:lang w:val="ro-MD"/>
              </w:rPr>
              <w:t xml:space="preserve"> necesare</w:t>
            </w:r>
          </w:p>
        </w:tc>
      </w:tr>
      <w:tr w:rsidR="00C45DD6" w:rsidRPr="00B93FDE" w14:paraId="71D9DF5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F40E7" w14:textId="498AFCD5" w:rsidR="009A09FC" w:rsidRPr="00B93FDE" w:rsidRDefault="009A09FC" w:rsidP="00490B4E">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Urmare adoptării legii pentru modificarea Legii nr.174/2017 cu privire la energetică, pentru punerea în aplicare a noilor prevederi, vor fi întreprinse următoarele măsuri imediate:</w:t>
            </w:r>
          </w:p>
          <w:p w14:paraId="2FA9C2E8" w14:textId="2DB7686B" w:rsidR="009A09FC" w:rsidRPr="00B93FDE" w:rsidRDefault="009A09FC" w:rsidP="00490B4E">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lastRenderedPageBreak/>
              <w:t xml:space="preserve">- elaborarea și publicarea de către organul central de specialitate al administrației publice în domeniul energeticii a Ghidului privind procedura de autorizare </w:t>
            </w:r>
            <w:r w:rsidR="0092584A" w:rsidRPr="00B93FDE">
              <w:rPr>
                <w:rFonts w:ascii="Times New Roman" w:hAnsi="Times New Roman" w:cs="Times New Roman"/>
                <w:sz w:val="24"/>
                <w:szCs w:val="24"/>
                <w:lang w:val="ro-RO" w:eastAsia="ro-RO"/>
              </w:rPr>
              <w:t>a proiectelor de interes comun;</w:t>
            </w:r>
          </w:p>
          <w:p w14:paraId="1EA6F8E1" w14:textId="6601A24B" w:rsidR="009A09FC" w:rsidRPr="00B93FDE" w:rsidRDefault="009A09FC" w:rsidP="00490B4E">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 elaborarea și publicarea de către ANRE pe pagina web oficială setul de indicatori și valorile de referință corespunzătoare ale costurilor unitare de investiție pentru proiecte comparabile din sectorul electroenergetic și al gazelor naturale, care vor putea fi utilizate de dezvoltatorii de proiecte CE pentru elaborarea analizei cost-beneficiu;</w:t>
            </w:r>
          </w:p>
          <w:p w14:paraId="1FA14B2F" w14:textId="77777777" w:rsidR="00C45DD6" w:rsidRPr="00B93FDE" w:rsidRDefault="009A09FC" w:rsidP="00490B4E">
            <w:pPr>
              <w:pStyle w:val="NoSpacing"/>
              <w:spacing w:line="276" w:lineRule="auto"/>
              <w:jc w:val="both"/>
              <w:rPr>
                <w:rFonts w:ascii="Times New Roman" w:hAnsi="Times New Roman" w:cs="Times New Roman"/>
                <w:color w:val="000000"/>
                <w:sz w:val="24"/>
                <w:szCs w:val="24"/>
                <w:lang w:val="ro-MD"/>
              </w:rPr>
            </w:pPr>
            <w:r w:rsidRPr="00B93FDE">
              <w:rPr>
                <w:rFonts w:ascii="Times New Roman" w:hAnsi="Times New Roman" w:cs="Times New Roman"/>
                <w:sz w:val="24"/>
                <w:szCs w:val="24"/>
                <w:lang w:val="ro-RO" w:eastAsia="ro-RO"/>
              </w:rPr>
              <w:t>- elaborarea de către ANRE a Metodologiei și criteriile utilizate la evaluarea investițiilor în proiecte de infrastructură a energiei electrice și a gazelor naturale și la evaluarea riscurilor mai ridicate aferente acestora.</w:t>
            </w:r>
            <w:r w:rsidR="00C45DD6" w:rsidRPr="00B93FDE">
              <w:rPr>
                <w:rFonts w:ascii="Times New Roman" w:hAnsi="Times New Roman" w:cs="Times New Roman"/>
                <w:color w:val="000000"/>
                <w:sz w:val="24"/>
                <w:szCs w:val="24"/>
                <w:lang w:val="ro-MD"/>
              </w:rPr>
              <w:t xml:space="preserve">    </w:t>
            </w:r>
          </w:p>
          <w:p w14:paraId="70BF3179" w14:textId="7F7CF4D6" w:rsidR="00586760" w:rsidRPr="00B93FDE" w:rsidRDefault="00586760" w:rsidP="003659FE">
            <w:pPr>
              <w:spacing w:after="0" w:line="276" w:lineRule="auto"/>
              <w:jc w:val="both"/>
              <w:rPr>
                <w:rFonts w:ascii="Times New Roman" w:eastAsia="Times New Roman" w:hAnsi="Times New Roman" w:cs="Times New Roman"/>
                <w:bCs/>
                <w:sz w:val="24"/>
                <w:szCs w:val="24"/>
                <w:lang w:val="ro-MD"/>
              </w:rPr>
            </w:pPr>
            <w:r w:rsidRPr="00B93FDE">
              <w:rPr>
                <w:rFonts w:ascii="Times New Roman" w:eastAsia="Times New Roman" w:hAnsi="Times New Roman" w:cs="Times New Roman"/>
                <w:bCs/>
                <w:sz w:val="24"/>
                <w:szCs w:val="24"/>
                <w:lang w:val="ro-MD"/>
              </w:rPr>
              <w:t xml:space="preserve">Totodată, </w:t>
            </w:r>
            <w:r w:rsidRPr="00B93FDE">
              <w:rPr>
                <w:rFonts w:ascii="Times New Roman" w:hAnsi="Times New Roman" w:cs="Times New Roman"/>
                <w:color w:val="000000"/>
                <w:sz w:val="24"/>
                <w:szCs w:val="24"/>
                <w:lang w:val="ro-MD"/>
              </w:rPr>
              <w:t>Regulamentul (UE) 2018/1999 privind guvernanța uniunii energetice și a acțiunilor climatice,</w:t>
            </w:r>
            <w:r w:rsidRPr="00B93FDE">
              <w:rPr>
                <w:rFonts w:ascii="Times New Roman" w:eastAsia="Times New Roman" w:hAnsi="Times New Roman" w:cs="Times New Roman"/>
                <w:bCs/>
                <w:sz w:val="24"/>
                <w:szCs w:val="24"/>
                <w:lang w:val="ro-MD"/>
              </w:rPr>
              <w:t xml:space="preserve"> urmează a fi transpus în perioada 2022-2023, prin Hotărâre de Guvern</w:t>
            </w:r>
            <w:r w:rsidRPr="00B93FDE">
              <w:rPr>
                <w:rFonts w:ascii="Times New Roman" w:hAnsi="Times New Roman" w:cs="Times New Roman"/>
                <w:sz w:val="24"/>
                <w:szCs w:val="24"/>
                <w:lang w:val="ro-MD"/>
              </w:rPr>
              <w:t xml:space="preserve">, </w:t>
            </w:r>
            <w:r w:rsidR="000C466E" w:rsidRPr="00B93FDE">
              <w:rPr>
                <w:rFonts w:ascii="Times New Roman" w:hAnsi="Times New Roman" w:cs="Times New Roman"/>
                <w:sz w:val="24"/>
                <w:szCs w:val="24"/>
                <w:lang w:val="ro-MD"/>
              </w:rPr>
              <w:t>însă temei legal pentru elaborarea și adoptare</w:t>
            </w:r>
            <w:r w:rsidR="00CD2A53" w:rsidRPr="00B93FDE">
              <w:rPr>
                <w:rFonts w:ascii="Times New Roman" w:eastAsia="Times New Roman" w:hAnsi="Times New Roman" w:cs="Times New Roman"/>
                <w:bCs/>
                <w:sz w:val="24"/>
                <w:szCs w:val="24"/>
                <w:lang w:val="ro-MD"/>
              </w:rPr>
              <w:t>a aceste</w:t>
            </w:r>
            <w:r w:rsidRPr="00B93FDE">
              <w:rPr>
                <w:rFonts w:ascii="Times New Roman" w:eastAsia="Times New Roman" w:hAnsi="Times New Roman" w:cs="Times New Roman"/>
                <w:bCs/>
                <w:sz w:val="24"/>
                <w:szCs w:val="24"/>
                <w:lang w:val="ro-MD"/>
              </w:rPr>
              <w:t xml:space="preserve">ia urmează să rezulte dintr-un act normativ superior. Mai mult decât atât, având în vedere că </w:t>
            </w:r>
            <w:r w:rsidRPr="00B93FDE">
              <w:rPr>
                <w:rFonts w:ascii="Times New Roman" w:hAnsi="Times New Roman" w:cs="Times New Roman"/>
                <w:sz w:val="24"/>
                <w:szCs w:val="24"/>
                <w:shd w:val="clear" w:color="auto" w:fill="FFFFFF"/>
                <w:lang w:val="ro-RO"/>
              </w:rPr>
              <w:t>PNIEC</w:t>
            </w:r>
            <w:r w:rsidRPr="00B93FDE">
              <w:rPr>
                <w:rFonts w:ascii="Times New Roman" w:hAnsi="Times New Roman" w:cs="Times New Roman"/>
                <w:sz w:val="24"/>
                <w:szCs w:val="24"/>
                <w:lang w:val="ro-MD"/>
              </w:rPr>
              <w:t xml:space="preserve"> </w:t>
            </w:r>
            <w:r w:rsidRPr="00B93FDE">
              <w:rPr>
                <w:rFonts w:ascii="Times New Roman" w:eastAsia="Times New Roman" w:hAnsi="Times New Roman" w:cs="Times New Roman"/>
                <w:bCs/>
                <w:sz w:val="24"/>
                <w:szCs w:val="24"/>
                <w:lang w:val="ro-MD"/>
              </w:rPr>
              <w:t xml:space="preserve">va stabili </w:t>
            </w:r>
            <w:r w:rsidRPr="00B93FDE">
              <w:rPr>
                <w:rFonts w:ascii="Times New Roman" w:hAnsi="Times New Roman" w:cs="Times New Roman"/>
                <w:sz w:val="24"/>
                <w:szCs w:val="24"/>
                <w:shd w:val="clear" w:color="auto" w:fill="FFFFFF"/>
                <w:lang w:val="ro-RO"/>
              </w:rPr>
              <w:t xml:space="preserve">obiectivele energetice și angajamentele pe termen lung asumate în legătură cu emisiile de gaze cu efect de seră și, în special pentru prima perioadă din 2025-2030, obiectivele </w:t>
            </w:r>
            <w:r w:rsidR="003659FE">
              <w:rPr>
                <w:rFonts w:ascii="Times New Roman" w:hAnsi="Times New Roman" w:cs="Times New Roman"/>
                <w:sz w:val="24"/>
                <w:szCs w:val="24"/>
                <w:shd w:val="clear" w:color="auto" w:fill="FFFFFF"/>
                <w:lang w:val="ro-RO"/>
              </w:rPr>
              <w:t>Republicii Moldova</w:t>
            </w:r>
            <w:r w:rsidRPr="00B93FDE">
              <w:rPr>
                <w:rFonts w:ascii="Times New Roman" w:hAnsi="Times New Roman" w:cs="Times New Roman"/>
                <w:sz w:val="24"/>
                <w:szCs w:val="24"/>
                <w:shd w:val="clear" w:color="auto" w:fill="FFFFFF"/>
                <w:lang w:val="ro-RO"/>
              </w:rPr>
              <w:t xml:space="preserve"> privind energia și clima pentru 2030</w:t>
            </w:r>
            <w:r w:rsidRPr="00B93FDE">
              <w:rPr>
                <w:rFonts w:ascii="Times New Roman" w:eastAsia="Times New Roman" w:hAnsi="Times New Roman" w:cs="Times New Roman"/>
                <w:bCs/>
                <w:sz w:val="24"/>
                <w:szCs w:val="24"/>
                <w:lang w:val="ro-MD"/>
              </w:rPr>
              <w:t>,</w:t>
            </w:r>
            <w:r w:rsidRPr="00B93FDE">
              <w:rPr>
                <w:rFonts w:ascii="Times New Roman" w:hAnsi="Times New Roman" w:cs="Times New Roman"/>
                <w:sz w:val="24"/>
                <w:szCs w:val="24"/>
                <w:shd w:val="clear" w:color="auto" w:fill="FFFFFF"/>
                <w:lang w:val="ro-RO"/>
              </w:rPr>
              <w:t xml:space="preserve"> </w:t>
            </w:r>
            <w:r w:rsidRPr="00B93FDE">
              <w:rPr>
                <w:rFonts w:ascii="Times New Roman" w:eastAsia="Times New Roman" w:hAnsi="Times New Roman" w:cs="Times New Roman"/>
                <w:bCs/>
                <w:sz w:val="24"/>
                <w:szCs w:val="24"/>
                <w:lang w:val="ro-MD"/>
              </w:rPr>
              <w:t xml:space="preserve">reglementarea obligației de elaborare </w:t>
            </w:r>
            <w:r w:rsidRPr="00B93FDE">
              <w:rPr>
                <w:rFonts w:ascii="Times New Roman" w:hAnsi="Times New Roman" w:cs="Times New Roman"/>
                <w:sz w:val="24"/>
                <w:szCs w:val="24"/>
                <w:shd w:val="clear" w:color="auto" w:fill="FFFFFF"/>
                <w:lang w:val="ro-RO"/>
              </w:rPr>
              <w:t>și aprobare</w:t>
            </w:r>
            <w:r w:rsidRPr="00B93FDE">
              <w:rPr>
                <w:rFonts w:ascii="Times New Roman" w:eastAsia="Times New Roman" w:hAnsi="Times New Roman" w:cs="Times New Roman"/>
                <w:bCs/>
                <w:sz w:val="24"/>
                <w:szCs w:val="24"/>
                <w:lang w:val="ro-MD"/>
              </w:rPr>
              <w:t xml:space="preserve"> a </w:t>
            </w:r>
            <w:r w:rsidRPr="00B93FDE">
              <w:rPr>
                <w:rFonts w:ascii="Times New Roman" w:hAnsi="Times New Roman" w:cs="Times New Roman"/>
                <w:sz w:val="24"/>
                <w:szCs w:val="24"/>
                <w:shd w:val="clear" w:color="auto" w:fill="FFFFFF"/>
                <w:lang w:val="ro-RO"/>
              </w:rPr>
              <w:t>PNIEC</w:t>
            </w:r>
            <w:r w:rsidRPr="00B93FDE">
              <w:rPr>
                <w:rFonts w:ascii="Times New Roman" w:eastAsia="Times New Roman" w:hAnsi="Times New Roman" w:cs="Times New Roman"/>
                <w:bCs/>
                <w:sz w:val="24"/>
                <w:szCs w:val="24"/>
                <w:lang w:val="ro-MD"/>
              </w:rPr>
              <w:t xml:space="preserve"> în Legea nr.174/2017 cu privire la energetică, este una necesară și întemeiată din perspectiva aderării </w:t>
            </w:r>
            <w:r w:rsidR="003659FE">
              <w:rPr>
                <w:rFonts w:ascii="Times New Roman" w:eastAsia="Times New Roman" w:hAnsi="Times New Roman" w:cs="Times New Roman"/>
                <w:bCs/>
                <w:sz w:val="24"/>
                <w:szCs w:val="24"/>
                <w:lang w:val="ro-MD"/>
              </w:rPr>
              <w:t>Republicii Moldova</w:t>
            </w:r>
            <w:r w:rsidRPr="00B93FDE">
              <w:rPr>
                <w:rFonts w:ascii="Times New Roman" w:eastAsia="Times New Roman" w:hAnsi="Times New Roman" w:cs="Times New Roman"/>
                <w:bCs/>
                <w:sz w:val="24"/>
                <w:szCs w:val="24"/>
                <w:lang w:val="ro-MD"/>
              </w:rPr>
              <w:t xml:space="preserve"> la UE.</w:t>
            </w:r>
          </w:p>
        </w:tc>
      </w:tr>
      <w:tr w:rsidR="00C45DD6" w:rsidRPr="00B93FDE" w14:paraId="78105235"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4E5A44DB"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b) </w:t>
            </w:r>
            <w:r w:rsidR="00317967" w:rsidRPr="00B93FDE">
              <w:rPr>
                <w:rFonts w:ascii="Times New Roman" w:eastAsia="Times New Roman" w:hAnsi="Times New Roman" w:cs="Times New Roman"/>
                <w:color w:val="000000"/>
                <w:lang w:val="ro-MD"/>
              </w:rPr>
              <w:t>Indicați</w:t>
            </w:r>
            <w:r w:rsidRPr="00B93FDE">
              <w:rPr>
                <w:rFonts w:ascii="Times New Roman" w:eastAsia="Times New Roman" w:hAnsi="Times New Roman" w:cs="Times New Roman"/>
                <w:color w:val="000000"/>
                <w:lang w:val="ro-MD"/>
              </w:rPr>
              <w:t xml:space="preserve"> clar indicatorii de </w:t>
            </w:r>
            <w:r w:rsidR="00317967" w:rsidRPr="00B93FDE">
              <w:rPr>
                <w:rFonts w:ascii="Times New Roman" w:eastAsia="Times New Roman" w:hAnsi="Times New Roman" w:cs="Times New Roman"/>
                <w:color w:val="000000"/>
                <w:lang w:val="ro-MD"/>
              </w:rPr>
              <w:t>performanță</w:t>
            </w:r>
            <w:r w:rsidRPr="00B93FDE">
              <w:rPr>
                <w:rFonts w:ascii="Times New Roman" w:eastAsia="Times New Roman" w:hAnsi="Times New Roman" w:cs="Times New Roman"/>
                <w:color w:val="000000"/>
                <w:lang w:val="ro-MD"/>
              </w:rPr>
              <w:t xml:space="preserve"> în baza cărora se va efectua monitorizarea</w:t>
            </w:r>
          </w:p>
        </w:tc>
      </w:tr>
      <w:tr w:rsidR="00C45DD6" w:rsidRPr="00B93FDE" w14:paraId="3FBE1E1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5DBD93" w14:textId="2B8B1129" w:rsidR="00CD0AEF" w:rsidRPr="00B93FDE" w:rsidRDefault="00CD0AEF" w:rsidP="00CD0AEF">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Monitorizarea implementării prevederilor propuse în proiectul de lege pentru modificarea Legii nr.174/2017 cu privire la energetică, se va realiza imediat după adoptarea acesteia. Urmare aprobării cadrului normativ secundar aferent implementării legii, performanța se va putea monitoriza și evalua în baza următorilor indicatori:</w:t>
            </w:r>
          </w:p>
          <w:p w14:paraId="62F7C758" w14:textId="0CF9EE23" w:rsidR="00284C1F" w:rsidRPr="00B93FDE" w:rsidRDefault="00284C1F" w:rsidP="00284C1F">
            <w:pPr>
              <w:spacing w:after="0" w:line="276" w:lineRule="auto"/>
              <w:jc w:val="both"/>
              <w:rPr>
                <w:rFonts w:ascii="Times New Roman" w:eastAsia="Times New Roman" w:hAnsi="Times New Roman" w:cs="Times New Roman"/>
                <w:sz w:val="24"/>
                <w:szCs w:val="24"/>
                <w:lang w:val="ro-MD" w:eastAsia="ro-RO"/>
              </w:rPr>
            </w:pPr>
            <w:r w:rsidRPr="00B93FDE">
              <w:rPr>
                <w:rFonts w:ascii="Times New Roman" w:hAnsi="Times New Roman" w:cs="Times New Roman"/>
                <w:sz w:val="24"/>
                <w:szCs w:val="24"/>
                <w:lang w:val="ro-RO" w:eastAsia="ro-RO"/>
              </w:rPr>
              <w:t>-</w:t>
            </w:r>
            <w:r w:rsidR="00CD0AEF" w:rsidRPr="00B93FDE">
              <w:rPr>
                <w:rFonts w:ascii="Times New Roman" w:hAnsi="Times New Roman" w:cs="Times New Roman"/>
                <w:sz w:val="24"/>
                <w:szCs w:val="24"/>
                <w:lang w:val="ro-RO" w:eastAsia="ro-RO"/>
              </w:rPr>
              <w:t xml:space="preserve"> </w:t>
            </w:r>
            <w:r w:rsidRPr="00B93FDE">
              <w:rPr>
                <w:rFonts w:ascii="Times New Roman" w:hAnsi="Times New Roman" w:cs="Times New Roman"/>
                <w:sz w:val="24"/>
                <w:szCs w:val="24"/>
                <w:lang w:val="ro-MD"/>
              </w:rPr>
              <w:t xml:space="preserve">sectorul energie, </w:t>
            </w:r>
            <w:r w:rsidR="000C466E" w:rsidRPr="00B93FDE">
              <w:rPr>
                <w:rFonts w:ascii="Times New Roman" w:hAnsi="Times New Roman" w:cs="Times New Roman"/>
                <w:sz w:val="24"/>
                <w:szCs w:val="24"/>
                <w:lang w:val="ro-MD"/>
              </w:rPr>
              <w:t>care are</w:t>
            </w:r>
            <w:r w:rsidRPr="00B93FDE">
              <w:rPr>
                <w:rFonts w:ascii="Times New Roman" w:hAnsi="Times New Roman" w:cs="Times New Roman"/>
                <w:sz w:val="24"/>
                <w:szCs w:val="24"/>
                <w:lang w:val="ro-MD"/>
              </w:rPr>
              <w:t xml:space="preserve"> cea mai importantă contribuție la emisiile de GES în</w:t>
            </w:r>
            <w:r w:rsidR="003659FE">
              <w:rPr>
                <w:rFonts w:ascii="Times New Roman" w:hAnsi="Times New Roman" w:cs="Times New Roman"/>
                <w:sz w:val="24"/>
                <w:szCs w:val="24"/>
                <w:lang w:val="ro-MD"/>
              </w:rPr>
              <w:t xml:space="preserve"> Republica Moldova </w:t>
            </w:r>
            <w:r w:rsidRPr="00B93FDE">
              <w:rPr>
                <w:rFonts w:ascii="Times New Roman" w:hAnsi="Times New Roman" w:cs="Times New Roman"/>
                <w:sz w:val="24"/>
                <w:szCs w:val="24"/>
                <w:lang w:val="ro-MD"/>
              </w:rPr>
              <w:t>(67.5%, 2019), va contribui considerabi</w:t>
            </w:r>
            <w:r w:rsidR="000C466E" w:rsidRPr="00B93FDE">
              <w:rPr>
                <w:rFonts w:ascii="Times New Roman" w:hAnsi="Times New Roman" w:cs="Times New Roman"/>
                <w:sz w:val="24"/>
                <w:szCs w:val="24"/>
                <w:lang w:val="ro-MD"/>
              </w:rPr>
              <w:t>l la atingerea angajamentelor ță</w:t>
            </w:r>
            <w:r w:rsidRPr="00B93FDE">
              <w:rPr>
                <w:rFonts w:ascii="Times New Roman" w:hAnsi="Times New Roman" w:cs="Times New Roman"/>
                <w:sz w:val="24"/>
                <w:szCs w:val="24"/>
                <w:lang w:val="ro-MD"/>
              </w:rPr>
              <w:t xml:space="preserve">rii de reducere a emisiilor de GES </w:t>
            </w:r>
            <w:r w:rsidRPr="00B93FDE">
              <w:rPr>
                <w:rFonts w:ascii="Times New Roman" w:eastAsia="Calibri" w:hAnsi="Times New Roman" w:cs="Times New Roman"/>
                <w:sz w:val="24"/>
                <w:szCs w:val="24"/>
                <w:lang w:val="ro-MD"/>
              </w:rPr>
              <w:t>către 2030 până la 88% față de anul de referință 1990;</w:t>
            </w:r>
          </w:p>
          <w:p w14:paraId="56A75BED" w14:textId="6AE2139E" w:rsidR="00284C1F" w:rsidRPr="00B93FDE" w:rsidRDefault="00284C1F" w:rsidP="00284C1F">
            <w:pPr>
              <w:spacing w:after="0" w:line="276" w:lineRule="auto"/>
              <w:jc w:val="both"/>
              <w:rPr>
                <w:rFonts w:ascii="Times New Roman" w:eastAsia="Times New Roman" w:hAnsi="Times New Roman" w:cs="Times New Roman"/>
                <w:sz w:val="24"/>
                <w:szCs w:val="24"/>
                <w:lang w:val="ro-MD" w:eastAsia="ro-RO"/>
              </w:rPr>
            </w:pPr>
            <w:r w:rsidRPr="00B93FDE">
              <w:rPr>
                <w:rFonts w:ascii="Times New Roman" w:eastAsia="Times New Roman" w:hAnsi="Times New Roman" w:cs="Times New Roman"/>
                <w:sz w:val="24"/>
                <w:szCs w:val="24"/>
                <w:lang w:val="ro-MD" w:eastAsia="ro-RO"/>
              </w:rPr>
              <w:t>- PNIEC până în anul 2030 aprobat până la 30 iunie 2024;</w:t>
            </w:r>
          </w:p>
          <w:p w14:paraId="3B7C530E" w14:textId="77777777" w:rsidR="00284C1F" w:rsidRPr="00B93FDE" w:rsidRDefault="00284C1F" w:rsidP="00284C1F">
            <w:pPr>
              <w:pStyle w:val="NoSpacing"/>
              <w:spacing w:line="276" w:lineRule="auto"/>
              <w:jc w:val="both"/>
              <w:rPr>
                <w:rFonts w:ascii="Times New Roman" w:hAnsi="Times New Roman" w:cs="Times New Roman"/>
                <w:sz w:val="24"/>
                <w:szCs w:val="24"/>
                <w:shd w:val="clear" w:color="auto" w:fill="FFFFFF"/>
                <w:lang w:val="ro-MD"/>
              </w:rPr>
            </w:pPr>
            <w:r w:rsidRPr="00B93FDE">
              <w:rPr>
                <w:rFonts w:ascii="Times New Roman" w:hAnsi="Times New Roman" w:cs="Times New Roman"/>
                <w:sz w:val="24"/>
                <w:szCs w:val="24"/>
                <w:shd w:val="clear" w:color="auto" w:fill="FFFFFF"/>
                <w:lang w:val="ro-RO"/>
              </w:rPr>
              <w:t>- RNIP,</w:t>
            </w:r>
            <w:r w:rsidRPr="00B93FDE">
              <w:rPr>
                <w:rFonts w:ascii="Times New Roman" w:hAnsi="Times New Roman" w:cs="Times New Roman"/>
                <w:sz w:val="24"/>
                <w:szCs w:val="24"/>
                <w:lang w:val="ro-MD"/>
              </w:rPr>
              <w:t xml:space="preserve"> prin </w:t>
            </w:r>
            <w:r w:rsidRPr="00B93FDE">
              <w:rPr>
                <w:rFonts w:ascii="Times New Roman" w:hAnsi="Times New Roman" w:cs="Times New Roman"/>
                <w:sz w:val="24"/>
                <w:szCs w:val="24"/>
                <w:shd w:val="clear" w:color="auto" w:fill="FFFFFF"/>
                <w:lang w:val="ro-RO"/>
              </w:rPr>
              <w:t>intermediul căruia se va raporta privind implementarea PNIEC</w:t>
            </w:r>
            <w:r w:rsidRPr="00B93FDE">
              <w:rPr>
                <w:rFonts w:ascii="Times New Roman" w:hAnsi="Times New Roman" w:cs="Times New Roman"/>
                <w:sz w:val="24"/>
                <w:szCs w:val="24"/>
                <w:lang w:val="ro-RO"/>
              </w:rPr>
              <w:t xml:space="preserve">, până la data de </w:t>
            </w:r>
            <w:r w:rsidRPr="00B93FDE">
              <w:rPr>
                <w:rFonts w:ascii="Times New Roman" w:hAnsi="Times New Roman" w:cs="Times New Roman"/>
                <w:sz w:val="24"/>
                <w:szCs w:val="24"/>
                <w:shd w:val="clear" w:color="auto" w:fill="FFFFFF"/>
                <w:lang w:val="ro-RO"/>
              </w:rPr>
              <w:t>la 15 martie 2025</w:t>
            </w:r>
            <w:r w:rsidRPr="00B93FDE">
              <w:rPr>
                <w:rFonts w:ascii="Times New Roman" w:hAnsi="Times New Roman" w:cs="Times New Roman"/>
                <w:sz w:val="24"/>
                <w:szCs w:val="24"/>
                <w:lang w:val="ro-RO"/>
              </w:rPr>
              <w:t>,</w:t>
            </w:r>
            <w:r w:rsidRPr="00B93FDE">
              <w:rPr>
                <w:rFonts w:ascii="Times New Roman" w:hAnsi="Times New Roman" w:cs="Times New Roman"/>
                <w:sz w:val="24"/>
                <w:szCs w:val="24"/>
                <w:shd w:val="clear" w:color="auto" w:fill="FFFFFF"/>
                <w:lang w:val="ro-RO"/>
              </w:rPr>
              <w:t xml:space="preserve"> ulterior, la fiecare doi ani</w:t>
            </w:r>
            <w:r w:rsidRPr="00B93FDE">
              <w:rPr>
                <w:rFonts w:ascii="Times New Roman" w:hAnsi="Times New Roman" w:cs="Times New Roman"/>
                <w:sz w:val="24"/>
                <w:szCs w:val="24"/>
                <w:shd w:val="clear" w:color="auto" w:fill="FFFFFF"/>
                <w:lang w:val="ro-MD"/>
              </w:rPr>
              <w:t>;</w:t>
            </w:r>
          </w:p>
          <w:p w14:paraId="573EA776" w14:textId="111E19E7" w:rsidR="00CD0AEF" w:rsidRPr="00B93FDE" w:rsidRDefault="00284C1F" w:rsidP="00284C1F">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shd w:val="clear" w:color="auto" w:fill="FFFFFF"/>
                <w:lang w:val="ro-MD"/>
              </w:rPr>
              <w:t xml:space="preserve">- </w:t>
            </w:r>
            <w:r w:rsidR="00CD0AEF" w:rsidRPr="00B93FDE">
              <w:rPr>
                <w:rFonts w:ascii="Times New Roman" w:hAnsi="Times New Roman" w:cs="Times New Roman"/>
                <w:sz w:val="24"/>
                <w:szCs w:val="24"/>
                <w:lang w:val="ro-RO" w:eastAsia="ro-RO"/>
              </w:rPr>
              <w:t>simplificarea și micșorarea duratei procedurii de autorizare a proiectelor strategice;</w:t>
            </w:r>
          </w:p>
          <w:p w14:paraId="19AB4BD6" w14:textId="208BA12D" w:rsidR="00CD0AEF" w:rsidRPr="00B93FDE" w:rsidRDefault="00CD0AEF" w:rsidP="00CD0AEF">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 reducerea semnificativă a duratei implementării proiectelor de interes comun;</w:t>
            </w:r>
          </w:p>
          <w:p w14:paraId="5B890EC8" w14:textId="27B2F45F" w:rsidR="00CD0AEF" w:rsidRPr="00B93FDE" w:rsidRDefault="00CD0AEF" w:rsidP="00CD0AEF">
            <w:pPr>
              <w:pStyle w:val="NoSpacing"/>
              <w:spacing w:line="276" w:lineRule="auto"/>
              <w:jc w:val="both"/>
              <w:rPr>
                <w:rFonts w:ascii="Times New Roman" w:hAnsi="Times New Roman" w:cs="Times New Roman"/>
                <w:sz w:val="24"/>
                <w:szCs w:val="24"/>
                <w:lang w:val="ro-RO" w:eastAsia="ro-RO"/>
              </w:rPr>
            </w:pPr>
            <w:r w:rsidRPr="00B93FDE">
              <w:rPr>
                <w:rFonts w:ascii="Times New Roman" w:hAnsi="Times New Roman" w:cs="Times New Roman"/>
                <w:sz w:val="24"/>
                <w:szCs w:val="24"/>
                <w:lang w:val="ro-RO" w:eastAsia="ro-RO"/>
              </w:rPr>
              <w:t>- creșterea numărului de participanți la consultările publice, urmare desfășurării consultărilor publice lărgite, inclusiv la etapa prealabilă de dezvoltare a unui proiect strategic;</w:t>
            </w:r>
          </w:p>
          <w:p w14:paraId="79EACCC2" w14:textId="7DDE6F43" w:rsidR="00BC20A2" w:rsidRPr="00B93FDE" w:rsidRDefault="00CD0AEF" w:rsidP="00CD0AEF">
            <w:pPr>
              <w:pStyle w:val="NoSpacing"/>
              <w:spacing w:line="276" w:lineRule="auto"/>
              <w:jc w:val="both"/>
              <w:rPr>
                <w:rFonts w:ascii="Times New Roman" w:hAnsi="Times New Roman" w:cs="Times New Roman"/>
                <w:color w:val="000000"/>
                <w:sz w:val="24"/>
                <w:szCs w:val="24"/>
                <w:lang w:val="ro-MD"/>
              </w:rPr>
            </w:pPr>
            <w:r w:rsidRPr="00B93FDE">
              <w:rPr>
                <w:rFonts w:ascii="Times New Roman" w:hAnsi="Times New Roman" w:cs="Times New Roman"/>
                <w:sz w:val="24"/>
                <w:szCs w:val="24"/>
                <w:lang w:val="ro-RO" w:eastAsia="ro-RO"/>
              </w:rPr>
              <w:t>- creșterea numărului de proiecte strategice și a investițiilor atrase în acest scop.</w:t>
            </w:r>
            <w:r w:rsidR="00C45DD6" w:rsidRPr="00B93FDE">
              <w:rPr>
                <w:rFonts w:ascii="Times New Roman" w:hAnsi="Times New Roman" w:cs="Times New Roman"/>
                <w:color w:val="000000"/>
                <w:sz w:val="24"/>
                <w:szCs w:val="24"/>
                <w:lang w:val="ro-MD"/>
              </w:rPr>
              <w:t xml:space="preserve">    </w:t>
            </w:r>
          </w:p>
        </w:tc>
      </w:tr>
      <w:tr w:rsidR="00C45DD6" w:rsidRPr="00B93FDE" w14:paraId="51ABFF65"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B96579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peste </w:t>
            </w:r>
            <w:r w:rsidR="00317967" w:rsidRPr="00B93FDE">
              <w:rPr>
                <w:rFonts w:ascii="Times New Roman" w:eastAsia="Times New Roman" w:hAnsi="Times New Roman" w:cs="Times New Roman"/>
                <w:color w:val="000000"/>
                <w:lang w:val="ro-MD"/>
              </w:rPr>
              <w:t>cît</w:t>
            </w:r>
            <w:r w:rsidRPr="00B93FDE">
              <w:rPr>
                <w:rFonts w:ascii="Times New Roman" w:eastAsia="Times New Roman" w:hAnsi="Times New Roman" w:cs="Times New Roman"/>
                <w:color w:val="000000"/>
                <w:lang w:val="ro-MD"/>
              </w:rPr>
              <w:t xml:space="preserve"> timp vor fi </w:t>
            </w:r>
            <w:r w:rsidR="00317967" w:rsidRPr="00B93FDE">
              <w:rPr>
                <w:rFonts w:ascii="Times New Roman" w:eastAsia="Times New Roman" w:hAnsi="Times New Roman" w:cs="Times New Roman"/>
                <w:color w:val="000000"/>
                <w:lang w:val="ro-MD"/>
              </w:rPr>
              <w:t>resimțite</w:t>
            </w:r>
            <w:r w:rsidRPr="00B93FDE">
              <w:rPr>
                <w:rFonts w:ascii="Times New Roman" w:eastAsia="Times New Roman" w:hAnsi="Times New Roman" w:cs="Times New Roman"/>
                <w:color w:val="000000"/>
                <w:lang w:val="ro-MD"/>
              </w:rPr>
              <w:t xml:space="preserve"> impacturile estimate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este necesară evaluarea </w:t>
            </w:r>
            <w:r w:rsidR="00317967" w:rsidRPr="00B93FDE">
              <w:rPr>
                <w:rFonts w:ascii="Times New Roman" w:eastAsia="Times New Roman" w:hAnsi="Times New Roman" w:cs="Times New Roman"/>
                <w:color w:val="000000"/>
                <w:lang w:val="ro-MD"/>
              </w:rPr>
              <w:t>performanței</w:t>
            </w:r>
            <w:r w:rsidRPr="00B93FDE">
              <w:rPr>
                <w:rFonts w:ascii="Times New Roman" w:eastAsia="Times New Roman" w:hAnsi="Times New Roman" w:cs="Times New Roman"/>
                <w:color w:val="000000"/>
                <w:lang w:val="ro-MD"/>
              </w:rPr>
              <w:t xml:space="preserve"> actului normativ propus. </w:t>
            </w:r>
            <w:r w:rsidR="00317967" w:rsidRPr="00B93FDE">
              <w:rPr>
                <w:rFonts w:ascii="Times New Roman" w:eastAsia="Times New Roman" w:hAnsi="Times New Roman" w:cs="Times New Roman"/>
                <w:color w:val="000000"/>
                <w:lang w:val="ro-MD"/>
              </w:rPr>
              <w:t>Explicați</w:t>
            </w:r>
            <w:r w:rsidRPr="00B93FDE">
              <w:rPr>
                <w:rFonts w:ascii="Times New Roman" w:eastAsia="Times New Roman" w:hAnsi="Times New Roman" w:cs="Times New Roman"/>
                <w:color w:val="000000"/>
                <w:lang w:val="ro-MD"/>
              </w:rPr>
              <w:t xml:space="preserve"> cum va fi monitorizată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evaluată </w:t>
            </w:r>
            <w:r w:rsidR="00317967" w:rsidRPr="00B93FDE">
              <w:rPr>
                <w:rFonts w:ascii="Times New Roman" w:eastAsia="Times New Roman" w:hAnsi="Times New Roman" w:cs="Times New Roman"/>
                <w:color w:val="000000"/>
                <w:lang w:val="ro-MD"/>
              </w:rPr>
              <w:t>opțiunea</w:t>
            </w:r>
          </w:p>
        </w:tc>
      </w:tr>
      <w:tr w:rsidR="00C45DD6" w:rsidRPr="00B93FDE" w14:paraId="79E4E059" w14:textId="77777777" w:rsidTr="00CD0AEF">
        <w:trPr>
          <w:trHeight w:val="98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75298D" w14:textId="65E0B2A4" w:rsidR="00CD0AEF" w:rsidRPr="00B93FDE" w:rsidRDefault="00CD0AEF" w:rsidP="00CD0AEF">
            <w:pPr>
              <w:spacing w:after="0" w:line="276" w:lineRule="auto"/>
              <w:jc w:val="both"/>
              <w:rPr>
                <w:rFonts w:ascii="Times New Roman" w:eastAsia="Times New Roman" w:hAnsi="Times New Roman" w:cs="Times New Roman"/>
                <w:sz w:val="24"/>
                <w:szCs w:val="24"/>
                <w:lang w:val="ro-RO" w:eastAsia="ro-RO"/>
              </w:rPr>
            </w:pPr>
            <w:r w:rsidRPr="00B93FDE">
              <w:rPr>
                <w:rFonts w:ascii="Times New Roman" w:hAnsi="Times New Roman" w:cs="Times New Roman"/>
                <w:sz w:val="24"/>
                <w:szCs w:val="24"/>
                <w:lang w:val="ro-RO"/>
              </w:rPr>
              <w:t xml:space="preserve">Se estimează că impacturile noilor reglementări vor fi resimțite odată cu punerea în aplicare a prevederilor proiectului de lege și a cadrului normativ subsidiar în vederea asigurării </w:t>
            </w:r>
            <w:r w:rsidRPr="00B93FDE">
              <w:rPr>
                <w:rFonts w:ascii="Times New Roman" w:eastAsia="Times New Roman" w:hAnsi="Times New Roman" w:cs="Times New Roman"/>
                <w:sz w:val="24"/>
                <w:szCs w:val="24"/>
                <w:lang w:val="ro-RO" w:eastAsia="ro-RO"/>
              </w:rPr>
              <w:t>implementării primelor proiecte de interes comun a Comunității Energetice.</w:t>
            </w:r>
          </w:p>
          <w:p w14:paraId="42560421" w14:textId="77777777" w:rsidR="00C45DD6" w:rsidRPr="00B93FDE" w:rsidRDefault="00CD0AEF" w:rsidP="00CD0AEF">
            <w:pPr>
              <w:spacing w:after="0" w:line="276" w:lineRule="auto"/>
              <w:jc w:val="both"/>
              <w:rPr>
                <w:rFonts w:ascii="Times New Roman" w:eastAsia="Times New Roman" w:hAnsi="Times New Roman" w:cs="Times New Roman"/>
                <w:sz w:val="24"/>
                <w:szCs w:val="24"/>
                <w:lang w:val="ro-RO" w:eastAsia="ro-RO"/>
              </w:rPr>
            </w:pPr>
            <w:r w:rsidRPr="00B93FDE">
              <w:rPr>
                <w:rFonts w:ascii="Times New Roman" w:eastAsia="Times New Roman" w:hAnsi="Times New Roman" w:cs="Times New Roman"/>
                <w:sz w:val="24"/>
                <w:szCs w:val="24"/>
                <w:lang w:val="ro-RO" w:eastAsia="ro-RO"/>
              </w:rPr>
              <w:t>Or, potrivit principiilor Regulamentului UE nr.347/2013, în versiunea adaptată, proiectele de interes comun trebuie implementate cât mai rapid posibil și trebuie monitorizate și evaluate cu atenție, reducând la minimum povara administrativă suportată de inițiatorii proiectelor.</w:t>
            </w:r>
          </w:p>
          <w:p w14:paraId="481C3C8F" w14:textId="2E01B6D3" w:rsidR="00284C1F" w:rsidRPr="00B93FDE" w:rsidRDefault="00284C1F" w:rsidP="00284C1F">
            <w:pPr>
              <w:spacing w:after="0" w:line="276" w:lineRule="auto"/>
              <w:jc w:val="both"/>
              <w:rPr>
                <w:rFonts w:ascii="Times New Roman" w:hAnsi="Times New Roman" w:cs="Times New Roman"/>
                <w:color w:val="000000"/>
                <w:sz w:val="24"/>
                <w:szCs w:val="24"/>
                <w:lang w:val="ro-RO" w:eastAsia="ro-RO"/>
              </w:rPr>
            </w:pPr>
            <w:r w:rsidRPr="00B93FDE">
              <w:rPr>
                <w:rFonts w:ascii="Times New Roman" w:eastAsia="Times New Roman" w:hAnsi="Times New Roman" w:cs="Times New Roman"/>
                <w:sz w:val="24"/>
                <w:szCs w:val="24"/>
                <w:lang w:val="ro-RO" w:eastAsia="ro-RO"/>
              </w:rPr>
              <w:lastRenderedPageBreak/>
              <w:t xml:space="preserve">Subsidiar, în contextul creării </w:t>
            </w:r>
            <w:r w:rsidRPr="00B93FDE">
              <w:rPr>
                <w:rFonts w:ascii="Times New Roman" w:hAnsi="Times New Roman" w:cs="Times New Roman"/>
                <w:bCs/>
                <w:color w:val="000000"/>
                <w:sz w:val="24"/>
                <w:szCs w:val="24"/>
                <w:lang w:val="ro-RO" w:eastAsia="ja-JP"/>
              </w:rPr>
              <w:t>mecanismului național</w:t>
            </w:r>
            <w:r w:rsidRPr="00B93FDE">
              <w:rPr>
                <w:rFonts w:ascii="Times New Roman" w:hAnsi="Times New Roman" w:cs="Times New Roman"/>
                <w:color w:val="000000"/>
                <w:sz w:val="24"/>
                <w:szCs w:val="24"/>
                <w:lang w:val="ro-RO"/>
              </w:rPr>
              <w:t xml:space="preserve"> de consolidare, îmbunătățire și simplificare a politicii energetice și de mediu</w:t>
            </w:r>
            <w:r w:rsidRPr="00B93FDE">
              <w:rPr>
                <w:rStyle w:val="FontStyle13"/>
                <w:color w:val="000000"/>
                <w:sz w:val="24"/>
                <w:szCs w:val="24"/>
                <w:lang w:val="ro-RO" w:eastAsia="ro-RO"/>
              </w:rPr>
              <w:t>, se pot distinge câteva tipuri de activități care ar putea fi resimțite în perioade diferite de timp. Ș</w:t>
            </w:r>
            <w:r w:rsidRPr="00B93FDE">
              <w:rPr>
                <w:rFonts w:ascii="Times New Roman" w:hAnsi="Times New Roman" w:cs="Times New Roman"/>
                <w:bCs/>
                <w:color w:val="000000"/>
                <w:sz w:val="24"/>
                <w:szCs w:val="24"/>
                <w:lang w:val="ro-RO" w:eastAsia="ja-JP"/>
              </w:rPr>
              <w:t>i anume:</w:t>
            </w:r>
          </w:p>
          <w:p w14:paraId="7E4C06D2" w14:textId="413475CD" w:rsidR="00284C1F" w:rsidRPr="00B93FDE" w:rsidRDefault="00284C1F" w:rsidP="00284C1F">
            <w:pPr>
              <w:spacing w:after="0" w:line="276" w:lineRule="auto"/>
              <w:jc w:val="both"/>
              <w:rPr>
                <w:rFonts w:ascii="Times New Roman" w:hAnsi="Times New Roman" w:cs="Times New Roman"/>
                <w:bCs/>
                <w:color w:val="000000"/>
                <w:sz w:val="24"/>
                <w:szCs w:val="24"/>
                <w:lang w:val="ro-RO" w:eastAsia="ja-JP"/>
              </w:rPr>
            </w:pPr>
            <w:r w:rsidRPr="00B93FDE">
              <w:rPr>
                <w:rFonts w:ascii="Times New Roman" w:hAnsi="Times New Roman" w:cs="Times New Roman"/>
                <w:bCs/>
                <w:color w:val="000000"/>
                <w:sz w:val="24"/>
                <w:szCs w:val="24"/>
                <w:lang w:val="ro-RO" w:eastAsia="ja-JP"/>
              </w:rPr>
              <w:t xml:space="preserve">- măsuri ce vizează revizuirea </w:t>
            </w:r>
            <w:r w:rsidRPr="00B93FDE">
              <w:rPr>
                <w:rFonts w:ascii="Times New Roman" w:hAnsi="Times New Roman" w:cs="Times New Roman"/>
                <w:color w:val="000000"/>
                <w:sz w:val="24"/>
                <w:szCs w:val="24"/>
                <w:lang w:val="ro-RO"/>
              </w:rPr>
              <w:t>și efectuate după caz a modificărilor în acte normative</w:t>
            </w:r>
            <w:r w:rsidR="003B270C" w:rsidRPr="00B93FDE">
              <w:rPr>
                <w:rFonts w:ascii="Times New Roman" w:hAnsi="Times New Roman" w:cs="Times New Roman"/>
                <w:bCs/>
                <w:color w:val="000000"/>
                <w:sz w:val="24"/>
                <w:szCs w:val="24"/>
                <w:lang w:val="ro-RO" w:eastAsia="ja-JP"/>
              </w:rPr>
              <w:t>, documente de politici</w:t>
            </w:r>
            <w:r w:rsidRPr="00B93FDE">
              <w:rPr>
                <w:rFonts w:ascii="Times New Roman" w:hAnsi="Times New Roman" w:cs="Times New Roman"/>
                <w:bCs/>
                <w:color w:val="000000"/>
                <w:sz w:val="24"/>
                <w:szCs w:val="24"/>
                <w:lang w:val="ro-RO" w:eastAsia="ja-JP"/>
              </w:rPr>
              <w:t xml:space="preserve"> – impactul va fi resimțit imediat după aprobarea amendamentelor la acestea;</w:t>
            </w:r>
          </w:p>
          <w:p w14:paraId="45AEB46E" w14:textId="24BFCA98" w:rsidR="00284C1F" w:rsidRPr="00B93FDE" w:rsidRDefault="00284C1F" w:rsidP="00284C1F">
            <w:pPr>
              <w:spacing w:after="0" w:line="276" w:lineRule="auto"/>
              <w:jc w:val="both"/>
              <w:rPr>
                <w:rFonts w:ascii="Times New Roman" w:hAnsi="Times New Roman" w:cs="Times New Roman"/>
                <w:bCs/>
                <w:color w:val="000000"/>
                <w:sz w:val="24"/>
                <w:szCs w:val="24"/>
                <w:lang w:val="ro-RO" w:eastAsia="ja-JP"/>
              </w:rPr>
            </w:pPr>
            <w:r w:rsidRPr="00B93FDE">
              <w:rPr>
                <w:rFonts w:ascii="Times New Roman" w:hAnsi="Times New Roman" w:cs="Times New Roman"/>
                <w:bCs/>
                <w:color w:val="000000"/>
                <w:sz w:val="24"/>
                <w:szCs w:val="24"/>
                <w:lang w:val="ro-RO" w:eastAsia="ja-JP"/>
              </w:rPr>
              <w:t xml:space="preserve">- măsuri ce vizează aprobarea PNIEC </w:t>
            </w:r>
            <w:r w:rsidRPr="00B93FDE">
              <w:rPr>
                <w:rFonts w:ascii="Times New Roman" w:hAnsi="Times New Roman" w:cs="Times New Roman"/>
                <w:bCs/>
                <w:color w:val="000000"/>
                <w:sz w:val="24"/>
                <w:szCs w:val="24"/>
                <w:lang w:val="ro-RO"/>
              </w:rPr>
              <w:t xml:space="preserve">până în anul 2024 </w:t>
            </w:r>
            <w:r w:rsidRPr="00B93FDE">
              <w:rPr>
                <w:rFonts w:ascii="Times New Roman" w:hAnsi="Times New Roman" w:cs="Times New Roman"/>
                <w:bCs/>
                <w:color w:val="000000"/>
                <w:sz w:val="24"/>
                <w:szCs w:val="24"/>
                <w:lang w:val="ro-RO" w:eastAsia="ja-JP"/>
              </w:rPr>
              <w:t xml:space="preserve">– impactul va fi resimțit după implementarea măsurilor și acțiunilor incluse în PNIEC. </w:t>
            </w:r>
          </w:p>
          <w:p w14:paraId="4E71AC1E" w14:textId="6CCBF352" w:rsidR="00284C1F" w:rsidRPr="00B93FDE" w:rsidRDefault="00284C1F" w:rsidP="00284C1F">
            <w:pPr>
              <w:spacing w:after="0" w:line="276" w:lineRule="auto"/>
              <w:jc w:val="both"/>
              <w:rPr>
                <w:rFonts w:ascii="Times New Roman" w:eastAsia="Times New Roman" w:hAnsi="Times New Roman" w:cs="Times New Roman"/>
                <w:color w:val="000000"/>
                <w:sz w:val="24"/>
                <w:szCs w:val="24"/>
                <w:lang w:val="ro-RO"/>
              </w:rPr>
            </w:pPr>
            <w:r w:rsidRPr="00B93FDE">
              <w:rPr>
                <w:rFonts w:ascii="Times New Roman" w:hAnsi="Times New Roman" w:cs="Times New Roman"/>
                <w:bCs/>
                <w:color w:val="000000"/>
                <w:sz w:val="24"/>
                <w:szCs w:val="24"/>
                <w:lang w:val="ro-RO" w:eastAsia="ja-JP"/>
              </w:rPr>
              <w:t>Unele măsuri, precum cele de eficiență energetică și micșorarea consumului de energie pe baza utilizării surselor regenerabile de energie, au un impact imediat după finalizarea lucrărilor, alte măsuri privind combaterea schimbărilor climatice, au nevoie de timp mai îndelungat pentru a putea fi monitorizate, comparate și raportate.</w:t>
            </w:r>
          </w:p>
        </w:tc>
      </w:tr>
      <w:tr w:rsidR="00C45DD6" w:rsidRPr="00B93FDE" w14:paraId="2A343B66"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5C7FB449"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lastRenderedPageBreak/>
              <w:t>6. Consultarea</w:t>
            </w:r>
          </w:p>
        </w:tc>
      </w:tr>
      <w:tr w:rsidR="00C45DD6" w:rsidRPr="00B93FDE" w14:paraId="5586D815"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0D77A9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 </w:t>
            </w:r>
            <w:r w:rsidR="00317967" w:rsidRPr="00B93FDE">
              <w:rPr>
                <w:rFonts w:ascii="Times New Roman" w:eastAsia="Times New Roman" w:hAnsi="Times New Roman" w:cs="Times New Roman"/>
                <w:color w:val="000000"/>
                <w:lang w:val="ro-MD"/>
              </w:rPr>
              <w:t>Identificați</w:t>
            </w:r>
            <w:r w:rsidRPr="00B93FDE">
              <w:rPr>
                <w:rFonts w:ascii="Times New Roman" w:eastAsia="Times New Roman" w:hAnsi="Times New Roman" w:cs="Times New Roman"/>
                <w:color w:val="000000"/>
                <w:lang w:val="ro-MD"/>
              </w:rPr>
              <w:t xml:space="preserve"> principalele </w:t>
            </w:r>
            <w:r w:rsidR="00317967" w:rsidRPr="00B93FDE">
              <w:rPr>
                <w:rFonts w:ascii="Times New Roman" w:eastAsia="Times New Roman" w:hAnsi="Times New Roman" w:cs="Times New Roman"/>
                <w:color w:val="000000"/>
                <w:lang w:val="ro-MD"/>
              </w:rPr>
              <w:t>părți</w:t>
            </w:r>
            <w:r w:rsidRPr="00B93FDE">
              <w:rPr>
                <w:rFonts w:ascii="Times New Roman" w:eastAsia="Times New Roman" w:hAnsi="Times New Roman" w:cs="Times New Roman"/>
                <w:color w:val="000000"/>
                <w:lang w:val="ro-MD"/>
              </w:rPr>
              <w:t xml:space="preserve"> (grupuri) interesate în </w:t>
            </w:r>
            <w:r w:rsidR="00317967" w:rsidRPr="00B93FDE">
              <w:rPr>
                <w:rFonts w:ascii="Times New Roman" w:eastAsia="Times New Roman" w:hAnsi="Times New Roman" w:cs="Times New Roman"/>
                <w:color w:val="000000"/>
                <w:lang w:val="ro-MD"/>
              </w:rPr>
              <w:t>intervenția</w:t>
            </w:r>
            <w:r w:rsidRPr="00B93FDE">
              <w:rPr>
                <w:rFonts w:ascii="Times New Roman" w:eastAsia="Times New Roman" w:hAnsi="Times New Roman" w:cs="Times New Roman"/>
                <w:color w:val="000000"/>
                <w:lang w:val="ro-MD"/>
              </w:rPr>
              <w:t xml:space="preserve"> propusă</w:t>
            </w:r>
          </w:p>
        </w:tc>
      </w:tr>
      <w:tr w:rsidR="00C45DD6" w:rsidRPr="00B93FDE" w14:paraId="3E7CEA1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1C86AE" w14:textId="5E1529E6" w:rsidR="00584F6D" w:rsidRPr="00B93FDE" w:rsidRDefault="0027629A" w:rsidP="006762CF">
            <w:pPr>
              <w:spacing w:after="12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Primul grup</w:t>
            </w:r>
            <w:r w:rsidRPr="00B93FDE">
              <w:rPr>
                <w:rFonts w:ascii="Times New Roman" w:hAnsi="Times New Roman" w:cs="Times New Roman"/>
                <w:sz w:val="24"/>
                <w:szCs w:val="24"/>
                <w:lang w:val="it-IT"/>
              </w:rPr>
              <w:t xml:space="preserve"> </w:t>
            </w:r>
            <w:r w:rsidRPr="00B93FDE">
              <w:rPr>
                <w:rFonts w:ascii="Times New Roman" w:hAnsi="Times New Roman" w:cs="Times New Roman"/>
                <w:sz w:val="24"/>
                <w:szCs w:val="24"/>
                <w:lang w:val="ro-MD"/>
              </w:rPr>
              <w:t xml:space="preserve">interesat de intervenția propusă este constituit din autoritățile publice – </w:t>
            </w:r>
            <w:r w:rsidR="00584F6D" w:rsidRPr="00B93FDE">
              <w:rPr>
                <w:rFonts w:ascii="Times New Roman" w:hAnsi="Times New Roman" w:cs="Times New Roman"/>
                <w:sz w:val="24"/>
                <w:szCs w:val="24"/>
                <w:lang w:val="ro-MD"/>
              </w:rPr>
              <w:t>Ministerul Finanțelor; Ministerul Economiei; Ministerul Mediului;</w:t>
            </w:r>
            <w:r w:rsidR="00D92CF3" w:rsidRPr="00B93FDE">
              <w:rPr>
                <w:rFonts w:ascii="Times New Roman" w:hAnsi="Times New Roman" w:cs="Times New Roman"/>
                <w:sz w:val="24"/>
                <w:szCs w:val="24"/>
                <w:lang w:val="ro-MD"/>
              </w:rPr>
              <w:t xml:space="preserve"> Ministerul Agriculturii și Industriei Alimentare;</w:t>
            </w:r>
            <w:r w:rsidR="00584F6D" w:rsidRPr="00B93FDE">
              <w:rPr>
                <w:rFonts w:ascii="Times New Roman" w:hAnsi="Times New Roman" w:cs="Times New Roman"/>
                <w:sz w:val="24"/>
                <w:szCs w:val="24"/>
                <w:lang w:val="ro-MD"/>
              </w:rPr>
              <w:t xml:space="preserve"> Ministerul Justiției; Centrul Național Anticorupție; Agenția Națională pentru Reglementare în Energetică; </w:t>
            </w:r>
            <w:r w:rsidR="00CE368F" w:rsidRPr="00B93FDE">
              <w:rPr>
                <w:rFonts w:ascii="Times New Roman" w:hAnsi="Times New Roman" w:cs="Times New Roman"/>
                <w:sz w:val="24"/>
                <w:szCs w:val="24"/>
                <w:lang w:val="ro-MD"/>
              </w:rPr>
              <w:t xml:space="preserve">Consiliul Concurenței, </w:t>
            </w:r>
            <w:r w:rsidR="00584F6D" w:rsidRPr="00B93FDE">
              <w:rPr>
                <w:rFonts w:ascii="Times New Roman" w:hAnsi="Times New Roman" w:cs="Times New Roman"/>
                <w:sz w:val="24"/>
                <w:szCs w:val="24"/>
                <w:lang w:val="ro-MD"/>
              </w:rPr>
              <w:t>Agenția pentru Eficiență Energetică;  Agenția pentru Supraveghere Tehnică</w:t>
            </w:r>
            <w:r w:rsidR="00D92CF3" w:rsidRPr="00B93FDE">
              <w:rPr>
                <w:rFonts w:ascii="Times New Roman" w:hAnsi="Times New Roman" w:cs="Times New Roman"/>
                <w:sz w:val="24"/>
                <w:szCs w:val="24"/>
                <w:lang w:val="ro-MD"/>
              </w:rPr>
              <w:t>, Agenția de Mediu, Inspectoratul pentru Protecția Mediului</w:t>
            </w:r>
            <w:r w:rsidRPr="00B93FDE">
              <w:rPr>
                <w:rFonts w:ascii="Times New Roman" w:hAnsi="Times New Roman" w:cs="Times New Roman"/>
                <w:sz w:val="24"/>
                <w:szCs w:val="24"/>
                <w:lang w:val="ro-MD"/>
              </w:rPr>
              <w:t xml:space="preserve">. </w:t>
            </w:r>
          </w:p>
          <w:p w14:paraId="2E678E04" w14:textId="0A304BB9" w:rsidR="00584F6D" w:rsidRPr="00B93FDE" w:rsidRDefault="0027629A" w:rsidP="006762CF">
            <w:pPr>
              <w:pStyle w:val="NoSpacing"/>
              <w:spacing w:after="12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Al II-lea grup sunt</w:t>
            </w:r>
            <w:r w:rsidR="00584F6D" w:rsidRPr="00B93FDE">
              <w:rPr>
                <w:rFonts w:ascii="Times New Roman" w:hAnsi="Times New Roman" w:cs="Times New Roman"/>
                <w:sz w:val="24"/>
                <w:szCs w:val="24"/>
                <w:lang w:val="ro-MD"/>
              </w:rPr>
              <w:t xml:space="preserve">: </w:t>
            </w:r>
            <w:r w:rsidR="00CE368F" w:rsidRPr="00B93FDE">
              <w:rPr>
                <w:rFonts w:ascii="Times New Roman" w:hAnsi="Times New Roman" w:cs="Times New Roman"/>
                <w:sz w:val="24"/>
                <w:szCs w:val="24"/>
                <w:lang w:val="ro-RO" w:eastAsia="ar-SA"/>
              </w:rPr>
              <w:t>operatorii sistemului de transport din sectorul electroenergetic, din sectorul gazelor naturale; operatorii sistemelor de distribuție din sectoarele electroenergetic și al gazelor naturale, furnizorii de energie electrică și de gaze naturale</w:t>
            </w:r>
            <w:r w:rsidR="00584F6D" w:rsidRPr="00B93FDE">
              <w:rPr>
                <w:rFonts w:ascii="Times New Roman" w:hAnsi="Times New Roman" w:cs="Times New Roman"/>
                <w:sz w:val="24"/>
                <w:szCs w:val="24"/>
                <w:lang w:val="ro-MD"/>
              </w:rPr>
              <w:t>.</w:t>
            </w:r>
            <w:r w:rsidRPr="00B93FDE">
              <w:rPr>
                <w:rFonts w:ascii="Times New Roman" w:hAnsi="Times New Roman" w:cs="Times New Roman"/>
                <w:sz w:val="24"/>
                <w:szCs w:val="24"/>
                <w:lang w:val="ro-MD"/>
              </w:rPr>
              <w:t xml:space="preserve"> </w:t>
            </w:r>
          </w:p>
          <w:p w14:paraId="55BFE9E5" w14:textId="4A48A015" w:rsidR="00C45DD6" w:rsidRPr="00B93FDE" w:rsidRDefault="0027629A" w:rsidP="00D92CF3">
            <w:pPr>
              <w:spacing w:after="0" w:line="276" w:lineRule="auto"/>
              <w:jc w:val="both"/>
              <w:rPr>
                <w:rFonts w:ascii="Times New Roman" w:eastAsia="Calibri" w:hAnsi="Times New Roman" w:cs="Times New Roman"/>
                <w:sz w:val="24"/>
                <w:szCs w:val="24"/>
                <w:lang w:val="ro-RO"/>
              </w:rPr>
            </w:pPr>
            <w:r w:rsidRPr="00B93FDE">
              <w:rPr>
                <w:rFonts w:ascii="Times New Roman" w:hAnsi="Times New Roman" w:cs="Times New Roman"/>
                <w:sz w:val="24"/>
                <w:szCs w:val="24"/>
                <w:lang w:val="ro-MD"/>
              </w:rPr>
              <w:t xml:space="preserve">Al III-lea grup este reprezentat de asociațiile </w:t>
            </w:r>
            <w:r w:rsidR="00CE368F" w:rsidRPr="00B93FDE">
              <w:rPr>
                <w:rFonts w:ascii="Times New Roman" w:hAnsi="Times New Roman" w:cs="Times New Roman"/>
                <w:sz w:val="24"/>
                <w:szCs w:val="24"/>
                <w:lang w:val="ro-MD"/>
              </w:rPr>
              <w:t>cu activități în domeniul energeticii:</w:t>
            </w:r>
            <w:r w:rsidR="00CE368F" w:rsidRPr="00B93FDE">
              <w:rPr>
                <w:rFonts w:ascii="Times New Roman" w:eastAsia="Calibri" w:hAnsi="Times New Roman" w:cs="Times New Roman"/>
                <w:sz w:val="24"/>
                <w:szCs w:val="24"/>
                <w:lang w:val="ro-RO"/>
              </w:rPr>
              <w:t xml:space="preserve"> Asociația Consumatorilor de Energie din Moldova, Confederația Națională a Patronatului, Confederația Națională a Sindicatelor din Moldova,  Federația “CONDRUMAT</w:t>
            </w:r>
            <w:r w:rsidR="00CE368F" w:rsidRPr="00B93FDE">
              <w:rPr>
                <w:rFonts w:ascii="Times New Roman" w:eastAsia="Calibri" w:hAnsi="Times New Roman" w:cs="Times New Roman"/>
                <w:sz w:val="24"/>
                <w:szCs w:val="24"/>
                <w:lang w:val="it-IT"/>
              </w:rPr>
              <w:t>”</w:t>
            </w:r>
            <w:r w:rsidR="00CE368F" w:rsidRPr="00B93FDE">
              <w:rPr>
                <w:rFonts w:ascii="Times New Roman" w:eastAsia="Calibri" w:hAnsi="Times New Roman" w:cs="Times New Roman"/>
                <w:sz w:val="24"/>
                <w:szCs w:val="24"/>
                <w:lang w:val="ro-RO"/>
              </w:rPr>
              <w:t xml:space="preserve">, </w:t>
            </w:r>
            <w:r w:rsidR="00D92CF3" w:rsidRPr="00B93FDE">
              <w:rPr>
                <w:rFonts w:ascii="Times New Roman" w:eastAsia="Calibri" w:hAnsi="Times New Roman" w:cs="Times New Roman"/>
                <w:sz w:val="24"/>
                <w:szCs w:val="24"/>
                <w:lang w:val="ro-RO"/>
              </w:rPr>
              <w:t xml:space="preserve">Congresul Autorităților Locale din Moldova, </w:t>
            </w:r>
            <w:r w:rsidR="00CE368F" w:rsidRPr="00B93FDE">
              <w:rPr>
                <w:rFonts w:ascii="Times New Roman" w:eastAsia="Calibri" w:hAnsi="Times New Roman" w:cs="Times New Roman"/>
                <w:sz w:val="24"/>
                <w:szCs w:val="24"/>
                <w:lang w:val="ro-RO"/>
              </w:rPr>
              <w:t>asociațiile de investitori, precum și alte părți interesante.</w:t>
            </w:r>
          </w:p>
        </w:tc>
      </w:tr>
      <w:tr w:rsidR="00C45DD6" w:rsidRPr="00B93FDE" w14:paraId="5119BD1B"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92DE792"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b) </w:t>
            </w:r>
            <w:r w:rsidR="00317967" w:rsidRPr="00B93FDE">
              <w:rPr>
                <w:rFonts w:ascii="Times New Roman" w:eastAsia="Times New Roman" w:hAnsi="Times New Roman" w:cs="Times New Roman"/>
                <w:color w:val="000000"/>
                <w:lang w:val="ro-MD"/>
              </w:rPr>
              <w:t>Explicați</w:t>
            </w:r>
            <w:r w:rsidRPr="00B93FDE">
              <w:rPr>
                <w:rFonts w:ascii="Times New Roman" w:eastAsia="Times New Roman" w:hAnsi="Times New Roman" w:cs="Times New Roman"/>
                <w:color w:val="000000"/>
                <w:lang w:val="ro-MD"/>
              </w:rPr>
              <w:t xml:space="preserve"> succint cum (prin ce metode) s-a asigurat consultarea adecvată a </w:t>
            </w:r>
            <w:r w:rsidR="00317967" w:rsidRPr="00B93FDE">
              <w:rPr>
                <w:rFonts w:ascii="Times New Roman" w:eastAsia="Times New Roman" w:hAnsi="Times New Roman" w:cs="Times New Roman"/>
                <w:color w:val="000000"/>
                <w:lang w:val="ro-MD"/>
              </w:rPr>
              <w:t>părților</w:t>
            </w:r>
          </w:p>
        </w:tc>
      </w:tr>
      <w:tr w:rsidR="00C45DD6" w:rsidRPr="00B93FDE" w14:paraId="7C7FC85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D8D5B" w14:textId="6F444601" w:rsidR="00CE368F" w:rsidRPr="00B93FDE" w:rsidRDefault="00CE368F" w:rsidP="00CE368F">
            <w:pPr>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În conformitate cu procedurile stabilite pentru transparența în procesul decizional, proiectul Analizei Impactului la proiectul </w:t>
            </w:r>
            <w:r w:rsidRPr="00B93FDE">
              <w:rPr>
                <w:rFonts w:ascii="Times New Roman" w:hAnsi="Times New Roman" w:cs="Times New Roman"/>
                <w:sz w:val="24"/>
                <w:szCs w:val="24"/>
                <w:lang w:val="ro-RO" w:eastAsia="ro-RO"/>
              </w:rPr>
              <w:t xml:space="preserve">de lege pentru modificarea Legii nr.174/2017 cu privire la energetică, </w:t>
            </w:r>
            <w:r w:rsidR="006762CF" w:rsidRPr="00B93FDE">
              <w:rPr>
                <w:rFonts w:ascii="Times New Roman" w:hAnsi="Times New Roman" w:cs="Times New Roman"/>
                <w:sz w:val="24"/>
                <w:szCs w:val="24"/>
                <w:lang w:val="ro-MD"/>
              </w:rPr>
              <w:t>va</w:t>
            </w:r>
            <w:r w:rsidRPr="00B93FDE">
              <w:rPr>
                <w:rFonts w:ascii="Times New Roman" w:hAnsi="Times New Roman" w:cs="Times New Roman"/>
                <w:sz w:val="24"/>
                <w:szCs w:val="24"/>
                <w:lang w:val="ro-MD"/>
              </w:rPr>
              <w:t xml:space="preserve"> fi plasat pentru inițierea procedurii de avizare/expertizare și consultare publică, pe pagina web oficială a Ministerului Infrastruct</w:t>
            </w:r>
            <w:r w:rsidR="006762CF" w:rsidRPr="00B93FDE">
              <w:rPr>
                <w:rFonts w:ascii="Times New Roman" w:hAnsi="Times New Roman" w:cs="Times New Roman"/>
                <w:sz w:val="24"/>
                <w:szCs w:val="24"/>
                <w:lang w:val="ro-MD"/>
              </w:rPr>
              <w:t>urii și Dezvoltării Regionale:</w:t>
            </w:r>
            <w:r w:rsidRPr="00B93FDE">
              <w:rPr>
                <w:rFonts w:ascii="Times New Roman" w:hAnsi="Times New Roman" w:cs="Times New Roman"/>
                <w:sz w:val="24"/>
                <w:szCs w:val="24"/>
                <w:lang w:val="ro-MD"/>
              </w:rPr>
              <w:t xml:space="preserve"> compartimentul Transparența/Anunțuri privind consultările publice, precum și pe platforma guvernamentală - </w:t>
            </w:r>
            <w:hyperlink r:id="rId14" w:history="1">
              <w:r w:rsidRPr="00B93FDE">
                <w:rPr>
                  <w:rStyle w:val="Hyperlink"/>
                  <w:rFonts w:ascii="Times New Roman" w:hAnsi="Times New Roman" w:cs="Times New Roman"/>
                  <w:sz w:val="24"/>
                  <w:szCs w:val="24"/>
                  <w:lang w:val="ro-MD"/>
                </w:rPr>
                <w:t>www.particip.gov.md</w:t>
              </w:r>
            </w:hyperlink>
            <w:r w:rsidRPr="00B93FDE">
              <w:rPr>
                <w:rFonts w:ascii="Times New Roman" w:hAnsi="Times New Roman" w:cs="Times New Roman"/>
                <w:sz w:val="24"/>
                <w:szCs w:val="24"/>
                <w:lang w:val="ro-MD"/>
              </w:rPr>
              <w:t>.</w:t>
            </w:r>
          </w:p>
          <w:p w14:paraId="07A4C4E3" w14:textId="77777777" w:rsidR="00CE368F" w:rsidRPr="00B93FDE" w:rsidRDefault="00CE368F" w:rsidP="00CE368F">
            <w:pPr>
              <w:spacing w:after="0" w:line="276" w:lineRule="auto"/>
              <w:ind w:firstLine="31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 În procesul de consultări publice vor fi implicate următoarele părți interesate, prin solicitarea avizelor:</w:t>
            </w:r>
          </w:p>
          <w:p w14:paraId="5721F05C" w14:textId="77777777" w:rsidR="00CE368F" w:rsidRPr="00B93FDE" w:rsidRDefault="00CE368F" w:rsidP="00CE368F">
            <w:pPr>
              <w:spacing w:after="0" w:line="276" w:lineRule="auto"/>
              <w:ind w:firstLine="31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 Ministerul Finanțelor; </w:t>
            </w:r>
          </w:p>
          <w:p w14:paraId="4C0EE698" w14:textId="77777777"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Ministerul Economiei; </w:t>
            </w:r>
          </w:p>
          <w:p w14:paraId="72B121A5" w14:textId="77777777"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Ministerul Mediului; </w:t>
            </w:r>
          </w:p>
          <w:p w14:paraId="17BDE925" w14:textId="55F4A23E" w:rsidR="00BB0BD2" w:rsidRPr="00B93FDE" w:rsidRDefault="00BB0BD2"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Ministerul Agriculturii și Industriei Alimentare;</w:t>
            </w:r>
          </w:p>
          <w:p w14:paraId="615B2666" w14:textId="00DCF252"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Consiliul Concurenței;</w:t>
            </w:r>
          </w:p>
          <w:p w14:paraId="10649B46" w14:textId="77777777"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Agenția Națională pentru Reglementare în Energetică;</w:t>
            </w:r>
          </w:p>
          <w:p w14:paraId="7EA5884B" w14:textId="77777777"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Agenția pentru Eficiență Energetică;  </w:t>
            </w:r>
          </w:p>
          <w:p w14:paraId="2F6AAA78" w14:textId="77777777"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Agenția pentru Supraveghere Tehnică;</w:t>
            </w:r>
          </w:p>
          <w:p w14:paraId="44BD2BE6" w14:textId="77777777" w:rsidR="00BB0BD2" w:rsidRPr="00B93FDE" w:rsidRDefault="00BB0BD2"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lastRenderedPageBreak/>
              <w:t>Agenția de Mediu;</w:t>
            </w:r>
          </w:p>
          <w:p w14:paraId="2500F752" w14:textId="4981D3EB" w:rsidR="00BB0BD2" w:rsidRPr="00B93FDE" w:rsidRDefault="00BB0BD2"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Inspectoratul pentru Protecția Mediului;</w:t>
            </w:r>
          </w:p>
          <w:p w14:paraId="14ABAB66" w14:textId="5BF390AF" w:rsidR="00BB0BD2" w:rsidRPr="00B93FDE" w:rsidRDefault="00BB0BD2" w:rsidP="00CE368F">
            <w:pPr>
              <w:spacing w:after="0" w:line="276" w:lineRule="auto"/>
              <w:ind w:firstLine="402"/>
              <w:jc w:val="both"/>
              <w:rPr>
                <w:rFonts w:ascii="Times New Roman" w:hAnsi="Times New Roman" w:cs="Times New Roman"/>
                <w:sz w:val="24"/>
                <w:szCs w:val="24"/>
                <w:lang w:val="ro-MD"/>
              </w:rPr>
            </w:pPr>
            <w:r w:rsidRPr="00B93FDE">
              <w:rPr>
                <w:rFonts w:ascii="Times New Roman" w:eastAsia="Calibri" w:hAnsi="Times New Roman" w:cs="Times New Roman"/>
                <w:sz w:val="24"/>
                <w:szCs w:val="24"/>
                <w:lang w:val="ro-RO"/>
              </w:rPr>
              <w:t>Congresul Autorităților Locale din Moldova;</w:t>
            </w:r>
          </w:p>
          <w:p w14:paraId="3BEA2778" w14:textId="77777777" w:rsidR="00CE368F" w:rsidRPr="00B93FDE" w:rsidRDefault="00CE368F" w:rsidP="00CE368F">
            <w:pPr>
              <w:spacing w:after="0" w:line="276" w:lineRule="auto"/>
              <w:ind w:firstLine="402"/>
              <w:jc w:val="both"/>
              <w:rPr>
                <w:rFonts w:ascii="Times New Roman" w:hAnsi="Times New Roman" w:cs="Times New Roman"/>
                <w:sz w:val="24"/>
                <w:szCs w:val="24"/>
                <w:lang w:val="ro-RO" w:eastAsia="ar-SA"/>
              </w:rPr>
            </w:pPr>
            <w:r w:rsidRPr="00B93FDE">
              <w:rPr>
                <w:rFonts w:ascii="Times New Roman" w:hAnsi="Times New Roman" w:cs="Times New Roman"/>
                <w:sz w:val="24"/>
                <w:szCs w:val="24"/>
                <w:lang w:val="ro-MD" w:eastAsia="ar-SA"/>
              </w:rPr>
              <w:t>O</w:t>
            </w:r>
            <w:r w:rsidRPr="00B93FDE">
              <w:rPr>
                <w:rFonts w:ascii="Times New Roman" w:hAnsi="Times New Roman" w:cs="Times New Roman"/>
                <w:sz w:val="24"/>
                <w:szCs w:val="24"/>
                <w:lang w:val="ro-RO" w:eastAsia="ar-SA"/>
              </w:rPr>
              <w:t>peratorii sistemului de transport din sectorul electroenergetic și din sectorul gazelor naturale;</w:t>
            </w:r>
          </w:p>
          <w:p w14:paraId="213F60F4" w14:textId="77777777" w:rsidR="00CE368F" w:rsidRPr="00B93FDE" w:rsidRDefault="00CE368F" w:rsidP="00CE368F">
            <w:pPr>
              <w:spacing w:after="0" w:line="276" w:lineRule="auto"/>
              <w:ind w:firstLine="402"/>
              <w:jc w:val="both"/>
              <w:rPr>
                <w:rFonts w:ascii="Times New Roman" w:hAnsi="Times New Roman" w:cs="Times New Roman"/>
                <w:sz w:val="24"/>
                <w:szCs w:val="24"/>
                <w:lang w:val="ro-RO" w:eastAsia="ar-SA"/>
              </w:rPr>
            </w:pPr>
            <w:r w:rsidRPr="00B93FDE">
              <w:rPr>
                <w:rFonts w:ascii="Times New Roman" w:hAnsi="Times New Roman" w:cs="Times New Roman"/>
                <w:sz w:val="24"/>
                <w:szCs w:val="24"/>
                <w:lang w:val="ro-RO" w:eastAsia="ar-SA"/>
              </w:rPr>
              <w:t>Operatorii sistemelor de distribuție din sectoarele electroenergetic și al gazelor naturale;</w:t>
            </w:r>
          </w:p>
          <w:p w14:paraId="7E19D763" w14:textId="01C1FF03"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RO" w:eastAsia="ar-SA"/>
              </w:rPr>
              <w:t>Furnizorii de energie electrică și de gaze naturale;</w:t>
            </w:r>
          </w:p>
          <w:p w14:paraId="2A1A95F0" w14:textId="77C86C40" w:rsidR="00CE368F" w:rsidRPr="00B93FDE" w:rsidRDefault="00CE368F" w:rsidP="00CE368F">
            <w:pPr>
              <w:spacing w:after="0" w:line="276" w:lineRule="auto"/>
              <w:ind w:firstLine="402"/>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Asociațiile cu activități în domeniul energeticii. </w:t>
            </w:r>
          </w:p>
          <w:p w14:paraId="21EF82F5" w14:textId="5D67A34A" w:rsidR="00C45DD6" w:rsidRPr="00B93FDE" w:rsidRDefault="00CE368F" w:rsidP="000E4FFE">
            <w:pPr>
              <w:spacing w:after="0" w:line="288" w:lineRule="auto"/>
              <w:jc w:val="both"/>
              <w:rPr>
                <w:rFonts w:ascii="Times New Roman" w:eastAsia="Calibri" w:hAnsi="Times New Roman" w:cs="Times New Roman"/>
                <w:sz w:val="24"/>
                <w:szCs w:val="24"/>
                <w:lang w:val="ro-RO"/>
              </w:rPr>
            </w:pPr>
            <w:r w:rsidRPr="00B93FDE">
              <w:rPr>
                <w:rFonts w:ascii="Times New Roman" w:eastAsia="Calibri" w:hAnsi="Times New Roman" w:cs="Times New Roman"/>
                <w:sz w:val="24"/>
                <w:szCs w:val="24"/>
                <w:lang w:val="ro-RO"/>
              </w:rPr>
              <w:t xml:space="preserve">De </w:t>
            </w:r>
            <w:r w:rsidR="000E4FFE" w:rsidRPr="00B93FDE">
              <w:rPr>
                <w:rFonts w:ascii="Times New Roman" w:eastAsia="Calibri" w:hAnsi="Times New Roman" w:cs="Times New Roman"/>
                <w:sz w:val="24"/>
                <w:szCs w:val="24"/>
                <w:lang w:val="ro-RO"/>
              </w:rPr>
              <w:t>asemenea</w:t>
            </w:r>
            <w:r w:rsidRPr="00B93FDE">
              <w:rPr>
                <w:rFonts w:ascii="Times New Roman" w:eastAsia="Calibri" w:hAnsi="Times New Roman" w:cs="Times New Roman"/>
                <w:sz w:val="24"/>
                <w:szCs w:val="24"/>
                <w:lang w:val="ro-RO"/>
              </w:rPr>
              <w:t>, Ministerul Infrastructurii</w:t>
            </w:r>
            <w:r w:rsidR="000E4FFE" w:rsidRPr="00B93FDE">
              <w:rPr>
                <w:rFonts w:ascii="Times New Roman" w:eastAsia="Calibri" w:hAnsi="Times New Roman" w:cs="Times New Roman"/>
                <w:sz w:val="24"/>
                <w:szCs w:val="24"/>
                <w:lang w:val="ro-RO"/>
              </w:rPr>
              <w:t xml:space="preserve"> și Dezvoltării Regionale</w:t>
            </w:r>
            <w:r w:rsidRPr="00B93FDE">
              <w:rPr>
                <w:rFonts w:ascii="Times New Roman" w:eastAsia="Calibri" w:hAnsi="Times New Roman" w:cs="Times New Roman"/>
                <w:sz w:val="24"/>
                <w:szCs w:val="24"/>
                <w:lang w:val="ro-RO"/>
              </w:rPr>
              <w:t xml:space="preserve">, în caz de necesitate, va organiza </w:t>
            </w:r>
            <w:r w:rsidR="000E4FFE" w:rsidRPr="00B93FDE">
              <w:rPr>
                <w:rFonts w:ascii="Times New Roman" w:eastAsia="Calibri" w:hAnsi="Times New Roman" w:cs="Times New Roman"/>
                <w:sz w:val="24"/>
                <w:szCs w:val="24"/>
                <w:lang w:val="ro-RO"/>
              </w:rPr>
              <w:t>ședințe</w:t>
            </w:r>
            <w:r w:rsidRPr="00B93FDE">
              <w:rPr>
                <w:rFonts w:ascii="Times New Roman" w:eastAsia="Calibri" w:hAnsi="Times New Roman" w:cs="Times New Roman"/>
                <w:sz w:val="24"/>
                <w:szCs w:val="24"/>
                <w:lang w:val="ro-RO"/>
              </w:rPr>
              <w:t xml:space="preserve"> de lucru pentru a examina suplimentar </w:t>
            </w:r>
            <w:r w:rsidR="000E4FFE" w:rsidRPr="00B93FDE">
              <w:rPr>
                <w:rFonts w:ascii="Times New Roman" w:eastAsia="Calibri" w:hAnsi="Times New Roman" w:cs="Times New Roman"/>
                <w:sz w:val="24"/>
                <w:szCs w:val="24"/>
                <w:lang w:val="ro-RO"/>
              </w:rPr>
              <w:t>și</w:t>
            </w:r>
            <w:r w:rsidRPr="00B93FDE">
              <w:rPr>
                <w:rFonts w:ascii="Times New Roman" w:eastAsia="Calibri" w:hAnsi="Times New Roman" w:cs="Times New Roman"/>
                <w:sz w:val="24"/>
                <w:szCs w:val="24"/>
                <w:lang w:val="ro-RO"/>
              </w:rPr>
              <w:t xml:space="preserve"> a pune în discuție obiecțiile </w:t>
            </w:r>
            <w:r w:rsidR="000E4FFE" w:rsidRPr="00B93FDE">
              <w:rPr>
                <w:rFonts w:ascii="Times New Roman" w:eastAsia="Calibri" w:hAnsi="Times New Roman" w:cs="Times New Roman"/>
                <w:sz w:val="24"/>
                <w:szCs w:val="24"/>
                <w:lang w:val="ro-RO"/>
              </w:rPr>
              <w:t>și</w:t>
            </w:r>
            <w:r w:rsidRPr="00B93FDE">
              <w:rPr>
                <w:rFonts w:ascii="Times New Roman" w:eastAsia="Calibri" w:hAnsi="Times New Roman" w:cs="Times New Roman"/>
                <w:sz w:val="24"/>
                <w:szCs w:val="24"/>
                <w:lang w:val="ro-RO"/>
              </w:rPr>
              <w:t xml:space="preserve"> propunerile parvenite atât la A</w:t>
            </w:r>
            <w:r w:rsidR="000E4FFE" w:rsidRPr="00B93FDE">
              <w:rPr>
                <w:rFonts w:ascii="Times New Roman" w:eastAsia="Calibri" w:hAnsi="Times New Roman" w:cs="Times New Roman"/>
                <w:sz w:val="24"/>
                <w:szCs w:val="24"/>
                <w:lang w:val="ro-RO"/>
              </w:rPr>
              <w:t xml:space="preserve">naliza Impactului, </w:t>
            </w:r>
            <w:r w:rsidRPr="00B93FDE">
              <w:rPr>
                <w:rFonts w:ascii="Times New Roman" w:eastAsia="Calibri" w:hAnsi="Times New Roman" w:cs="Times New Roman"/>
                <w:sz w:val="24"/>
                <w:szCs w:val="24"/>
                <w:lang w:val="ro-RO"/>
              </w:rPr>
              <w:t xml:space="preserve">precum </w:t>
            </w:r>
            <w:r w:rsidR="000E4FFE" w:rsidRPr="00B93FDE">
              <w:rPr>
                <w:rFonts w:ascii="Times New Roman" w:eastAsia="Calibri" w:hAnsi="Times New Roman" w:cs="Times New Roman"/>
                <w:sz w:val="24"/>
                <w:szCs w:val="24"/>
                <w:lang w:val="ro-RO"/>
              </w:rPr>
              <w:t>și</w:t>
            </w:r>
            <w:r w:rsidRPr="00B93FDE">
              <w:rPr>
                <w:rFonts w:ascii="Times New Roman" w:eastAsia="Calibri" w:hAnsi="Times New Roman" w:cs="Times New Roman"/>
                <w:sz w:val="24"/>
                <w:szCs w:val="24"/>
                <w:lang w:val="ro-RO"/>
              </w:rPr>
              <w:t xml:space="preserve"> </w:t>
            </w:r>
            <w:r w:rsidR="000E4FFE" w:rsidRPr="00B93FDE">
              <w:rPr>
                <w:rFonts w:ascii="Times New Roman" w:hAnsi="Times New Roman" w:cs="Times New Roman"/>
                <w:sz w:val="24"/>
                <w:szCs w:val="24"/>
                <w:lang w:val="ro-MD"/>
              </w:rPr>
              <w:t xml:space="preserve">la proiectul </w:t>
            </w:r>
            <w:r w:rsidR="000E4FFE" w:rsidRPr="00B93FDE">
              <w:rPr>
                <w:rFonts w:ascii="Times New Roman" w:hAnsi="Times New Roman" w:cs="Times New Roman"/>
                <w:sz w:val="24"/>
                <w:szCs w:val="24"/>
                <w:lang w:val="ro-RO" w:eastAsia="ro-RO"/>
              </w:rPr>
              <w:t>de lege pentru modificarea Legii nr.174/2017 cu privire la energetică</w:t>
            </w:r>
            <w:r w:rsidRPr="00B93FDE">
              <w:rPr>
                <w:rFonts w:ascii="Times New Roman" w:eastAsia="Calibri" w:hAnsi="Times New Roman" w:cs="Times New Roman"/>
                <w:sz w:val="24"/>
                <w:szCs w:val="24"/>
                <w:lang w:val="ro-RO"/>
              </w:rPr>
              <w:t>.</w:t>
            </w:r>
          </w:p>
        </w:tc>
      </w:tr>
      <w:tr w:rsidR="00C45DD6" w:rsidRPr="00B93FDE" w14:paraId="4700A227"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4D36B66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c) </w:t>
            </w:r>
            <w:r w:rsidR="00317967" w:rsidRPr="00B93FDE">
              <w:rPr>
                <w:rFonts w:ascii="Times New Roman" w:eastAsia="Times New Roman" w:hAnsi="Times New Roman" w:cs="Times New Roman"/>
                <w:color w:val="000000"/>
                <w:lang w:val="ro-MD"/>
              </w:rPr>
              <w:t>Expuneți</w:t>
            </w:r>
            <w:r w:rsidRPr="00B93FDE">
              <w:rPr>
                <w:rFonts w:ascii="Times New Roman" w:eastAsia="Times New Roman" w:hAnsi="Times New Roman" w:cs="Times New Roman"/>
                <w:color w:val="000000"/>
                <w:lang w:val="ro-MD"/>
              </w:rPr>
              <w:t xml:space="preserve"> succint </w:t>
            </w:r>
            <w:r w:rsidR="00317967" w:rsidRPr="00B93FDE">
              <w:rPr>
                <w:rFonts w:ascii="Times New Roman" w:eastAsia="Times New Roman" w:hAnsi="Times New Roman" w:cs="Times New Roman"/>
                <w:color w:val="000000"/>
                <w:lang w:val="ro-MD"/>
              </w:rPr>
              <w:t>poziția</w:t>
            </w:r>
            <w:r w:rsidRPr="00B93FDE">
              <w:rPr>
                <w:rFonts w:ascii="Times New Roman" w:eastAsia="Times New Roman" w:hAnsi="Times New Roman" w:cs="Times New Roman"/>
                <w:color w:val="000000"/>
                <w:lang w:val="ro-MD"/>
              </w:rPr>
              <w:t xml:space="preserve"> fiecărei </w:t>
            </w:r>
            <w:r w:rsidR="00317967" w:rsidRPr="00B93FDE">
              <w:rPr>
                <w:rFonts w:ascii="Times New Roman" w:eastAsia="Times New Roman" w:hAnsi="Times New Roman" w:cs="Times New Roman"/>
                <w:color w:val="000000"/>
                <w:lang w:val="ro-MD"/>
              </w:rPr>
              <w:t>entități</w:t>
            </w:r>
            <w:r w:rsidRPr="00B93FDE">
              <w:rPr>
                <w:rFonts w:ascii="Times New Roman" w:eastAsia="Times New Roman" w:hAnsi="Times New Roman" w:cs="Times New Roman"/>
                <w:color w:val="000000"/>
                <w:lang w:val="ro-MD"/>
              </w:rPr>
              <w:t xml:space="preserve"> consultate </w:t>
            </w:r>
            <w:r w:rsidR="00317967" w:rsidRPr="00B93FDE">
              <w:rPr>
                <w:rFonts w:ascii="Times New Roman" w:eastAsia="Times New Roman" w:hAnsi="Times New Roman" w:cs="Times New Roman"/>
                <w:color w:val="000000"/>
                <w:lang w:val="ro-MD"/>
              </w:rPr>
              <w:t>față</w:t>
            </w:r>
            <w:r w:rsidRPr="00B93FDE">
              <w:rPr>
                <w:rFonts w:ascii="Times New Roman" w:eastAsia="Times New Roman" w:hAnsi="Times New Roman" w:cs="Times New Roman"/>
                <w:color w:val="000000"/>
                <w:lang w:val="ro-MD"/>
              </w:rPr>
              <w:t xml:space="preserve"> de documentul de analiză a impactului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/sau </w:t>
            </w:r>
            <w:r w:rsidR="00317967" w:rsidRPr="00B93FDE">
              <w:rPr>
                <w:rFonts w:ascii="Times New Roman" w:eastAsia="Times New Roman" w:hAnsi="Times New Roman" w:cs="Times New Roman"/>
                <w:color w:val="000000"/>
                <w:lang w:val="ro-MD"/>
              </w:rPr>
              <w:t>intervenția</w:t>
            </w:r>
            <w:r w:rsidRPr="00B93FDE">
              <w:rPr>
                <w:rFonts w:ascii="Times New Roman" w:eastAsia="Times New Roman" w:hAnsi="Times New Roman" w:cs="Times New Roman"/>
                <w:color w:val="000000"/>
                <w:lang w:val="ro-MD"/>
              </w:rPr>
              <w:t xml:space="preserve"> propusă (se expune </w:t>
            </w:r>
            <w:r w:rsidR="00317967" w:rsidRPr="00B93FDE">
              <w:rPr>
                <w:rFonts w:ascii="Times New Roman" w:eastAsia="Times New Roman" w:hAnsi="Times New Roman" w:cs="Times New Roman"/>
                <w:color w:val="000000"/>
                <w:lang w:val="ro-MD"/>
              </w:rPr>
              <w:t>poziția</w:t>
            </w:r>
            <w:r w:rsidRPr="00B93FDE">
              <w:rPr>
                <w:rFonts w:ascii="Times New Roman" w:eastAsia="Times New Roman" w:hAnsi="Times New Roman" w:cs="Times New Roman"/>
                <w:color w:val="000000"/>
                <w:lang w:val="ro-MD"/>
              </w:rPr>
              <w:t xml:space="preserve"> a cel </w:t>
            </w:r>
            <w:r w:rsidR="00317967" w:rsidRPr="00B93FDE">
              <w:rPr>
                <w:rFonts w:ascii="Times New Roman" w:eastAsia="Times New Roman" w:hAnsi="Times New Roman" w:cs="Times New Roman"/>
                <w:color w:val="000000"/>
                <w:lang w:val="ro-MD"/>
              </w:rPr>
              <w:t>puțin</w:t>
            </w:r>
            <w:r w:rsidRPr="00B93FDE">
              <w:rPr>
                <w:rFonts w:ascii="Times New Roman" w:eastAsia="Times New Roman" w:hAnsi="Times New Roman" w:cs="Times New Roman"/>
                <w:color w:val="000000"/>
                <w:lang w:val="ro-MD"/>
              </w:rPr>
              <w:t xml:space="preserve"> unui exponent din fiecare grup de interese identificat)</w:t>
            </w:r>
          </w:p>
        </w:tc>
      </w:tr>
      <w:tr w:rsidR="00C45DD6" w:rsidRPr="00B93FDE" w14:paraId="544C497B" w14:textId="77777777" w:rsidTr="00CD0AEF">
        <w:trPr>
          <w:trHeight w:val="43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F37CA9" w14:textId="77777777" w:rsidR="00CD0AEF" w:rsidRPr="00B93FDE" w:rsidRDefault="00CD0AEF" w:rsidP="00CD0AEF">
            <w:pPr>
              <w:spacing w:after="0" w:line="276" w:lineRule="auto"/>
              <w:rPr>
                <w:rFonts w:ascii="Times New Roman" w:eastAsia="Times New Roman" w:hAnsi="Times New Roman" w:cs="Times New Roman"/>
                <w:color w:val="000000"/>
                <w:sz w:val="24"/>
                <w:szCs w:val="24"/>
                <w:lang w:val="ro-MD"/>
              </w:rPr>
            </w:pPr>
            <w:r w:rsidRPr="00B93FDE">
              <w:rPr>
                <w:rFonts w:ascii="Times New Roman" w:eastAsia="Times New Roman" w:hAnsi="Times New Roman" w:cs="Times New Roman"/>
                <w:color w:val="000000"/>
                <w:sz w:val="24"/>
                <w:szCs w:val="24"/>
                <w:lang w:val="ro-MD"/>
              </w:rPr>
              <w:t>Compartimentul va fi completat ca  urmare a procesului de consultare publică.</w:t>
            </w:r>
          </w:p>
          <w:p w14:paraId="64023C27" w14:textId="4CC8DC27" w:rsidR="00CD0AEF" w:rsidRPr="00B93FDE" w:rsidRDefault="00CD0AEF" w:rsidP="00CD0AEF">
            <w:pPr>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 xml:space="preserve">Comentariile, obiecțiile și propunerile părților interesate, inclusiv a societății civile și sectorului privat vor fi analizate și luate în considerație la îmbunătățirea proiectului de lege și Analizei Impactului. </w:t>
            </w:r>
          </w:p>
          <w:p w14:paraId="5D8F0F56" w14:textId="50B29A2F" w:rsidR="00C45DD6" w:rsidRPr="00B93FDE" w:rsidRDefault="00CD0AEF" w:rsidP="00CD0AEF">
            <w:pPr>
              <w:spacing w:after="0" w:line="276" w:lineRule="auto"/>
              <w:jc w:val="both"/>
              <w:rPr>
                <w:rFonts w:ascii="Times New Roman" w:hAnsi="Times New Roman" w:cs="Times New Roman"/>
                <w:sz w:val="24"/>
                <w:szCs w:val="24"/>
                <w:lang w:val="ro-MD"/>
              </w:rPr>
            </w:pPr>
            <w:r w:rsidRPr="00B93FDE">
              <w:rPr>
                <w:rFonts w:ascii="Times New Roman" w:hAnsi="Times New Roman" w:cs="Times New Roman"/>
                <w:sz w:val="24"/>
                <w:szCs w:val="24"/>
                <w:lang w:val="ro-MD"/>
              </w:rPr>
              <w:t>În rezultatul examinării propunerilor la proiect va fi întocmit tabelul de sinteză a recomandărilor și vor fi expuse argumentele pentru neacceptarea sau acceptarea parțială a propunerilor recepționate</w:t>
            </w:r>
            <w:r w:rsidRPr="00B93FDE">
              <w:rPr>
                <w:rFonts w:ascii="Times New Roman" w:eastAsia="Times New Roman" w:hAnsi="Times New Roman" w:cs="Times New Roman"/>
                <w:color w:val="000000"/>
                <w:sz w:val="24"/>
                <w:szCs w:val="24"/>
                <w:lang w:val="ro-MD"/>
              </w:rPr>
              <w:t>.</w:t>
            </w:r>
            <w:r w:rsidRPr="00B93FDE">
              <w:rPr>
                <w:rFonts w:ascii="Times New Roman" w:eastAsia="Times New Roman" w:hAnsi="Times New Roman" w:cs="Times New Roman"/>
                <w:color w:val="000000"/>
                <w:lang w:val="ro-MD"/>
              </w:rPr>
              <w:t> </w:t>
            </w:r>
          </w:p>
        </w:tc>
      </w:tr>
      <w:tr w:rsidR="00C45DD6" w:rsidRPr="00B93FDE" w14:paraId="7C97C8BF" w14:textId="77777777" w:rsidTr="00C45DD6">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0DABDB76" w14:textId="77777777" w:rsidR="00C45DD6" w:rsidRPr="00B93FDE" w:rsidRDefault="00C45DD6" w:rsidP="00C45DD6">
            <w:pPr>
              <w:spacing w:after="0" w:line="240" w:lineRule="auto"/>
              <w:jc w:val="right"/>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Anexă</w:t>
            </w:r>
          </w:p>
          <w:p w14:paraId="150F074D" w14:textId="77777777" w:rsidR="00C45DD6" w:rsidRPr="00B93FDE" w:rsidRDefault="00C45DD6" w:rsidP="00C45DD6">
            <w:pPr>
              <w:spacing w:after="0" w:line="240" w:lineRule="auto"/>
              <w:jc w:val="center"/>
              <w:rPr>
                <w:rFonts w:ascii="Times New Roman" w:eastAsia="Times New Roman" w:hAnsi="Times New Roman" w:cs="Times New Roman"/>
                <w:b/>
                <w:bCs/>
                <w:color w:val="000000"/>
                <w:lang w:val="ro-MD"/>
              </w:rPr>
            </w:pPr>
            <w:r w:rsidRPr="00B93FDE">
              <w:rPr>
                <w:rFonts w:ascii="Times New Roman" w:eastAsia="Times New Roman" w:hAnsi="Times New Roman" w:cs="Times New Roman"/>
                <w:b/>
                <w:bCs/>
                <w:color w:val="000000"/>
                <w:lang w:val="ro-MD"/>
              </w:rPr>
              <w:t>Tabel pentru identificarea impacturilor</w:t>
            </w:r>
          </w:p>
        </w:tc>
      </w:tr>
      <w:tr w:rsidR="00C45DD6" w:rsidRPr="00B93FDE" w14:paraId="01BDFE6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FD34EE" w14:textId="77777777" w:rsidR="00C45DD6" w:rsidRPr="00B93FDE" w:rsidRDefault="00C45DD6"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Categorii de impact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E47DE1" w14:textId="77777777" w:rsidR="00C45DD6" w:rsidRPr="00B93FDE" w:rsidRDefault="00C45DD6"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Punctaj atribuit</w:t>
            </w:r>
          </w:p>
        </w:tc>
      </w:tr>
      <w:tr w:rsidR="00C45DD6" w:rsidRPr="00B93FDE" w14:paraId="7BF05AB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D56AD7" w14:textId="77777777" w:rsidR="00C45DD6" w:rsidRPr="00B93FDE" w:rsidRDefault="00C45DD6"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tc>
        <w:tc>
          <w:tcPr>
            <w:tcW w:w="1105"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70A781" w14:textId="77777777" w:rsidR="00C45DD6" w:rsidRPr="00B93FDE" w:rsidRDefault="00317967"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i/>
                <w:iCs/>
                <w:color w:val="000000"/>
                <w:lang w:val="ro-MD"/>
              </w:rPr>
              <w:t>Opțiunea</w:t>
            </w:r>
            <w:r w:rsidR="00C45DD6" w:rsidRPr="00B93FDE">
              <w:rPr>
                <w:rFonts w:ascii="Times New Roman" w:eastAsia="Times New Roman" w:hAnsi="Times New Roman" w:cs="Times New Roman"/>
                <w:i/>
                <w:iCs/>
                <w:color w:val="000000"/>
                <w:lang w:val="ro-MD"/>
              </w:rPr>
              <w:t xml:space="preserve"> propusă</w:t>
            </w:r>
          </w:p>
        </w:tc>
        <w:tc>
          <w:tcPr>
            <w:tcW w:w="8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D6D1E8" w14:textId="77777777" w:rsidR="00C45DD6" w:rsidRPr="00B93FDE" w:rsidRDefault="00317967"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i/>
                <w:iCs/>
                <w:color w:val="000000"/>
                <w:lang w:val="ro-MD"/>
              </w:rPr>
              <w:t>Opțiunea</w:t>
            </w:r>
            <w:r w:rsidR="00C45DD6" w:rsidRPr="00B93FDE">
              <w:rPr>
                <w:rFonts w:ascii="Times New Roman" w:eastAsia="Times New Roman" w:hAnsi="Times New Roman" w:cs="Times New Roman"/>
                <w:i/>
                <w:iCs/>
                <w:color w:val="000000"/>
                <w:lang w:val="ro-MD"/>
              </w:rPr>
              <w:t xml:space="preserve"> alterativă 1</w:t>
            </w:r>
          </w:p>
        </w:tc>
        <w:tc>
          <w:tcPr>
            <w:tcW w:w="88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3FAD83" w14:textId="77777777" w:rsidR="00C45DD6" w:rsidRPr="00B93FDE" w:rsidRDefault="00317967"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i/>
                <w:iCs/>
                <w:color w:val="000000"/>
                <w:lang w:val="ro-MD"/>
              </w:rPr>
              <w:t>Opțiunea</w:t>
            </w:r>
            <w:r w:rsidR="00C45DD6" w:rsidRPr="00B93FDE">
              <w:rPr>
                <w:rFonts w:ascii="Times New Roman" w:eastAsia="Times New Roman" w:hAnsi="Times New Roman" w:cs="Times New Roman"/>
                <w:i/>
                <w:iCs/>
                <w:color w:val="000000"/>
                <w:lang w:val="ro-MD"/>
              </w:rPr>
              <w:t xml:space="preserve"> alterativă 2</w:t>
            </w:r>
          </w:p>
        </w:tc>
      </w:tr>
      <w:tr w:rsidR="00C45DD6" w:rsidRPr="00B93FDE" w14:paraId="578EE28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D546C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w:t>
            </w:r>
          </w:p>
          <w:p w14:paraId="6708CC34" w14:textId="77777777" w:rsidR="00C45DD6" w:rsidRPr="00B93FDE" w:rsidRDefault="00C45DD6" w:rsidP="00C45DD6">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Economic</w:t>
            </w:r>
          </w:p>
        </w:tc>
      </w:tr>
      <w:tr w:rsidR="00C45DD6" w:rsidRPr="00B93FDE" w14:paraId="484F94E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94FD4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costurile </w:t>
            </w:r>
            <w:r w:rsidR="00317967" w:rsidRPr="00B93FDE">
              <w:rPr>
                <w:rFonts w:ascii="Times New Roman" w:eastAsia="Times New Roman" w:hAnsi="Times New Roman" w:cs="Times New Roman"/>
                <w:color w:val="000000"/>
                <w:lang w:val="ro-MD"/>
              </w:rPr>
              <w:t>desfășurării</w:t>
            </w:r>
            <w:r w:rsidRPr="00B93FDE">
              <w:rPr>
                <w:rFonts w:ascii="Times New Roman" w:eastAsia="Times New Roman" w:hAnsi="Times New Roman" w:cs="Times New Roman"/>
                <w:color w:val="000000"/>
                <w:lang w:val="ro-MD"/>
              </w:rPr>
              <w:t xml:space="preserve">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57B63" w14:textId="209A00FF"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1B62B4" w14:textId="41FDDBB2"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A64FC9"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B412D2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15E8E" w14:textId="77777777" w:rsidR="00C45DD6" w:rsidRPr="003659FE" w:rsidRDefault="00C45DD6" w:rsidP="00C45DD6">
            <w:pPr>
              <w:spacing w:after="0" w:line="240" w:lineRule="auto"/>
              <w:rPr>
                <w:rFonts w:ascii="Times New Roman" w:eastAsia="Times New Roman" w:hAnsi="Times New Roman" w:cs="Times New Roman"/>
                <w:color w:val="000000"/>
                <w:lang w:val="ro-MD"/>
              </w:rPr>
            </w:pPr>
            <w:r w:rsidRPr="003659FE">
              <w:rPr>
                <w:rFonts w:ascii="Times New Roman" w:eastAsia="Times New Roman" w:hAnsi="Times New Roman" w:cs="Times New Roman"/>
                <w:color w:val="000000"/>
                <w:lang w:val="ro-MD"/>
              </w:rPr>
              <w:t>povara administrativă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653D3D" w14:textId="6B315DC6" w:rsidR="00C45DD6" w:rsidRPr="003659FE" w:rsidRDefault="003659FE" w:rsidP="00E71058">
            <w:pPr>
              <w:spacing w:after="0" w:line="240" w:lineRule="auto"/>
              <w:jc w:val="center"/>
              <w:rPr>
                <w:rFonts w:ascii="Times New Roman" w:eastAsia="Times New Roman" w:hAnsi="Times New Roman" w:cs="Times New Roman"/>
                <w:color w:val="000000"/>
                <w:lang w:val="ro-MD"/>
              </w:rPr>
            </w:pPr>
            <w:r w:rsidRPr="003659F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7EB03DC"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FFD953"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0D7E3A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E0F81"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fluxurile comerciale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investiționale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5595B7" w14:textId="5BC41423"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5D5CC1" w14:textId="42E21966"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BC38B2"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3356A2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46239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competitivitatea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D1079E" w14:textId="139F27BC"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1E05A6" w14:textId="76F540CF"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CB9590"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7B000C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59CBA"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activitatea diferitor categorii de întreprinderi mici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mijlocii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CA6783"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F1D233" w14:textId="39C42E79"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19BE8D"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35BA54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A1500" w14:textId="77777777" w:rsidR="00C45DD6" w:rsidRPr="00B93FDE" w:rsidRDefault="00317967"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concurența</w:t>
            </w:r>
            <w:r w:rsidR="00C45DD6" w:rsidRPr="00B93FDE">
              <w:rPr>
                <w:rFonts w:ascii="Times New Roman" w:eastAsia="Times New Roman" w:hAnsi="Times New Roman" w:cs="Times New Roman"/>
                <w:color w:val="000000"/>
                <w:lang w:val="ro-MD"/>
              </w:rPr>
              <w:t xml:space="preserve"> pe </w:t>
            </w:r>
            <w:r w:rsidRPr="00B93FDE">
              <w:rPr>
                <w:rFonts w:ascii="Times New Roman" w:eastAsia="Times New Roman" w:hAnsi="Times New Roman" w:cs="Times New Roman"/>
                <w:color w:val="000000"/>
                <w:lang w:val="ro-MD"/>
              </w:rPr>
              <w:t>piață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48AE0" w14:textId="36FC99A5"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708019" w14:textId="3637B9BD"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EF3F49"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1EEC94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00210"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activitatea de inovare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cercetare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BBE9EC"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09A880" w14:textId="12DD6313"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91FEF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BC22CE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ACA58D"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veniturile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cheltuielile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57D641" w14:textId="5655CAC9"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6C3791E" w14:textId="522E9A75"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A5741"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E7A836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1A762"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cadrul </w:t>
            </w:r>
            <w:r w:rsidR="00317967" w:rsidRPr="00B93FDE">
              <w:rPr>
                <w:rFonts w:ascii="Times New Roman" w:eastAsia="Times New Roman" w:hAnsi="Times New Roman" w:cs="Times New Roman"/>
                <w:color w:val="000000"/>
                <w:lang w:val="ro-MD"/>
              </w:rPr>
              <w:t>instituțional</w:t>
            </w:r>
            <w:r w:rsidRPr="00B93FDE">
              <w:rPr>
                <w:rFonts w:ascii="Times New Roman" w:eastAsia="Times New Roman" w:hAnsi="Times New Roman" w:cs="Times New Roman"/>
                <w:color w:val="000000"/>
                <w:lang w:val="ro-MD"/>
              </w:rPr>
              <w:t xml:space="preserve"> al </w:t>
            </w:r>
            <w:r w:rsidR="00317967" w:rsidRPr="00B93FDE">
              <w:rPr>
                <w:rFonts w:ascii="Times New Roman" w:eastAsia="Times New Roman" w:hAnsi="Times New Roman" w:cs="Times New Roman"/>
                <w:color w:val="000000"/>
                <w:lang w:val="ro-MD"/>
              </w:rPr>
              <w:t>autorităților</w:t>
            </w:r>
            <w:r w:rsidRPr="00B93FDE">
              <w:rPr>
                <w:rFonts w:ascii="Times New Roman" w:eastAsia="Times New Roman" w:hAnsi="Times New Roman" w:cs="Times New Roman"/>
                <w:color w:val="000000"/>
                <w:lang w:val="ro-MD"/>
              </w:rPr>
              <w:t xml:space="preserv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BF320C" w14:textId="1FA5CED6"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9EFA8DC" w14:textId="60E84A13"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2DEA1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03D783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0F8A17"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alegerea, calitatea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prețurile</w:t>
            </w:r>
            <w:r w:rsidRPr="00B93FDE">
              <w:rPr>
                <w:rFonts w:ascii="Times New Roman" w:eastAsia="Times New Roman" w:hAnsi="Times New Roman" w:cs="Times New Roman"/>
                <w:color w:val="000000"/>
                <w:lang w:val="ro-MD"/>
              </w:rPr>
              <w:t xml:space="preserve"> pentru consumatori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316A5F" w14:textId="358A8F3C"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ACAAC6E" w14:textId="4A6EB75C"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5E3B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1CAE53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3A7BB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bunăstarea gospodăriilor casnice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a </w:t>
            </w:r>
            <w:r w:rsidR="00317967" w:rsidRPr="00B93FDE">
              <w:rPr>
                <w:rFonts w:ascii="Times New Roman" w:eastAsia="Times New Roman" w:hAnsi="Times New Roman" w:cs="Times New Roman"/>
                <w:color w:val="000000"/>
                <w:lang w:val="ro-MD"/>
              </w:rPr>
              <w:t>cetățenilor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A85D11" w14:textId="36B414B1"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0731A4" w14:textId="147D12F3"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081999"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42DE90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C73DC7" w14:textId="77777777" w:rsidR="00C45DD6" w:rsidRPr="00B93FDE" w:rsidRDefault="00317967"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situația</w:t>
            </w:r>
            <w:r w:rsidR="00C45DD6" w:rsidRPr="00B93FDE">
              <w:rPr>
                <w:rFonts w:ascii="Times New Roman" w:eastAsia="Times New Roman" w:hAnsi="Times New Roman" w:cs="Times New Roman"/>
                <w:color w:val="000000"/>
                <w:lang w:val="ro-MD"/>
              </w:rPr>
              <w:t xml:space="preserve"> social-economică în anumite regiuni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9BEE1"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A3C916E" w14:textId="1D4CB58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A4250C"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80F30F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5220DD" w14:textId="77777777" w:rsidR="00C45DD6" w:rsidRPr="00B93FDE" w:rsidRDefault="00317967"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situația</w:t>
            </w:r>
            <w:r w:rsidR="00C45DD6" w:rsidRPr="00B93FDE">
              <w:rPr>
                <w:rFonts w:ascii="Times New Roman" w:eastAsia="Times New Roman" w:hAnsi="Times New Roman" w:cs="Times New Roman"/>
                <w:color w:val="000000"/>
                <w:lang w:val="ro-MD"/>
              </w:rPr>
              <w:t xml:space="preserve"> macroeconomică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C3A9C5" w14:textId="629985EF"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254C6E0" w14:textId="22DD50FE"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E7730"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9CAF99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D78831"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alte aspecte economice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0ACD2"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542D938" w14:textId="1F78DC4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94068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221B3C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D66840"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p w14:paraId="3E6A6140"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Social</w:t>
            </w:r>
          </w:p>
        </w:tc>
      </w:tr>
      <w:tr w:rsidR="00C45DD6" w:rsidRPr="00B93FDE" w14:paraId="0B60F82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FAF03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gradul de ocupare a </w:t>
            </w:r>
            <w:r w:rsidR="00317967" w:rsidRPr="00B93FDE">
              <w:rPr>
                <w:rFonts w:ascii="Times New Roman" w:eastAsia="Times New Roman" w:hAnsi="Times New Roman" w:cs="Times New Roman"/>
                <w:color w:val="000000"/>
                <w:lang w:val="ro-MD"/>
              </w:rPr>
              <w:t>forței</w:t>
            </w:r>
            <w:r w:rsidRPr="00B93FDE">
              <w:rPr>
                <w:rFonts w:ascii="Times New Roman" w:eastAsia="Times New Roman" w:hAnsi="Times New Roman" w:cs="Times New Roman"/>
                <w:color w:val="000000"/>
                <w:lang w:val="ro-MD"/>
              </w:rPr>
              <w:t xml:space="preserve"> de muncă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DDA7A0" w14:textId="4CDD5883"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E71058"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746977" w14:textId="7AA7EFAD"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FEA08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DB8D6A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1DE084"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nivelul de salarizare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3AFFB1"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5701E0A" w14:textId="17A2B62A"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3D3F7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60C0D9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0EB806" w14:textId="77777777" w:rsidR="00C45DD6" w:rsidRPr="00B93FDE" w:rsidRDefault="00317967"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condițiile</w:t>
            </w:r>
            <w:r w:rsidR="00C45DD6" w:rsidRPr="00B93FDE">
              <w:rPr>
                <w:rFonts w:ascii="Times New Roman" w:eastAsia="Times New Roman" w:hAnsi="Times New Roman" w:cs="Times New Roman"/>
                <w:color w:val="000000"/>
                <w:lang w:val="ro-MD"/>
              </w:rPr>
              <w:t xml:space="preserve"> </w:t>
            </w:r>
            <w:r w:rsidRPr="00B93FDE">
              <w:rPr>
                <w:rFonts w:ascii="Times New Roman" w:eastAsia="Times New Roman" w:hAnsi="Times New Roman" w:cs="Times New Roman"/>
                <w:color w:val="000000"/>
                <w:lang w:val="ro-MD"/>
              </w:rPr>
              <w:t>și</w:t>
            </w:r>
            <w:r w:rsidR="00C45DD6" w:rsidRPr="00B93FDE">
              <w:rPr>
                <w:rFonts w:ascii="Times New Roman" w:eastAsia="Times New Roman" w:hAnsi="Times New Roman" w:cs="Times New Roman"/>
                <w:color w:val="000000"/>
                <w:lang w:val="ro-MD"/>
              </w:rPr>
              <w:t xml:space="preserve"> organizarea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B6C0B5"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0BA36B" w14:textId="5833158A"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88F42B"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9AD350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71DF9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sănătatea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securitatea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CD671"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9DB744F" w14:textId="3ACE3662"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09CA93"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663154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D74BC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formarea profesională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828754"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48E7548" w14:textId="140932FC"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364E3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AA1ED1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333BD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inegalitatea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distribuția</w:t>
            </w:r>
            <w:r w:rsidRPr="00B93FDE">
              <w:rPr>
                <w:rFonts w:ascii="Times New Roman" w:eastAsia="Times New Roman" w:hAnsi="Times New Roman" w:cs="Times New Roman"/>
                <w:color w:val="000000"/>
                <w:lang w:val="ro-MD"/>
              </w:rPr>
              <w:t xml:space="preserve"> veniturilor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8AE5FF"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A62107" w14:textId="3FF597CF"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E0EFF"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2ED10D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110B0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nivelul veniturilor </w:t>
            </w:r>
            <w:r w:rsidR="00317967" w:rsidRPr="00B93FDE">
              <w:rPr>
                <w:rFonts w:ascii="Times New Roman" w:eastAsia="Times New Roman" w:hAnsi="Times New Roman" w:cs="Times New Roman"/>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E207EB"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B568CCF" w14:textId="4BCDA4C2"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64DFDD"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56493D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C66DD"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nivelul sărăciei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F32D2A"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F1867EB" w14:textId="2B368809"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577D0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FDD229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897E2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la bunuri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servicii de bază, în special pentru persoanele social-vulnerabile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92AC2"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9AA1BBB" w14:textId="660D87C6"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F6CB2B"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A252B5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84B8F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diversitatea culturală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lingvistică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B8F22F"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2FEB16" w14:textId="301EB436"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A8822"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CD117F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FD4C4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partidele politice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organizațiile</w:t>
            </w:r>
            <w:r w:rsidRPr="00B93FDE">
              <w:rPr>
                <w:rFonts w:ascii="Times New Roman" w:eastAsia="Times New Roman" w:hAnsi="Times New Roman" w:cs="Times New Roman"/>
                <w:color w:val="000000"/>
                <w:lang w:val="ro-MD"/>
              </w:rPr>
              <w:t xml:space="preserve"> civice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504B0"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C7177D3" w14:textId="24F44A12"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0EDA14"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B1A04E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92463D"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sănătatea publică, inclusiv mortalitatea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morbiditatea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9D5944"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766E01" w14:textId="4ACA4ED5"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66F03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99E0E0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3B2874"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modul sănătos de </w:t>
            </w:r>
            <w:r w:rsidR="00317967" w:rsidRPr="00B93FDE">
              <w:rPr>
                <w:rFonts w:ascii="Times New Roman" w:eastAsia="Times New Roman" w:hAnsi="Times New Roman" w:cs="Times New Roman"/>
                <w:color w:val="000000"/>
                <w:lang w:val="ro-MD"/>
              </w:rPr>
              <w:t>viață</w:t>
            </w:r>
            <w:r w:rsidRPr="00B93FDE">
              <w:rPr>
                <w:rFonts w:ascii="Times New Roman" w:eastAsia="Times New Roman" w:hAnsi="Times New Roman" w:cs="Times New Roman"/>
                <w:color w:val="000000"/>
                <w:lang w:val="ro-MD"/>
              </w:rPr>
              <w:t xml:space="preserve"> al </w:t>
            </w:r>
            <w:r w:rsidR="00317967" w:rsidRPr="00B93FDE">
              <w:rPr>
                <w:rFonts w:ascii="Times New Roman" w:eastAsia="Times New Roman" w:hAnsi="Times New Roman" w:cs="Times New Roman"/>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8B9A64"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EAEEDA3" w14:textId="4E3F275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F391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BCE797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8C36B9"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nivelul </w:t>
            </w:r>
            <w:r w:rsidR="00317967" w:rsidRPr="00B93FDE">
              <w:rPr>
                <w:rFonts w:ascii="Times New Roman" w:eastAsia="Times New Roman" w:hAnsi="Times New Roman" w:cs="Times New Roman"/>
                <w:color w:val="000000"/>
                <w:lang w:val="ro-MD"/>
              </w:rPr>
              <w:t>criminalității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securității</w:t>
            </w:r>
            <w:r w:rsidRPr="00B93FDE">
              <w:rPr>
                <w:rFonts w:ascii="Times New Roman" w:eastAsia="Times New Roman" w:hAnsi="Times New Roman" w:cs="Times New Roman"/>
                <w:color w:val="000000"/>
                <w:lang w:val="ro-MD"/>
              </w:rPr>
              <w:t xml:space="preserv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C2270"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F61E43F" w14:textId="67D5B010"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7E429D"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D5D43B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15E049"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calitatea serviciilor de </w:t>
            </w:r>
            <w:r w:rsidR="00317967" w:rsidRPr="00B93FDE">
              <w:rPr>
                <w:rFonts w:ascii="Times New Roman" w:eastAsia="Times New Roman" w:hAnsi="Times New Roman" w:cs="Times New Roman"/>
                <w:color w:val="000000"/>
                <w:lang w:val="ro-MD"/>
              </w:rPr>
              <w:t>protecție</w:t>
            </w:r>
            <w:r w:rsidRPr="00B93FDE">
              <w:rPr>
                <w:rFonts w:ascii="Times New Roman" w:eastAsia="Times New Roman" w:hAnsi="Times New Roman" w:cs="Times New Roman"/>
                <w:color w:val="000000"/>
                <w:lang w:val="ro-MD"/>
              </w:rPr>
              <w:t xml:space="preserve"> socială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A0A25"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073D4B5" w14:textId="0BD04622"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3DE20"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7A6279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FB633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calitatea serviciilor </w:t>
            </w:r>
            <w:r w:rsidR="00317967" w:rsidRPr="00B93FDE">
              <w:rPr>
                <w:rFonts w:ascii="Times New Roman" w:eastAsia="Times New Roman" w:hAnsi="Times New Roman" w:cs="Times New Roman"/>
                <w:color w:val="000000"/>
                <w:lang w:val="ro-MD"/>
              </w:rPr>
              <w:t>educaționale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B68B1"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8C0B12" w14:textId="501F448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9170ED"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56107E3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895A1"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calitatea serviciilor medicale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A124EB"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C1226A3" w14:textId="5A955931"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0F7D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412BA5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C61982"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calitatea serviciilor publice administrative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CD65CC"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DC70738" w14:textId="2E8B9EB1"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6CCD74"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59F2A6A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84C98B"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nivelul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calitatea </w:t>
            </w:r>
            <w:r w:rsidR="00317967" w:rsidRPr="00B93FDE">
              <w:rPr>
                <w:rFonts w:ascii="Times New Roman" w:eastAsia="Times New Roman" w:hAnsi="Times New Roman" w:cs="Times New Roman"/>
                <w:color w:val="000000"/>
                <w:lang w:val="ro-MD"/>
              </w:rPr>
              <w:t>educației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34BD14"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4466B1A" w14:textId="3D53C9BD"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879F2F"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292CF3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EFAFE1"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conservarea patrimoniului cultural</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3B1D76"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0E5FFB9" w14:textId="526F1E8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903D77"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5145EB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24CB79"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populației</w:t>
            </w:r>
            <w:r w:rsidRPr="00B93FDE">
              <w:rPr>
                <w:rFonts w:ascii="Times New Roman" w:eastAsia="Times New Roman" w:hAnsi="Times New Roman" w:cs="Times New Roman"/>
                <w:color w:val="000000"/>
                <w:lang w:val="ro-MD"/>
              </w:rPr>
              <w:t xml:space="preserve"> la resurse culturale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participarea în </w:t>
            </w:r>
            <w:r w:rsidR="00317967" w:rsidRPr="00B93FDE">
              <w:rPr>
                <w:rFonts w:ascii="Times New Roman" w:eastAsia="Times New Roman" w:hAnsi="Times New Roman" w:cs="Times New Roman"/>
                <w:color w:val="000000"/>
                <w:lang w:val="ro-MD"/>
              </w:rPr>
              <w:t>manifestații</w:t>
            </w:r>
            <w:r w:rsidRPr="00B93FDE">
              <w:rPr>
                <w:rFonts w:ascii="Times New Roman" w:eastAsia="Times New Roman" w:hAnsi="Times New Roman" w:cs="Times New Roman"/>
                <w:color w:val="000000"/>
                <w:lang w:val="ro-MD"/>
              </w:rPr>
              <w:t xml:space="preserve"> culturale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9EADE9"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5828C06" w14:textId="0BF38DE5"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42ADDB"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84860B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822FC7"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accesul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participarea </w:t>
            </w:r>
            <w:r w:rsidR="00317967" w:rsidRPr="00B93FDE">
              <w:rPr>
                <w:rFonts w:ascii="Times New Roman" w:eastAsia="Times New Roman" w:hAnsi="Times New Roman" w:cs="Times New Roman"/>
                <w:color w:val="000000"/>
                <w:lang w:val="ro-MD"/>
              </w:rPr>
              <w:t>populației</w:t>
            </w:r>
            <w:r w:rsidRPr="00B93FDE">
              <w:rPr>
                <w:rFonts w:ascii="Times New Roman" w:eastAsia="Times New Roman" w:hAnsi="Times New Roman" w:cs="Times New Roman"/>
                <w:color w:val="000000"/>
                <w:lang w:val="ro-MD"/>
              </w:rPr>
              <w:t xml:space="preserve"> în </w:t>
            </w:r>
            <w:r w:rsidR="00317967" w:rsidRPr="00B93FDE">
              <w:rPr>
                <w:rFonts w:ascii="Times New Roman" w:eastAsia="Times New Roman" w:hAnsi="Times New Roman" w:cs="Times New Roman"/>
                <w:color w:val="000000"/>
                <w:lang w:val="ro-MD"/>
              </w:rPr>
              <w:t>activități</w:t>
            </w:r>
            <w:r w:rsidRPr="00B93FDE">
              <w:rPr>
                <w:rFonts w:ascii="Times New Roman" w:eastAsia="Times New Roman" w:hAnsi="Times New Roman" w:cs="Times New Roman"/>
                <w:color w:val="000000"/>
                <w:lang w:val="ro-MD"/>
              </w:rPr>
              <w:t xml:space="preserve"> sportive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FC009"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426CB79" w14:textId="1997440A"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58AF43"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DFE4B1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982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discriminarea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84FEF1"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2354269" w14:textId="5B19EFCD"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8E5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15A547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928C24"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alte aspecte sociale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170710"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276BD51" w14:textId="0D115FD8"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49915C"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F8FB04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66E4C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p w14:paraId="4363325B"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b/>
                <w:bCs/>
                <w:color w:val="000000"/>
                <w:lang w:val="ro-MD"/>
              </w:rPr>
              <w:t>De mediu</w:t>
            </w:r>
          </w:p>
        </w:tc>
      </w:tr>
      <w:tr w:rsidR="00C45DD6" w:rsidRPr="00B93FDE" w14:paraId="342D0B3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69E70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clima, inclusiv emisiile gazelor cu efect de seră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celor care afectează stratul de ozon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219CB" w14:textId="668D2E42" w:rsidR="00C45DD6" w:rsidRPr="00B93FDE" w:rsidRDefault="00E9302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2345771" w14:textId="6E96A92C"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0B439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73E5E5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150817"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calitatea aerului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E42789" w14:textId="659F1B56" w:rsidR="00C45DD6" w:rsidRPr="00B93FDE" w:rsidRDefault="00E9302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FCD69B1" w14:textId="24E4F6A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5C8A9C"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9F15DCC"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B4DC28"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calitatea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cantitatea apei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resurselor acvatice, inclusiv a apei potabile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de alt gen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6ED41A"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5CBE719" w14:textId="7ED7D75B"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6D9B72"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69513A0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83ED6"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biodiversitatea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7F8EE2"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992063" w14:textId="396DCB13"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7C36DA"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5EF71C7C"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2C5A3C"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flora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8EB05F"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9112107" w14:textId="44146C0C"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2CCE66"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5A6E604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0C9D9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fauna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6437C"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F57A42A" w14:textId="5E81E186"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E15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D267EA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7175CA"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peisajele naturale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09DFA"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6794043" w14:textId="37B5B15D"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A305E8"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44DB25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D4CF2B"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starea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resursele solului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C4E94"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3FF792E" w14:textId="506214E6"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D8A564"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42D4039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BF723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producerea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reciclarea </w:t>
            </w:r>
            <w:r w:rsidR="00317967" w:rsidRPr="00B93FDE">
              <w:rPr>
                <w:rFonts w:ascii="Times New Roman" w:eastAsia="Times New Roman" w:hAnsi="Times New Roman" w:cs="Times New Roman"/>
                <w:color w:val="000000"/>
                <w:lang w:val="ro-MD"/>
              </w:rPr>
              <w:t>deșeurilor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8EAF07"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DD9F12" w14:textId="5DC8ACC5"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2C555F"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7786A53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999449"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lastRenderedPageBreak/>
              <w:t xml:space="preserve">utilizarea eficientă a resurselor regenerabile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neregenerabile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DAA0B7"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547168" w14:textId="7698ED03"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8F9652"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9EABEB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7D68F5"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 xml:space="preserve">consumul </w:t>
            </w:r>
            <w:r w:rsidR="00317967" w:rsidRPr="00B93FDE">
              <w:rPr>
                <w:rFonts w:ascii="Times New Roman" w:eastAsia="Times New Roman" w:hAnsi="Times New Roman" w:cs="Times New Roman"/>
                <w:color w:val="000000"/>
                <w:lang w:val="ro-MD"/>
              </w:rPr>
              <w:t>și</w:t>
            </w:r>
            <w:r w:rsidRPr="00B93FDE">
              <w:rPr>
                <w:rFonts w:ascii="Times New Roman" w:eastAsia="Times New Roman" w:hAnsi="Times New Roman" w:cs="Times New Roman"/>
                <w:color w:val="000000"/>
                <w:lang w:val="ro-MD"/>
              </w:rPr>
              <w:t xml:space="preserve"> </w:t>
            </w:r>
            <w:r w:rsidR="00317967" w:rsidRPr="00B93FDE">
              <w:rPr>
                <w:rFonts w:ascii="Times New Roman" w:eastAsia="Times New Roman" w:hAnsi="Times New Roman" w:cs="Times New Roman"/>
                <w:color w:val="000000"/>
                <w:lang w:val="ro-MD"/>
              </w:rPr>
              <w:t>producția</w:t>
            </w:r>
            <w:r w:rsidRPr="00B93FDE">
              <w:rPr>
                <w:rFonts w:ascii="Times New Roman" w:eastAsia="Times New Roman" w:hAnsi="Times New Roman" w:cs="Times New Roman"/>
                <w:color w:val="000000"/>
                <w:lang w:val="ro-MD"/>
              </w:rPr>
              <w:t xml:space="preserve"> durabilă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302C2F"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C1BF538" w14:textId="63C9780F"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9B3FC9"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D66450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A32AE6"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intensitatea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B1B123" w14:textId="2962C2F1" w:rsidR="00C45DD6" w:rsidRPr="00B93FDE" w:rsidRDefault="009F6FF1"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w:t>
            </w:r>
            <w:r w:rsidR="005D044D" w:rsidRPr="00B93FDE">
              <w:rPr>
                <w:rFonts w:ascii="Times New Roman" w:eastAsia="Times New Roman" w:hAnsi="Times New Roman" w:cs="Times New Roman"/>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6E58805" w14:textId="430FCDE9"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A00ED7"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DBE0FB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728E69" w14:textId="77777777" w:rsidR="00C45DD6" w:rsidRPr="00B93FDE" w:rsidRDefault="00317967"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eficienta</w:t>
            </w:r>
            <w:r w:rsidR="00C45DD6" w:rsidRPr="00B93FDE">
              <w:rPr>
                <w:rFonts w:ascii="Times New Roman" w:eastAsia="Times New Roman" w:hAnsi="Times New Roman" w:cs="Times New Roman"/>
                <w:color w:val="000000"/>
                <w:lang w:val="ro-MD"/>
              </w:rPr>
              <w:t xml:space="preserve"> </w:t>
            </w:r>
            <w:r w:rsidRPr="00B93FDE">
              <w:rPr>
                <w:rFonts w:ascii="Times New Roman" w:eastAsia="Times New Roman" w:hAnsi="Times New Roman" w:cs="Times New Roman"/>
                <w:color w:val="000000"/>
                <w:lang w:val="ro-MD"/>
              </w:rPr>
              <w:t>și</w:t>
            </w:r>
            <w:r w:rsidR="00C45DD6" w:rsidRPr="00B93FDE">
              <w:rPr>
                <w:rFonts w:ascii="Times New Roman" w:eastAsia="Times New Roman" w:hAnsi="Times New Roman" w:cs="Times New Roman"/>
                <w:color w:val="000000"/>
                <w:lang w:val="ro-MD"/>
              </w:rPr>
              <w:t xml:space="preserve"> </w:t>
            </w:r>
            <w:r w:rsidRPr="00B93FDE">
              <w:rPr>
                <w:rFonts w:ascii="Times New Roman" w:eastAsia="Times New Roman" w:hAnsi="Times New Roman" w:cs="Times New Roman"/>
                <w:color w:val="000000"/>
                <w:lang w:val="ro-MD"/>
              </w:rPr>
              <w:t>performanța</w:t>
            </w:r>
            <w:r w:rsidR="00C45DD6" w:rsidRPr="00B93FDE">
              <w:rPr>
                <w:rFonts w:ascii="Times New Roman" w:eastAsia="Times New Roman" w:hAnsi="Times New Roman" w:cs="Times New Roman"/>
                <w:color w:val="000000"/>
                <w:lang w:val="ro-MD"/>
              </w:rPr>
              <w:t xml:space="preserve">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CE1176" w14:textId="77777777" w:rsidR="00C45DD6" w:rsidRPr="00B93FDE" w:rsidRDefault="00E71058"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+3</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C80A201" w14:textId="505B442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D3B471"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2F7497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ECACF"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bunăstarea animalelor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67386B"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EC5D2D" w14:textId="58526435"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BF6E4D"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1699E0F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CAAE6E"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riscuri majore pentru mediu (incendii, explozii, accidente etc.)</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927506"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A03076" w14:textId="6BDB2F80"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6FEB12"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201DC5D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82BE3"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utilizarea terenurilor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87A3B"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96104F" w14:textId="52BA3111"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FC8F9A"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0BE894C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3A7F40" w14:textId="77777777" w:rsidR="00C45DD6" w:rsidRPr="00B93FDE" w:rsidRDefault="00C45DD6" w:rsidP="00C45DD6">
            <w:pPr>
              <w:spacing w:after="0" w:line="240" w:lineRule="auto"/>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alte aspecte de mediu</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30870E" w14:textId="77777777" w:rsidR="00C45DD6" w:rsidRPr="00B93FDE" w:rsidRDefault="005D044D" w:rsidP="00E71058">
            <w:pPr>
              <w:spacing w:after="0" w:line="240" w:lineRule="auto"/>
              <w:jc w:val="center"/>
              <w:rPr>
                <w:rFonts w:ascii="Times New Roman" w:eastAsia="Times New Roman" w:hAnsi="Times New Roman" w:cs="Times New Roman"/>
                <w:color w:val="000000"/>
                <w:lang w:val="ro-MD"/>
              </w:rPr>
            </w:pPr>
            <w:r w:rsidRPr="00B93FDE">
              <w:rPr>
                <w:rFonts w:ascii="Times New Roman" w:eastAsia="Times New Roman" w:hAnsi="Times New Roman" w:cs="Times New Roman"/>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CB9DE87" w14:textId="4BF944D9"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9AD4F5" w14:textId="77777777" w:rsidR="00C45DD6" w:rsidRPr="00B93FDE" w:rsidRDefault="00C45DD6" w:rsidP="00E71058">
            <w:pPr>
              <w:spacing w:after="0" w:line="240" w:lineRule="auto"/>
              <w:jc w:val="center"/>
              <w:rPr>
                <w:rFonts w:ascii="Times New Roman" w:eastAsia="Times New Roman" w:hAnsi="Times New Roman" w:cs="Times New Roman"/>
                <w:color w:val="000000"/>
                <w:lang w:val="ro-MD"/>
              </w:rPr>
            </w:pPr>
          </w:p>
        </w:tc>
      </w:tr>
      <w:tr w:rsidR="00C45DD6" w:rsidRPr="00B93FDE" w14:paraId="3C36789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01444" w14:textId="77777777" w:rsidR="00C45DD6" w:rsidRPr="00B93FDE" w:rsidRDefault="00C45DD6" w:rsidP="00C45DD6">
            <w:pPr>
              <w:spacing w:after="0" w:line="240" w:lineRule="auto"/>
              <w:ind w:firstLine="567"/>
              <w:jc w:val="both"/>
              <w:rPr>
                <w:rFonts w:ascii="Times New Roman" w:eastAsia="Times New Roman" w:hAnsi="Times New Roman" w:cs="Times New Roman"/>
                <w:color w:val="000000"/>
                <w:lang w:val="ro-MD"/>
              </w:rPr>
            </w:pPr>
            <w:r w:rsidRPr="00B93FDE">
              <w:rPr>
                <w:rFonts w:ascii="Times New Roman" w:eastAsia="Times New Roman" w:hAnsi="Times New Roman" w:cs="Times New Roman"/>
                <w:i/>
                <w:iCs/>
                <w:color w:val="000000"/>
                <w:lang w:val="ro-MD"/>
              </w:rPr>
              <w:t xml:space="preserve">Tabelul se completează cu note de la -3 la +3, în drept cu fiecare categorie de impact, pentru fiecare </w:t>
            </w:r>
            <w:r w:rsidR="00317967" w:rsidRPr="00B93FDE">
              <w:rPr>
                <w:rFonts w:ascii="Times New Roman" w:eastAsia="Times New Roman" w:hAnsi="Times New Roman" w:cs="Times New Roman"/>
                <w:i/>
                <w:iCs/>
                <w:color w:val="000000"/>
                <w:lang w:val="ro-MD"/>
              </w:rPr>
              <w:t>opțiune</w:t>
            </w:r>
            <w:r w:rsidRPr="00B93FDE">
              <w:rPr>
                <w:rFonts w:ascii="Times New Roman" w:eastAsia="Times New Roman" w:hAnsi="Times New Roman" w:cs="Times New Roman"/>
                <w:i/>
                <w:iCs/>
                <w:color w:val="000000"/>
                <w:lang w:val="ro-MD"/>
              </w:rPr>
              <w:t xml:space="preserve"> analizată, unde </w:t>
            </w:r>
            <w:r w:rsidR="00317967" w:rsidRPr="00B93FDE">
              <w:rPr>
                <w:rFonts w:ascii="Times New Roman" w:eastAsia="Times New Roman" w:hAnsi="Times New Roman" w:cs="Times New Roman"/>
                <w:i/>
                <w:iCs/>
                <w:color w:val="000000"/>
                <w:lang w:val="ro-MD"/>
              </w:rPr>
              <w:t>variația</w:t>
            </w:r>
            <w:r w:rsidRPr="00B93FDE">
              <w:rPr>
                <w:rFonts w:ascii="Times New Roman" w:eastAsia="Times New Roman" w:hAnsi="Times New Roman" w:cs="Times New Roman"/>
                <w:i/>
                <w:iCs/>
                <w:color w:val="000000"/>
                <w:lang w:val="ro-MD"/>
              </w:rPr>
              <w:t xml:space="preserve"> între -3 </w:t>
            </w:r>
            <w:r w:rsidR="00317967" w:rsidRPr="00B93FDE">
              <w:rPr>
                <w:rFonts w:ascii="Times New Roman" w:eastAsia="Times New Roman" w:hAnsi="Times New Roman" w:cs="Times New Roman"/>
                <w:i/>
                <w:iCs/>
                <w:color w:val="000000"/>
                <w:lang w:val="ro-MD"/>
              </w:rPr>
              <w:t>și</w:t>
            </w:r>
            <w:r w:rsidRPr="00B93FDE">
              <w:rPr>
                <w:rFonts w:ascii="Times New Roman" w:eastAsia="Times New Roman" w:hAnsi="Times New Roman" w:cs="Times New Roman"/>
                <w:i/>
                <w:iCs/>
                <w:color w:val="000000"/>
                <w:lang w:val="ro-MD"/>
              </w:rPr>
              <w:t xml:space="preserve"> -1 reprezintă impacturi negative (costuri), iar </w:t>
            </w:r>
            <w:r w:rsidR="00317967" w:rsidRPr="00B93FDE">
              <w:rPr>
                <w:rFonts w:ascii="Times New Roman" w:eastAsia="Times New Roman" w:hAnsi="Times New Roman" w:cs="Times New Roman"/>
                <w:i/>
                <w:iCs/>
                <w:color w:val="000000"/>
                <w:lang w:val="ro-MD"/>
              </w:rPr>
              <w:t>variația</w:t>
            </w:r>
            <w:r w:rsidRPr="00B93FDE">
              <w:rPr>
                <w:rFonts w:ascii="Times New Roman" w:eastAsia="Times New Roman" w:hAnsi="Times New Roman" w:cs="Times New Roman"/>
                <w:i/>
                <w:iCs/>
                <w:color w:val="000000"/>
                <w:lang w:val="ro-MD"/>
              </w:rPr>
              <w:t xml:space="preserve"> între 1 </w:t>
            </w:r>
            <w:r w:rsidR="00317967" w:rsidRPr="00B93FDE">
              <w:rPr>
                <w:rFonts w:ascii="Times New Roman" w:eastAsia="Times New Roman" w:hAnsi="Times New Roman" w:cs="Times New Roman"/>
                <w:i/>
                <w:iCs/>
                <w:color w:val="000000"/>
                <w:lang w:val="ro-MD"/>
              </w:rPr>
              <w:t>și</w:t>
            </w:r>
            <w:r w:rsidRPr="00B93FDE">
              <w:rPr>
                <w:rFonts w:ascii="Times New Roman" w:eastAsia="Times New Roman" w:hAnsi="Times New Roman" w:cs="Times New Roman"/>
                <w:i/>
                <w:iCs/>
                <w:color w:val="000000"/>
                <w:lang w:val="ro-MD"/>
              </w:rPr>
              <w:t xml:space="preserve"> 3 – impacturi pozitive (beneficii) pentru categoriile de impact analizate. Nota 0 reprezintă lipsa impacturilor. Valoarea acordată corespunde cu intensitatea impactului (1 – minor, 2 – mediu, 3 – major) </w:t>
            </w:r>
            <w:r w:rsidR="00317967" w:rsidRPr="00B93FDE">
              <w:rPr>
                <w:rFonts w:ascii="Times New Roman" w:eastAsia="Times New Roman" w:hAnsi="Times New Roman" w:cs="Times New Roman"/>
                <w:i/>
                <w:iCs/>
                <w:color w:val="000000"/>
                <w:lang w:val="ro-MD"/>
              </w:rPr>
              <w:t>față</w:t>
            </w:r>
            <w:r w:rsidRPr="00B93FDE">
              <w:rPr>
                <w:rFonts w:ascii="Times New Roman" w:eastAsia="Times New Roman" w:hAnsi="Times New Roman" w:cs="Times New Roman"/>
                <w:i/>
                <w:iCs/>
                <w:color w:val="000000"/>
                <w:lang w:val="ro-MD"/>
              </w:rPr>
              <w:t xml:space="preserve"> de </w:t>
            </w:r>
            <w:r w:rsidR="00317967" w:rsidRPr="00B93FDE">
              <w:rPr>
                <w:rFonts w:ascii="Times New Roman" w:eastAsia="Times New Roman" w:hAnsi="Times New Roman" w:cs="Times New Roman"/>
                <w:i/>
                <w:iCs/>
                <w:color w:val="000000"/>
                <w:lang w:val="ro-MD"/>
              </w:rPr>
              <w:t>situația</w:t>
            </w:r>
            <w:r w:rsidRPr="00B93FDE">
              <w:rPr>
                <w:rFonts w:ascii="Times New Roman" w:eastAsia="Times New Roman" w:hAnsi="Times New Roman" w:cs="Times New Roman"/>
                <w:i/>
                <w:iCs/>
                <w:color w:val="000000"/>
                <w:lang w:val="ro-MD"/>
              </w:rPr>
              <w:t xml:space="preserve"> din </w:t>
            </w:r>
            <w:r w:rsidR="00317967" w:rsidRPr="00B93FDE">
              <w:rPr>
                <w:rFonts w:ascii="Times New Roman" w:eastAsia="Times New Roman" w:hAnsi="Times New Roman" w:cs="Times New Roman"/>
                <w:i/>
                <w:iCs/>
                <w:color w:val="000000"/>
                <w:lang w:val="ro-MD"/>
              </w:rPr>
              <w:t>opțiunea</w:t>
            </w:r>
            <w:r w:rsidRPr="00B93FDE">
              <w:rPr>
                <w:rFonts w:ascii="Times New Roman" w:eastAsia="Times New Roman" w:hAnsi="Times New Roman" w:cs="Times New Roman"/>
                <w:i/>
                <w:iCs/>
                <w:color w:val="000000"/>
                <w:lang w:val="ro-MD"/>
              </w:rPr>
              <w:t xml:space="preserve"> "a nu face nimic", în </w:t>
            </w:r>
            <w:r w:rsidR="00317967" w:rsidRPr="00B93FDE">
              <w:rPr>
                <w:rFonts w:ascii="Times New Roman" w:eastAsia="Times New Roman" w:hAnsi="Times New Roman" w:cs="Times New Roman"/>
                <w:i/>
                <w:iCs/>
                <w:color w:val="000000"/>
                <w:lang w:val="ro-MD"/>
              </w:rPr>
              <w:t>comparație</w:t>
            </w:r>
            <w:r w:rsidRPr="00B93FDE">
              <w:rPr>
                <w:rFonts w:ascii="Times New Roman" w:eastAsia="Times New Roman" w:hAnsi="Times New Roman" w:cs="Times New Roman"/>
                <w:i/>
                <w:iCs/>
                <w:color w:val="000000"/>
                <w:lang w:val="ro-MD"/>
              </w:rPr>
              <w:t xml:space="preserve"> cu </w:t>
            </w:r>
            <w:r w:rsidR="00990DD9" w:rsidRPr="00B93FDE">
              <w:rPr>
                <w:rFonts w:ascii="Times New Roman" w:eastAsia="Times New Roman" w:hAnsi="Times New Roman" w:cs="Times New Roman"/>
                <w:i/>
                <w:iCs/>
                <w:color w:val="000000"/>
                <w:lang w:val="ro-MD"/>
              </w:rPr>
              <w:t>situația</w:t>
            </w:r>
            <w:r w:rsidRPr="00B93FDE">
              <w:rPr>
                <w:rFonts w:ascii="Times New Roman" w:eastAsia="Times New Roman" w:hAnsi="Times New Roman" w:cs="Times New Roman"/>
                <w:i/>
                <w:iCs/>
                <w:color w:val="000000"/>
                <w:lang w:val="ro-MD"/>
              </w:rPr>
              <w:t xml:space="preserve"> din alte </w:t>
            </w:r>
            <w:r w:rsidR="00990DD9" w:rsidRPr="00B93FDE">
              <w:rPr>
                <w:rFonts w:ascii="Times New Roman" w:eastAsia="Times New Roman" w:hAnsi="Times New Roman" w:cs="Times New Roman"/>
                <w:i/>
                <w:iCs/>
                <w:color w:val="000000"/>
                <w:lang w:val="ro-MD"/>
              </w:rPr>
              <w:t>opțiuni</w:t>
            </w:r>
            <w:r w:rsidRPr="00B93FDE">
              <w:rPr>
                <w:rFonts w:ascii="Times New Roman" w:eastAsia="Times New Roman" w:hAnsi="Times New Roman" w:cs="Times New Roman"/>
                <w:i/>
                <w:iCs/>
                <w:color w:val="000000"/>
                <w:lang w:val="ro-MD"/>
              </w:rPr>
              <w:t xml:space="preserve"> </w:t>
            </w:r>
            <w:r w:rsidR="00990DD9" w:rsidRPr="00B93FDE">
              <w:rPr>
                <w:rFonts w:ascii="Times New Roman" w:eastAsia="Times New Roman" w:hAnsi="Times New Roman" w:cs="Times New Roman"/>
                <w:i/>
                <w:iCs/>
                <w:color w:val="000000"/>
                <w:lang w:val="ro-MD"/>
              </w:rPr>
              <w:t>și</w:t>
            </w:r>
            <w:r w:rsidRPr="00B93FDE">
              <w:rPr>
                <w:rFonts w:ascii="Times New Roman" w:eastAsia="Times New Roman" w:hAnsi="Times New Roman" w:cs="Times New Roman"/>
                <w:i/>
                <w:iCs/>
                <w:color w:val="000000"/>
                <w:lang w:val="ro-MD"/>
              </w:rPr>
              <w:t xml:space="preserve"> alte categorii de impact. Impacturile identificate prin acest tabel se descriu pe larg, cu argumentarea punctajului acordat, inclusiv prin date cuantificate, în compartimentul 4 din Formular, lit.b</w:t>
            </w:r>
            <w:r w:rsidRPr="00B93FDE">
              <w:rPr>
                <w:rFonts w:ascii="Times New Roman" w:eastAsia="Times New Roman" w:hAnsi="Times New Roman" w:cs="Times New Roman"/>
                <w:i/>
                <w:iCs/>
                <w:color w:val="000000"/>
                <w:vertAlign w:val="superscript"/>
                <w:lang w:val="ro-MD"/>
              </w:rPr>
              <w:t>1</w:t>
            </w:r>
            <w:r w:rsidRPr="00B93FDE">
              <w:rPr>
                <w:rFonts w:ascii="Times New Roman" w:eastAsia="Times New Roman" w:hAnsi="Times New Roman" w:cs="Times New Roman"/>
                <w:i/>
                <w:iCs/>
                <w:color w:val="000000"/>
                <w:lang w:val="ro-MD"/>
              </w:rPr>
              <w:t xml:space="preserve">) </w:t>
            </w:r>
            <w:r w:rsidR="00990DD9" w:rsidRPr="00B93FDE">
              <w:rPr>
                <w:rFonts w:ascii="Times New Roman" w:eastAsia="Times New Roman" w:hAnsi="Times New Roman" w:cs="Times New Roman"/>
                <w:i/>
                <w:iCs/>
                <w:color w:val="000000"/>
                <w:lang w:val="ro-MD"/>
              </w:rPr>
              <w:t>și</w:t>
            </w:r>
            <w:r w:rsidRPr="00B93FDE">
              <w:rPr>
                <w:rFonts w:ascii="Times New Roman" w:eastAsia="Times New Roman" w:hAnsi="Times New Roman" w:cs="Times New Roman"/>
                <w:i/>
                <w:iCs/>
                <w:color w:val="000000"/>
                <w:lang w:val="ro-MD"/>
              </w:rPr>
              <w:t>, după caz, b</w:t>
            </w:r>
            <w:r w:rsidRPr="00B93FDE">
              <w:rPr>
                <w:rFonts w:ascii="Times New Roman" w:eastAsia="Times New Roman" w:hAnsi="Times New Roman" w:cs="Times New Roman"/>
                <w:i/>
                <w:iCs/>
                <w:color w:val="000000"/>
                <w:vertAlign w:val="superscript"/>
                <w:lang w:val="ro-MD"/>
              </w:rPr>
              <w:t>2</w:t>
            </w:r>
            <w:r w:rsidRPr="00B93FDE">
              <w:rPr>
                <w:rFonts w:ascii="Times New Roman" w:eastAsia="Times New Roman" w:hAnsi="Times New Roman" w:cs="Times New Roman"/>
                <w:i/>
                <w:iCs/>
                <w:color w:val="000000"/>
                <w:lang w:val="ro-MD"/>
              </w:rPr>
              <w:t xml:space="preserve">), privind analiza impacturilor </w:t>
            </w:r>
            <w:r w:rsidR="00990DD9" w:rsidRPr="00B93FDE">
              <w:rPr>
                <w:rFonts w:ascii="Times New Roman" w:eastAsia="Times New Roman" w:hAnsi="Times New Roman" w:cs="Times New Roman"/>
                <w:i/>
                <w:iCs/>
                <w:color w:val="000000"/>
                <w:lang w:val="ro-MD"/>
              </w:rPr>
              <w:t>opțiunilor</w:t>
            </w:r>
            <w:r w:rsidRPr="00B93FDE">
              <w:rPr>
                <w:rFonts w:ascii="Times New Roman" w:eastAsia="Times New Roman" w:hAnsi="Times New Roman" w:cs="Times New Roman"/>
                <w:i/>
                <w:iCs/>
                <w:color w:val="000000"/>
                <w:lang w:val="ro-MD"/>
              </w:rPr>
              <w:t>.</w:t>
            </w:r>
          </w:p>
        </w:tc>
      </w:tr>
    </w:tbl>
    <w:p w14:paraId="127B75AC" w14:textId="77777777" w:rsidR="00C45DD6" w:rsidRPr="00B93FDE" w:rsidRDefault="00C45DD6">
      <w:pPr>
        <w:rPr>
          <w:rFonts w:ascii="Times New Roman" w:hAnsi="Times New Roman" w:cs="Times New Roman"/>
          <w:lang w:val="ro-MD"/>
        </w:rPr>
      </w:pPr>
    </w:p>
    <w:sectPr w:rsidR="00C45DD6" w:rsidRPr="00B93FDE" w:rsidSect="0027629A">
      <w:footerReference w:type="default" r:id="rId15"/>
      <w:pgSz w:w="12240" w:h="15840" w:code="1"/>
      <w:pgMar w:top="1138" w:right="850" w:bottom="1138" w:left="1699"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4C2C9" w16cid:durableId="275EBA7A"/>
  <w16cid:commentId w16cid:paraId="2082A4A3" w16cid:durableId="275EBA4C"/>
  <w16cid:commentId w16cid:paraId="49CA46DF" w16cid:durableId="275EBA40"/>
  <w16cid:commentId w16cid:paraId="15480F54" w16cid:durableId="275EBB70"/>
  <w16cid:commentId w16cid:paraId="628D645A" w16cid:durableId="275EBA0E"/>
  <w16cid:commentId w16cid:paraId="51DABFB6" w16cid:durableId="275EC112"/>
  <w16cid:commentId w16cid:paraId="5EEF4F72" w16cid:durableId="275EC4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6709F" w14:textId="77777777" w:rsidR="00761AE3" w:rsidRDefault="00761AE3" w:rsidP="000B129A">
      <w:pPr>
        <w:spacing w:after="0" w:line="240" w:lineRule="auto"/>
      </w:pPr>
      <w:r>
        <w:separator/>
      </w:r>
    </w:p>
  </w:endnote>
  <w:endnote w:type="continuationSeparator" w:id="0">
    <w:p w14:paraId="153D9CEB" w14:textId="77777777" w:rsidR="00761AE3" w:rsidRDefault="00761AE3" w:rsidP="000B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739366"/>
      <w:docPartObj>
        <w:docPartGallery w:val="Page Numbers (Bottom of Page)"/>
        <w:docPartUnique/>
      </w:docPartObj>
    </w:sdtPr>
    <w:sdtEndPr>
      <w:rPr>
        <w:noProof/>
      </w:rPr>
    </w:sdtEndPr>
    <w:sdtContent>
      <w:p w14:paraId="3EEDDCBA" w14:textId="02CCE61F" w:rsidR="001872B7" w:rsidRDefault="001872B7">
        <w:pPr>
          <w:pStyle w:val="Footer"/>
          <w:jc w:val="right"/>
        </w:pPr>
        <w:r>
          <w:fldChar w:fldCharType="begin"/>
        </w:r>
        <w:r>
          <w:instrText xml:space="preserve"> PAGE   \* MERGEFORMAT </w:instrText>
        </w:r>
        <w:r>
          <w:fldChar w:fldCharType="separate"/>
        </w:r>
        <w:r w:rsidR="003659FE">
          <w:rPr>
            <w:noProof/>
          </w:rPr>
          <w:t>22</w:t>
        </w:r>
        <w:r>
          <w:rPr>
            <w:noProof/>
          </w:rPr>
          <w:fldChar w:fldCharType="end"/>
        </w:r>
      </w:p>
    </w:sdtContent>
  </w:sdt>
  <w:p w14:paraId="6CBFF59E" w14:textId="77777777" w:rsidR="001872B7" w:rsidRDefault="00187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08B3D" w14:textId="77777777" w:rsidR="00761AE3" w:rsidRDefault="00761AE3" w:rsidP="000B129A">
      <w:pPr>
        <w:spacing w:after="0" w:line="240" w:lineRule="auto"/>
      </w:pPr>
      <w:r>
        <w:separator/>
      </w:r>
    </w:p>
  </w:footnote>
  <w:footnote w:type="continuationSeparator" w:id="0">
    <w:p w14:paraId="5F5D8C84" w14:textId="77777777" w:rsidR="00761AE3" w:rsidRDefault="00761AE3" w:rsidP="000B129A">
      <w:pPr>
        <w:spacing w:after="0" w:line="240" w:lineRule="auto"/>
      </w:pPr>
      <w:r>
        <w:continuationSeparator/>
      </w:r>
    </w:p>
  </w:footnote>
  <w:footnote w:id="1">
    <w:p w14:paraId="2CD02754" w14:textId="77777777" w:rsidR="001872B7" w:rsidRPr="00990CF5" w:rsidRDefault="001872B7" w:rsidP="00C31452">
      <w:pPr>
        <w:pStyle w:val="FootnoteText"/>
        <w:rPr>
          <w:lang w:val="ro-MD"/>
        </w:rPr>
      </w:pPr>
      <w:r>
        <w:rPr>
          <w:rStyle w:val="FootnoteReference"/>
        </w:rPr>
        <w:footnoteRef/>
      </w:r>
      <w:r w:rsidRPr="00006184">
        <w:rPr>
          <w:lang w:val="it-IT"/>
        </w:rPr>
        <w:t xml:space="preserve"> </w:t>
      </w:r>
      <w:r w:rsidRPr="00990CF5">
        <w:rPr>
          <w:rFonts w:ascii="Times New Roman" w:hAnsi="Times New Roman"/>
          <w:sz w:val="18"/>
          <w:szCs w:val="18"/>
          <w:lang w:val="ro-MD"/>
        </w:rPr>
        <w:t>Raportul Bienal Actualizat Trei al Republicii Moldova</w:t>
      </w:r>
      <w:r>
        <w:rPr>
          <w:rFonts w:ascii="Times New Roman" w:hAnsi="Times New Roman"/>
          <w:sz w:val="18"/>
          <w:szCs w:val="18"/>
          <w:lang w:val="ro-MD"/>
        </w:rPr>
        <w:t>, p.131.</w:t>
      </w:r>
      <w:r w:rsidRPr="00006184">
        <w:rPr>
          <w:lang w:val="it-IT"/>
        </w:rPr>
        <w:t xml:space="preserve"> </w:t>
      </w:r>
      <w:hyperlink r:id="rId1" w:history="1">
        <w:r w:rsidRPr="008F4FE4">
          <w:rPr>
            <w:rStyle w:val="Hyperlink"/>
            <w:rFonts w:ascii="Times New Roman" w:hAnsi="Times New Roman"/>
            <w:sz w:val="18"/>
            <w:szCs w:val="18"/>
            <w:lang w:val="ro-MD"/>
          </w:rPr>
          <w:t>http://www.clima.md/doc.php?l=ro&amp;idc=82&amp;id=5357</w:t>
        </w:r>
      </w:hyperlink>
      <w:r>
        <w:rPr>
          <w:rFonts w:ascii="Times New Roman" w:hAnsi="Times New Roman"/>
          <w:sz w:val="18"/>
          <w:szCs w:val="18"/>
          <w:lang w:val="ro-MD"/>
        </w:rPr>
        <w:t xml:space="preserve"> </w:t>
      </w:r>
    </w:p>
  </w:footnote>
  <w:footnote w:id="2">
    <w:p w14:paraId="51742C66" w14:textId="21719A39" w:rsidR="001872B7" w:rsidRDefault="001872B7">
      <w:pPr>
        <w:pStyle w:val="FootnoteText"/>
        <w:rPr>
          <w:rFonts w:ascii="Times New Roman" w:hAnsi="Times New Roman" w:cs="Times New Roman"/>
          <w:sz w:val="18"/>
          <w:szCs w:val="18"/>
          <w:lang w:val="ro-MD"/>
        </w:rPr>
      </w:pPr>
      <w:r>
        <w:rPr>
          <w:rStyle w:val="FootnoteReference"/>
        </w:rPr>
        <w:footnoteRef/>
      </w:r>
      <w:r w:rsidRPr="00711289">
        <w:rPr>
          <w:lang w:val="it-IT"/>
        </w:rPr>
        <w:t xml:space="preserve"> </w:t>
      </w:r>
      <w:r w:rsidRPr="00835C57">
        <w:rPr>
          <w:rFonts w:ascii="Times New Roman" w:hAnsi="Times New Roman"/>
          <w:bCs/>
          <w:sz w:val="18"/>
          <w:szCs w:val="18"/>
          <w:lang w:val="ro-MD"/>
        </w:rPr>
        <w:t>Decizia Consiliului Ministerial</w:t>
      </w:r>
      <w:r w:rsidRPr="00835C57">
        <w:rPr>
          <w:rFonts w:ascii="Times New Roman" w:hAnsi="Times New Roman" w:cs="Times New Roman"/>
          <w:sz w:val="18"/>
          <w:szCs w:val="18"/>
          <w:lang w:val="ro-MD"/>
        </w:rPr>
        <w:t xml:space="preserve"> nr.2015/09/MC-EnC</w:t>
      </w:r>
      <w:r>
        <w:rPr>
          <w:rFonts w:ascii="Times New Roman" w:hAnsi="Times New Roman" w:cs="Times New Roman"/>
          <w:sz w:val="18"/>
          <w:szCs w:val="18"/>
          <w:lang w:val="ro-MD"/>
        </w:rPr>
        <w:t xml:space="preserve"> </w:t>
      </w:r>
      <w:hyperlink r:id="rId2" w:history="1">
        <w:r w:rsidRPr="0081350F">
          <w:rPr>
            <w:rStyle w:val="Hyperlink"/>
            <w:rFonts w:ascii="Times New Roman" w:hAnsi="Times New Roman" w:cs="Times New Roman"/>
            <w:sz w:val="18"/>
            <w:szCs w:val="18"/>
            <w:lang w:val="ro-MD"/>
          </w:rPr>
          <w:t>https://www.energy-community.org/legal/decisions.html</w:t>
        </w:r>
      </w:hyperlink>
    </w:p>
    <w:p w14:paraId="767646A9" w14:textId="77777777" w:rsidR="001872B7" w:rsidRPr="00711289" w:rsidRDefault="001872B7">
      <w:pPr>
        <w:pStyle w:val="FootnoteText"/>
        <w:rPr>
          <w:sz w:val="18"/>
          <w:szCs w:val="18"/>
          <w:lang w:val="it-IT"/>
        </w:rPr>
      </w:pPr>
    </w:p>
  </w:footnote>
  <w:footnote w:id="3">
    <w:p w14:paraId="43942EF2" w14:textId="77777777" w:rsidR="001872B7" w:rsidRPr="00B94ABA" w:rsidRDefault="001872B7" w:rsidP="007E78B1">
      <w:pPr>
        <w:rPr>
          <w:sz w:val="18"/>
          <w:szCs w:val="18"/>
          <w:lang w:val="fr-FR"/>
        </w:rPr>
      </w:pPr>
      <w:r w:rsidRPr="002D3955">
        <w:rPr>
          <w:rStyle w:val="FootnoteReference"/>
          <w:rFonts w:ascii="Times New Roman" w:hAnsi="Times New Roman" w:cs="Times New Roman"/>
          <w:sz w:val="18"/>
          <w:szCs w:val="18"/>
        </w:rPr>
        <w:footnoteRef/>
      </w:r>
      <w:r w:rsidRPr="00711289">
        <w:rPr>
          <w:rFonts w:ascii="Times New Roman" w:hAnsi="Times New Roman" w:cs="Times New Roman"/>
          <w:sz w:val="18"/>
          <w:szCs w:val="18"/>
          <w:lang w:val="it-IT"/>
        </w:rPr>
        <w:t xml:space="preserve"> </w:t>
      </w:r>
      <w:r w:rsidRPr="00835C57">
        <w:rPr>
          <w:rFonts w:ascii="Times New Roman" w:hAnsi="Times New Roman" w:cs="Times New Roman"/>
          <w:sz w:val="18"/>
          <w:szCs w:val="18"/>
          <w:lang w:val="ro-MD"/>
        </w:rPr>
        <w:t>Versiunea consultativă: Contribuția Națională Determinată Actualizată a Republicii Moldova. Chișinău</w:t>
      </w:r>
      <w:r w:rsidRPr="002D3955">
        <w:rPr>
          <w:rFonts w:ascii="Times New Roman" w:hAnsi="Times New Roman" w:cs="Times New Roman"/>
          <w:sz w:val="18"/>
          <w:szCs w:val="18"/>
          <w:lang w:val="fr-FR"/>
        </w:rPr>
        <w:t>, 2020. http://www.clima.md/lib.php?l=ro&amp;idc=93&amp;</w:t>
      </w:r>
    </w:p>
  </w:footnote>
  <w:footnote w:id="4">
    <w:p w14:paraId="26D9E1FE" w14:textId="77777777" w:rsidR="001872B7" w:rsidRPr="002D3955" w:rsidRDefault="001872B7" w:rsidP="007E78B1">
      <w:pPr>
        <w:spacing w:after="0" w:line="240" w:lineRule="auto"/>
        <w:rPr>
          <w:rFonts w:ascii="Times New Roman" w:hAnsi="Times New Roman" w:cs="Times New Roman"/>
          <w:sz w:val="18"/>
          <w:szCs w:val="18"/>
          <w:lang w:val="fr-FR"/>
        </w:rPr>
      </w:pPr>
      <w:r w:rsidRPr="002D3955">
        <w:rPr>
          <w:rStyle w:val="FootnoteReference"/>
          <w:rFonts w:ascii="Times New Roman" w:hAnsi="Times New Roman" w:cs="Times New Roman"/>
          <w:sz w:val="18"/>
          <w:szCs w:val="18"/>
        </w:rPr>
        <w:footnoteRef/>
      </w:r>
      <w:r w:rsidRPr="002D3955">
        <w:rPr>
          <w:rFonts w:ascii="Times New Roman" w:hAnsi="Times New Roman" w:cs="Times New Roman"/>
          <w:sz w:val="18"/>
          <w:szCs w:val="18"/>
          <w:lang w:val="fr-FR"/>
        </w:rPr>
        <w:t xml:space="preserve"> Idem, p.29</w:t>
      </w:r>
    </w:p>
  </w:footnote>
  <w:footnote w:id="5">
    <w:p w14:paraId="1B54A25B" w14:textId="77777777" w:rsidR="001872B7" w:rsidRPr="009B1CEB" w:rsidRDefault="001872B7" w:rsidP="00835C57">
      <w:pPr>
        <w:spacing w:after="0" w:line="240" w:lineRule="auto"/>
        <w:rPr>
          <w:lang w:val="ro-RO"/>
        </w:rPr>
      </w:pPr>
      <w:r w:rsidRPr="002D3955">
        <w:rPr>
          <w:rStyle w:val="FootnoteReference"/>
          <w:rFonts w:ascii="Times New Roman" w:hAnsi="Times New Roman" w:cs="Times New Roman"/>
          <w:sz w:val="18"/>
          <w:szCs w:val="18"/>
        </w:rPr>
        <w:footnoteRef/>
      </w:r>
      <w:r w:rsidRPr="002D3955">
        <w:rPr>
          <w:rFonts w:ascii="Times New Roman" w:hAnsi="Times New Roman" w:cs="Times New Roman"/>
          <w:sz w:val="18"/>
          <w:szCs w:val="18"/>
          <w:lang w:val="fr-FR"/>
        </w:rPr>
        <w:t xml:space="preserve"> </w:t>
      </w:r>
      <w:r w:rsidRPr="00835C57">
        <w:rPr>
          <w:rFonts w:ascii="Times New Roman" w:hAnsi="Times New Roman" w:cs="Times New Roman"/>
          <w:sz w:val="18"/>
          <w:szCs w:val="18"/>
          <w:lang w:val="ro-MD"/>
        </w:rPr>
        <w:t>Proiectul Strategiei sectoriale de adaptare a Sistemului de sănătate la Schimbările climatice.</w:t>
      </w:r>
      <w:r w:rsidRPr="002D3955">
        <w:rPr>
          <w:rFonts w:ascii="Times New Roman" w:hAnsi="Times New Roman" w:cs="Times New Roman"/>
          <w:sz w:val="18"/>
          <w:szCs w:val="18"/>
          <w:lang w:val="fr-FR"/>
        </w:rPr>
        <w:t xml:space="preserve"> </w:t>
      </w:r>
      <w:hyperlink r:id="rId3" w:history="1">
        <w:r w:rsidRPr="002D3955">
          <w:rPr>
            <w:rStyle w:val="Hyperlink"/>
            <w:rFonts w:ascii="Times New Roman" w:hAnsi="Times New Roman" w:cs="Times New Roman"/>
            <w:sz w:val="18"/>
            <w:szCs w:val="18"/>
            <w:lang w:val="fr-FR"/>
          </w:rPr>
          <w:t>https://particip.gov.md/proiectview.php?l=ro&amp;idd=2777</w:t>
        </w:r>
      </w:hyperlink>
      <w:r w:rsidRPr="0036090F">
        <w:rPr>
          <w:lang w:val="fr-FR"/>
        </w:rPr>
        <w:t xml:space="preserve"> </w:t>
      </w:r>
    </w:p>
  </w:footnote>
  <w:footnote w:id="6">
    <w:p w14:paraId="633C8E2E" w14:textId="77777777" w:rsidR="001872B7" w:rsidRPr="002D3955" w:rsidRDefault="001872B7" w:rsidP="00835C57">
      <w:pPr>
        <w:pStyle w:val="FootnoteText"/>
        <w:rPr>
          <w:rFonts w:ascii="Times New Roman" w:hAnsi="Times New Roman"/>
          <w:sz w:val="18"/>
          <w:szCs w:val="18"/>
          <w:lang w:val="ro-MD"/>
        </w:rPr>
      </w:pPr>
      <w:r w:rsidRPr="002D3955">
        <w:rPr>
          <w:rStyle w:val="FootnoteReference"/>
          <w:rFonts w:ascii="Times New Roman" w:hAnsi="Times New Roman"/>
          <w:sz w:val="18"/>
          <w:szCs w:val="18"/>
        </w:rPr>
        <w:footnoteRef/>
      </w:r>
      <w:r w:rsidRPr="00711289">
        <w:rPr>
          <w:rFonts w:ascii="Times New Roman" w:hAnsi="Times New Roman"/>
          <w:sz w:val="18"/>
          <w:szCs w:val="18"/>
          <w:lang w:val="it-IT"/>
        </w:rPr>
        <w:t xml:space="preserve"> </w:t>
      </w:r>
      <w:r w:rsidRPr="002D3955">
        <w:rPr>
          <w:rFonts w:ascii="Times New Roman" w:hAnsi="Times New Roman"/>
          <w:sz w:val="18"/>
          <w:szCs w:val="18"/>
          <w:lang w:val="ro-MD"/>
        </w:rPr>
        <w:t>Raportul Bienal Actualizat Trei al Republicii Moldova, p.131.</w:t>
      </w:r>
      <w:r w:rsidRPr="00711289">
        <w:rPr>
          <w:rFonts w:ascii="Times New Roman" w:hAnsi="Times New Roman"/>
          <w:sz w:val="18"/>
          <w:szCs w:val="18"/>
          <w:lang w:val="it-IT"/>
        </w:rPr>
        <w:t xml:space="preserve"> </w:t>
      </w:r>
      <w:hyperlink r:id="rId4" w:history="1">
        <w:r w:rsidRPr="002D3955">
          <w:rPr>
            <w:rStyle w:val="Hyperlink"/>
            <w:rFonts w:ascii="Times New Roman" w:hAnsi="Times New Roman"/>
            <w:sz w:val="18"/>
            <w:szCs w:val="18"/>
            <w:lang w:val="ro-MD"/>
          </w:rPr>
          <w:t>http://www.clima.md/doc.php?l=ro&amp;idc=82&amp;id=5357</w:t>
        </w:r>
      </w:hyperlink>
    </w:p>
  </w:footnote>
  <w:footnote w:id="7">
    <w:p w14:paraId="25277538" w14:textId="77777777" w:rsidR="001872B7" w:rsidRPr="002D3955" w:rsidRDefault="001872B7" w:rsidP="00835C57">
      <w:pPr>
        <w:pStyle w:val="FootnoteText"/>
        <w:rPr>
          <w:rFonts w:ascii="Times New Roman" w:hAnsi="Times New Roman"/>
          <w:sz w:val="18"/>
          <w:szCs w:val="18"/>
          <w:lang w:val="ro-MD"/>
        </w:rPr>
      </w:pPr>
      <w:r w:rsidRPr="002D3955">
        <w:rPr>
          <w:rStyle w:val="FootnoteReference"/>
          <w:rFonts w:ascii="Times New Roman" w:hAnsi="Times New Roman"/>
          <w:sz w:val="18"/>
          <w:szCs w:val="18"/>
        </w:rPr>
        <w:footnoteRef/>
      </w:r>
      <w:r w:rsidRPr="00711289">
        <w:rPr>
          <w:rFonts w:ascii="Times New Roman" w:hAnsi="Times New Roman"/>
          <w:sz w:val="18"/>
          <w:szCs w:val="18"/>
          <w:lang w:val="it-IT"/>
        </w:rPr>
        <w:t xml:space="preserve"> </w:t>
      </w:r>
      <w:r w:rsidRPr="002D3955">
        <w:rPr>
          <w:rFonts w:ascii="Times New Roman" w:hAnsi="Times New Roman"/>
          <w:sz w:val="18"/>
          <w:szCs w:val="18"/>
          <w:lang w:val="fr-FR"/>
        </w:rPr>
        <w:t>Idem, p.</w:t>
      </w:r>
      <w:r>
        <w:rPr>
          <w:rFonts w:ascii="Times New Roman" w:hAnsi="Times New Roman"/>
          <w:sz w:val="18"/>
          <w:szCs w:val="18"/>
          <w:lang w:val="fr-FR"/>
        </w:rPr>
        <w:t>1</w:t>
      </w:r>
      <w:r w:rsidRPr="002D3955">
        <w:rPr>
          <w:rFonts w:ascii="Times New Roman" w:hAnsi="Times New Roman"/>
          <w:sz w:val="18"/>
          <w:szCs w:val="18"/>
          <w:lang w:val="fr-FR"/>
        </w:rPr>
        <w:t>9</w:t>
      </w:r>
    </w:p>
  </w:footnote>
  <w:footnote w:id="8">
    <w:p w14:paraId="22F940A8" w14:textId="331A274D" w:rsidR="001872B7" w:rsidRPr="00BF7BF4" w:rsidRDefault="001872B7" w:rsidP="00B27CFE">
      <w:pPr>
        <w:pStyle w:val="FootnoteText"/>
        <w:rPr>
          <w:lang w:val="ro-MD"/>
        </w:rPr>
      </w:pPr>
      <w:r>
        <w:rPr>
          <w:rStyle w:val="FootnoteReference"/>
        </w:rPr>
        <w:footnoteRef/>
      </w:r>
      <w:r w:rsidRPr="00711289">
        <w:rPr>
          <w:lang w:val="it-IT"/>
        </w:rPr>
        <w:t xml:space="preserve"> </w:t>
      </w:r>
      <w:r w:rsidRPr="002D3955">
        <w:rPr>
          <w:rFonts w:ascii="Times New Roman" w:hAnsi="Times New Roman"/>
          <w:sz w:val="18"/>
          <w:szCs w:val="18"/>
          <w:lang w:val="ro-MD"/>
        </w:rPr>
        <w:t xml:space="preserve">Raportul Bienal Actualizat </w:t>
      </w:r>
      <w:r>
        <w:rPr>
          <w:rFonts w:ascii="Times New Roman" w:hAnsi="Times New Roman"/>
          <w:sz w:val="18"/>
          <w:szCs w:val="18"/>
          <w:lang w:val="ro-MD"/>
        </w:rPr>
        <w:t>Trei al Republicii Moldova, p.</w:t>
      </w:r>
      <w:r w:rsidRPr="002D3955">
        <w:rPr>
          <w:rFonts w:ascii="Times New Roman" w:hAnsi="Times New Roman"/>
          <w:sz w:val="18"/>
          <w:szCs w:val="18"/>
          <w:lang w:val="ro-MD"/>
        </w:rPr>
        <w:t>1</w:t>
      </w:r>
      <w:r>
        <w:rPr>
          <w:rFonts w:ascii="Times New Roman" w:hAnsi="Times New Roman"/>
          <w:sz w:val="18"/>
          <w:szCs w:val="18"/>
          <w:lang w:val="ro-MD"/>
        </w:rPr>
        <w:t>7</w:t>
      </w:r>
      <w:r w:rsidRPr="002D3955">
        <w:rPr>
          <w:rFonts w:ascii="Times New Roman" w:hAnsi="Times New Roman"/>
          <w:sz w:val="18"/>
          <w:szCs w:val="18"/>
          <w:lang w:val="ro-MD"/>
        </w:rPr>
        <w:t>.</w:t>
      </w:r>
      <w:r w:rsidRPr="00711289">
        <w:rPr>
          <w:rFonts w:ascii="Times New Roman" w:hAnsi="Times New Roman"/>
          <w:sz w:val="18"/>
          <w:szCs w:val="18"/>
          <w:lang w:val="it-IT"/>
        </w:rPr>
        <w:t xml:space="preserve"> </w:t>
      </w:r>
      <w:hyperlink r:id="rId5" w:history="1">
        <w:r w:rsidRPr="002D3955">
          <w:rPr>
            <w:rStyle w:val="Hyperlink"/>
            <w:rFonts w:ascii="Times New Roman" w:hAnsi="Times New Roman"/>
            <w:sz w:val="18"/>
            <w:szCs w:val="18"/>
            <w:lang w:val="ro-MD"/>
          </w:rPr>
          <w:t>http://www.clima.md/doc.php?l=ro&amp;idc=82&amp;id=5357</w:t>
        </w:r>
      </w:hyperlink>
    </w:p>
  </w:footnote>
  <w:footnote w:id="9">
    <w:p w14:paraId="1757EE7B" w14:textId="77777777" w:rsidR="001872B7" w:rsidRPr="006F60E1" w:rsidRDefault="001872B7" w:rsidP="00B27CFE">
      <w:pPr>
        <w:pStyle w:val="FootnoteText"/>
        <w:rPr>
          <w:lang w:val="ro-MD"/>
        </w:rPr>
      </w:pPr>
      <w:r>
        <w:rPr>
          <w:rStyle w:val="FootnoteReference"/>
        </w:rPr>
        <w:footnoteRef/>
      </w:r>
      <w:r w:rsidRPr="0052517D">
        <w:rPr>
          <w:lang w:val="fr-FR"/>
        </w:rPr>
        <w:t xml:space="preserve"> </w:t>
      </w:r>
      <w:r w:rsidRPr="0052517D">
        <w:rPr>
          <w:rFonts w:ascii="Times New Roman" w:hAnsi="Times New Roman"/>
          <w:sz w:val="18"/>
          <w:szCs w:val="18"/>
          <w:lang w:val="fr-FR"/>
        </w:rPr>
        <w:t>Proiectul programului de dezvoltare cu emisii reduse a Republicii Moldova pînă în anul 2030</w:t>
      </w:r>
      <w:r>
        <w:rPr>
          <w:rFonts w:ascii="Times New Roman" w:hAnsi="Times New Roman"/>
          <w:sz w:val="18"/>
          <w:szCs w:val="18"/>
          <w:lang w:val="fr-FR"/>
        </w:rPr>
        <w:t>.</w:t>
      </w:r>
      <w:r w:rsidRPr="006A659B">
        <w:rPr>
          <w:lang w:val="fr-FR"/>
        </w:rPr>
        <w:t xml:space="preserve"> </w:t>
      </w:r>
      <w:hyperlink r:id="rId6" w:history="1">
        <w:r w:rsidRPr="008F4FE4">
          <w:rPr>
            <w:rStyle w:val="Hyperlink"/>
            <w:rFonts w:ascii="Times New Roman" w:hAnsi="Times New Roman"/>
            <w:sz w:val="18"/>
            <w:szCs w:val="18"/>
            <w:lang w:val="fr-FR"/>
          </w:rPr>
          <w:t>https://mediu.gov.md/ro/content/evaluare-strategic%C4%83-de-mediu-la-nivel-na%C8%9Bional</w:t>
        </w:r>
      </w:hyperlink>
      <w:r>
        <w:rPr>
          <w:rFonts w:ascii="Times New Roman" w:hAnsi="Times New Roman"/>
          <w:sz w:val="18"/>
          <w:szCs w:val="18"/>
          <w:lang w:val="fr-FR"/>
        </w:rPr>
        <w:t xml:space="preserve"> </w:t>
      </w:r>
    </w:p>
  </w:footnote>
  <w:footnote w:id="10">
    <w:p w14:paraId="2364B4A2" w14:textId="77777777" w:rsidR="001872B7" w:rsidRPr="004419B0" w:rsidRDefault="001872B7" w:rsidP="00B27CFE">
      <w:pPr>
        <w:pStyle w:val="FootnoteText"/>
        <w:rPr>
          <w:lang w:val="ro-MD"/>
        </w:rPr>
      </w:pPr>
      <w:r>
        <w:rPr>
          <w:rStyle w:val="FootnoteReference"/>
        </w:rPr>
        <w:footnoteRef/>
      </w:r>
      <w:r w:rsidRPr="00711289">
        <w:rPr>
          <w:lang w:val="it-IT"/>
        </w:rPr>
        <w:t xml:space="preserve"> </w:t>
      </w:r>
      <w:r w:rsidRPr="002D3955">
        <w:rPr>
          <w:rFonts w:ascii="Times New Roman" w:hAnsi="Times New Roman"/>
          <w:sz w:val="18"/>
          <w:szCs w:val="18"/>
          <w:lang w:val="fr-FR"/>
        </w:rPr>
        <w:t>Idem, p.</w:t>
      </w:r>
      <w:r>
        <w:rPr>
          <w:rFonts w:ascii="Times New Roman" w:hAnsi="Times New Roman"/>
          <w:sz w:val="18"/>
          <w:szCs w:val="18"/>
          <w:lang w:val="fr-FR"/>
        </w:rPr>
        <w:t>25</w:t>
      </w:r>
    </w:p>
  </w:footnote>
  <w:footnote w:id="11">
    <w:p w14:paraId="23D4F674" w14:textId="77777777" w:rsidR="001872B7" w:rsidRPr="006F60E1" w:rsidRDefault="001872B7" w:rsidP="00D63EBA">
      <w:pPr>
        <w:pStyle w:val="FootnoteText"/>
        <w:rPr>
          <w:lang w:val="ro-MD"/>
        </w:rPr>
      </w:pPr>
      <w:r>
        <w:rPr>
          <w:rStyle w:val="FootnoteReference"/>
        </w:rPr>
        <w:footnoteRef/>
      </w:r>
      <w:r w:rsidRPr="00A27831">
        <w:rPr>
          <w:lang w:val="fr-FR"/>
        </w:rPr>
        <w:t xml:space="preserve"> </w:t>
      </w:r>
      <w:r w:rsidRPr="0052517D">
        <w:rPr>
          <w:rFonts w:ascii="Times New Roman" w:hAnsi="Times New Roman"/>
          <w:sz w:val="18"/>
          <w:szCs w:val="18"/>
          <w:lang w:val="fr-FR"/>
        </w:rPr>
        <w:t>Proiectul programului de dezvoltare cu emisii reduse a Republicii Moldova pînă în anul 2030</w:t>
      </w:r>
      <w:r>
        <w:rPr>
          <w:rFonts w:ascii="Times New Roman" w:hAnsi="Times New Roman"/>
          <w:sz w:val="18"/>
          <w:szCs w:val="18"/>
          <w:lang w:val="fr-FR"/>
        </w:rPr>
        <w:t>.</w:t>
      </w:r>
      <w:r w:rsidRPr="006A659B">
        <w:rPr>
          <w:lang w:val="fr-FR"/>
        </w:rPr>
        <w:t xml:space="preserve"> </w:t>
      </w:r>
      <w:hyperlink r:id="rId7" w:history="1">
        <w:r w:rsidRPr="008F4FE4">
          <w:rPr>
            <w:rStyle w:val="Hyperlink"/>
            <w:rFonts w:ascii="Times New Roman" w:hAnsi="Times New Roman"/>
            <w:sz w:val="18"/>
            <w:szCs w:val="18"/>
            <w:lang w:val="fr-FR"/>
          </w:rPr>
          <w:t>https://mediu.gov.md/ro/content/evaluare-strategic%C4%83-de-mediu-la-nivel-na%C8%9Bional</w:t>
        </w:r>
      </w:hyperlink>
      <w:r>
        <w:rPr>
          <w:rFonts w:ascii="Times New Roman" w:hAnsi="Times New Roman"/>
          <w:sz w:val="18"/>
          <w:szCs w:val="18"/>
          <w:lang w:val="fr-FR"/>
        </w:rPr>
        <w:t xml:space="preserve"> </w:t>
      </w:r>
    </w:p>
    <w:p w14:paraId="3BFF8C7E" w14:textId="77777777" w:rsidR="001872B7" w:rsidRPr="00A27831" w:rsidRDefault="001872B7" w:rsidP="00D63EBA">
      <w:pPr>
        <w:pStyle w:val="FootnoteText"/>
        <w:rPr>
          <w:lang w:val="ro-MD"/>
        </w:rPr>
      </w:pPr>
    </w:p>
  </w:footnote>
  <w:footnote w:id="12">
    <w:p w14:paraId="55D33D84" w14:textId="77777777" w:rsidR="001872B7" w:rsidRPr="00B965D2" w:rsidRDefault="001872B7" w:rsidP="00DF5897">
      <w:pPr>
        <w:pStyle w:val="FootnoteText"/>
        <w:rPr>
          <w:rFonts w:ascii="Times New Roman" w:hAnsi="Times New Roman" w:cs="Times New Roman"/>
          <w:lang w:val="ro-RO"/>
        </w:rPr>
      </w:pPr>
      <w:r w:rsidRPr="00B965D2">
        <w:rPr>
          <w:rStyle w:val="FootnoteReference"/>
          <w:rFonts w:ascii="Times New Roman" w:hAnsi="Times New Roman" w:cs="Times New Roman"/>
        </w:rPr>
        <w:footnoteRef/>
      </w:r>
      <w:r w:rsidRPr="00711289">
        <w:rPr>
          <w:rFonts w:ascii="Times New Roman" w:hAnsi="Times New Roman" w:cs="Times New Roman"/>
          <w:lang w:val="it-IT"/>
        </w:rPr>
        <w:t xml:space="preserve"> </w:t>
      </w:r>
      <w:r w:rsidRPr="00B965D2">
        <w:rPr>
          <w:rFonts w:ascii="Times New Roman" w:hAnsi="Times New Roman" w:cs="Times New Roman"/>
          <w:lang w:val="ro-RO"/>
        </w:rPr>
        <w:t>Recomandarea ACER nr. 03/2014 din 27 iunie 2014 cu privire la stimulentele pentru proiectele de interes comun și cu privire la o metodologie comună pentru evaluarea riscurilor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7C4268"/>
    <w:multiLevelType w:val="hybridMultilevel"/>
    <w:tmpl w:val="00F28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B80E94"/>
    <w:multiLevelType w:val="hybridMultilevel"/>
    <w:tmpl w:val="E93E6FB8"/>
    <w:lvl w:ilvl="0" w:tplc="B496761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4D7615E"/>
    <w:multiLevelType w:val="hybridMultilevel"/>
    <w:tmpl w:val="1B70FEF8"/>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4" w15:restartNumberingAfterBreak="0">
    <w:nsid w:val="074C1210"/>
    <w:multiLevelType w:val="hybridMultilevel"/>
    <w:tmpl w:val="24B4568C"/>
    <w:lvl w:ilvl="0" w:tplc="420E67C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26E96"/>
    <w:multiLevelType w:val="hybridMultilevel"/>
    <w:tmpl w:val="7D4AE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EE075B"/>
    <w:multiLevelType w:val="hybridMultilevel"/>
    <w:tmpl w:val="E6B41D5C"/>
    <w:lvl w:ilvl="0" w:tplc="04180017">
      <w:start w:val="1"/>
      <w:numFmt w:val="lowerLetter"/>
      <w:lvlText w:val="%1)"/>
      <w:lvlJc w:val="left"/>
      <w:pPr>
        <w:ind w:left="1146" w:hanging="360"/>
      </w:pPr>
    </w:lvl>
    <w:lvl w:ilvl="1" w:tplc="C924FDD8">
      <w:numFmt w:val="bullet"/>
      <w:lvlText w:val=""/>
      <w:lvlJc w:val="left"/>
      <w:pPr>
        <w:ind w:left="2121" w:hanging="615"/>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191B5ED6"/>
    <w:multiLevelType w:val="hybridMultilevel"/>
    <w:tmpl w:val="E8A8216C"/>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10" w15:restartNumberingAfterBreak="0">
    <w:nsid w:val="23454399"/>
    <w:multiLevelType w:val="hybridMultilevel"/>
    <w:tmpl w:val="4A0C0E3E"/>
    <w:lvl w:ilvl="0" w:tplc="04180011">
      <w:start w:val="1"/>
      <w:numFmt w:val="decimal"/>
      <w:lvlText w:val="%1)"/>
      <w:lvlJc w:val="left"/>
      <w:pPr>
        <w:ind w:left="1146" w:hanging="360"/>
      </w:pPr>
    </w:lvl>
    <w:lvl w:ilvl="1" w:tplc="B17432D4">
      <w:start w:val="1"/>
      <w:numFmt w:val="lowerLetter"/>
      <w:lvlText w:val="%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1"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1710508"/>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13" w15:restartNumberingAfterBreak="0">
    <w:nsid w:val="35314B18"/>
    <w:multiLevelType w:val="hybridMultilevel"/>
    <w:tmpl w:val="5922DA54"/>
    <w:lvl w:ilvl="0" w:tplc="04090017">
      <w:start w:val="1"/>
      <w:numFmt w:val="lowerLetter"/>
      <w:lvlText w:val="%1)"/>
      <w:lvlJc w:val="left"/>
      <w:pPr>
        <w:ind w:left="1146" w:hanging="360"/>
      </w:pPr>
    </w:lvl>
    <w:lvl w:ilvl="1" w:tplc="EDFC86E0">
      <w:start w:val="1"/>
      <w:numFmt w:val="bullet"/>
      <w:lvlText w:val=""/>
      <w:lvlJc w:val="left"/>
      <w:pPr>
        <w:ind w:left="1866" w:hanging="360"/>
      </w:pPr>
      <w:rPr>
        <w:rFonts w:ascii="Symbol" w:hAnsi="Symbo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45A08"/>
    <w:multiLevelType w:val="hybridMultilevel"/>
    <w:tmpl w:val="770A3104"/>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4B63697"/>
    <w:multiLevelType w:val="hybridMultilevel"/>
    <w:tmpl w:val="FB6CE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E2CE8"/>
    <w:multiLevelType w:val="hybridMultilevel"/>
    <w:tmpl w:val="004CCF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63B445C7"/>
    <w:multiLevelType w:val="hybridMultilevel"/>
    <w:tmpl w:val="9540561A"/>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3" w15:restartNumberingAfterBreak="0">
    <w:nsid w:val="63C122DD"/>
    <w:multiLevelType w:val="hybridMultilevel"/>
    <w:tmpl w:val="F656CA24"/>
    <w:lvl w:ilvl="0" w:tplc="04090017">
      <w:start w:val="1"/>
      <w:numFmt w:val="lowerLetter"/>
      <w:lvlText w:val="%1)"/>
      <w:lvlJc w:val="left"/>
      <w:pPr>
        <w:ind w:left="1145" w:hanging="360"/>
      </w:pPr>
    </w:lvl>
    <w:lvl w:ilvl="1" w:tplc="6C74051A">
      <w:start w:val="1"/>
      <w:numFmt w:val="bullet"/>
      <w:lvlText w:val="-"/>
      <w:lvlJc w:val="left"/>
      <w:pPr>
        <w:ind w:left="1865" w:hanging="360"/>
      </w:pPr>
      <w:rPr>
        <w:rFonts w:ascii="Times New Roman" w:eastAsia="Times New Roman" w:hAnsi="Times New Roman" w:cs="Times New Roman" w:hint="default"/>
        <w:color w:val="auto"/>
      </w:rPr>
    </w:lvl>
    <w:lvl w:ilvl="2" w:tplc="04090017">
      <w:start w:val="1"/>
      <w:numFmt w:val="lowerLetter"/>
      <w:lvlText w:val="%3)"/>
      <w:lvlJc w:val="lef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AC55C00"/>
    <w:multiLevelType w:val="hybridMultilevel"/>
    <w:tmpl w:val="A29844B4"/>
    <w:lvl w:ilvl="0" w:tplc="F4B8F9F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7043193F"/>
    <w:multiLevelType w:val="hybridMultilevel"/>
    <w:tmpl w:val="5F1643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16600"/>
    <w:multiLevelType w:val="hybridMultilevel"/>
    <w:tmpl w:val="BF48D3B0"/>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8" w15:restartNumberingAfterBreak="0">
    <w:nsid w:val="79D534E8"/>
    <w:multiLevelType w:val="hybridMultilevel"/>
    <w:tmpl w:val="5D8E70C6"/>
    <w:lvl w:ilvl="0" w:tplc="BFD875CC">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20"/>
  </w:num>
  <w:num w:numId="2">
    <w:abstractNumId w:val="2"/>
  </w:num>
  <w:num w:numId="3">
    <w:abstractNumId w:val="14"/>
  </w:num>
  <w:num w:numId="4">
    <w:abstractNumId w:val="6"/>
  </w:num>
  <w:num w:numId="5">
    <w:abstractNumId w:val="16"/>
  </w:num>
  <w:num w:numId="6">
    <w:abstractNumId w:val="0"/>
  </w:num>
  <w:num w:numId="7">
    <w:abstractNumId w:val="28"/>
  </w:num>
  <w:num w:numId="8">
    <w:abstractNumId w:val="9"/>
  </w:num>
  <w:num w:numId="9">
    <w:abstractNumId w:val="10"/>
  </w:num>
  <w:num w:numId="10">
    <w:abstractNumId w:val="27"/>
  </w:num>
  <w:num w:numId="11">
    <w:abstractNumId w:val="24"/>
  </w:num>
  <w:num w:numId="12">
    <w:abstractNumId w:val="8"/>
  </w:num>
  <w:num w:numId="13">
    <w:abstractNumId w:val="25"/>
  </w:num>
  <w:num w:numId="14">
    <w:abstractNumId w:val="11"/>
  </w:num>
  <w:num w:numId="15">
    <w:abstractNumId w:val="15"/>
  </w:num>
  <w:num w:numId="16">
    <w:abstractNumId w:val="13"/>
  </w:num>
  <w:num w:numId="17">
    <w:abstractNumId w:val="23"/>
  </w:num>
  <w:num w:numId="18">
    <w:abstractNumId w:val="12"/>
  </w:num>
  <w:num w:numId="19">
    <w:abstractNumId w:val="21"/>
  </w:num>
  <w:num w:numId="20">
    <w:abstractNumId w:val="7"/>
  </w:num>
  <w:num w:numId="21">
    <w:abstractNumId w:val="1"/>
  </w:num>
  <w:num w:numId="22">
    <w:abstractNumId w:val="5"/>
  </w:num>
  <w:num w:numId="23">
    <w:abstractNumId w:val="19"/>
  </w:num>
  <w:num w:numId="24">
    <w:abstractNumId w:val="18"/>
  </w:num>
  <w:num w:numId="25">
    <w:abstractNumId w:val="17"/>
  </w:num>
  <w:num w:numId="26">
    <w:abstractNumId w:val="3"/>
  </w:num>
  <w:num w:numId="27">
    <w:abstractNumId w:val="22"/>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E6"/>
    <w:rsid w:val="00003D52"/>
    <w:rsid w:val="00006184"/>
    <w:rsid w:val="00023920"/>
    <w:rsid w:val="00025D9E"/>
    <w:rsid w:val="000306AB"/>
    <w:rsid w:val="00036AF2"/>
    <w:rsid w:val="00042B27"/>
    <w:rsid w:val="00047054"/>
    <w:rsid w:val="0005597A"/>
    <w:rsid w:val="00061B8E"/>
    <w:rsid w:val="000623F0"/>
    <w:rsid w:val="00063A41"/>
    <w:rsid w:val="000641C5"/>
    <w:rsid w:val="0007131D"/>
    <w:rsid w:val="0007157A"/>
    <w:rsid w:val="000765AE"/>
    <w:rsid w:val="000904AA"/>
    <w:rsid w:val="00091C9C"/>
    <w:rsid w:val="000A49BD"/>
    <w:rsid w:val="000A75E6"/>
    <w:rsid w:val="000B129A"/>
    <w:rsid w:val="000B3A2A"/>
    <w:rsid w:val="000B415B"/>
    <w:rsid w:val="000B5017"/>
    <w:rsid w:val="000B7AE6"/>
    <w:rsid w:val="000C41FF"/>
    <w:rsid w:val="000C466E"/>
    <w:rsid w:val="000C5462"/>
    <w:rsid w:val="000D0FD3"/>
    <w:rsid w:val="000D11EF"/>
    <w:rsid w:val="000D36FB"/>
    <w:rsid w:val="000D5345"/>
    <w:rsid w:val="000D64BA"/>
    <w:rsid w:val="000E2028"/>
    <w:rsid w:val="000E4FFE"/>
    <w:rsid w:val="000E6A8A"/>
    <w:rsid w:val="000F2415"/>
    <w:rsid w:val="00103585"/>
    <w:rsid w:val="00104E98"/>
    <w:rsid w:val="00111DA1"/>
    <w:rsid w:val="00114DE4"/>
    <w:rsid w:val="00117F3B"/>
    <w:rsid w:val="001222DB"/>
    <w:rsid w:val="00125BCC"/>
    <w:rsid w:val="001371FF"/>
    <w:rsid w:val="00141ACB"/>
    <w:rsid w:val="00144A8F"/>
    <w:rsid w:val="00147BB5"/>
    <w:rsid w:val="00151E03"/>
    <w:rsid w:val="00151E43"/>
    <w:rsid w:val="001660D9"/>
    <w:rsid w:val="00167378"/>
    <w:rsid w:val="00167871"/>
    <w:rsid w:val="00175A21"/>
    <w:rsid w:val="00181F8A"/>
    <w:rsid w:val="001872B7"/>
    <w:rsid w:val="0019005B"/>
    <w:rsid w:val="001913F6"/>
    <w:rsid w:val="00194BFD"/>
    <w:rsid w:val="00196FF1"/>
    <w:rsid w:val="001A0D7B"/>
    <w:rsid w:val="001B0818"/>
    <w:rsid w:val="001B1EE6"/>
    <w:rsid w:val="001C2086"/>
    <w:rsid w:val="001C37CF"/>
    <w:rsid w:val="001C4D31"/>
    <w:rsid w:val="001C56F1"/>
    <w:rsid w:val="001E04CC"/>
    <w:rsid w:val="001E08C0"/>
    <w:rsid w:val="001E4DF2"/>
    <w:rsid w:val="001F11E7"/>
    <w:rsid w:val="001F5E0C"/>
    <w:rsid w:val="001F6DDC"/>
    <w:rsid w:val="0020156D"/>
    <w:rsid w:val="00205954"/>
    <w:rsid w:val="0021140E"/>
    <w:rsid w:val="00217D5C"/>
    <w:rsid w:val="00222A15"/>
    <w:rsid w:val="0022430D"/>
    <w:rsid w:val="00232BEA"/>
    <w:rsid w:val="00235FA1"/>
    <w:rsid w:val="00237388"/>
    <w:rsid w:val="00242192"/>
    <w:rsid w:val="002610D2"/>
    <w:rsid w:val="0027629A"/>
    <w:rsid w:val="00280A3D"/>
    <w:rsid w:val="00284BFF"/>
    <w:rsid w:val="00284C1F"/>
    <w:rsid w:val="002A5E56"/>
    <w:rsid w:val="002B2488"/>
    <w:rsid w:val="002B63B2"/>
    <w:rsid w:val="002C09CD"/>
    <w:rsid w:val="002C1A52"/>
    <w:rsid w:val="002C36CE"/>
    <w:rsid w:val="002C3BC8"/>
    <w:rsid w:val="002C3C50"/>
    <w:rsid w:val="002C4337"/>
    <w:rsid w:val="002C79AE"/>
    <w:rsid w:val="002D25F9"/>
    <w:rsid w:val="002D6611"/>
    <w:rsid w:val="002D6C99"/>
    <w:rsid w:val="002E1417"/>
    <w:rsid w:val="002E4C68"/>
    <w:rsid w:val="002F48F7"/>
    <w:rsid w:val="002F4F35"/>
    <w:rsid w:val="002F6431"/>
    <w:rsid w:val="00305D50"/>
    <w:rsid w:val="003068EF"/>
    <w:rsid w:val="00312DB4"/>
    <w:rsid w:val="00317967"/>
    <w:rsid w:val="00317BED"/>
    <w:rsid w:val="00331EF6"/>
    <w:rsid w:val="00334241"/>
    <w:rsid w:val="003370D7"/>
    <w:rsid w:val="00354376"/>
    <w:rsid w:val="00362762"/>
    <w:rsid w:val="003659FE"/>
    <w:rsid w:val="00366909"/>
    <w:rsid w:val="00367267"/>
    <w:rsid w:val="00373052"/>
    <w:rsid w:val="00373AB0"/>
    <w:rsid w:val="003A057E"/>
    <w:rsid w:val="003A0F44"/>
    <w:rsid w:val="003A278C"/>
    <w:rsid w:val="003A5A4F"/>
    <w:rsid w:val="003B270C"/>
    <w:rsid w:val="003B4478"/>
    <w:rsid w:val="003B681B"/>
    <w:rsid w:val="003C2993"/>
    <w:rsid w:val="003C7356"/>
    <w:rsid w:val="003C75B5"/>
    <w:rsid w:val="003D5868"/>
    <w:rsid w:val="003D68D7"/>
    <w:rsid w:val="003E5FD7"/>
    <w:rsid w:val="003F3272"/>
    <w:rsid w:val="003F4522"/>
    <w:rsid w:val="003F6FF5"/>
    <w:rsid w:val="00412BE8"/>
    <w:rsid w:val="00412ED7"/>
    <w:rsid w:val="004205A0"/>
    <w:rsid w:val="00434AC7"/>
    <w:rsid w:val="00436715"/>
    <w:rsid w:val="00441A2B"/>
    <w:rsid w:val="00442051"/>
    <w:rsid w:val="00446006"/>
    <w:rsid w:val="0044734B"/>
    <w:rsid w:val="00451B67"/>
    <w:rsid w:val="004616D4"/>
    <w:rsid w:val="00461801"/>
    <w:rsid w:val="00463AA4"/>
    <w:rsid w:val="00471EB5"/>
    <w:rsid w:val="00473BAC"/>
    <w:rsid w:val="0047742B"/>
    <w:rsid w:val="00480A6C"/>
    <w:rsid w:val="0048278D"/>
    <w:rsid w:val="00483756"/>
    <w:rsid w:val="004863C5"/>
    <w:rsid w:val="004868A2"/>
    <w:rsid w:val="004907CD"/>
    <w:rsid w:val="00490B4E"/>
    <w:rsid w:val="00492E62"/>
    <w:rsid w:val="00493DCB"/>
    <w:rsid w:val="004A3462"/>
    <w:rsid w:val="004A6190"/>
    <w:rsid w:val="004A7F47"/>
    <w:rsid w:val="004B0C22"/>
    <w:rsid w:val="004B1F53"/>
    <w:rsid w:val="004B263A"/>
    <w:rsid w:val="004C14D1"/>
    <w:rsid w:val="004C4190"/>
    <w:rsid w:val="004C7E39"/>
    <w:rsid w:val="004D2AE5"/>
    <w:rsid w:val="004D300E"/>
    <w:rsid w:val="004D670C"/>
    <w:rsid w:val="004E190C"/>
    <w:rsid w:val="004E287B"/>
    <w:rsid w:val="004E5272"/>
    <w:rsid w:val="004F1665"/>
    <w:rsid w:val="004F7363"/>
    <w:rsid w:val="004F7C91"/>
    <w:rsid w:val="0050058B"/>
    <w:rsid w:val="00504E7B"/>
    <w:rsid w:val="00506AD7"/>
    <w:rsid w:val="00511EF3"/>
    <w:rsid w:val="00513EB9"/>
    <w:rsid w:val="005145D6"/>
    <w:rsid w:val="005161A4"/>
    <w:rsid w:val="005169F2"/>
    <w:rsid w:val="005179D7"/>
    <w:rsid w:val="00520DFC"/>
    <w:rsid w:val="005261CD"/>
    <w:rsid w:val="005268B6"/>
    <w:rsid w:val="00527FA3"/>
    <w:rsid w:val="0053103E"/>
    <w:rsid w:val="005355C0"/>
    <w:rsid w:val="00537870"/>
    <w:rsid w:val="00537F94"/>
    <w:rsid w:val="0054251D"/>
    <w:rsid w:val="005446DA"/>
    <w:rsid w:val="00552DFA"/>
    <w:rsid w:val="00561F99"/>
    <w:rsid w:val="0056304D"/>
    <w:rsid w:val="0056399A"/>
    <w:rsid w:val="00567DAF"/>
    <w:rsid w:val="005707D1"/>
    <w:rsid w:val="00580ED8"/>
    <w:rsid w:val="005837B1"/>
    <w:rsid w:val="00584F6D"/>
    <w:rsid w:val="00586760"/>
    <w:rsid w:val="00590710"/>
    <w:rsid w:val="0059240E"/>
    <w:rsid w:val="00597E7E"/>
    <w:rsid w:val="00597EFF"/>
    <w:rsid w:val="005B1985"/>
    <w:rsid w:val="005B2814"/>
    <w:rsid w:val="005B2A51"/>
    <w:rsid w:val="005B38C1"/>
    <w:rsid w:val="005B394D"/>
    <w:rsid w:val="005C1014"/>
    <w:rsid w:val="005C1E63"/>
    <w:rsid w:val="005D044D"/>
    <w:rsid w:val="005D3551"/>
    <w:rsid w:val="005D72B5"/>
    <w:rsid w:val="005E3CD7"/>
    <w:rsid w:val="005F09FA"/>
    <w:rsid w:val="005F0C41"/>
    <w:rsid w:val="00601116"/>
    <w:rsid w:val="006027C1"/>
    <w:rsid w:val="00603138"/>
    <w:rsid w:val="00607008"/>
    <w:rsid w:val="006263AB"/>
    <w:rsid w:val="006264A0"/>
    <w:rsid w:val="0063552F"/>
    <w:rsid w:val="006357AE"/>
    <w:rsid w:val="006408DD"/>
    <w:rsid w:val="00640B91"/>
    <w:rsid w:val="00641A81"/>
    <w:rsid w:val="00644039"/>
    <w:rsid w:val="00646911"/>
    <w:rsid w:val="00647A5F"/>
    <w:rsid w:val="00660DB4"/>
    <w:rsid w:val="00661E52"/>
    <w:rsid w:val="00665332"/>
    <w:rsid w:val="00667570"/>
    <w:rsid w:val="006762CF"/>
    <w:rsid w:val="0067658D"/>
    <w:rsid w:val="00682794"/>
    <w:rsid w:val="0069268F"/>
    <w:rsid w:val="00695365"/>
    <w:rsid w:val="006B07E6"/>
    <w:rsid w:val="006C1C00"/>
    <w:rsid w:val="006C5147"/>
    <w:rsid w:val="006E03D5"/>
    <w:rsid w:val="006F00B9"/>
    <w:rsid w:val="006F1BBC"/>
    <w:rsid w:val="006F526E"/>
    <w:rsid w:val="007027E6"/>
    <w:rsid w:val="00703574"/>
    <w:rsid w:val="00703B10"/>
    <w:rsid w:val="00711289"/>
    <w:rsid w:val="007163B8"/>
    <w:rsid w:val="00730470"/>
    <w:rsid w:val="00731789"/>
    <w:rsid w:val="00733593"/>
    <w:rsid w:val="00734319"/>
    <w:rsid w:val="00734EBC"/>
    <w:rsid w:val="0074323D"/>
    <w:rsid w:val="00743A6F"/>
    <w:rsid w:val="00750DEB"/>
    <w:rsid w:val="00750E5D"/>
    <w:rsid w:val="00760582"/>
    <w:rsid w:val="00761AE3"/>
    <w:rsid w:val="007628F6"/>
    <w:rsid w:val="00770132"/>
    <w:rsid w:val="007707E7"/>
    <w:rsid w:val="00771415"/>
    <w:rsid w:val="00774A7A"/>
    <w:rsid w:val="00786780"/>
    <w:rsid w:val="0078789A"/>
    <w:rsid w:val="00790299"/>
    <w:rsid w:val="007904F2"/>
    <w:rsid w:val="007936EE"/>
    <w:rsid w:val="00795269"/>
    <w:rsid w:val="007A2543"/>
    <w:rsid w:val="007A3E53"/>
    <w:rsid w:val="007B3E9B"/>
    <w:rsid w:val="007C1949"/>
    <w:rsid w:val="007C4C5B"/>
    <w:rsid w:val="007D3C91"/>
    <w:rsid w:val="007D7632"/>
    <w:rsid w:val="007E4333"/>
    <w:rsid w:val="007E4974"/>
    <w:rsid w:val="007E78B1"/>
    <w:rsid w:val="007F2051"/>
    <w:rsid w:val="007F2886"/>
    <w:rsid w:val="00801001"/>
    <w:rsid w:val="00807132"/>
    <w:rsid w:val="00807FFD"/>
    <w:rsid w:val="00812DE7"/>
    <w:rsid w:val="008143F7"/>
    <w:rsid w:val="00815D81"/>
    <w:rsid w:val="008262B0"/>
    <w:rsid w:val="0082644E"/>
    <w:rsid w:val="00835C57"/>
    <w:rsid w:val="00840C75"/>
    <w:rsid w:val="0084367A"/>
    <w:rsid w:val="00854CD6"/>
    <w:rsid w:val="0085571B"/>
    <w:rsid w:val="00857B14"/>
    <w:rsid w:val="00860469"/>
    <w:rsid w:val="00862E6F"/>
    <w:rsid w:val="0086646A"/>
    <w:rsid w:val="00866ED7"/>
    <w:rsid w:val="00875DF2"/>
    <w:rsid w:val="00884487"/>
    <w:rsid w:val="0088581C"/>
    <w:rsid w:val="008966D1"/>
    <w:rsid w:val="00897045"/>
    <w:rsid w:val="00897090"/>
    <w:rsid w:val="008B19C4"/>
    <w:rsid w:val="008B4219"/>
    <w:rsid w:val="008C01BD"/>
    <w:rsid w:val="008C01DA"/>
    <w:rsid w:val="008D0D00"/>
    <w:rsid w:val="008D1EA8"/>
    <w:rsid w:val="008D5042"/>
    <w:rsid w:val="008E0D07"/>
    <w:rsid w:val="008E1DA1"/>
    <w:rsid w:val="008F1C1F"/>
    <w:rsid w:val="008F2F5B"/>
    <w:rsid w:val="008F3627"/>
    <w:rsid w:val="008F3B8E"/>
    <w:rsid w:val="008F6D93"/>
    <w:rsid w:val="00906C69"/>
    <w:rsid w:val="00911F48"/>
    <w:rsid w:val="00917CA9"/>
    <w:rsid w:val="00917DDC"/>
    <w:rsid w:val="00923BC2"/>
    <w:rsid w:val="00924227"/>
    <w:rsid w:val="0092584A"/>
    <w:rsid w:val="009277A6"/>
    <w:rsid w:val="00932650"/>
    <w:rsid w:val="00940EB9"/>
    <w:rsid w:val="009424AD"/>
    <w:rsid w:val="0096750B"/>
    <w:rsid w:val="009701FD"/>
    <w:rsid w:val="00970875"/>
    <w:rsid w:val="00976A25"/>
    <w:rsid w:val="00980D80"/>
    <w:rsid w:val="009838AE"/>
    <w:rsid w:val="009871D9"/>
    <w:rsid w:val="00990DD9"/>
    <w:rsid w:val="009A09FC"/>
    <w:rsid w:val="009A21E7"/>
    <w:rsid w:val="009A2603"/>
    <w:rsid w:val="009B266C"/>
    <w:rsid w:val="009B3827"/>
    <w:rsid w:val="009B4335"/>
    <w:rsid w:val="009C2BBF"/>
    <w:rsid w:val="009C32FC"/>
    <w:rsid w:val="009E2923"/>
    <w:rsid w:val="009E3CB6"/>
    <w:rsid w:val="009E5233"/>
    <w:rsid w:val="009E5AAE"/>
    <w:rsid w:val="009E7B22"/>
    <w:rsid w:val="009F36C0"/>
    <w:rsid w:val="009F626E"/>
    <w:rsid w:val="009F6FF1"/>
    <w:rsid w:val="00A17CE5"/>
    <w:rsid w:val="00A209C0"/>
    <w:rsid w:val="00A2204D"/>
    <w:rsid w:val="00A3318C"/>
    <w:rsid w:val="00A5062C"/>
    <w:rsid w:val="00A50F4A"/>
    <w:rsid w:val="00A5164F"/>
    <w:rsid w:val="00A54247"/>
    <w:rsid w:val="00A66651"/>
    <w:rsid w:val="00A676EE"/>
    <w:rsid w:val="00A73478"/>
    <w:rsid w:val="00A8197E"/>
    <w:rsid w:val="00A83437"/>
    <w:rsid w:val="00A90BFF"/>
    <w:rsid w:val="00A97706"/>
    <w:rsid w:val="00AA4A2A"/>
    <w:rsid w:val="00AB38E3"/>
    <w:rsid w:val="00AC251A"/>
    <w:rsid w:val="00AC39D7"/>
    <w:rsid w:val="00AC52EE"/>
    <w:rsid w:val="00AC580B"/>
    <w:rsid w:val="00AC7C77"/>
    <w:rsid w:val="00AD521C"/>
    <w:rsid w:val="00AD7921"/>
    <w:rsid w:val="00AE15EE"/>
    <w:rsid w:val="00AE3D69"/>
    <w:rsid w:val="00AE730D"/>
    <w:rsid w:val="00AF2B3F"/>
    <w:rsid w:val="00B011C3"/>
    <w:rsid w:val="00B01877"/>
    <w:rsid w:val="00B11B3E"/>
    <w:rsid w:val="00B16717"/>
    <w:rsid w:val="00B27CFE"/>
    <w:rsid w:val="00B31D75"/>
    <w:rsid w:val="00B31E99"/>
    <w:rsid w:val="00B407AE"/>
    <w:rsid w:val="00B45069"/>
    <w:rsid w:val="00B47489"/>
    <w:rsid w:val="00B4769B"/>
    <w:rsid w:val="00B47F17"/>
    <w:rsid w:val="00B509FC"/>
    <w:rsid w:val="00B532DD"/>
    <w:rsid w:val="00B64FCF"/>
    <w:rsid w:val="00B67ABE"/>
    <w:rsid w:val="00B765D1"/>
    <w:rsid w:val="00B77E51"/>
    <w:rsid w:val="00B8160F"/>
    <w:rsid w:val="00B85E7D"/>
    <w:rsid w:val="00B9060F"/>
    <w:rsid w:val="00B92578"/>
    <w:rsid w:val="00B93384"/>
    <w:rsid w:val="00B93F6E"/>
    <w:rsid w:val="00B93FDE"/>
    <w:rsid w:val="00B952CB"/>
    <w:rsid w:val="00BA3723"/>
    <w:rsid w:val="00BB0BD2"/>
    <w:rsid w:val="00BB2851"/>
    <w:rsid w:val="00BB4534"/>
    <w:rsid w:val="00BB4B2B"/>
    <w:rsid w:val="00BB5101"/>
    <w:rsid w:val="00BB789B"/>
    <w:rsid w:val="00BC20A2"/>
    <w:rsid w:val="00BC20A7"/>
    <w:rsid w:val="00BD06FE"/>
    <w:rsid w:val="00BD2B57"/>
    <w:rsid w:val="00BD5583"/>
    <w:rsid w:val="00BD69C0"/>
    <w:rsid w:val="00BE123A"/>
    <w:rsid w:val="00BE30CC"/>
    <w:rsid w:val="00C10A4C"/>
    <w:rsid w:val="00C110C4"/>
    <w:rsid w:val="00C17E33"/>
    <w:rsid w:val="00C22E93"/>
    <w:rsid w:val="00C264FB"/>
    <w:rsid w:val="00C2680F"/>
    <w:rsid w:val="00C27102"/>
    <w:rsid w:val="00C27977"/>
    <w:rsid w:val="00C30E76"/>
    <w:rsid w:val="00C31452"/>
    <w:rsid w:val="00C3223A"/>
    <w:rsid w:val="00C33E07"/>
    <w:rsid w:val="00C377AE"/>
    <w:rsid w:val="00C37828"/>
    <w:rsid w:val="00C45DD6"/>
    <w:rsid w:val="00C526C5"/>
    <w:rsid w:val="00C52B89"/>
    <w:rsid w:val="00C5448E"/>
    <w:rsid w:val="00C5479C"/>
    <w:rsid w:val="00C57D10"/>
    <w:rsid w:val="00C732EC"/>
    <w:rsid w:val="00C7388C"/>
    <w:rsid w:val="00C91A3A"/>
    <w:rsid w:val="00C9457B"/>
    <w:rsid w:val="00CA1F57"/>
    <w:rsid w:val="00CA6C18"/>
    <w:rsid w:val="00CB1D90"/>
    <w:rsid w:val="00CB1DFA"/>
    <w:rsid w:val="00CB2DF9"/>
    <w:rsid w:val="00CB52D5"/>
    <w:rsid w:val="00CC1D20"/>
    <w:rsid w:val="00CC5406"/>
    <w:rsid w:val="00CD0AEF"/>
    <w:rsid w:val="00CD2A53"/>
    <w:rsid w:val="00CD39C1"/>
    <w:rsid w:val="00CE2185"/>
    <w:rsid w:val="00CE2615"/>
    <w:rsid w:val="00CE368F"/>
    <w:rsid w:val="00CE3DEF"/>
    <w:rsid w:val="00CF2312"/>
    <w:rsid w:val="00CF714E"/>
    <w:rsid w:val="00D0081A"/>
    <w:rsid w:val="00D05FE0"/>
    <w:rsid w:val="00D07A8C"/>
    <w:rsid w:val="00D230A0"/>
    <w:rsid w:val="00D250B3"/>
    <w:rsid w:val="00D256AC"/>
    <w:rsid w:val="00D26CF6"/>
    <w:rsid w:val="00D27EDE"/>
    <w:rsid w:val="00D324DD"/>
    <w:rsid w:val="00D32EB7"/>
    <w:rsid w:val="00D34D3D"/>
    <w:rsid w:val="00D36398"/>
    <w:rsid w:val="00D47145"/>
    <w:rsid w:val="00D5233B"/>
    <w:rsid w:val="00D6154C"/>
    <w:rsid w:val="00D63EBA"/>
    <w:rsid w:val="00D717F1"/>
    <w:rsid w:val="00D72C61"/>
    <w:rsid w:val="00D81095"/>
    <w:rsid w:val="00D82596"/>
    <w:rsid w:val="00D84533"/>
    <w:rsid w:val="00D91962"/>
    <w:rsid w:val="00D92CF3"/>
    <w:rsid w:val="00D93139"/>
    <w:rsid w:val="00D94C84"/>
    <w:rsid w:val="00D9575D"/>
    <w:rsid w:val="00DA2FE7"/>
    <w:rsid w:val="00DB14FD"/>
    <w:rsid w:val="00DB2586"/>
    <w:rsid w:val="00DB47B6"/>
    <w:rsid w:val="00DB4EE5"/>
    <w:rsid w:val="00DB5647"/>
    <w:rsid w:val="00DC097C"/>
    <w:rsid w:val="00DC4DFA"/>
    <w:rsid w:val="00DC6813"/>
    <w:rsid w:val="00DC76FB"/>
    <w:rsid w:val="00DD06A9"/>
    <w:rsid w:val="00DD7F1E"/>
    <w:rsid w:val="00DE270E"/>
    <w:rsid w:val="00DE481C"/>
    <w:rsid w:val="00DE48A6"/>
    <w:rsid w:val="00DF4039"/>
    <w:rsid w:val="00DF5897"/>
    <w:rsid w:val="00E03075"/>
    <w:rsid w:val="00E077A8"/>
    <w:rsid w:val="00E11235"/>
    <w:rsid w:val="00E13824"/>
    <w:rsid w:val="00E233E8"/>
    <w:rsid w:val="00E2345C"/>
    <w:rsid w:val="00E241BB"/>
    <w:rsid w:val="00E27047"/>
    <w:rsid w:val="00E32972"/>
    <w:rsid w:val="00E3400A"/>
    <w:rsid w:val="00E34A90"/>
    <w:rsid w:val="00E40F05"/>
    <w:rsid w:val="00E4528A"/>
    <w:rsid w:val="00E53B99"/>
    <w:rsid w:val="00E57184"/>
    <w:rsid w:val="00E57C57"/>
    <w:rsid w:val="00E60615"/>
    <w:rsid w:val="00E61EDF"/>
    <w:rsid w:val="00E626E9"/>
    <w:rsid w:val="00E67EE9"/>
    <w:rsid w:val="00E71058"/>
    <w:rsid w:val="00E718D2"/>
    <w:rsid w:val="00E830AE"/>
    <w:rsid w:val="00E85CB5"/>
    <w:rsid w:val="00E86EC0"/>
    <w:rsid w:val="00E9161E"/>
    <w:rsid w:val="00E9168B"/>
    <w:rsid w:val="00E92053"/>
    <w:rsid w:val="00E93028"/>
    <w:rsid w:val="00E931B6"/>
    <w:rsid w:val="00E93A04"/>
    <w:rsid w:val="00EA1CF7"/>
    <w:rsid w:val="00EA2998"/>
    <w:rsid w:val="00EA3365"/>
    <w:rsid w:val="00EA4B82"/>
    <w:rsid w:val="00EA75F5"/>
    <w:rsid w:val="00EB728E"/>
    <w:rsid w:val="00EB731D"/>
    <w:rsid w:val="00EC1DAC"/>
    <w:rsid w:val="00ED3DB2"/>
    <w:rsid w:val="00ED4559"/>
    <w:rsid w:val="00ED68D5"/>
    <w:rsid w:val="00ED78B2"/>
    <w:rsid w:val="00EE4496"/>
    <w:rsid w:val="00EE4C21"/>
    <w:rsid w:val="00EE4F0E"/>
    <w:rsid w:val="00EE7A31"/>
    <w:rsid w:val="00EF1E9E"/>
    <w:rsid w:val="00EF20B2"/>
    <w:rsid w:val="00EF79CF"/>
    <w:rsid w:val="00F03023"/>
    <w:rsid w:val="00F168E0"/>
    <w:rsid w:val="00F20115"/>
    <w:rsid w:val="00F207D8"/>
    <w:rsid w:val="00F20A36"/>
    <w:rsid w:val="00F21B77"/>
    <w:rsid w:val="00F23CAC"/>
    <w:rsid w:val="00F24046"/>
    <w:rsid w:val="00F2663E"/>
    <w:rsid w:val="00F327C4"/>
    <w:rsid w:val="00F34BA6"/>
    <w:rsid w:val="00F406B1"/>
    <w:rsid w:val="00F456FE"/>
    <w:rsid w:val="00F50960"/>
    <w:rsid w:val="00F52B5B"/>
    <w:rsid w:val="00F5481B"/>
    <w:rsid w:val="00F66B6B"/>
    <w:rsid w:val="00F67389"/>
    <w:rsid w:val="00F71F80"/>
    <w:rsid w:val="00F73F2A"/>
    <w:rsid w:val="00F756F2"/>
    <w:rsid w:val="00F7573B"/>
    <w:rsid w:val="00F80ADC"/>
    <w:rsid w:val="00F819EA"/>
    <w:rsid w:val="00F8608B"/>
    <w:rsid w:val="00F96A56"/>
    <w:rsid w:val="00F96F6F"/>
    <w:rsid w:val="00FA16F1"/>
    <w:rsid w:val="00FA5F62"/>
    <w:rsid w:val="00FA6952"/>
    <w:rsid w:val="00FB07F3"/>
    <w:rsid w:val="00FB45FC"/>
    <w:rsid w:val="00FC2822"/>
    <w:rsid w:val="00FC3232"/>
    <w:rsid w:val="00FC3743"/>
    <w:rsid w:val="00FC3CC2"/>
    <w:rsid w:val="00FC4525"/>
    <w:rsid w:val="00FD4E90"/>
    <w:rsid w:val="00FF12B0"/>
    <w:rsid w:val="00FF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3578"/>
  <w15:chartTrackingRefBased/>
  <w15:docId w15:val="{C2C2CD29-EF08-4A6E-A608-F87BA092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1962"/>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DD9"/>
    <w:pPr>
      <w:spacing w:after="0" w:line="240" w:lineRule="auto"/>
    </w:pPr>
  </w:style>
  <w:style w:type="character" w:styleId="Hyperlink">
    <w:name w:val="Hyperlink"/>
    <w:basedOn w:val="DefaultParagraphFont"/>
    <w:uiPriority w:val="99"/>
    <w:unhideWhenUsed/>
    <w:rsid w:val="00906C69"/>
    <w:rPr>
      <w:color w:val="0000FF"/>
      <w:u w:val="single"/>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Знак"/>
    <w:basedOn w:val="Normal"/>
    <w:link w:val="NormalWebChar"/>
    <w:uiPriority w:val="99"/>
    <w:unhideWhenUsed/>
    <w:qFormat/>
    <w:rsid w:val="00B92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92578"/>
  </w:style>
  <w:style w:type="character" w:customStyle="1" w:styleId="bold">
    <w:name w:val="bold"/>
    <w:basedOn w:val="DefaultParagraphFont"/>
    <w:rsid w:val="00B92578"/>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0B129A"/>
    <w:pPr>
      <w:spacing w:after="0" w:line="240" w:lineRule="auto"/>
    </w:pPr>
    <w:rPr>
      <w:sz w:val="20"/>
      <w:szCs w:val="20"/>
    </w:rPr>
  </w:style>
  <w:style w:type="character" w:customStyle="1" w:styleId="FootnoteTextChar">
    <w:name w:val="Footnote Text Char"/>
    <w:aliases w:val="Footnote Text Char2 Char1,Footnote Text Char1 Char Char1,Footnote Text Char Char Char Char,Footnote Text Char Char1 Char,Footnote Text Char Char Char1,Fußnote Char,single space Char,FOOTNOTES Char,fn Char,ft Char,ADB Char,f Char"/>
    <w:basedOn w:val="DefaultParagraphFont"/>
    <w:link w:val="FootnoteText"/>
    <w:uiPriority w:val="99"/>
    <w:rsid w:val="000B129A"/>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0B129A"/>
    <w:rPr>
      <w:vertAlign w:val="superscript"/>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99"/>
    <w:qFormat/>
    <w:rsid w:val="0078789A"/>
    <w:pPr>
      <w:ind w:left="720"/>
      <w:contextualSpacing/>
    </w:pPr>
  </w:style>
  <w:style w:type="paragraph" w:customStyle="1" w:styleId="Normal1">
    <w:name w:val="Normal1"/>
    <w:basedOn w:val="Normal"/>
    <w:rsid w:val="00D91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1962"/>
    <w:rPr>
      <w:rFonts w:ascii="Times New Roman" w:eastAsia="Times New Roman" w:hAnsi="Times New Roman" w:cs="Times New Roman"/>
      <w:bCs/>
      <w:color w:val="000000"/>
      <w:sz w:val="24"/>
      <w:szCs w:val="24"/>
      <w:lang w:val="ro-RO"/>
    </w:rPr>
  </w:style>
  <w:style w:type="character" w:styleId="CommentReference">
    <w:name w:val="annotation reference"/>
    <w:basedOn w:val="DefaultParagraphFont"/>
    <w:uiPriority w:val="99"/>
    <w:semiHidden/>
    <w:unhideWhenUsed/>
    <w:rsid w:val="00D91962"/>
    <w:rPr>
      <w:sz w:val="16"/>
      <w:szCs w:val="16"/>
    </w:rPr>
  </w:style>
  <w:style w:type="paragraph" w:styleId="CommentText">
    <w:name w:val="annotation text"/>
    <w:basedOn w:val="Normal"/>
    <w:link w:val="CommentTextChar"/>
    <w:uiPriority w:val="99"/>
    <w:unhideWhenUsed/>
    <w:rsid w:val="00D91962"/>
    <w:pPr>
      <w:spacing w:line="240" w:lineRule="auto"/>
    </w:pPr>
    <w:rPr>
      <w:sz w:val="20"/>
      <w:szCs w:val="20"/>
      <w:lang w:val="ro-RO"/>
    </w:rPr>
  </w:style>
  <w:style w:type="character" w:customStyle="1" w:styleId="CommentTextChar">
    <w:name w:val="Comment Text Char"/>
    <w:basedOn w:val="DefaultParagraphFont"/>
    <w:link w:val="CommentText"/>
    <w:uiPriority w:val="99"/>
    <w:rsid w:val="00D91962"/>
    <w:rPr>
      <w:sz w:val="20"/>
      <w:szCs w:val="20"/>
      <w:lang w:val="ro-RO"/>
    </w:rPr>
  </w:style>
  <w:style w:type="paragraph" w:styleId="BalloonText">
    <w:name w:val="Balloon Text"/>
    <w:basedOn w:val="Normal"/>
    <w:link w:val="BalloonTextChar"/>
    <w:uiPriority w:val="99"/>
    <w:semiHidden/>
    <w:unhideWhenUsed/>
    <w:rsid w:val="00D91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962"/>
    <w:rPr>
      <w:rFonts w:ascii="Segoe UI" w:hAnsi="Segoe UI" w:cs="Segoe UI"/>
      <w:sz w:val="18"/>
      <w:szCs w:val="18"/>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412BE8"/>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53103E"/>
    <w:pPr>
      <w:spacing w:before="120" w:line="240" w:lineRule="exact"/>
    </w:pPr>
    <w:rPr>
      <w:vertAlign w:val="superscript"/>
    </w:rPr>
  </w:style>
  <w:style w:type="character" w:styleId="FollowedHyperlink">
    <w:name w:val="FollowedHyperlink"/>
    <w:basedOn w:val="DefaultParagraphFont"/>
    <w:uiPriority w:val="99"/>
    <w:semiHidden/>
    <w:unhideWhenUsed/>
    <w:rsid w:val="00E9161E"/>
    <w:rPr>
      <w:color w:val="954F72" w:themeColor="followedHyperlink"/>
      <w:u w:val="single"/>
    </w:rPr>
  </w:style>
  <w:style w:type="paragraph" w:styleId="Header">
    <w:name w:val="header"/>
    <w:basedOn w:val="Normal"/>
    <w:link w:val="HeaderChar"/>
    <w:uiPriority w:val="99"/>
    <w:unhideWhenUsed/>
    <w:rsid w:val="00E916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9161E"/>
  </w:style>
  <w:style w:type="paragraph" w:styleId="Footer">
    <w:name w:val="footer"/>
    <w:basedOn w:val="Normal"/>
    <w:link w:val="FooterChar"/>
    <w:uiPriority w:val="99"/>
    <w:unhideWhenUsed/>
    <w:rsid w:val="00E916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9161E"/>
  </w:style>
  <w:style w:type="character" w:customStyle="1" w:styleId="Heading1Char">
    <w:name w:val="Heading 1 Char"/>
    <w:basedOn w:val="DefaultParagraphFont"/>
    <w:link w:val="Heading1"/>
    <w:uiPriority w:val="9"/>
    <w:rsid w:val="002B2488"/>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B4219"/>
    <w:rPr>
      <w:b/>
      <w:bCs/>
      <w:lang w:val="en-US"/>
    </w:rPr>
  </w:style>
  <w:style w:type="character" w:customStyle="1" w:styleId="CommentSubjectChar">
    <w:name w:val="Comment Subject Char"/>
    <w:basedOn w:val="CommentTextChar"/>
    <w:link w:val="CommentSubject"/>
    <w:uiPriority w:val="99"/>
    <w:semiHidden/>
    <w:rsid w:val="008B4219"/>
    <w:rPr>
      <w:b/>
      <w:bCs/>
      <w:sz w:val="20"/>
      <w:szCs w:val="20"/>
      <w:lang w:val="ro-RO"/>
    </w:rPr>
  </w:style>
  <w:style w:type="paragraph" w:customStyle="1" w:styleId="Default">
    <w:name w:val="Default"/>
    <w:rsid w:val="005261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uiPriority w:val="99"/>
    <w:rsid w:val="00C31452"/>
    <w:pPr>
      <w:spacing w:line="240" w:lineRule="exact"/>
    </w:pPr>
    <w:rPr>
      <w:vertAlign w:val="superscript"/>
      <w:lang w:val="en-GB"/>
    </w:rPr>
  </w:style>
  <w:style w:type="paragraph" w:customStyle="1" w:styleId="cb">
    <w:name w:val="cb"/>
    <w:basedOn w:val="Normal"/>
    <w:rsid w:val="00835C57"/>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Corpotesto1">
    <w:name w:val="Corpo testo1"/>
    <w:basedOn w:val="Normal"/>
    <w:qFormat/>
    <w:rsid w:val="00835C57"/>
    <w:pPr>
      <w:spacing w:after="120" w:line="240" w:lineRule="auto"/>
      <w:jc w:val="both"/>
    </w:pPr>
    <w:rPr>
      <w:rFonts w:ascii="Calibri" w:eastAsia="Times New Roman" w:hAnsi="Calibri" w:cs="Times New Roman"/>
      <w:color w:val="002060"/>
      <w:sz w:val="24"/>
    </w:rPr>
  </w:style>
  <w:style w:type="paragraph" w:customStyle="1" w:styleId="footnote">
    <w:name w:val="footnote"/>
    <w:basedOn w:val="FootnoteText"/>
    <w:qFormat/>
    <w:rsid w:val="00835C57"/>
    <w:pPr>
      <w:ind w:left="284" w:hanging="284"/>
      <w:contextualSpacing/>
    </w:pPr>
    <w:rPr>
      <w:rFonts w:ascii="Calibri" w:eastAsia="Times New Roman" w:hAnsi="Calibri" w:cs="Times New Roman"/>
      <w:color w:val="17365D"/>
      <w:lang w:eastAsia="x-none"/>
    </w:rPr>
  </w:style>
  <w:style w:type="paragraph" w:customStyle="1" w:styleId="tabtextleft">
    <w:name w:val="tab text left"/>
    <w:basedOn w:val="Normal"/>
    <w:qFormat/>
    <w:rsid w:val="00835C57"/>
    <w:pPr>
      <w:tabs>
        <w:tab w:val="left" w:pos="851"/>
      </w:tabs>
      <w:spacing w:before="120" w:after="120" w:line="240" w:lineRule="auto"/>
    </w:pPr>
    <w:rPr>
      <w:rFonts w:ascii="Times New Roman" w:eastAsia="Times New Roman" w:hAnsi="Times New Roman" w:cs="Times New Roman"/>
      <w:szCs w:val="28"/>
    </w:rPr>
  </w:style>
  <w:style w:type="character" w:styleId="Strong">
    <w:name w:val="Strong"/>
    <w:basedOn w:val="DefaultParagraphFont"/>
    <w:uiPriority w:val="22"/>
    <w:qFormat/>
    <w:rsid w:val="00835C57"/>
    <w:rPr>
      <w:b/>
      <w:bCs/>
    </w:rPr>
  </w:style>
  <w:style w:type="character" w:styleId="Emphasis">
    <w:name w:val="Emphasis"/>
    <w:uiPriority w:val="20"/>
    <w:qFormat/>
    <w:rsid w:val="00835C57"/>
    <w:rPr>
      <w:i/>
      <w:iCs/>
    </w:rPr>
  </w:style>
  <w:style w:type="character" w:customStyle="1" w:styleId="NormalWebChar">
    <w:name w:val="Normal (Web) Char"/>
    <w:aliases w:val="Footnote Text Char1 Char1,Footnote Text Char2 Char Char,Footnote Text Char1 Char Char Char,Footnote Text Char2 Char Char Char Char,Footnote Text Char1 Char Char Char Char Char,Cha Char,Текст сноски1 Char,Знак Знак1 Знак Char,webb Char"/>
    <w:link w:val="NormalWeb"/>
    <w:uiPriority w:val="99"/>
    <w:locked/>
    <w:rsid w:val="005B2814"/>
    <w:rPr>
      <w:rFonts w:ascii="Times New Roman" w:eastAsia="Times New Roman" w:hAnsi="Times New Roman" w:cs="Times New Roman"/>
      <w:sz w:val="24"/>
      <w:szCs w:val="24"/>
    </w:rPr>
  </w:style>
  <w:style w:type="character" w:customStyle="1" w:styleId="FontStyle13">
    <w:name w:val="Font Style13"/>
    <w:uiPriority w:val="99"/>
    <w:rsid w:val="00284C1F"/>
    <w:rPr>
      <w:rFonts w:ascii="Times New Roman" w:hAnsi="Times New Roman" w:cs="Times New Roman"/>
      <w:sz w:val="22"/>
      <w:szCs w:val="22"/>
    </w:rPr>
  </w:style>
  <w:style w:type="paragraph" w:styleId="Revision">
    <w:name w:val="Revision"/>
    <w:hidden/>
    <w:uiPriority w:val="99"/>
    <w:semiHidden/>
    <w:rsid w:val="00217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0806">
      <w:bodyDiv w:val="1"/>
      <w:marLeft w:val="0"/>
      <w:marRight w:val="0"/>
      <w:marTop w:val="0"/>
      <w:marBottom w:val="0"/>
      <w:divBdr>
        <w:top w:val="none" w:sz="0" w:space="0" w:color="auto"/>
        <w:left w:val="none" w:sz="0" w:space="0" w:color="auto"/>
        <w:bottom w:val="none" w:sz="0" w:space="0" w:color="auto"/>
        <w:right w:val="none" w:sz="0" w:space="0" w:color="auto"/>
      </w:divBdr>
    </w:div>
    <w:div w:id="566260214">
      <w:bodyDiv w:val="1"/>
      <w:marLeft w:val="0"/>
      <w:marRight w:val="0"/>
      <w:marTop w:val="0"/>
      <w:marBottom w:val="0"/>
      <w:divBdr>
        <w:top w:val="none" w:sz="0" w:space="0" w:color="auto"/>
        <w:left w:val="none" w:sz="0" w:space="0" w:color="auto"/>
        <w:bottom w:val="none" w:sz="0" w:space="0" w:color="auto"/>
        <w:right w:val="none" w:sz="0" w:space="0" w:color="auto"/>
      </w:divBdr>
    </w:div>
    <w:div w:id="996572042">
      <w:bodyDiv w:val="1"/>
      <w:marLeft w:val="0"/>
      <w:marRight w:val="0"/>
      <w:marTop w:val="0"/>
      <w:marBottom w:val="0"/>
      <w:divBdr>
        <w:top w:val="none" w:sz="0" w:space="0" w:color="auto"/>
        <w:left w:val="none" w:sz="0" w:space="0" w:color="auto"/>
        <w:bottom w:val="none" w:sz="0" w:space="0" w:color="auto"/>
        <w:right w:val="none" w:sz="0" w:space="0" w:color="auto"/>
      </w:divBdr>
    </w:div>
    <w:div w:id="1259949214">
      <w:bodyDiv w:val="1"/>
      <w:marLeft w:val="0"/>
      <w:marRight w:val="0"/>
      <w:marTop w:val="0"/>
      <w:marBottom w:val="0"/>
      <w:divBdr>
        <w:top w:val="none" w:sz="0" w:space="0" w:color="auto"/>
        <w:left w:val="none" w:sz="0" w:space="0" w:color="auto"/>
        <w:bottom w:val="none" w:sz="0" w:space="0" w:color="auto"/>
        <w:right w:val="none" w:sz="0" w:space="0" w:color="auto"/>
      </w:divBdr>
    </w:div>
    <w:div w:id="1413577052">
      <w:bodyDiv w:val="1"/>
      <w:marLeft w:val="0"/>
      <w:marRight w:val="0"/>
      <w:marTop w:val="0"/>
      <w:marBottom w:val="0"/>
      <w:divBdr>
        <w:top w:val="none" w:sz="0" w:space="0" w:color="auto"/>
        <w:left w:val="none" w:sz="0" w:space="0" w:color="auto"/>
        <w:bottom w:val="none" w:sz="0" w:space="0" w:color="auto"/>
        <w:right w:val="none" w:sz="0" w:space="0" w:color="auto"/>
      </w:divBdr>
    </w:div>
    <w:div w:id="16206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articip.gov.md/proiectview.php?l=ro&amp;idd=2777" TargetMode="External"/><Relationship Id="rId7" Type="http://schemas.openxmlformats.org/officeDocument/2006/relationships/hyperlink" Target="https://mediu.gov.md/ro/content/evaluare-strategic%C4%83-de-mediu-la-nivel-na%C8%9Bional" TargetMode="External"/><Relationship Id="rId2" Type="http://schemas.openxmlformats.org/officeDocument/2006/relationships/hyperlink" Target="https://www.energy-community.org/legal/decisions.html" TargetMode="External"/><Relationship Id="rId1" Type="http://schemas.openxmlformats.org/officeDocument/2006/relationships/hyperlink" Target="http://www.clima.md/doc.php?l=ro&amp;idc=82&amp;id=5357" TargetMode="External"/><Relationship Id="rId6" Type="http://schemas.openxmlformats.org/officeDocument/2006/relationships/hyperlink" Target="https://mediu.gov.md/ro/content/evaluare-strategic%C4%83-de-mediu-la-nivel-na%C8%9Bional" TargetMode="External"/><Relationship Id="rId5" Type="http://schemas.openxmlformats.org/officeDocument/2006/relationships/hyperlink" Target="http://www.clima.md/doc.php?l=ro&amp;idc=82&amp;id=5357" TargetMode="External"/><Relationship Id="rId4" Type="http://schemas.openxmlformats.org/officeDocument/2006/relationships/hyperlink" Target="http://www.clima.md/doc.php?l=ro&amp;idc=82&amp;id=535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LIZIMETRE\Temperatura_Precipitatii_2002-2019_Analiza\2002-201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LIZIMETRE\Temperatura_Precipitatii_2002-2019_Analiza\2002-201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Лист2!$B$1</c:f>
              <c:strCache>
                <c:ptCount val="1"/>
                <c:pt idx="0">
                  <c:v>media anuala</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flat" cmpd="sng" algn="ctr">
                <a:solidFill>
                  <a:schemeClr val="accent1"/>
                </a:solidFill>
                <a:prstDash val="solid"/>
              </a:ln>
              <a:effectLst>
                <a:outerShdw blurRad="40000" dist="20000" dir="5400000" rotWithShape="0">
                  <a:srgbClr val="000000">
                    <a:alpha val="38000"/>
                  </a:srgbClr>
                </a:outerShdw>
              </a:effectLst>
            </c:spPr>
            <c:trendlineType val="poly"/>
            <c:order val="2"/>
            <c:dispRSqr val="0"/>
            <c:dispEq val="0"/>
          </c:trendline>
          <c:xVal>
            <c:strRef>
              <c:f>Лист2!$A$2:$A$5</c:f>
              <c:strCache>
                <c:ptCount val="4"/>
                <c:pt idx="0">
                  <c:v>2002-2004</c:v>
                </c:pt>
                <c:pt idx="1">
                  <c:v>2005-2009</c:v>
                </c:pt>
                <c:pt idx="2">
                  <c:v>2010-2014</c:v>
                </c:pt>
                <c:pt idx="3">
                  <c:v>2015-2019</c:v>
                </c:pt>
              </c:strCache>
            </c:strRef>
          </c:xVal>
          <c:yVal>
            <c:numRef>
              <c:f>Лист2!$B$2:$B$5</c:f>
              <c:numCache>
                <c:formatCode>General</c:formatCode>
                <c:ptCount val="4"/>
                <c:pt idx="0">
                  <c:v>10.050000000000002</c:v>
                </c:pt>
                <c:pt idx="1">
                  <c:v>10.6</c:v>
                </c:pt>
                <c:pt idx="2">
                  <c:v>10.43</c:v>
                </c:pt>
                <c:pt idx="3">
                  <c:v>11.33</c:v>
                </c:pt>
              </c:numCache>
            </c:numRef>
          </c:yVal>
          <c:smooth val="0"/>
          <c:extLst xmlns:c16r2="http://schemas.microsoft.com/office/drawing/2015/06/chart">
            <c:ext xmlns:c16="http://schemas.microsoft.com/office/drawing/2014/chart" uri="{C3380CC4-5D6E-409C-BE32-E72D297353CC}">
              <c16:uniqueId val="{00000001-1735-4851-9D5A-45C8314D82CC}"/>
            </c:ext>
          </c:extLst>
        </c:ser>
        <c:dLbls>
          <c:showLegendKey val="0"/>
          <c:showVal val="0"/>
          <c:showCatName val="0"/>
          <c:showSerName val="0"/>
          <c:showPercent val="0"/>
          <c:showBubbleSize val="0"/>
        </c:dLbls>
        <c:axId val="130481024"/>
        <c:axId val="130484832"/>
      </c:scatterChart>
      <c:valAx>
        <c:axId val="1304810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0484832"/>
        <c:crosses val="autoZero"/>
        <c:crossBetween val="midCat"/>
      </c:valAx>
      <c:valAx>
        <c:axId val="13048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4810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Лист3!$A$2</c:f>
              <c:strCache>
                <c:ptCount val="1"/>
                <c:pt idx="0">
                  <c:v>Nord</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flat" cmpd="sng" algn="ctr">
                <a:solidFill>
                  <a:schemeClr val="accent1"/>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Лист3!$B$2:$S$2</c:f>
              <c:numCache>
                <c:formatCode>General</c:formatCode>
                <c:ptCount val="18"/>
                <c:pt idx="0">
                  <c:v>9.5</c:v>
                </c:pt>
                <c:pt idx="1">
                  <c:v>8.6</c:v>
                </c:pt>
                <c:pt idx="2">
                  <c:v>9</c:v>
                </c:pt>
                <c:pt idx="3">
                  <c:v>8.7000000000000011</c:v>
                </c:pt>
                <c:pt idx="4">
                  <c:v>8.4</c:v>
                </c:pt>
                <c:pt idx="5">
                  <c:v>10.1</c:v>
                </c:pt>
                <c:pt idx="6">
                  <c:v>9.7000000000000011</c:v>
                </c:pt>
                <c:pt idx="7">
                  <c:v>9.6</c:v>
                </c:pt>
                <c:pt idx="8">
                  <c:v>8.9</c:v>
                </c:pt>
                <c:pt idx="9">
                  <c:v>9.1</c:v>
                </c:pt>
                <c:pt idx="10">
                  <c:v>9.3000000000000007</c:v>
                </c:pt>
                <c:pt idx="11">
                  <c:v>9.4</c:v>
                </c:pt>
                <c:pt idx="12">
                  <c:v>9.3000000000000007</c:v>
                </c:pt>
                <c:pt idx="13">
                  <c:v>10.5</c:v>
                </c:pt>
                <c:pt idx="14">
                  <c:v>9.9</c:v>
                </c:pt>
                <c:pt idx="15">
                  <c:v>9.8000000000000007</c:v>
                </c:pt>
                <c:pt idx="16">
                  <c:v>9.8000000000000007</c:v>
                </c:pt>
                <c:pt idx="17">
                  <c:v>10.6</c:v>
                </c:pt>
              </c:numCache>
            </c:numRef>
          </c:yVal>
          <c:smooth val="0"/>
          <c:extLst xmlns:c16r2="http://schemas.microsoft.com/office/drawing/2015/06/chart">
            <c:ext xmlns:c16="http://schemas.microsoft.com/office/drawing/2014/chart" uri="{C3380CC4-5D6E-409C-BE32-E72D297353CC}">
              <c16:uniqueId val="{00000001-DCDD-42CE-91A8-3D3208DFD21B}"/>
            </c:ext>
          </c:extLst>
        </c:ser>
        <c:ser>
          <c:idx val="1"/>
          <c:order val="1"/>
          <c:tx>
            <c:strRef>
              <c:f>Лист3!$A$3</c:f>
              <c:strCache>
                <c:ptCount val="1"/>
                <c:pt idx="0">
                  <c:v>Centru</c:v>
                </c:pt>
              </c:strCache>
            </c:strRef>
          </c:tx>
          <c:spPr>
            <a:ln w="28575" cap="rnd">
              <a:noFill/>
              <a:round/>
            </a:ln>
            <a:effectLst/>
          </c:spPr>
          <c:marker>
            <c:symbol val="circle"/>
            <c:size val="5"/>
            <c:spPr>
              <a:solidFill>
                <a:schemeClr val="accent2"/>
              </a:solidFill>
              <a:ln w="9525">
                <a:solidFill>
                  <a:schemeClr val="accent2"/>
                </a:solidFill>
              </a:ln>
              <a:effectLst/>
            </c:spPr>
          </c:marker>
          <c:trendline>
            <c:spPr>
              <a:ln w="25400" cap="flat" cmpd="sng" algn="ctr">
                <a:solidFill>
                  <a:schemeClr val="accent2"/>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Лист3!$B$3:$S$3</c:f>
              <c:numCache>
                <c:formatCode>General</c:formatCode>
                <c:ptCount val="18"/>
                <c:pt idx="0">
                  <c:v>10.8</c:v>
                </c:pt>
                <c:pt idx="1">
                  <c:v>9.8000000000000007</c:v>
                </c:pt>
                <c:pt idx="2">
                  <c:v>10.3</c:v>
                </c:pt>
                <c:pt idx="3">
                  <c:v>10.5</c:v>
                </c:pt>
                <c:pt idx="4">
                  <c:v>10.200000000000001</c:v>
                </c:pt>
                <c:pt idx="5">
                  <c:v>12.1</c:v>
                </c:pt>
                <c:pt idx="6">
                  <c:v>11.3</c:v>
                </c:pt>
                <c:pt idx="7">
                  <c:v>11.4</c:v>
                </c:pt>
                <c:pt idx="8">
                  <c:v>10.6</c:v>
                </c:pt>
                <c:pt idx="9">
                  <c:v>10.5</c:v>
                </c:pt>
                <c:pt idx="10">
                  <c:v>11.2</c:v>
                </c:pt>
                <c:pt idx="11">
                  <c:v>11.1</c:v>
                </c:pt>
                <c:pt idx="12">
                  <c:v>10.9</c:v>
                </c:pt>
                <c:pt idx="13">
                  <c:v>12</c:v>
                </c:pt>
                <c:pt idx="14">
                  <c:v>11.2</c:v>
                </c:pt>
                <c:pt idx="15">
                  <c:v>11.2</c:v>
                </c:pt>
                <c:pt idx="16">
                  <c:v>11.2</c:v>
                </c:pt>
                <c:pt idx="17">
                  <c:v>12.2</c:v>
                </c:pt>
              </c:numCache>
            </c:numRef>
          </c:yVal>
          <c:smooth val="0"/>
          <c:extLst xmlns:c16r2="http://schemas.microsoft.com/office/drawing/2015/06/chart">
            <c:ext xmlns:c16="http://schemas.microsoft.com/office/drawing/2014/chart" uri="{C3380CC4-5D6E-409C-BE32-E72D297353CC}">
              <c16:uniqueId val="{00000003-DCDD-42CE-91A8-3D3208DFD21B}"/>
            </c:ext>
          </c:extLst>
        </c:ser>
        <c:ser>
          <c:idx val="2"/>
          <c:order val="2"/>
          <c:tx>
            <c:strRef>
              <c:f>Лист3!$A$4</c:f>
              <c:strCache>
                <c:ptCount val="1"/>
                <c:pt idx="0">
                  <c:v>sud</c:v>
                </c:pt>
              </c:strCache>
            </c:strRef>
          </c:tx>
          <c:spPr>
            <a:ln w="28575" cap="rnd">
              <a:noFill/>
              <a:round/>
            </a:ln>
            <a:effectLst/>
          </c:spPr>
          <c:marker>
            <c:symbol val="circle"/>
            <c:size val="5"/>
            <c:spPr>
              <a:solidFill>
                <a:schemeClr val="accent3"/>
              </a:solidFill>
              <a:ln w="9525">
                <a:solidFill>
                  <a:schemeClr val="accent3"/>
                </a:solidFill>
              </a:ln>
              <a:effectLst/>
            </c:spPr>
          </c:marker>
          <c:trendline>
            <c:spPr>
              <a:ln w="25400" cap="flat" cmpd="sng" algn="ctr">
                <a:solidFill>
                  <a:schemeClr val="accent3"/>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Лист3!$B$4:$S$4</c:f>
              <c:numCache>
                <c:formatCode>General</c:formatCode>
                <c:ptCount val="18"/>
                <c:pt idx="0">
                  <c:v>11</c:v>
                </c:pt>
                <c:pt idx="1">
                  <c:v>10.3</c:v>
                </c:pt>
                <c:pt idx="2">
                  <c:v>10.9</c:v>
                </c:pt>
                <c:pt idx="3">
                  <c:v>10.8</c:v>
                </c:pt>
                <c:pt idx="4">
                  <c:v>10.8</c:v>
                </c:pt>
                <c:pt idx="5">
                  <c:v>12.3</c:v>
                </c:pt>
                <c:pt idx="6">
                  <c:v>11.8</c:v>
                </c:pt>
                <c:pt idx="7">
                  <c:v>11.8</c:v>
                </c:pt>
                <c:pt idx="8">
                  <c:v>11.2</c:v>
                </c:pt>
                <c:pt idx="9">
                  <c:v>10.6</c:v>
                </c:pt>
                <c:pt idx="10">
                  <c:v>11.7</c:v>
                </c:pt>
                <c:pt idx="11">
                  <c:v>11.5</c:v>
                </c:pt>
                <c:pt idx="12">
                  <c:v>11.3</c:v>
                </c:pt>
                <c:pt idx="13">
                  <c:v>12.1</c:v>
                </c:pt>
                <c:pt idx="14">
                  <c:v>11.8</c:v>
                </c:pt>
                <c:pt idx="15">
                  <c:v>11.5</c:v>
                </c:pt>
                <c:pt idx="16">
                  <c:v>11.7</c:v>
                </c:pt>
                <c:pt idx="17">
                  <c:v>12.6</c:v>
                </c:pt>
              </c:numCache>
            </c:numRef>
          </c:yVal>
          <c:smooth val="0"/>
          <c:extLst xmlns:c16r2="http://schemas.microsoft.com/office/drawing/2015/06/chart">
            <c:ext xmlns:c16="http://schemas.microsoft.com/office/drawing/2014/chart" uri="{C3380CC4-5D6E-409C-BE32-E72D297353CC}">
              <c16:uniqueId val="{00000005-DCDD-42CE-91A8-3D3208DFD21B}"/>
            </c:ext>
          </c:extLst>
        </c:ser>
        <c:dLbls>
          <c:showLegendKey val="0"/>
          <c:showVal val="0"/>
          <c:showCatName val="0"/>
          <c:showSerName val="0"/>
          <c:showPercent val="0"/>
          <c:showBubbleSize val="0"/>
        </c:dLbls>
        <c:axId val="130482112"/>
        <c:axId val="130482656"/>
      </c:scatterChart>
      <c:valAx>
        <c:axId val="130482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482656"/>
        <c:crosses val="autoZero"/>
        <c:crossBetween val="midCat"/>
      </c:valAx>
      <c:valAx>
        <c:axId val="13048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482112"/>
        <c:crosses val="autoZero"/>
        <c:crossBetween val="midCat"/>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9D27F229A34C9FAFCA8E525D21BD" ma:contentTypeVersion="7" ma:contentTypeDescription="Create a new document." ma:contentTypeScope="" ma:versionID="98b89ad66fa3989f00ec628a9c5f90a4">
  <xsd:schema xmlns:xsd="http://www.w3.org/2001/XMLSchema" xmlns:xs="http://www.w3.org/2001/XMLSchema" xmlns:p="http://schemas.microsoft.com/office/2006/metadata/properties" xmlns:ns2="46d26a0d-eb2d-401d-af85-588c338ec5f0" xmlns:ns3="1279a6c6-08d9-4688-b4ff-1b14e2ac90f6" targetNamespace="http://schemas.microsoft.com/office/2006/metadata/properties" ma:root="true" ma:fieldsID="f78152ead51ff3f0a08f2d703606b2ca" ns2:_="" ns3:_="">
    <xsd:import namespace="46d26a0d-eb2d-401d-af85-588c338ec5f0"/>
    <xsd:import namespace="1279a6c6-08d9-4688-b4ff-1b14e2ac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6a0d-eb2d-401d-af85-588c338ec5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9a6c6-08d9-4688-b4ff-1b14e2ac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6d26a0d-eb2d-401d-af85-588c338ec5f0">
      <UserInfo>
        <DisplayName>Chiviriga, Dan</DisplayName>
        <AccountId>184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3F59-A38D-4827-87DB-26D58D4C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6a0d-eb2d-401d-af85-588c338ec5f0"/>
    <ds:schemaRef ds:uri="1279a6c6-08d9-4688-b4ff-1b14e2ac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9421C-D466-4D22-8D92-4F75CAE97A50}">
  <ds:schemaRefs>
    <ds:schemaRef ds:uri="http://schemas.microsoft.com/office/2006/metadata/properties"/>
    <ds:schemaRef ds:uri="http://schemas.microsoft.com/office/infopath/2007/PartnerControls"/>
    <ds:schemaRef ds:uri="46d26a0d-eb2d-401d-af85-588c338ec5f0"/>
  </ds:schemaRefs>
</ds:datastoreItem>
</file>

<file path=customXml/itemProps3.xml><?xml version="1.0" encoding="utf-8"?>
<ds:datastoreItem xmlns:ds="http://schemas.openxmlformats.org/officeDocument/2006/customXml" ds:itemID="{3BAD9130-4B5A-4189-8CDA-A4EE2A3B7F07}">
  <ds:schemaRefs>
    <ds:schemaRef ds:uri="http://schemas.microsoft.com/sharepoint/v3/contenttype/forms"/>
  </ds:schemaRefs>
</ds:datastoreItem>
</file>

<file path=customXml/itemProps4.xml><?xml version="1.0" encoding="utf-8"?>
<ds:datastoreItem xmlns:ds="http://schemas.openxmlformats.org/officeDocument/2006/customXml" ds:itemID="{C515476D-9675-4BF9-B385-7E562ADC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19049</Words>
  <Characters>108584</Characters>
  <Application>Microsoft Office Word</Application>
  <DocSecurity>0</DocSecurity>
  <Lines>904</Lines>
  <Paragraphs>254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Negru Nicolae</cp:lastModifiedBy>
  <cp:revision>4</cp:revision>
  <dcterms:created xsi:type="dcterms:W3CDTF">2023-01-03T13:13:00Z</dcterms:created>
  <dcterms:modified xsi:type="dcterms:W3CDTF">2023-01-04T08:27:00Z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0x0101001C009D27F229A34C9FAFCA8E525D21BD</vt:lpwstr>
  </property>
</Properties>
</file>