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FD83A" w14:textId="77777777" w:rsidR="008D7941" w:rsidRPr="001A10ED" w:rsidRDefault="008D7941" w:rsidP="008D7941">
      <w:pPr>
        <w:jc w:val="center"/>
        <w:rPr>
          <w:b/>
          <w:sz w:val="28"/>
          <w:szCs w:val="28"/>
        </w:rPr>
      </w:pPr>
      <w:r w:rsidRPr="001A10ED">
        <w:rPr>
          <w:b/>
          <w:sz w:val="28"/>
          <w:szCs w:val="28"/>
        </w:rPr>
        <w:t xml:space="preserve">Nota informativă </w:t>
      </w:r>
    </w:p>
    <w:p w14:paraId="4977315D" w14:textId="488F8D4A" w:rsidR="008D7941" w:rsidRPr="00FF6BFF" w:rsidRDefault="008D7941" w:rsidP="008D7941">
      <w:pPr>
        <w:jc w:val="center"/>
        <w:rPr>
          <w:sz w:val="28"/>
          <w:szCs w:val="28"/>
        </w:rPr>
      </w:pPr>
      <w:r w:rsidRPr="001A10ED">
        <w:rPr>
          <w:b/>
          <w:sz w:val="28"/>
          <w:szCs w:val="28"/>
        </w:rPr>
        <w:t xml:space="preserve">la proiectul </w:t>
      </w:r>
      <w:r w:rsidRPr="001D2F22">
        <w:rPr>
          <w:b/>
          <w:i/>
          <w:sz w:val="28"/>
          <w:szCs w:val="28"/>
        </w:rPr>
        <w:t>hotărârii</w:t>
      </w:r>
      <w:r w:rsidRPr="001A10ED">
        <w:rPr>
          <w:b/>
          <w:i/>
          <w:sz w:val="28"/>
          <w:szCs w:val="28"/>
        </w:rPr>
        <w:t xml:space="preserve"> Guvernului</w:t>
      </w:r>
      <w:r w:rsidRPr="001A10ED">
        <w:rPr>
          <w:b/>
          <w:sz w:val="28"/>
          <w:szCs w:val="28"/>
        </w:rPr>
        <w:t xml:space="preserve"> </w:t>
      </w:r>
      <w:r w:rsidR="00251D97">
        <w:rPr>
          <w:b/>
          <w:i/>
          <w:sz w:val="28"/>
          <w:szCs w:val="28"/>
        </w:rPr>
        <w:t>cu privire la aprobarea Regulamentului privind serviciile publice de transport</w:t>
      </w:r>
      <w:r w:rsidR="00B902CC">
        <w:rPr>
          <w:b/>
          <w:i/>
          <w:sz w:val="28"/>
          <w:szCs w:val="28"/>
        </w:rPr>
        <w:t xml:space="preserve"> feroviar</w:t>
      </w:r>
      <w:r w:rsidR="00251D97">
        <w:rPr>
          <w:b/>
          <w:i/>
          <w:sz w:val="28"/>
          <w:szCs w:val="28"/>
        </w:rPr>
        <w:t xml:space="preserve"> de pasageri</w:t>
      </w:r>
      <w:r w:rsidR="00FF6BFF">
        <w:rPr>
          <w:sz w:val="28"/>
          <w:szCs w:val="28"/>
        </w:rPr>
        <w:t xml:space="preserve"> </w:t>
      </w:r>
    </w:p>
    <w:tbl>
      <w:tblPr>
        <w:tblStyle w:val="afd"/>
        <w:tblW w:w="0" w:type="auto"/>
        <w:jc w:val="center"/>
        <w:tblInd w:w="0" w:type="dxa"/>
        <w:tblLook w:val="04A0" w:firstRow="1" w:lastRow="0" w:firstColumn="1" w:lastColumn="0" w:noHBand="0" w:noVBand="1"/>
      </w:tblPr>
      <w:tblGrid>
        <w:gridCol w:w="9345"/>
      </w:tblGrid>
      <w:tr w:rsidR="00B71F5F" w:rsidRPr="001A10ED" w14:paraId="2CCE2EE6"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7CADA635" w14:textId="77777777" w:rsidR="008D7941" w:rsidRPr="001A10ED" w:rsidRDefault="008D7941" w:rsidP="008D7941">
            <w:pPr>
              <w:contextualSpacing/>
              <w:jc w:val="both"/>
              <w:rPr>
                <w:rFonts w:ascii="Times New Roman" w:hAnsi="Times New Roman" w:cs="Times New Roman"/>
                <w:b/>
                <w:sz w:val="24"/>
                <w:szCs w:val="24"/>
              </w:rPr>
            </w:pPr>
            <w:r w:rsidRPr="001A10ED">
              <w:rPr>
                <w:rFonts w:ascii="Times New Roman" w:hAnsi="Times New Roman" w:cs="Times New Roman"/>
                <w:b/>
                <w:sz w:val="24"/>
                <w:szCs w:val="24"/>
              </w:rPr>
              <w:t>1. Denumirea autorului și, după caz, a participanților la elaborarea proiectului</w:t>
            </w:r>
          </w:p>
        </w:tc>
      </w:tr>
      <w:tr w:rsidR="00B71F5F" w:rsidRPr="001A10ED" w14:paraId="372516A5"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7CE9F9E7" w14:textId="462C2633" w:rsidR="008D7941" w:rsidRPr="001A10ED" w:rsidRDefault="00F26D55" w:rsidP="00F128B2">
            <w:pPr>
              <w:ind w:firstLine="738"/>
              <w:contextualSpacing/>
              <w:jc w:val="both"/>
              <w:rPr>
                <w:rFonts w:ascii="Times New Roman" w:hAnsi="Times New Roman" w:cs="Times New Roman"/>
                <w:sz w:val="24"/>
                <w:szCs w:val="24"/>
              </w:rPr>
            </w:pPr>
            <w:r w:rsidRPr="00F26D55">
              <w:rPr>
                <w:rFonts w:ascii="Times New Roman" w:hAnsi="Times New Roman" w:cs="Times New Roman"/>
                <w:sz w:val="24"/>
                <w:szCs w:val="24"/>
              </w:rPr>
              <w:t>Proiectul hotărârii Guvernului</w:t>
            </w:r>
            <w:r>
              <w:rPr>
                <w:rFonts w:ascii="Times New Roman" w:hAnsi="Times New Roman" w:cs="Times New Roman"/>
                <w:sz w:val="24"/>
                <w:szCs w:val="24"/>
              </w:rPr>
              <w:t xml:space="preserve"> </w:t>
            </w:r>
            <w:r w:rsidR="00F128B2">
              <w:rPr>
                <w:rFonts w:ascii="Times New Roman" w:hAnsi="Times New Roman" w:cs="Times New Roman"/>
                <w:sz w:val="24"/>
                <w:szCs w:val="24"/>
              </w:rPr>
              <w:t>cu privire la aprobarea Regulamentului privind serviciile publice de transport feroviar</w:t>
            </w:r>
            <w:r w:rsidR="00B902CC">
              <w:rPr>
                <w:rFonts w:ascii="Times New Roman" w:hAnsi="Times New Roman" w:cs="Times New Roman"/>
                <w:sz w:val="24"/>
                <w:szCs w:val="24"/>
              </w:rPr>
              <w:t xml:space="preserve"> de pasageri</w:t>
            </w:r>
            <w:r>
              <w:rPr>
                <w:rFonts w:ascii="Times New Roman" w:hAnsi="Times New Roman" w:cs="Times New Roman"/>
                <w:sz w:val="24"/>
                <w:szCs w:val="24"/>
              </w:rPr>
              <w:t xml:space="preserve"> a fost elaborat de </w:t>
            </w:r>
            <w:r w:rsidR="008D7941" w:rsidRPr="001A10ED">
              <w:rPr>
                <w:rFonts w:ascii="Times New Roman" w:hAnsi="Times New Roman" w:cs="Times New Roman"/>
                <w:sz w:val="24"/>
                <w:szCs w:val="24"/>
              </w:rPr>
              <w:t>Ministerul Infrastructurii și Dezvoltării Regionale</w:t>
            </w:r>
            <w:r>
              <w:rPr>
                <w:rFonts w:ascii="Times New Roman" w:hAnsi="Times New Roman" w:cs="Times New Roman"/>
                <w:sz w:val="24"/>
                <w:szCs w:val="24"/>
              </w:rPr>
              <w:t>.</w:t>
            </w:r>
          </w:p>
        </w:tc>
      </w:tr>
      <w:tr w:rsidR="00B71F5F" w:rsidRPr="001A10ED" w14:paraId="1F22A3D2"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24E27802" w14:textId="77777777" w:rsidR="008D7941" w:rsidRPr="001A10ED" w:rsidRDefault="008D7941" w:rsidP="008D7941">
            <w:pPr>
              <w:contextualSpacing/>
              <w:jc w:val="both"/>
              <w:rPr>
                <w:rFonts w:ascii="Times New Roman" w:hAnsi="Times New Roman" w:cs="Times New Roman"/>
                <w:b/>
                <w:sz w:val="24"/>
                <w:szCs w:val="24"/>
              </w:rPr>
            </w:pPr>
            <w:r w:rsidRPr="001A10ED">
              <w:rPr>
                <w:rFonts w:ascii="Times New Roman" w:hAnsi="Times New Roman" w:cs="Times New Roman"/>
                <w:b/>
                <w:sz w:val="24"/>
                <w:szCs w:val="24"/>
              </w:rPr>
              <w:t>2. Condițiile ce au impus elaborarea proiectului de act normativ și finalitățile urmărite</w:t>
            </w:r>
          </w:p>
        </w:tc>
      </w:tr>
      <w:tr w:rsidR="00B71F5F" w:rsidRPr="001A10ED" w14:paraId="753F489F" w14:textId="77777777" w:rsidTr="008D7941">
        <w:trPr>
          <w:trHeight w:val="510"/>
          <w:jc w:val="center"/>
        </w:trPr>
        <w:tc>
          <w:tcPr>
            <w:tcW w:w="9345" w:type="dxa"/>
            <w:tcBorders>
              <w:top w:val="single" w:sz="4" w:space="0" w:color="auto"/>
              <w:left w:val="single" w:sz="4" w:space="0" w:color="auto"/>
              <w:bottom w:val="single" w:sz="4" w:space="0" w:color="auto"/>
              <w:right w:val="single" w:sz="4" w:space="0" w:color="auto"/>
            </w:tcBorders>
            <w:hideMark/>
          </w:tcPr>
          <w:p w14:paraId="1DA61F90" w14:textId="77777777" w:rsidR="007520D6" w:rsidRPr="001A10ED" w:rsidRDefault="007520D6" w:rsidP="007520D6">
            <w:pPr>
              <w:ind w:firstLine="738"/>
              <w:contextualSpacing/>
              <w:jc w:val="both"/>
              <w:rPr>
                <w:rFonts w:ascii="Times New Roman" w:hAnsi="Times New Roman" w:cs="Times New Roman"/>
                <w:sz w:val="24"/>
                <w:szCs w:val="24"/>
              </w:rPr>
            </w:pPr>
            <w:r w:rsidRPr="001A10ED">
              <w:rPr>
                <w:rFonts w:ascii="Times New Roman" w:hAnsi="Times New Roman" w:cs="Times New Roman"/>
                <w:sz w:val="24"/>
                <w:szCs w:val="24"/>
              </w:rPr>
              <w:t xml:space="preserve">Conform Capitolului 15 (Transporturi) din Titlul IV al Acordului de Asociere între Republica Moldova, pe de o parte, şi Uniunea Europeană şi Comunitatea Europeană a Energiei Atomice şi statele membre ale acestora, pe de altă parte, ratificat prin Legea nr. 112/2014, Republica Moldova și-a asumat angajamentul privind transpunerea în mod progresiv a </w:t>
            </w:r>
            <w:r w:rsidRPr="001A10ED">
              <w:rPr>
                <w:rFonts w:ascii="Times New Roman" w:hAnsi="Times New Roman" w:cs="Times New Roman"/>
                <w:i/>
                <w:sz w:val="24"/>
                <w:szCs w:val="24"/>
              </w:rPr>
              <w:t>acquis</w:t>
            </w:r>
            <w:r w:rsidRPr="001A10ED">
              <w:rPr>
                <w:rFonts w:ascii="Times New Roman" w:hAnsi="Times New Roman" w:cs="Times New Roman"/>
                <w:sz w:val="24"/>
                <w:szCs w:val="24"/>
              </w:rPr>
              <w:t xml:space="preserve">-ului relevant al Uniunii Europene în legislația națională, Anexa X a Acordului menționat. </w:t>
            </w:r>
          </w:p>
          <w:p w14:paraId="39D49E5A" w14:textId="28D8F785" w:rsidR="008D7941" w:rsidRDefault="00D460BC" w:rsidP="000A360E">
            <w:pPr>
              <w:ind w:firstLine="738"/>
              <w:contextualSpacing/>
              <w:jc w:val="both"/>
              <w:rPr>
                <w:rFonts w:ascii="Times New Roman" w:hAnsi="Times New Roman" w:cs="Times New Roman"/>
                <w:sz w:val="24"/>
                <w:szCs w:val="24"/>
              </w:rPr>
            </w:pPr>
            <w:r w:rsidRPr="001A10ED">
              <w:rPr>
                <w:rFonts w:ascii="Times New Roman" w:hAnsi="Times New Roman" w:cs="Times New Roman"/>
                <w:sz w:val="24"/>
                <w:szCs w:val="24"/>
              </w:rPr>
              <w:t>Ca urmare, a fost adoptat Codul transportului feroviar nr. 19/2022,</w:t>
            </w:r>
            <w:r>
              <w:rPr>
                <w:rFonts w:ascii="Times New Roman" w:hAnsi="Times New Roman" w:cs="Times New Roman"/>
                <w:sz w:val="24"/>
                <w:szCs w:val="24"/>
              </w:rPr>
              <w:t xml:space="preserve"> care </w:t>
            </w:r>
            <w:r w:rsidRPr="00D460BC">
              <w:rPr>
                <w:rFonts w:ascii="Times New Roman" w:hAnsi="Times New Roman" w:cs="Times New Roman"/>
                <w:sz w:val="24"/>
                <w:szCs w:val="24"/>
              </w:rPr>
              <w:t>creează baza legislativă necesară pentru implementarea Regulamentului (CE) nr. 1370 al Parlamentului European și al Consiliului din 23 octombrie 2007 privind serviciile publice de transport feroviar și rutier de pasageri și de abrogare a Regulamentelor (CEE) nr. 1191/69</w:t>
            </w:r>
            <w:r w:rsidR="002D2FA4">
              <w:rPr>
                <w:rFonts w:ascii="Times New Roman" w:hAnsi="Times New Roman" w:cs="Times New Roman"/>
                <w:sz w:val="24"/>
                <w:szCs w:val="24"/>
              </w:rPr>
              <w:t xml:space="preserve"> și nr. 1107/70 ale Consiliului</w:t>
            </w:r>
            <w:r w:rsidRPr="00D460BC">
              <w:rPr>
                <w:rFonts w:ascii="Times New Roman" w:hAnsi="Times New Roman" w:cs="Times New Roman"/>
                <w:sz w:val="24"/>
                <w:szCs w:val="24"/>
              </w:rPr>
              <w:t>.</w:t>
            </w:r>
          </w:p>
          <w:p w14:paraId="6D5F689C" w14:textId="561BBD46" w:rsidR="000A360E" w:rsidRDefault="00C349B4" w:rsidP="00B90923">
            <w:pPr>
              <w:ind w:firstLine="738"/>
              <w:contextualSpacing/>
              <w:jc w:val="both"/>
              <w:rPr>
                <w:rFonts w:ascii="Times New Roman" w:hAnsi="Times New Roman" w:cs="Times New Roman"/>
                <w:sz w:val="24"/>
                <w:szCs w:val="24"/>
              </w:rPr>
            </w:pPr>
            <w:r>
              <w:rPr>
                <w:rFonts w:ascii="Times New Roman" w:hAnsi="Times New Roman" w:cs="Times New Roman"/>
                <w:sz w:val="24"/>
                <w:szCs w:val="24"/>
              </w:rPr>
              <w:t xml:space="preserve">Drept urmare, art. </w:t>
            </w:r>
            <w:r w:rsidR="00B90923" w:rsidRPr="00B90923">
              <w:rPr>
                <w:rFonts w:ascii="Times New Roman" w:hAnsi="Times New Roman" w:cs="Times New Roman"/>
                <w:sz w:val="24"/>
                <w:szCs w:val="24"/>
              </w:rPr>
              <w:t xml:space="preserve">3 alin. (3) lit. b) și </w:t>
            </w:r>
            <w:r w:rsidR="00B902CC">
              <w:rPr>
                <w:rFonts w:ascii="Times New Roman" w:hAnsi="Times New Roman" w:cs="Times New Roman"/>
                <w:sz w:val="24"/>
                <w:szCs w:val="24"/>
              </w:rPr>
              <w:t xml:space="preserve">art. </w:t>
            </w:r>
            <w:r w:rsidR="00B90923" w:rsidRPr="00B90923">
              <w:rPr>
                <w:rFonts w:ascii="Times New Roman" w:hAnsi="Times New Roman" w:cs="Times New Roman"/>
                <w:sz w:val="24"/>
                <w:szCs w:val="24"/>
              </w:rPr>
              <w:t xml:space="preserve">78 din Codul transportului feroviar nr. 19/2022 și pct. 1.1.1 din Planul de acțiuni privind implementarea Concepţiei pentru restructurarea sectorului feroviar şi a Î.S. „Calea Ferată din Moldova”, aprobat prin Hotărîrea Guvernului nr. 1042/2017, </w:t>
            </w:r>
            <w:r w:rsidR="00B90923">
              <w:rPr>
                <w:rFonts w:ascii="Times New Roman" w:hAnsi="Times New Roman" w:cs="Times New Roman"/>
                <w:sz w:val="24"/>
                <w:szCs w:val="24"/>
              </w:rPr>
              <w:t>stabilesc</w:t>
            </w:r>
            <w:r w:rsidR="00B90923" w:rsidRPr="00B90923">
              <w:rPr>
                <w:rFonts w:ascii="Times New Roman" w:hAnsi="Times New Roman" w:cs="Times New Roman"/>
                <w:sz w:val="24"/>
                <w:szCs w:val="24"/>
              </w:rPr>
              <w:t xml:space="preserve"> necesitatea aprobării de către Guvern a unui Regulament privind serviciile publice de tra</w:t>
            </w:r>
            <w:r w:rsidR="002D2FA4">
              <w:rPr>
                <w:rFonts w:ascii="Times New Roman" w:hAnsi="Times New Roman" w:cs="Times New Roman"/>
                <w:sz w:val="24"/>
                <w:szCs w:val="24"/>
              </w:rPr>
              <w:t>nsport feroviar de pasageri, c</w:t>
            </w:r>
            <w:bookmarkStart w:id="0" w:name="_GoBack"/>
            <w:bookmarkEnd w:id="0"/>
            <w:r w:rsidR="00B90923" w:rsidRPr="00B90923">
              <w:rPr>
                <w:rFonts w:ascii="Times New Roman" w:hAnsi="Times New Roman" w:cs="Times New Roman"/>
                <w:sz w:val="24"/>
                <w:szCs w:val="24"/>
              </w:rPr>
              <w:t>e va pune în aplicare cadrul normativ comunitar și</w:t>
            </w:r>
            <w:r w:rsidR="00B90923">
              <w:rPr>
                <w:rFonts w:ascii="Times New Roman" w:hAnsi="Times New Roman" w:cs="Times New Roman"/>
                <w:sz w:val="24"/>
                <w:szCs w:val="24"/>
              </w:rPr>
              <w:t xml:space="preserve"> va permite atingerea scopurilor privind asigurarea cetățenilor cu transport feroviar local de pasageri sigur și modern. </w:t>
            </w:r>
          </w:p>
          <w:p w14:paraId="5A727D57" w14:textId="2A1ADAAF" w:rsidR="00B90923" w:rsidRPr="001A10ED" w:rsidRDefault="00251D97" w:rsidP="00B90923">
            <w:pPr>
              <w:ind w:firstLine="738"/>
              <w:contextualSpacing/>
              <w:jc w:val="both"/>
              <w:rPr>
                <w:rFonts w:ascii="Times New Roman" w:hAnsi="Times New Roman" w:cs="Times New Roman"/>
                <w:sz w:val="24"/>
                <w:szCs w:val="24"/>
              </w:rPr>
            </w:pPr>
            <w:r w:rsidRPr="00251D97">
              <w:rPr>
                <w:rFonts w:ascii="Times New Roman" w:hAnsi="Times New Roman" w:cs="Times New Roman"/>
                <w:sz w:val="24"/>
                <w:szCs w:val="24"/>
              </w:rPr>
              <w:t xml:space="preserve">În contextul celor menționate, a fost elaborat proiectul hotărîrii Guvernului </w:t>
            </w:r>
            <w:r w:rsidR="00DC5E39" w:rsidRPr="00DC5E39">
              <w:rPr>
                <w:rFonts w:ascii="Times New Roman" w:hAnsi="Times New Roman" w:cs="Times New Roman"/>
                <w:sz w:val="24"/>
                <w:szCs w:val="24"/>
              </w:rPr>
              <w:t>cu privire la aprobarea Regulamentului privind serviciile publice de transport</w:t>
            </w:r>
            <w:r w:rsidR="00B902CC">
              <w:rPr>
                <w:rFonts w:ascii="Times New Roman" w:hAnsi="Times New Roman" w:cs="Times New Roman"/>
                <w:sz w:val="24"/>
                <w:szCs w:val="24"/>
              </w:rPr>
              <w:t xml:space="preserve"> feroviar</w:t>
            </w:r>
            <w:r w:rsidR="00DC5E39" w:rsidRPr="00DC5E39">
              <w:rPr>
                <w:rFonts w:ascii="Times New Roman" w:hAnsi="Times New Roman" w:cs="Times New Roman"/>
                <w:sz w:val="24"/>
                <w:szCs w:val="24"/>
              </w:rPr>
              <w:t xml:space="preserve"> de pasageri</w:t>
            </w:r>
            <w:r w:rsidRPr="00251D97">
              <w:rPr>
                <w:rFonts w:ascii="Times New Roman" w:hAnsi="Times New Roman" w:cs="Times New Roman"/>
                <w:sz w:val="24"/>
                <w:szCs w:val="24"/>
              </w:rPr>
              <w:t>.</w:t>
            </w:r>
          </w:p>
        </w:tc>
      </w:tr>
      <w:tr w:rsidR="00B71F5F" w:rsidRPr="001A10ED" w14:paraId="6AFEA408"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17D1E9AF" w14:textId="77777777" w:rsidR="008D7941" w:rsidRPr="001A10ED" w:rsidRDefault="008D7941" w:rsidP="008D7941">
            <w:pPr>
              <w:contextualSpacing/>
              <w:jc w:val="both"/>
              <w:rPr>
                <w:rFonts w:ascii="Times New Roman" w:hAnsi="Times New Roman" w:cs="Times New Roman"/>
                <w:b/>
                <w:sz w:val="24"/>
                <w:szCs w:val="24"/>
              </w:rPr>
            </w:pPr>
            <w:r w:rsidRPr="001A10ED">
              <w:rPr>
                <w:rFonts w:ascii="Times New Roman" w:hAnsi="Times New Roman" w:cs="Times New Roman"/>
                <w:b/>
                <w:sz w:val="24"/>
                <w:szCs w:val="24"/>
              </w:rPr>
              <w:t>3. Descrierea gradului de compatibilitate pentru proiectele care au ca scop armonizarea legislației naționale cu legislația Uniunii Europene</w:t>
            </w:r>
          </w:p>
        </w:tc>
      </w:tr>
      <w:tr w:rsidR="00B71F5F" w:rsidRPr="001A10ED" w14:paraId="643F17FD"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4CB1B455" w14:textId="77777777" w:rsidR="00DD6F8E" w:rsidRDefault="00251D97" w:rsidP="008F44BE">
            <w:pPr>
              <w:ind w:firstLine="738"/>
              <w:contextualSpacing/>
              <w:jc w:val="both"/>
              <w:rPr>
                <w:rFonts w:ascii="Times New Roman" w:hAnsi="Times New Roman" w:cs="Times New Roman"/>
                <w:sz w:val="24"/>
                <w:szCs w:val="24"/>
              </w:rPr>
            </w:pPr>
            <w:r>
              <w:rPr>
                <w:rFonts w:ascii="Times New Roman" w:hAnsi="Times New Roman" w:cs="Times New Roman"/>
                <w:sz w:val="24"/>
                <w:szCs w:val="24"/>
              </w:rPr>
              <w:t>Proiectul de hotărîre transpune Regulamentul (CE) nr. 1370/2007 al Parlamentului European și al Consiliului din 23 octombrie 2007 privind serviciile publice de transport feroviar și rutier de călători și de abrogare a Regulamentelor (CEE) nr. 1191/69 și nr. 1107/</w:t>
            </w:r>
            <w:r w:rsidR="004B52D7">
              <w:rPr>
                <w:rFonts w:ascii="Times New Roman" w:hAnsi="Times New Roman" w:cs="Times New Roman"/>
                <w:sz w:val="24"/>
                <w:szCs w:val="24"/>
              </w:rPr>
              <w:t>70</w:t>
            </w:r>
            <w:r>
              <w:rPr>
                <w:rFonts w:ascii="Times New Roman" w:hAnsi="Times New Roman" w:cs="Times New Roman"/>
                <w:sz w:val="24"/>
                <w:szCs w:val="24"/>
              </w:rPr>
              <w:t xml:space="preserve"> ale Consiliului. </w:t>
            </w:r>
          </w:p>
          <w:p w14:paraId="45E7AF5B" w14:textId="32D4733C" w:rsidR="004B52D7" w:rsidRPr="001A10ED" w:rsidRDefault="004B52D7" w:rsidP="008F44BE">
            <w:pPr>
              <w:ind w:firstLine="738"/>
              <w:contextualSpacing/>
              <w:jc w:val="both"/>
              <w:rPr>
                <w:rFonts w:ascii="Times New Roman" w:hAnsi="Times New Roman" w:cs="Times New Roman"/>
                <w:sz w:val="24"/>
                <w:szCs w:val="24"/>
              </w:rPr>
            </w:pPr>
            <w:r>
              <w:rPr>
                <w:rFonts w:ascii="Times New Roman" w:hAnsi="Times New Roman" w:cs="Times New Roman"/>
                <w:sz w:val="24"/>
                <w:szCs w:val="24"/>
              </w:rPr>
              <w:t>Gradul de compatibilitate a p</w:t>
            </w:r>
            <w:r w:rsidR="00E347E9">
              <w:rPr>
                <w:rFonts w:ascii="Times New Roman" w:hAnsi="Times New Roman" w:cs="Times New Roman"/>
                <w:sz w:val="24"/>
                <w:szCs w:val="24"/>
              </w:rPr>
              <w:t>roiectului cu legislația Uniunii Europene</w:t>
            </w:r>
            <w:r>
              <w:rPr>
                <w:rFonts w:ascii="Times New Roman" w:hAnsi="Times New Roman" w:cs="Times New Roman"/>
                <w:sz w:val="24"/>
                <w:szCs w:val="24"/>
              </w:rPr>
              <w:t xml:space="preserve"> va fi stabilit în urma </w:t>
            </w:r>
            <w:r w:rsidR="00415D93">
              <w:rPr>
                <w:rFonts w:ascii="Times New Roman" w:hAnsi="Times New Roman" w:cs="Times New Roman"/>
                <w:sz w:val="24"/>
                <w:szCs w:val="24"/>
              </w:rPr>
              <w:t xml:space="preserve">avizării acestuia de Centrul de Armonizare a Legislației. </w:t>
            </w:r>
          </w:p>
        </w:tc>
      </w:tr>
      <w:tr w:rsidR="00B71F5F" w:rsidRPr="001A10ED" w14:paraId="7A6382A6"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63882E42" w14:textId="77777777" w:rsidR="008D7941" w:rsidRPr="001A10ED" w:rsidRDefault="008D7941" w:rsidP="008D7941">
            <w:pPr>
              <w:contextualSpacing/>
              <w:jc w:val="both"/>
              <w:rPr>
                <w:rFonts w:ascii="Times New Roman" w:hAnsi="Times New Roman" w:cs="Times New Roman"/>
                <w:b/>
                <w:sz w:val="24"/>
                <w:szCs w:val="24"/>
              </w:rPr>
            </w:pPr>
            <w:r w:rsidRPr="001A10ED">
              <w:rPr>
                <w:rFonts w:ascii="Times New Roman" w:hAnsi="Times New Roman" w:cs="Times New Roman"/>
                <w:b/>
                <w:sz w:val="24"/>
                <w:szCs w:val="24"/>
              </w:rPr>
              <w:t>4. Principalele prevederi ale proiectului şi evidențierea elementelor noi</w:t>
            </w:r>
          </w:p>
        </w:tc>
      </w:tr>
      <w:tr w:rsidR="00B71F5F" w:rsidRPr="001A10ED" w14:paraId="60BECADA"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19A17D6C" w14:textId="650A8BE7" w:rsidR="00F07E75" w:rsidRDefault="00B902CC" w:rsidP="00F07E75">
            <w:pPr>
              <w:ind w:firstLine="787"/>
              <w:jc w:val="both"/>
              <w:rPr>
                <w:rFonts w:ascii="Times New Roman" w:hAnsi="Times New Roman" w:cs="Times New Roman"/>
                <w:sz w:val="24"/>
                <w:szCs w:val="24"/>
              </w:rPr>
            </w:pPr>
            <w:r>
              <w:rPr>
                <w:rFonts w:ascii="Times New Roman" w:hAnsi="Times New Roman" w:cs="Times New Roman"/>
                <w:sz w:val="24"/>
                <w:szCs w:val="24"/>
              </w:rPr>
              <w:t>Potrivit</w:t>
            </w:r>
            <w:r w:rsidR="00F07E75">
              <w:rPr>
                <w:rFonts w:ascii="Times New Roman" w:hAnsi="Times New Roman" w:cs="Times New Roman"/>
                <w:sz w:val="24"/>
                <w:szCs w:val="24"/>
              </w:rPr>
              <w:t xml:space="preserve"> proiectului Regulamentului</w:t>
            </w:r>
            <w:r w:rsidR="00136792">
              <w:rPr>
                <w:rFonts w:ascii="Times New Roman" w:hAnsi="Times New Roman" w:cs="Times New Roman"/>
                <w:sz w:val="24"/>
                <w:szCs w:val="24"/>
              </w:rPr>
              <w:t>,</w:t>
            </w:r>
            <w:r w:rsidR="00CA04FA">
              <w:rPr>
                <w:rFonts w:ascii="Times New Roman" w:hAnsi="Times New Roman" w:cs="Times New Roman"/>
                <w:sz w:val="24"/>
                <w:szCs w:val="24"/>
              </w:rPr>
              <w:t xml:space="preserve"> </w:t>
            </w:r>
            <w:r w:rsidR="00F07E75" w:rsidRPr="00F07E75">
              <w:rPr>
                <w:rFonts w:ascii="Times New Roman" w:hAnsi="Times New Roman" w:cs="Times New Roman"/>
                <w:sz w:val="24"/>
                <w:szCs w:val="24"/>
              </w:rPr>
              <w:t xml:space="preserve">Guvernul </w:t>
            </w:r>
            <w:r w:rsidR="00F07E75">
              <w:rPr>
                <w:rFonts w:ascii="Times New Roman" w:hAnsi="Times New Roman" w:cs="Times New Roman"/>
                <w:sz w:val="24"/>
                <w:szCs w:val="24"/>
              </w:rPr>
              <w:t xml:space="preserve">va </w:t>
            </w:r>
            <w:r w:rsidR="0025738E">
              <w:rPr>
                <w:rFonts w:ascii="Times New Roman" w:hAnsi="Times New Roman" w:cs="Times New Roman"/>
                <w:sz w:val="24"/>
                <w:szCs w:val="24"/>
              </w:rPr>
              <w:t>putea</w:t>
            </w:r>
            <w:r w:rsidR="00F07E75" w:rsidRPr="00F07E75">
              <w:rPr>
                <w:rFonts w:ascii="Times New Roman" w:hAnsi="Times New Roman" w:cs="Times New Roman"/>
                <w:sz w:val="24"/>
                <w:szCs w:val="24"/>
              </w:rPr>
              <w:t xml:space="preserve"> să acorde unei întreprinderi </w:t>
            </w:r>
            <w:r w:rsidR="002D2FA4">
              <w:rPr>
                <w:rFonts w:ascii="Times New Roman" w:hAnsi="Times New Roman" w:cs="Times New Roman"/>
                <w:sz w:val="24"/>
                <w:szCs w:val="24"/>
              </w:rPr>
              <w:t>feroviare (în condițiile art. 78</w:t>
            </w:r>
            <w:r w:rsidR="00F07E75" w:rsidRPr="00F07E75">
              <w:rPr>
                <w:rFonts w:ascii="Times New Roman" w:hAnsi="Times New Roman" w:cs="Times New Roman"/>
                <w:sz w:val="24"/>
                <w:szCs w:val="24"/>
              </w:rPr>
              <w:t xml:space="preserve"> alin. (5</w:t>
            </w:r>
            <w:r w:rsidR="00136792">
              <w:rPr>
                <w:rFonts w:ascii="Times New Roman" w:hAnsi="Times New Roman" w:cs="Times New Roman"/>
                <w:sz w:val="24"/>
                <w:szCs w:val="24"/>
              </w:rPr>
              <w:t>)</w:t>
            </w:r>
            <w:r w:rsidR="00F07E75" w:rsidRPr="00F07E75">
              <w:rPr>
                <w:rFonts w:ascii="Times New Roman" w:hAnsi="Times New Roman" w:cs="Times New Roman"/>
                <w:sz w:val="24"/>
                <w:szCs w:val="24"/>
              </w:rPr>
              <w:t>-</w:t>
            </w:r>
            <w:r w:rsidR="00136792">
              <w:rPr>
                <w:rFonts w:ascii="Times New Roman" w:hAnsi="Times New Roman" w:cs="Times New Roman"/>
                <w:sz w:val="24"/>
                <w:szCs w:val="24"/>
              </w:rPr>
              <w:t>(</w:t>
            </w:r>
            <w:r w:rsidR="00F07E75" w:rsidRPr="00F07E75">
              <w:rPr>
                <w:rFonts w:ascii="Times New Roman" w:hAnsi="Times New Roman" w:cs="Times New Roman"/>
                <w:sz w:val="24"/>
                <w:szCs w:val="24"/>
              </w:rPr>
              <w:t>6)</w:t>
            </w:r>
            <w:r w:rsidR="00E347E9">
              <w:rPr>
                <w:rFonts w:ascii="Times New Roman" w:hAnsi="Times New Roman" w:cs="Times New Roman"/>
                <w:sz w:val="24"/>
                <w:szCs w:val="24"/>
              </w:rPr>
              <w:t xml:space="preserve"> din Codul transportului feroviar nr. 19/2022) dreptul</w:t>
            </w:r>
            <w:r w:rsidR="00F07E75" w:rsidRPr="00F07E75">
              <w:rPr>
                <w:rFonts w:ascii="Times New Roman" w:hAnsi="Times New Roman" w:cs="Times New Roman"/>
                <w:sz w:val="24"/>
                <w:szCs w:val="24"/>
              </w:rPr>
              <w:t xml:space="preserve"> exclusiv</w:t>
            </w:r>
            <w:r w:rsidR="0025738E">
              <w:rPr>
                <w:rFonts w:ascii="Times New Roman" w:hAnsi="Times New Roman" w:cs="Times New Roman"/>
                <w:sz w:val="24"/>
                <w:szCs w:val="24"/>
              </w:rPr>
              <w:t xml:space="preserve"> de prestare a serviciilor</w:t>
            </w:r>
            <w:r w:rsidR="00F07E75" w:rsidRPr="00F07E75">
              <w:rPr>
                <w:rFonts w:ascii="Times New Roman" w:hAnsi="Times New Roman" w:cs="Times New Roman"/>
                <w:sz w:val="24"/>
                <w:szCs w:val="24"/>
              </w:rPr>
              <w:t xml:space="preserve"> și/sau </w:t>
            </w:r>
            <w:r w:rsidR="0025738E">
              <w:rPr>
                <w:rFonts w:ascii="Times New Roman" w:hAnsi="Times New Roman" w:cs="Times New Roman"/>
                <w:sz w:val="24"/>
                <w:szCs w:val="24"/>
              </w:rPr>
              <w:t>compensații</w:t>
            </w:r>
            <w:r w:rsidR="00F07E75" w:rsidRPr="00F07E75">
              <w:rPr>
                <w:rFonts w:ascii="Times New Roman" w:hAnsi="Times New Roman" w:cs="Times New Roman"/>
                <w:sz w:val="24"/>
                <w:szCs w:val="24"/>
              </w:rPr>
              <w:t xml:space="preserve"> de orice natură, în schimbul îndeplinirii unor obligații de servicii publice de transport feroviar</w:t>
            </w:r>
            <w:r w:rsidR="00CA04FA">
              <w:rPr>
                <w:rFonts w:ascii="Times New Roman" w:hAnsi="Times New Roman" w:cs="Times New Roman"/>
                <w:sz w:val="24"/>
                <w:szCs w:val="24"/>
              </w:rPr>
              <w:t xml:space="preserve"> local de pasageri.</w:t>
            </w:r>
          </w:p>
          <w:p w14:paraId="3652C28E" w14:textId="3766B561" w:rsidR="00CA04FA" w:rsidRDefault="00CA04FA" w:rsidP="00F07E75">
            <w:pPr>
              <w:ind w:firstLine="787"/>
              <w:jc w:val="both"/>
              <w:rPr>
                <w:rFonts w:ascii="Times New Roman" w:hAnsi="Times New Roman" w:cs="Times New Roman"/>
                <w:sz w:val="24"/>
                <w:szCs w:val="24"/>
              </w:rPr>
            </w:pPr>
            <w:r>
              <w:rPr>
                <w:rFonts w:ascii="Times New Roman" w:hAnsi="Times New Roman" w:cs="Times New Roman"/>
                <w:sz w:val="24"/>
                <w:szCs w:val="24"/>
              </w:rPr>
              <w:t>Operatorii privați vor avea drept</w:t>
            </w:r>
            <w:r w:rsidR="00136792">
              <w:rPr>
                <w:rFonts w:ascii="Times New Roman" w:hAnsi="Times New Roman" w:cs="Times New Roman"/>
                <w:sz w:val="24"/>
                <w:szCs w:val="24"/>
              </w:rPr>
              <w:t>ul</w:t>
            </w:r>
            <w:r>
              <w:rPr>
                <w:rFonts w:ascii="Times New Roman" w:hAnsi="Times New Roman" w:cs="Times New Roman"/>
                <w:sz w:val="24"/>
                <w:szCs w:val="24"/>
              </w:rPr>
              <w:t xml:space="preserve"> să participe la licitații privind atribuirea contractelor de servicii publice sau să fie direct contractați, fiind stabilit modul de selectare a beneficiarilor obligațiilor de servicii publice de transport feroviar de pasageri. </w:t>
            </w:r>
          </w:p>
          <w:p w14:paraId="4312936E" w14:textId="661B6816" w:rsidR="00CA04FA" w:rsidRDefault="00CA04FA" w:rsidP="00F07E75">
            <w:pPr>
              <w:ind w:firstLine="787"/>
              <w:jc w:val="both"/>
              <w:rPr>
                <w:rFonts w:ascii="Times New Roman" w:hAnsi="Times New Roman" w:cs="Times New Roman"/>
                <w:sz w:val="24"/>
                <w:szCs w:val="24"/>
              </w:rPr>
            </w:pPr>
            <w:r>
              <w:rPr>
                <w:rFonts w:ascii="Times New Roman" w:hAnsi="Times New Roman" w:cs="Times New Roman"/>
                <w:sz w:val="24"/>
                <w:szCs w:val="24"/>
              </w:rPr>
              <w:t xml:space="preserve">Concomitent, proiectul Regulamentului reglementează </w:t>
            </w:r>
            <w:r w:rsidR="00E347E9">
              <w:rPr>
                <w:rFonts w:ascii="Times New Roman" w:hAnsi="Times New Roman" w:cs="Times New Roman"/>
                <w:sz w:val="24"/>
                <w:szCs w:val="24"/>
              </w:rPr>
              <w:t>modul de calculare a compensațiilor în cadrul</w:t>
            </w:r>
            <w:r w:rsidR="00F07E75" w:rsidRPr="00F07E75">
              <w:rPr>
                <w:rFonts w:ascii="Times New Roman" w:hAnsi="Times New Roman" w:cs="Times New Roman"/>
                <w:sz w:val="24"/>
                <w:szCs w:val="24"/>
              </w:rPr>
              <w:t xml:space="preserve"> contractelor de servicii publice</w:t>
            </w:r>
            <w:r>
              <w:rPr>
                <w:rFonts w:ascii="Times New Roman" w:hAnsi="Times New Roman" w:cs="Times New Roman"/>
                <w:sz w:val="24"/>
                <w:szCs w:val="24"/>
              </w:rPr>
              <w:t xml:space="preserve">. </w:t>
            </w:r>
          </w:p>
          <w:p w14:paraId="45D39318" w14:textId="557BA02B" w:rsidR="00B96EAF" w:rsidRPr="001A10ED" w:rsidRDefault="00CA04FA" w:rsidP="00CA04FA">
            <w:pPr>
              <w:ind w:firstLine="787"/>
              <w:jc w:val="both"/>
              <w:rPr>
                <w:rFonts w:ascii="Times New Roman" w:hAnsi="Times New Roman" w:cs="Times New Roman"/>
                <w:sz w:val="24"/>
                <w:szCs w:val="24"/>
              </w:rPr>
            </w:pPr>
            <w:r>
              <w:rPr>
                <w:rFonts w:ascii="Times New Roman" w:hAnsi="Times New Roman" w:cs="Times New Roman"/>
                <w:sz w:val="24"/>
                <w:szCs w:val="24"/>
              </w:rPr>
              <w:t>Evocăm că, prin proiect</w:t>
            </w:r>
            <w:r w:rsidR="00F07E75" w:rsidRPr="00F07E75">
              <w:rPr>
                <w:rFonts w:ascii="Times New Roman" w:hAnsi="Times New Roman" w:cs="Times New Roman"/>
                <w:sz w:val="24"/>
                <w:szCs w:val="24"/>
              </w:rPr>
              <w:t xml:space="preserve"> se reglementează limita compensațiilor oferite în cadrul obligațiilor de servici</w:t>
            </w:r>
            <w:r>
              <w:rPr>
                <w:rFonts w:ascii="Times New Roman" w:hAnsi="Times New Roman" w:cs="Times New Roman"/>
                <w:sz w:val="24"/>
                <w:szCs w:val="24"/>
              </w:rPr>
              <w:t xml:space="preserve">i publice de transport feroviar și </w:t>
            </w:r>
            <w:r w:rsidR="00F07E75" w:rsidRPr="00F07E75">
              <w:rPr>
                <w:rFonts w:ascii="Times New Roman" w:hAnsi="Times New Roman" w:cs="Times New Roman"/>
                <w:sz w:val="24"/>
                <w:szCs w:val="24"/>
              </w:rPr>
              <w:t>se instituie regulile privind raportarea cheltuielilor în cadrul obligațiilor de serviciu public.</w:t>
            </w:r>
          </w:p>
        </w:tc>
      </w:tr>
      <w:tr w:rsidR="00B71F5F" w:rsidRPr="001A10ED" w14:paraId="4582FC14"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1278F606" w14:textId="77777777" w:rsidR="008D7941" w:rsidRPr="001A10ED" w:rsidRDefault="008D7941" w:rsidP="008D7941">
            <w:pPr>
              <w:contextualSpacing/>
              <w:jc w:val="both"/>
              <w:rPr>
                <w:rFonts w:ascii="Times New Roman" w:hAnsi="Times New Roman" w:cs="Times New Roman"/>
                <w:b/>
                <w:sz w:val="24"/>
                <w:szCs w:val="24"/>
              </w:rPr>
            </w:pPr>
            <w:r w:rsidRPr="001A10ED">
              <w:rPr>
                <w:rFonts w:ascii="Times New Roman" w:hAnsi="Times New Roman" w:cs="Times New Roman"/>
                <w:b/>
                <w:sz w:val="24"/>
                <w:szCs w:val="24"/>
              </w:rPr>
              <w:t>5. Fundamentarea economico-financiară</w:t>
            </w:r>
          </w:p>
        </w:tc>
      </w:tr>
      <w:tr w:rsidR="00B71F5F" w:rsidRPr="001A10ED" w14:paraId="4545CDD8"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258D5A14" w14:textId="77777777" w:rsidR="0025738E" w:rsidRDefault="00052DF2" w:rsidP="0025738E">
            <w:pPr>
              <w:ind w:firstLine="738"/>
              <w:contextualSpacing/>
              <w:jc w:val="both"/>
              <w:rPr>
                <w:rFonts w:ascii="Times New Roman" w:hAnsi="Times New Roman" w:cs="Times New Roman"/>
                <w:sz w:val="24"/>
                <w:szCs w:val="24"/>
              </w:rPr>
            </w:pPr>
            <w:r>
              <w:rPr>
                <w:rFonts w:ascii="Times New Roman" w:hAnsi="Times New Roman" w:cs="Times New Roman"/>
                <w:sz w:val="24"/>
                <w:szCs w:val="24"/>
              </w:rPr>
              <w:t>Implementarea proiectului nu implică cheltuieli</w:t>
            </w:r>
            <w:r w:rsidR="00B902CC">
              <w:rPr>
                <w:rFonts w:ascii="Times New Roman" w:hAnsi="Times New Roman" w:cs="Times New Roman"/>
                <w:sz w:val="24"/>
                <w:szCs w:val="24"/>
              </w:rPr>
              <w:t xml:space="preserve"> suplimentare</w:t>
            </w:r>
            <w:r>
              <w:rPr>
                <w:rFonts w:ascii="Times New Roman" w:hAnsi="Times New Roman" w:cs="Times New Roman"/>
                <w:sz w:val="24"/>
                <w:szCs w:val="24"/>
              </w:rPr>
              <w:t xml:space="preserve"> din bugetul de stat. </w:t>
            </w:r>
          </w:p>
          <w:p w14:paraId="4542F5D4" w14:textId="049B4F19" w:rsidR="0025738E" w:rsidRDefault="00052DF2" w:rsidP="0025738E">
            <w:pPr>
              <w:ind w:firstLine="738"/>
              <w:contextualSpacing/>
              <w:jc w:val="both"/>
              <w:rPr>
                <w:rFonts w:ascii="Times New Roman" w:hAnsi="Times New Roman" w:cs="Times New Roman"/>
                <w:sz w:val="24"/>
                <w:szCs w:val="24"/>
              </w:rPr>
            </w:pPr>
            <w:r>
              <w:rPr>
                <w:rFonts w:ascii="Times New Roman" w:hAnsi="Times New Roman" w:cs="Times New Roman"/>
                <w:sz w:val="24"/>
                <w:szCs w:val="24"/>
              </w:rPr>
              <w:t xml:space="preserve">Însă, </w:t>
            </w:r>
            <w:r w:rsidR="002D2FA4">
              <w:rPr>
                <w:rFonts w:ascii="Times New Roman" w:hAnsi="Times New Roman" w:cs="Times New Roman"/>
                <w:sz w:val="24"/>
                <w:szCs w:val="24"/>
              </w:rPr>
              <w:t>conform art. 78 alin. (1) din Codul transportului feroviar nr. 19/2022,</w:t>
            </w:r>
            <w:r w:rsidR="00F049D9">
              <w:rPr>
                <w:rFonts w:ascii="Times New Roman" w:hAnsi="Times New Roman" w:cs="Times New Roman"/>
                <w:sz w:val="24"/>
                <w:szCs w:val="24"/>
              </w:rPr>
              <w:t xml:space="preserve"> Guvernul urmează să aprobe </w:t>
            </w:r>
            <w:r w:rsidR="00B902CC">
              <w:rPr>
                <w:rFonts w:ascii="Times New Roman" w:hAnsi="Times New Roman" w:cs="Times New Roman"/>
                <w:sz w:val="24"/>
                <w:szCs w:val="24"/>
              </w:rPr>
              <w:t xml:space="preserve">o </w:t>
            </w:r>
            <w:r w:rsidR="00F049D9">
              <w:rPr>
                <w:rFonts w:ascii="Times New Roman" w:hAnsi="Times New Roman" w:cs="Times New Roman"/>
                <w:sz w:val="24"/>
                <w:szCs w:val="24"/>
              </w:rPr>
              <w:t xml:space="preserve">altă hotărîre de Guvern, </w:t>
            </w:r>
            <w:r w:rsidR="00735958">
              <w:rPr>
                <w:rFonts w:ascii="Times New Roman" w:hAnsi="Times New Roman" w:cs="Times New Roman"/>
                <w:sz w:val="24"/>
                <w:szCs w:val="24"/>
              </w:rPr>
              <w:t>prin care se va confirma</w:t>
            </w:r>
            <w:r w:rsidR="00F049D9">
              <w:rPr>
                <w:rFonts w:ascii="Times New Roman" w:hAnsi="Times New Roman" w:cs="Times New Roman"/>
                <w:sz w:val="24"/>
                <w:szCs w:val="24"/>
              </w:rPr>
              <w:t xml:space="preserve"> </w:t>
            </w:r>
            <w:r w:rsidR="00F049D9" w:rsidRPr="00F049D9">
              <w:rPr>
                <w:rFonts w:ascii="Times New Roman" w:hAnsi="Times New Roman" w:cs="Times New Roman"/>
                <w:sz w:val="24"/>
                <w:szCs w:val="24"/>
              </w:rPr>
              <w:t xml:space="preserve">volumul necesar de </w:t>
            </w:r>
            <w:r w:rsidR="00F049D9" w:rsidRPr="00F049D9">
              <w:rPr>
                <w:rFonts w:ascii="Times New Roman" w:hAnsi="Times New Roman" w:cs="Times New Roman"/>
                <w:sz w:val="24"/>
                <w:szCs w:val="24"/>
              </w:rPr>
              <w:lastRenderedPageBreak/>
              <w:t>servicii publice de transport feroviar de pasageri</w:t>
            </w:r>
            <w:r w:rsidR="00F049D9">
              <w:rPr>
                <w:rFonts w:ascii="Times New Roman" w:hAnsi="Times New Roman" w:cs="Times New Roman"/>
                <w:sz w:val="24"/>
                <w:szCs w:val="24"/>
              </w:rPr>
              <w:t xml:space="preserve"> prin</w:t>
            </w:r>
            <w:r w:rsidR="00F049D9" w:rsidRPr="00F049D9">
              <w:rPr>
                <w:rFonts w:ascii="Times New Roman" w:hAnsi="Times New Roman" w:cs="Times New Roman"/>
                <w:sz w:val="24"/>
                <w:szCs w:val="24"/>
              </w:rPr>
              <w:t xml:space="preserve"> </w:t>
            </w:r>
            <w:r w:rsidR="00F049D9">
              <w:rPr>
                <w:rFonts w:ascii="Times New Roman" w:hAnsi="Times New Roman" w:cs="Times New Roman"/>
                <w:sz w:val="24"/>
                <w:szCs w:val="24"/>
              </w:rPr>
              <w:t xml:space="preserve">încheierea </w:t>
            </w:r>
            <w:r w:rsidR="00735958">
              <w:rPr>
                <w:rFonts w:ascii="Times New Roman" w:hAnsi="Times New Roman" w:cs="Times New Roman"/>
                <w:sz w:val="24"/>
                <w:szCs w:val="24"/>
              </w:rPr>
              <w:t>contractului</w:t>
            </w:r>
            <w:r w:rsidR="00F049D9">
              <w:rPr>
                <w:rFonts w:ascii="Times New Roman" w:hAnsi="Times New Roman" w:cs="Times New Roman"/>
                <w:sz w:val="24"/>
                <w:szCs w:val="24"/>
              </w:rPr>
              <w:t xml:space="preserve"> cu întreprinderea feroviară selectată în urma licitației publice. </w:t>
            </w:r>
          </w:p>
          <w:p w14:paraId="13126F55" w14:textId="46B5AC8D" w:rsidR="0014748E" w:rsidRPr="001A10ED" w:rsidRDefault="0014748E" w:rsidP="00F9301F">
            <w:pPr>
              <w:ind w:firstLine="738"/>
              <w:contextualSpacing/>
              <w:jc w:val="both"/>
              <w:rPr>
                <w:rFonts w:ascii="Times New Roman" w:hAnsi="Times New Roman" w:cs="Times New Roman"/>
                <w:sz w:val="24"/>
                <w:szCs w:val="24"/>
              </w:rPr>
            </w:pPr>
            <w:r>
              <w:rPr>
                <w:rFonts w:ascii="Times New Roman" w:hAnsi="Times New Roman" w:cs="Times New Roman"/>
                <w:sz w:val="24"/>
                <w:szCs w:val="24"/>
              </w:rPr>
              <w:t xml:space="preserve">Astfel, pentru implementarea obligațiilor contractului de servicii publice, conform pct. 7.3 din Planul de acțiuni </w:t>
            </w:r>
            <w:r w:rsidRPr="0014748E">
              <w:rPr>
                <w:rFonts w:ascii="Times New Roman" w:hAnsi="Times New Roman" w:cs="Times New Roman"/>
                <w:sz w:val="24"/>
                <w:szCs w:val="24"/>
              </w:rPr>
              <w:t>privind implementarea Concepţiei pentru restructurarea</w:t>
            </w:r>
            <w:r>
              <w:rPr>
                <w:rFonts w:ascii="Times New Roman" w:hAnsi="Times New Roman" w:cs="Times New Roman"/>
                <w:sz w:val="24"/>
                <w:szCs w:val="24"/>
              </w:rPr>
              <w:t xml:space="preserve"> </w:t>
            </w:r>
            <w:r w:rsidRPr="0014748E">
              <w:rPr>
                <w:rFonts w:ascii="Times New Roman" w:hAnsi="Times New Roman" w:cs="Times New Roman"/>
                <w:sz w:val="24"/>
                <w:szCs w:val="24"/>
              </w:rPr>
              <w:t>sectorului feroviar şi a Î.S. „Calea Ferată din Moldova”</w:t>
            </w:r>
            <w:r>
              <w:rPr>
                <w:rFonts w:ascii="Times New Roman" w:hAnsi="Times New Roman" w:cs="Times New Roman"/>
                <w:sz w:val="24"/>
                <w:szCs w:val="24"/>
              </w:rPr>
              <w:t>, aprobat prin Hotărîrea Guvernului nr. 1042/2017</w:t>
            </w:r>
            <w:r w:rsidR="00F9301F">
              <w:rPr>
                <w:rFonts w:ascii="Times New Roman" w:hAnsi="Times New Roman" w:cs="Times New Roman"/>
                <w:sz w:val="24"/>
                <w:szCs w:val="24"/>
              </w:rPr>
              <w:t xml:space="preserve"> sunt necesare minim 80 milioane lei/anual</w:t>
            </w:r>
            <w:r w:rsidR="00735958">
              <w:rPr>
                <w:rFonts w:ascii="Times New Roman" w:hAnsi="Times New Roman" w:cs="Times New Roman"/>
                <w:sz w:val="24"/>
                <w:szCs w:val="24"/>
              </w:rPr>
              <w:t xml:space="preserve"> din bugetul de stat</w:t>
            </w:r>
            <w:r w:rsidR="002D2FA4">
              <w:rPr>
                <w:rFonts w:ascii="Times New Roman" w:hAnsi="Times New Roman" w:cs="Times New Roman"/>
                <w:sz w:val="24"/>
                <w:szCs w:val="24"/>
              </w:rPr>
              <w:t xml:space="preserve">, care urmează a fi planificați începînd cu bugetul de stat pentru anul 2024. </w:t>
            </w:r>
          </w:p>
        </w:tc>
      </w:tr>
      <w:tr w:rsidR="00B71F5F" w:rsidRPr="001A10ED" w14:paraId="113C0705"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21F6B9A1" w14:textId="77777777" w:rsidR="008D7941" w:rsidRPr="001A10ED" w:rsidRDefault="008D7941" w:rsidP="008D7941">
            <w:pPr>
              <w:tabs>
                <w:tab w:val="left" w:pos="884"/>
                <w:tab w:val="left" w:pos="1196"/>
              </w:tabs>
              <w:contextualSpacing/>
              <w:jc w:val="both"/>
              <w:rPr>
                <w:rFonts w:ascii="Times New Roman" w:hAnsi="Times New Roman" w:cs="Times New Roman"/>
                <w:sz w:val="24"/>
                <w:szCs w:val="24"/>
              </w:rPr>
            </w:pPr>
            <w:r w:rsidRPr="001A10ED">
              <w:rPr>
                <w:rFonts w:ascii="Times New Roman" w:hAnsi="Times New Roman" w:cs="Times New Roman"/>
                <w:b/>
                <w:sz w:val="24"/>
                <w:szCs w:val="24"/>
              </w:rPr>
              <w:lastRenderedPageBreak/>
              <w:t>6. Modul de încorporare a actului în cadrul normativ în vigoare</w:t>
            </w:r>
          </w:p>
        </w:tc>
      </w:tr>
      <w:tr w:rsidR="00B71F5F" w:rsidRPr="001A10ED" w14:paraId="00B830A8"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20152AC8" w14:textId="77777777" w:rsidR="008D7941" w:rsidRDefault="002E6E53" w:rsidP="00F3504A">
            <w:pPr>
              <w:tabs>
                <w:tab w:val="left" w:pos="884"/>
                <w:tab w:val="left" w:pos="1196"/>
              </w:tabs>
              <w:ind w:firstLine="738"/>
              <w:contextualSpacing/>
              <w:jc w:val="both"/>
              <w:rPr>
                <w:rFonts w:ascii="Times New Roman" w:hAnsi="Times New Roman" w:cs="Times New Roman"/>
                <w:sz w:val="24"/>
                <w:szCs w:val="24"/>
              </w:rPr>
            </w:pPr>
            <w:r w:rsidRPr="002E6E53">
              <w:rPr>
                <w:rFonts w:ascii="Times New Roman" w:hAnsi="Times New Roman" w:cs="Times New Roman"/>
                <w:sz w:val="24"/>
                <w:szCs w:val="24"/>
              </w:rPr>
              <w:t>Proiectul nu modifică acte normative, precum și nu dispune elaborarea unor acte normative noi.</w:t>
            </w:r>
          </w:p>
          <w:p w14:paraId="46E600C4" w14:textId="28A3B7E1" w:rsidR="00F9301F" w:rsidRPr="001A10ED" w:rsidRDefault="00F9301F" w:rsidP="004F0B64">
            <w:pPr>
              <w:tabs>
                <w:tab w:val="left" w:pos="884"/>
                <w:tab w:val="left" w:pos="1196"/>
              </w:tabs>
              <w:ind w:firstLine="738"/>
              <w:contextualSpacing/>
              <w:jc w:val="both"/>
              <w:rPr>
                <w:rFonts w:ascii="Times New Roman" w:hAnsi="Times New Roman" w:cs="Times New Roman"/>
                <w:sz w:val="24"/>
                <w:szCs w:val="24"/>
              </w:rPr>
            </w:pPr>
            <w:r>
              <w:rPr>
                <w:rFonts w:ascii="Times New Roman" w:hAnsi="Times New Roman" w:cs="Times New Roman"/>
                <w:sz w:val="24"/>
                <w:szCs w:val="24"/>
              </w:rPr>
              <w:t>Dar, în urma aprobării proiectului, urmează a fi aprobată o hotărîre de Guvern</w:t>
            </w:r>
            <w:r w:rsidR="004F0B64">
              <w:rPr>
                <w:rFonts w:ascii="Times New Roman" w:hAnsi="Times New Roman" w:cs="Times New Roman"/>
                <w:sz w:val="24"/>
                <w:szCs w:val="24"/>
              </w:rPr>
              <w:t xml:space="preserve"> (act administrativ individual) prin care se va lua act de proiectul contractului de servicii publice și se va împuternici</w:t>
            </w:r>
            <w:r>
              <w:rPr>
                <w:rFonts w:ascii="Times New Roman" w:hAnsi="Times New Roman" w:cs="Times New Roman"/>
                <w:sz w:val="24"/>
                <w:szCs w:val="24"/>
              </w:rPr>
              <w:t xml:space="preserve"> Ministerul Infrasructurii și Dezvoltării Regionale</w:t>
            </w:r>
            <w:r w:rsidR="004F0B64">
              <w:rPr>
                <w:rFonts w:ascii="Times New Roman" w:hAnsi="Times New Roman" w:cs="Times New Roman"/>
                <w:sz w:val="24"/>
                <w:szCs w:val="24"/>
              </w:rPr>
              <w:t xml:space="preserve"> să încheie contractul</w:t>
            </w:r>
            <w:r w:rsidR="00F02AD0">
              <w:rPr>
                <w:rFonts w:ascii="Times New Roman" w:hAnsi="Times New Roman" w:cs="Times New Roman"/>
                <w:sz w:val="24"/>
                <w:szCs w:val="24"/>
              </w:rPr>
              <w:t xml:space="preserve"> evocat</w:t>
            </w:r>
            <w:r w:rsidR="004F0B64">
              <w:rPr>
                <w:rFonts w:ascii="Times New Roman" w:hAnsi="Times New Roman" w:cs="Times New Roman"/>
                <w:sz w:val="24"/>
                <w:szCs w:val="24"/>
              </w:rPr>
              <w:t xml:space="preserve"> cu</w:t>
            </w:r>
            <w:r>
              <w:rPr>
                <w:rFonts w:ascii="Times New Roman" w:hAnsi="Times New Roman" w:cs="Times New Roman"/>
                <w:sz w:val="24"/>
                <w:szCs w:val="24"/>
              </w:rPr>
              <w:t xml:space="preserve"> cîștigătorul licitației privind atribuirea contractului evocat. </w:t>
            </w:r>
          </w:p>
        </w:tc>
      </w:tr>
      <w:tr w:rsidR="00B71F5F" w:rsidRPr="001A10ED" w14:paraId="6FFD21C1"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352F3B27" w14:textId="77777777" w:rsidR="008D7941" w:rsidRPr="001A10ED" w:rsidRDefault="008D7941" w:rsidP="008D7941">
            <w:pPr>
              <w:tabs>
                <w:tab w:val="left" w:pos="884"/>
                <w:tab w:val="left" w:pos="1196"/>
              </w:tabs>
              <w:contextualSpacing/>
              <w:jc w:val="both"/>
              <w:rPr>
                <w:rFonts w:ascii="Times New Roman" w:hAnsi="Times New Roman" w:cs="Times New Roman"/>
                <w:b/>
                <w:sz w:val="24"/>
                <w:szCs w:val="24"/>
              </w:rPr>
            </w:pPr>
            <w:r w:rsidRPr="001A10ED">
              <w:rPr>
                <w:rFonts w:ascii="Times New Roman" w:hAnsi="Times New Roman" w:cs="Times New Roman"/>
                <w:b/>
                <w:sz w:val="24"/>
                <w:szCs w:val="24"/>
              </w:rPr>
              <w:t>7. Avizarea şi consultarea publică a proiectului</w:t>
            </w:r>
          </w:p>
        </w:tc>
      </w:tr>
      <w:tr w:rsidR="00B71F5F" w:rsidRPr="001A10ED" w14:paraId="6057E7DC"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439BE4D2" w14:textId="52CFA901" w:rsidR="00B902CC" w:rsidRDefault="00B902CC" w:rsidP="002E6E53">
            <w:pPr>
              <w:tabs>
                <w:tab w:val="left" w:pos="884"/>
                <w:tab w:val="left" w:pos="1196"/>
              </w:tabs>
              <w:ind w:firstLine="738"/>
              <w:contextualSpacing/>
              <w:jc w:val="both"/>
              <w:rPr>
                <w:rFonts w:ascii="Times New Roman" w:hAnsi="Times New Roman" w:cs="Times New Roman"/>
                <w:sz w:val="24"/>
                <w:szCs w:val="24"/>
              </w:rPr>
            </w:pPr>
            <w:r w:rsidRPr="00B902CC">
              <w:rPr>
                <w:rFonts w:ascii="Times New Roman" w:hAnsi="Times New Roman" w:cs="Times New Roman"/>
                <w:sz w:val="24"/>
                <w:szCs w:val="24"/>
              </w:rPr>
              <w:t xml:space="preserve">Proiectul hotărârii Guvernului urmează a fi supus avizării și consultării publice, conform art. 32 din Legea 100/2017 cu privire la actele normative și va fi plasat pe paginile web </w:t>
            </w:r>
            <w:hyperlink r:id="rId8" w:history="1">
              <w:r w:rsidRPr="006A7D41">
                <w:rPr>
                  <w:rStyle w:val="afa"/>
                  <w:szCs w:val="24"/>
                </w:rPr>
                <w:t>www.midr.gov.md</w:t>
              </w:r>
            </w:hyperlink>
            <w:r>
              <w:rPr>
                <w:rFonts w:ascii="Times New Roman" w:hAnsi="Times New Roman" w:cs="Times New Roman"/>
                <w:sz w:val="24"/>
                <w:szCs w:val="24"/>
              </w:rPr>
              <w:t xml:space="preserve"> </w:t>
            </w:r>
            <w:r w:rsidRPr="00B902CC">
              <w:rPr>
                <w:rFonts w:ascii="Times New Roman" w:hAnsi="Times New Roman" w:cs="Times New Roman"/>
                <w:sz w:val="24"/>
                <w:szCs w:val="24"/>
              </w:rPr>
              <w:t xml:space="preserve">și </w:t>
            </w:r>
            <w:hyperlink r:id="rId9" w:history="1">
              <w:r w:rsidRPr="006A7D41">
                <w:rPr>
                  <w:rStyle w:val="afa"/>
                  <w:szCs w:val="24"/>
                </w:rPr>
                <w:t>www.particip.gov.md</w:t>
              </w:r>
            </w:hyperlink>
            <w:r w:rsidRPr="00B902CC">
              <w:rPr>
                <w:rFonts w:ascii="Times New Roman" w:hAnsi="Times New Roman" w:cs="Times New Roman"/>
                <w:sz w:val="24"/>
                <w:szCs w:val="24"/>
              </w:rPr>
              <w:t>.</w:t>
            </w:r>
            <w:r>
              <w:rPr>
                <w:rFonts w:ascii="Times New Roman" w:hAnsi="Times New Roman" w:cs="Times New Roman"/>
                <w:sz w:val="24"/>
                <w:szCs w:val="24"/>
              </w:rPr>
              <w:t xml:space="preserve"> </w:t>
            </w:r>
          </w:p>
          <w:p w14:paraId="0B72406C" w14:textId="77777777" w:rsidR="002E6E53" w:rsidRPr="002E6E53" w:rsidRDefault="002E6E53" w:rsidP="002E6E53">
            <w:pPr>
              <w:tabs>
                <w:tab w:val="left" w:pos="884"/>
                <w:tab w:val="left" w:pos="1196"/>
              </w:tabs>
              <w:ind w:firstLine="738"/>
              <w:contextualSpacing/>
              <w:jc w:val="both"/>
              <w:rPr>
                <w:rFonts w:ascii="Times New Roman" w:hAnsi="Times New Roman" w:cs="Times New Roman"/>
                <w:sz w:val="24"/>
                <w:szCs w:val="24"/>
              </w:rPr>
            </w:pPr>
            <w:r w:rsidRPr="002E6E53">
              <w:rPr>
                <w:rFonts w:ascii="Times New Roman" w:hAnsi="Times New Roman" w:cs="Times New Roman"/>
                <w:sz w:val="24"/>
                <w:szCs w:val="24"/>
              </w:rPr>
              <w:t>Proiectul urmează a fi remis spre avizare următoarelor instituții:</w:t>
            </w:r>
          </w:p>
          <w:p w14:paraId="391E173F" w14:textId="2B65DE48" w:rsidR="002E6E53" w:rsidRPr="002E6E53" w:rsidRDefault="002E6E53" w:rsidP="002E6E53">
            <w:pPr>
              <w:tabs>
                <w:tab w:val="left" w:pos="884"/>
                <w:tab w:val="left" w:pos="1196"/>
              </w:tabs>
              <w:ind w:firstLine="738"/>
              <w:contextualSpacing/>
              <w:jc w:val="both"/>
              <w:rPr>
                <w:rFonts w:ascii="Times New Roman" w:hAnsi="Times New Roman" w:cs="Times New Roman"/>
                <w:sz w:val="24"/>
                <w:szCs w:val="24"/>
              </w:rPr>
            </w:pPr>
            <w:r w:rsidRPr="002E6E53">
              <w:rPr>
                <w:rFonts w:ascii="Times New Roman" w:hAnsi="Times New Roman" w:cs="Times New Roman"/>
                <w:sz w:val="24"/>
                <w:szCs w:val="24"/>
              </w:rPr>
              <w:t>- Consiliul</w:t>
            </w:r>
            <w:r>
              <w:rPr>
                <w:rFonts w:ascii="Times New Roman" w:hAnsi="Times New Roman" w:cs="Times New Roman"/>
                <w:sz w:val="24"/>
                <w:szCs w:val="24"/>
              </w:rPr>
              <w:t>ui</w:t>
            </w:r>
            <w:r w:rsidRPr="002E6E53">
              <w:rPr>
                <w:rFonts w:ascii="Times New Roman" w:hAnsi="Times New Roman" w:cs="Times New Roman"/>
                <w:sz w:val="24"/>
                <w:szCs w:val="24"/>
              </w:rPr>
              <w:t xml:space="preserve"> Concurenței;</w:t>
            </w:r>
          </w:p>
          <w:p w14:paraId="2A482A22" w14:textId="6EAC0899" w:rsidR="002E6E53" w:rsidRDefault="002E6E53" w:rsidP="002E6E53">
            <w:pPr>
              <w:tabs>
                <w:tab w:val="left" w:pos="884"/>
                <w:tab w:val="left" w:pos="1196"/>
              </w:tabs>
              <w:ind w:firstLine="738"/>
              <w:contextualSpacing/>
              <w:jc w:val="both"/>
              <w:rPr>
                <w:rFonts w:ascii="Times New Roman" w:hAnsi="Times New Roman" w:cs="Times New Roman"/>
                <w:sz w:val="24"/>
                <w:szCs w:val="24"/>
              </w:rPr>
            </w:pPr>
            <w:r w:rsidRPr="002E6E53">
              <w:rPr>
                <w:rFonts w:ascii="Times New Roman" w:hAnsi="Times New Roman" w:cs="Times New Roman"/>
                <w:sz w:val="24"/>
                <w:szCs w:val="24"/>
              </w:rPr>
              <w:t>- Ministerul</w:t>
            </w:r>
            <w:r>
              <w:rPr>
                <w:rFonts w:ascii="Times New Roman" w:hAnsi="Times New Roman" w:cs="Times New Roman"/>
                <w:sz w:val="24"/>
                <w:szCs w:val="24"/>
              </w:rPr>
              <w:t>ui</w:t>
            </w:r>
            <w:r w:rsidRPr="002E6E53">
              <w:rPr>
                <w:rFonts w:ascii="Times New Roman" w:hAnsi="Times New Roman" w:cs="Times New Roman"/>
                <w:sz w:val="24"/>
                <w:szCs w:val="24"/>
              </w:rPr>
              <w:t xml:space="preserve"> Finanțelor;</w:t>
            </w:r>
          </w:p>
          <w:p w14:paraId="2CD39CC4" w14:textId="04C5CB32" w:rsidR="002E6E53" w:rsidRPr="00153DF7" w:rsidRDefault="002E6E53" w:rsidP="002E6E53">
            <w:pPr>
              <w:tabs>
                <w:tab w:val="left" w:pos="884"/>
                <w:tab w:val="left" w:pos="1196"/>
              </w:tabs>
              <w:ind w:firstLine="738"/>
              <w:contextualSpacing/>
              <w:jc w:val="both"/>
              <w:rPr>
                <w:rFonts w:ascii="Times New Roman" w:hAnsi="Times New Roman" w:cs="Times New Roman"/>
                <w:sz w:val="24"/>
                <w:szCs w:val="24"/>
              </w:rPr>
            </w:pPr>
            <w:r>
              <w:rPr>
                <w:rFonts w:ascii="Times New Roman" w:hAnsi="Times New Roman" w:cs="Times New Roman"/>
                <w:sz w:val="24"/>
                <w:szCs w:val="24"/>
              </w:rPr>
              <w:t>- Ministerul Justiției</w:t>
            </w:r>
            <w:r w:rsidRPr="00153DF7">
              <w:rPr>
                <w:rFonts w:ascii="Times New Roman" w:hAnsi="Times New Roman" w:cs="Times New Roman"/>
                <w:sz w:val="24"/>
                <w:szCs w:val="24"/>
              </w:rPr>
              <w:t>;</w:t>
            </w:r>
          </w:p>
          <w:p w14:paraId="3310FEBA" w14:textId="73544F3E" w:rsidR="002E6E53" w:rsidRPr="00B902CC" w:rsidRDefault="002E6E53" w:rsidP="002E6E53">
            <w:pPr>
              <w:tabs>
                <w:tab w:val="left" w:pos="884"/>
                <w:tab w:val="left" w:pos="1196"/>
              </w:tabs>
              <w:ind w:firstLine="738"/>
              <w:contextualSpacing/>
              <w:jc w:val="both"/>
              <w:rPr>
                <w:rFonts w:ascii="Times New Roman" w:hAnsi="Times New Roman" w:cs="Times New Roman"/>
                <w:sz w:val="24"/>
                <w:szCs w:val="24"/>
              </w:rPr>
            </w:pPr>
            <w:r w:rsidRPr="00B902CC">
              <w:rPr>
                <w:rFonts w:ascii="Times New Roman" w:hAnsi="Times New Roman" w:cs="Times New Roman"/>
                <w:sz w:val="24"/>
                <w:szCs w:val="24"/>
              </w:rPr>
              <w:t>- Ministerului Economiei;</w:t>
            </w:r>
          </w:p>
          <w:p w14:paraId="2D8527E7" w14:textId="43F45BF7" w:rsidR="002E6E53" w:rsidRDefault="002E6E53" w:rsidP="002E6E53">
            <w:pPr>
              <w:tabs>
                <w:tab w:val="left" w:pos="884"/>
                <w:tab w:val="left" w:pos="1196"/>
              </w:tabs>
              <w:ind w:firstLine="738"/>
              <w:contextualSpacing/>
              <w:jc w:val="both"/>
              <w:rPr>
                <w:rFonts w:ascii="Times New Roman" w:hAnsi="Times New Roman" w:cs="Times New Roman"/>
                <w:sz w:val="24"/>
                <w:szCs w:val="24"/>
              </w:rPr>
            </w:pPr>
            <w:r w:rsidRPr="002E6E53">
              <w:rPr>
                <w:rFonts w:ascii="Times New Roman" w:hAnsi="Times New Roman" w:cs="Times New Roman"/>
                <w:sz w:val="24"/>
                <w:szCs w:val="24"/>
              </w:rPr>
              <w:t>- Centrul</w:t>
            </w:r>
            <w:r w:rsidR="002A50F4">
              <w:rPr>
                <w:rFonts w:ascii="Times New Roman" w:hAnsi="Times New Roman" w:cs="Times New Roman"/>
                <w:sz w:val="24"/>
                <w:szCs w:val="24"/>
              </w:rPr>
              <w:t>ui</w:t>
            </w:r>
            <w:r w:rsidRPr="002E6E53">
              <w:rPr>
                <w:rFonts w:ascii="Times New Roman" w:hAnsi="Times New Roman" w:cs="Times New Roman"/>
                <w:sz w:val="24"/>
                <w:szCs w:val="24"/>
              </w:rPr>
              <w:t xml:space="preserve"> Național Anticorupție;</w:t>
            </w:r>
          </w:p>
          <w:p w14:paraId="70C212CB" w14:textId="2A8C1AB1" w:rsidR="007D7FFC" w:rsidRPr="001A10ED" w:rsidRDefault="002A50F4" w:rsidP="002D2FA4">
            <w:pPr>
              <w:tabs>
                <w:tab w:val="left" w:pos="884"/>
                <w:tab w:val="left" w:pos="1196"/>
              </w:tabs>
              <w:ind w:firstLine="738"/>
              <w:contextualSpacing/>
              <w:jc w:val="both"/>
              <w:rPr>
                <w:rFonts w:ascii="Times New Roman" w:hAnsi="Times New Roman" w:cs="Times New Roman"/>
                <w:sz w:val="24"/>
                <w:szCs w:val="24"/>
              </w:rPr>
            </w:pPr>
            <w:r>
              <w:rPr>
                <w:rFonts w:ascii="Times New Roman" w:hAnsi="Times New Roman" w:cs="Times New Roman"/>
                <w:sz w:val="24"/>
                <w:szCs w:val="24"/>
              </w:rPr>
              <w:t>- Agenției</w:t>
            </w:r>
            <w:r w:rsidR="002D2FA4">
              <w:rPr>
                <w:rFonts w:ascii="Times New Roman" w:hAnsi="Times New Roman" w:cs="Times New Roman"/>
                <w:sz w:val="24"/>
                <w:szCs w:val="24"/>
              </w:rPr>
              <w:t xml:space="preserve"> Proprietății Publice.</w:t>
            </w:r>
          </w:p>
        </w:tc>
      </w:tr>
      <w:tr w:rsidR="00B71F5F" w:rsidRPr="001A10ED" w14:paraId="2F132C18"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2766D557" w14:textId="77777777" w:rsidR="008D7941" w:rsidRPr="001A10ED" w:rsidRDefault="008D7941" w:rsidP="008D7941">
            <w:pPr>
              <w:tabs>
                <w:tab w:val="left" w:pos="884"/>
                <w:tab w:val="left" w:pos="1196"/>
              </w:tabs>
              <w:contextualSpacing/>
              <w:jc w:val="both"/>
              <w:rPr>
                <w:rFonts w:ascii="Times New Roman" w:hAnsi="Times New Roman" w:cs="Times New Roman"/>
                <w:b/>
                <w:sz w:val="24"/>
                <w:szCs w:val="24"/>
              </w:rPr>
            </w:pPr>
            <w:r w:rsidRPr="001A10ED">
              <w:rPr>
                <w:rFonts w:ascii="Times New Roman" w:hAnsi="Times New Roman" w:cs="Times New Roman"/>
                <w:b/>
                <w:bCs/>
                <w:sz w:val="24"/>
                <w:szCs w:val="24"/>
              </w:rPr>
              <w:t>8.</w:t>
            </w:r>
            <w:r w:rsidRPr="001A10ED">
              <w:rPr>
                <w:rFonts w:ascii="Times New Roman" w:hAnsi="Times New Roman" w:cs="Times New Roman"/>
                <w:bCs/>
                <w:sz w:val="24"/>
                <w:szCs w:val="24"/>
              </w:rPr>
              <w:t xml:space="preserve"> </w:t>
            </w:r>
            <w:r w:rsidRPr="001A10ED">
              <w:rPr>
                <w:rFonts w:ascii="Times New Roman" w:hAnsi="Times New Roman" w:cs="Times New Roman"/>
                <w:b/>
                <w:bCs/>
                <w:sz w:val="24"/>
                <w:szCs w:val="24"/>
              </w:rPr>
              <w:t>C</w:t>
            </w:r>
            <w:r w:rsidRPr="001A10ED">
              <w:rPr>
                <w:rFonts w:ascii="Times New Roman" w:hAnsi="Times New Roman" w:cs="Times New Roman"/>
                <w:b/>
                <w:sz w:val="24"/>
                <w:szCs w:val="24"/>
              </w:rPr>
              <w:t>onstatările expertizei anticorupție</w:t>
            </w:r>
          </w:p>
        </w:tc>
      </w:tr>
      <w:tr w:rsidR="00B71F5F" w:rsidRPr="001A10ED" w14:paraId="512705EA"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0D8F651F" w14:textId="3162B5B2" w:rsidR="009E6C7D" w:rsidRPr="001A10ED" w:rsidRDefault="00F9301F" w:rsidP="00385F42">
            <w:pPr>
              <w:tabs>
                <w:tab w:val="left" w:pos="884"/>
                <w:tab w:val="left" w:pos="1196"/>
              </w:tabs>
              <w:ind w:firstLine="738"/>
              <w:contextualSpacing/>
              <w:jc w:val="both"/>
              <w:rPr>
                <w:rFonts w:ascii="Times New Roman" w:hAnsi="Times New Roman" w:cs="Times New Roman"/>
                <w:sz w:val="24"/>
                <w:szCs w:val="24"/>
              </w:rPr>
            </w:pPr>
            <w:r w:rsidRPr="00F9301F">
              <w:rPr>
                <w:rFonts w:ascii="Times New Roman" w:hAnsi="Times New Roman" w:cs="Times New Roman"/>
                <w:sz w:val="24"/>
                <w:szCs w:val="24"/>
              </w:rPr>
              <w:t>Proiectul de hotărâre va fi supus expertizei anticorupție, conform art. 35 din Legea nr.100/2017 cu privire la actele normative, iar rezultatele acesteia vor fi incluse în sinteza obiecțiilor și propunerilor la proiect</w:t>
            </w:r>
            <w:r w:rsidR="00635F9D" w:rsidRPr="00635F9D">
              <w:rPr>
                <w:rFonts w:ascii="Times New Roman" w:hAnsi="Times New Roman" w:cs="Times New Roman"/>
                <w:sz w:val="24"/>
                <w:szCs w:val="24"/>
              </w:rPr>
              <w:t>.</w:t>
            </w:r>
          </w:p>
        </w:tc>
      </w:tr>
      <w:tr w:rsidR="00B71F5F" w:rsidRPr="001A10ED" w14:paraId="5CA7A2D8"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611ACFED" w14:textId="77777777" w:rsidR="008D7941" w:rsidRPr="001A10ED" w:rsidRDefault="008D7941" w:rsidP="008D7941">
            <w:pPr>
              <w:tabs>
                <w:tab w:val="left" w:pos="884"/>
                <w:tab w:val="left" w:pos="1196"/>
              </w:tabs>
              <w:contextualSpacing/>
              <w:jc w:val="both"/>
              <w:rPr>
                <w:rFonts w:ascii="Times New Roman" w:hAnsi="Times New Roman" w:cs="Times New Roman"/>
                <w:b/>
                <w:sz w:val="24"/>
                <w:szCs w:val="24"/>
              </w:rPr>
            </w:pPr>
            <w:r w:rsidRPr="001A10ED">
              <w:rPr>
                <w:rFonts w:ascii="Times New Roman" w:hAnsi="Times New Roman" w:cs="Times New Roman"/>
                <w:b/>
                <w:sz w:val="24"/>
                <w:szCs w:val="24"/>
              </w:rPr>
              <w:t>9. Constatările expertizei de compatibilitate</w:t>
            </w:r>
          </w:p>
        </w:tc>
      </w:tr>
      <w:tr w:rsidR="00B71F5F" w:rsidRPr="001A10ED" w14:paraId="1233652F"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261F19F4" w14:textId="20A54ECB" w:rsidR="008D7941" w:rsidRPr="001A10ED" w:rsidRDefault="009160E8" w:rsidP="00635F9D">
            <w:pPr>
              <w:tabs>
                <w:tab w:val="left" w:pos="884"/>
                <w:tab w:val="left" w:pos="1196"/>
              </w:tabs>
              <w:ind w:firstLine="738"/>
              <w:contextualSpacing/>
              <w:jc w:val="both"/>
              <w:rPr>
                <w:rFonts w:ascii="Times New Roman" w:hAnsi="Times New Roman" w:cs="Times New Roman"/>
                <w:sz w:val="24"/>
                <w:szCs w:val="24"/>
              </w:rPr>
            </w:pPr>
            <w:r w:rsidRPr="009160E8">
              <w:rPr>
                <w:rFonts w:ascii="Times New Roman" w:hAnsi="Times New Roman" w:cs="Times New Roman"/>
                <w:sz w:val="24"/>
                <w:szCs w:val="24"/>
              </w:rPr>
              <w:t xml:space="preserve">Proiectul de hotărâre va fi supus expertizei de compatibilitate cu legislația Uniunii Europene, în conformitate cu prevederile art. 36 din Legea nr.100/2017 cu privire la actele normative, fiind solicitată expertiza Centrului de Armonizare a Legislației. Urmare </w:t>
            </w:r>
            <w:r w:rsidR="00F832C0">
              <w:rPr>
                <w:rFonts w:ascii="Times New Roman" w:hAnsi="Times New Roman" w:cs="Times New Roman"/>
                <w:sz w:val="24"/>
                <w:szCs w:val="24"/>
              </w:rPr>
              <w:t xml:space="preserve">a </w:t>
            </w:r>
            <w:r w:rsidRPr="009160E8">
              <w:rPr>
                <w:rFonts w:ascii="Times New Roman" w:hAnsi="Times New Roman" w:cs="Times New Roman"/>
                <w:sz w:val="24"/>
                <w:szCs w:val="24"/>
              </w:rPr>
              <w:t>avizului Centrului de Armonizare a Legislației va fi definitivat Tabelul de concordanță.</w:t>
            </w:r>
          </w:p>
        </w:tc>
      </w:tr>
      <w:tr w:rsidR="00B71F5F" w:rsidRPr="001A10ED" w14:paraId="769B43D3"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58BD70BF" w14:textId="77777777" w:rsidR="008D7941" w:rsidRPr="001A10ED" w:rsidRDefault="008D7941" w:rsidP="008D7941">
            <w:pPr>
              <w:tabs>
                <w:tab w:val="left" w:pos="884"/>
                <w:tab w:val="left" w:pos="1196"/>
              </w:tabs>
              <w:contextualSpacing/>
              <w:jc w:val="both"/>
              <w:rPr>
                <w:rFonts w:ascii="Times New Roman" w:hAnsi="Times New Roman" w:cs="Times New Roman"/>
                <w:b/>
                <w:sz w:val="24"/>
                <w:szCs w:val="24"/>
              </w:rPr>
            </w:pPr>
            <w:r w:rsidRPr="001A10ED">
              <w:rPr>
                <w:rFonts w:ascii="Times New Roman" w:hAnsi="Times New Roman" w:cs="Times New Roman"/>
                <w:b/>
                <w:sz w:val="24"/>
                <w:szCs w:val="24"/>
              </w:rPr>
              <w:t>10. Constatările expertizei juridice</w:t>
            </w:r>
          </w:p>
        </w:tc>
      </w:tr>
      <w:tr w:rsidR="00B71F5F" w:rsidRPr="001A10ED" w14:paraId="530294AC"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3D85D9D5" w14:textId="6D4049CC" w:rsidR="00955402" w:rsidRPr="001A10ED" w:rsidRDefault="009160E8" w:rsidP="009160E8">
            <w:pPr>
              <w:tabs>
                <w:tab w:val="left" w:pos="884"/>
                <w:tab w:val="left" w:pos="1196"/>
              </w:tabs>
              <w:ind w:firstLine="738"/>
              <w:contextualSpacing/>
              <w:jc w:val="both"/>
              <w:rPr>
                <w:rFonts w:ascii="Times New Roman" w:hAnsi="Times New Roman" w:cs="Times New Roman"/>
                <w:sz w:val="24"/>
                <w:szCs w:val="24"/>
              </w:rPr>
            </w:pPr>
            <w:r w:rsidRPr="009160E8">
              <w:rPr>
                <w:rFonts w:ascii="Times New Roman" w:hAnsi="Times New Roman" w:cs="Times New Roman"/>
                <w:sz w:val="24"/>
                <w:szCs w:val="24"/>
              </w:rPr>
              <w:t>Proiectul de hotărâre va fi supus expertizei juridice, conform art.37 din Legea nr.100/2017 cu privire la actele normative, iar rezultatele examinării acesteia vor fi reflectate în sinteza obiecțiilor și propunerilor la proiect.</w:t>
            </w:r>
          </w:p>
        </w:tc>
      </w:tr>
      <w:tr w:rsidR="00B71F5F" w:rsidRPr="001A10ED" w14:paraId="36285EEF"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250E7196" w14:textId="77777777" w:rsidR="008D7941" w:rsidRPr="001A10ED" w:rsidRDefault="008D7941" w:rsidP="008D7941">
            <w:pPr>
              <w:tabs>
                <w:tab w:val="left" w:pos="884"/>
                <w:tab w:val="left" w:pos="1196"/>
              </w:tabs>
              <w:contextualSpacing/>
              <w:jc w:val="both"/>
              <w:rPr>
                <w:rFonts w:ascii="Times New Roman" w:hAnsi="Times New Roman" w:cs="Times New Roman"/>
                <w:b/>
                <w:sz w:val="24"/>
                <w:szCs w:val="24"/>
              </w:rPr>
            </w:pPr>
            <w:r w:rsidRPr="001A10ED">
              <w:rPr>
                <w:rFonts w:ascii="Times New Roman" w:hAnsi="Times New Roman" w:cs="Times New Roman"/>
                <w:b/>
                <w:sz w:val="24"/>
                <w:szCs w:val="24"/>
              </w:rPr>
              <w:t>11. Constatările altor expertize</w:t>
            </w:r>
          </w:p>
        </w:tc>
      </w:tr>
      <w:tr w:rsidR="008D7941" w:rsidRPr="001A10ED" w14:paraId="2A027D1D" w14:textId="77777777" w:rsidTr="008D7941">
        <w:trPr>
          <w:jc w:val="center"/>
        </w:trPr>
        <w:tc>
          <w:tcPr>
            <w:tcW w:w="9345" w:type="dxa"/>
            <w:tcBorders>
              <w:top w:val="single" w:sz="4" w:space="0" w:color="auto"/>
              <w:left w:val="single" w:sz="4" w:space="0" w:color="auto"/>
              <w:bottom w:val="single" w:sz="4" w:space="0" w:color="auto"/>
              <w:right w:val="single" w:sz="4" w:space="0" w:color="auto"/>
            </w:tcBorders>
            <w:hideMark/>
          </w:tcPr>
          <w:p w14:paraId="5902B9F2" w14:textId="00CC90E0" w:rsidR="007D7FFC" w:rsidRDefault="007D7FFC" w:rsidP="007D7FFC">
            <w:pPr>
              <w:tabs>
                <w:tab w:val="left" w:pos="884"/>
                <w:tab w:val="left" w:pos="1196"/>
              </w:tabs>
              <w:ind w:firstLine="738"/>
              <w:contextualSpacing/>
              <w:jc w:val="both"/>
              <w:rPr>
                <w:rFonts w:ascii="Times New Roman" w:hAnsi="Times New Roman" w:cs="Times New Roman"/>
                <w:sz w:val="24"/>
                <w:szCs w:val="24"/>
              </w:rPr>
            </w:pPr>
            <w:r>
              <w:rPr>
                <w:rFonts w:ascii="Times New Roman" w:hAnsi="Times New Roman" w:cs="Times New Roman"/>
                <w:sz w:val="24"/>
                <w:szCs w:val="24"/>
              </w:rPr>
              <w:t xml:space="preserve">Analiza de impact și proiectul hotărîrii Guvernului au fost examinate de Grupul de lucru al Comisiei </w:t>
            </w:r>
            <w:r w:rsidR="00F832C0">
              <w:rPr>
                <w:rFonts w:ascii="Times New Roman" w:hAnsi="Times New Roman" w:cs="Times New Roman"/>
                <w:sz w:val="24"/>
                <w:szCs w:val="24"/>
              </w:rPr>
              <w:t xml:space="preserve">de </w:t>
            </w:r>
            <w:r>
              <w:rPr>
                <w:rFonts w:ascii="Times New Roman" w:hAnsi="Times New Roman" w:cs="Times New Roman"/>
                <w:sz w:val="24"/>
                <w:szCs w:val="24"/>
              </w:rPr>
              <w:t xml:space="preserve">stat pentru reglementarea activității de întreprinzător la data de 08.11.2022. </w:t>
            </w:r>
          </w:p>
          <w:p w14:paraId="45CECFB0" w14:textId="12385856" w:rsidR="00531878" w:rsidRPr="001A10ED" w:rsidRDefault="007D7FFC" w:rsidP="006D7C09">
            <w:pPr>
              <w:tabs>
                <w:tab w:val="left" w:pos="884"/>
                <w:tab w:val="left" w:pos="1196"/>
              </w:tabs>
              <w:ind w:firstLine="738"/>
              <w:contextualSpacing/>
              <w:jc w:val="both"/>
              <w:rPr>
                <w:rFonts w:ascii="Times New Roman" w:hAnsi="Times New Roman" w:cs="Times New Roman"/>
                <w:sz w:val="24"/>
                <w:szCs w:val="24"/>
              </w:rPr>
            </w:pPr>
            <w:r>
              <w:rPr>
                <w:rFonts w:ascii="Times New Roman" w:hAnsi="Times New Roman" w:cs="Times New Roman"/>
                <w:sz w:val="24"/>
                <w:szCs w:val="24"/>
              </w:rPr>
              <w:t xml:space="preserve">Analiza de impact </w:t>
            </w:r>
            <w:r w:rsidR="009160E8">
              <w:rPr>
                <w:rFonts w:ascii="Times New Roman" w:hAnsi="Times New Roman" w:cs="Times New Roman"/>
                <w:sz w:val="24"/>
                <w:szCs w:val="24"/>
              </w:rPr>
              <w:t>și proiectul hotărîrii Guvernului au fost susținute</w:t>
            </w:r>
            <w:r>
              <w:rPr>
                <w:rFonts w:ascii="Times New Roman" w:hAnsi="Times New Roman" w:cs="Times New Roman"/>
                <w:sz w:val="24"/>
                <w:szCs w:val="24"/>
              </w:rPr>
              <w:t xml:space="preserve"> cu condiția luării în considerare a obiecțiilor și propunerilor</w:t>
            </w:r>
            <w:r w:rsidR="009160E8">
              <w:rPr>
                <w:rFonts w:ascii="Times New Roman" w:hAnsi="Times New Roman" w:cs="Times New Roman"/>
                <w:sz w:val="24"/>
                <w:szCs w:val="24"/>
              </w:rPr>
              <w:t xml:space="preserve"> înaintate</w:t>
            </w:r>
            <w:r>
              <w:rPr>
                <w:rFonts w:ascii="Times New Roman" w:hAnsi="Times New Roman" w:cs="Times New Roman"/>
                <w:sz w:val="24"/>
                <w:szCs w:val="24"/>
              </w:rPr>
              <w:t>.</w:t>
            </w:r>
          </w:p>
        </w:tc>
      </w:tr>
    </w:tbl>
    <w:p w14:paraId="3C8683C6" w14:textId="77777777" w:rsidR="008D7941" w:rsidRPr="001A10ED" w:rsidRDefault="008D7941" w:rsidP="008D7941">
      <w:pPr>
        <w:rPr>
          <w:b/>
          <w:sz w:val="28"/>
          <w:szCs w:val="28"/>
        </w:rPr>
      </w:pPr>
    </w:p>
    <w:p w14:paraId="0F7A0C4A" w14:textId="77777777" w:rsidR="008D7941" w:rsidRPr="001A10ED" w:rsidRDefault="008D7941" w:rsidP="008D7941">
      <w:pPr>
        <w:rPr>
          <w:b/>
          <w:sz w:val="28"/>
          <w:szCs w:val="28"/>
        </w:rPr>
      </w:pPr>
    </w:p>
    <w:p w14:paraId="58361FB0" w14:textId="1AEE48F6" w:rsidR="008D7941" w:rsidRPr="001A10ED" w:rsidRDefault="008D7941" w:rsidP="008D7941">
      <w:r w:rsidRPr="001A10ED">
        <w:rPr>
          <w:b/>
          <w:sz w:val="28"/>
          <w:szCs w:val="28"/>
        </w:rPr>
        <w:t xml:space="preserve">       Secretar general</w:t>
      </w:r>
      <w:r w:rsidR="00635F9D">
        <w:rPr>
          <w:b/>
          <w:sz w:val="28"/>
          <w:szCs w:val="28"/>
        </w:rPr>
        <w:t xml:space="preserve"> al ministerului</w:t>
      </w:r>
      <w:r w:rsidR="00BB3D39">
        <w:rPr>
          <w:b/>
          <w:sz w:val="28"/>
          <w:szCs w:val="28"/>
        </w:rPr>
        <w:tab/>
      </w:r>
      <w:r w:rsidR="00BB3D39">
        <w:rPr>
          <w:b/>
          <w:sz w:val="28"/>
          <w:szCs w:val="28"/>
        </w:rPr>
        <w:tab/>
      </w:r>
      <w:r w:rsidRPr="001A10ED">
        <w:rPr>
          <w:b/>
          <w:sz w:val="28"/>
          <w:szCs w:val="28"/>
        </w:rPr>
        <w:tab/>
      </w:r>
      <w:r w:rsidRPr="001A10ED">
        <w:rPr>
          <w:b/>
          <w:sz w:val="28"/>
          <w:szCs w:val="28"/>
        </w:rPr>
        <w:tab/>
        <w:t>Lilia DABIJA</w:t>
      </w:r>
    </w:p>
    <w:sectPr w:rsidR="008D7941" w:rsidRPr="001A10ED" w:rsidSect="001A10ED">
      <w:headerReference w:type="even" r:id="rId10"/>
      <w:footerReference w:type="even" r:id="rId11"/>
      <w:pgSz w:w="11907" w:h="16840" w:code="9"/>
      <w:pgMar w:top="720" w:right="964" w:bottom="1418" w:left="117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4DBF9" w14:textId="77777777" w:rsidR="003A40A9" w:rsidRDefault="003A40A9">
      <w:r>
        <w:separator/>
      </w:r>
    </w:p>
  </w:endnote>
  <w:endnote w:type="continuationSeparator" w:id="0">
    <w:p w14:paraId="2B463450" w14:textId="77777777" w:rsidR="003A40A9" w:rsidRDefault="003A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auto"/>
    <w:pitch w:val="variable"/>
    <w:sig w:usb0="00000003" w:usb1="00000000" w:usb2="00000000" w:usb3="00000000" w:csb0="00000007" w:csb1="00000000"/>
  </w:font>
  <w:font w:name="EUAlbertina">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E696" w14:textId="77777777" w:rsidR="00A24BD2" w:rsidRDefault="00A24BD2">
    <w:pPr>
      <w:pStyle w:val="a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9DC2CA" w14:textId="77777777" w:rsidR="00A24BD2" w:rsidRDefault="00A24BD2">
    <w:pPr>
      <w:pStyle w:val="ae"/>
    </w:pPr>
  </w:p>
  <w:p w14:paraId="47467EFF" w14:textId="77777777" w:rsidR="00A24BD2" w:rsidRDefault="00A24B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D066D" w14:textId="77777777" w:rsidR="003A40A9" w:rsidRDefault="003A40A9">
      <w:r>
        <w:separator/>
      </w:r>
    </w:p>
  </w:footnote>
  <w:footnote w:type="continuationSeparator" w:id="0">
    <w:p w14:paraId="74BA9C6E" w14:textId="77777777" w:rsidR="003A40A9" w:rsidRDefault="003A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4974" w14:textId="77777777" w:rsidR="00A24BD2" w:rsidRDefault="00A24BD2">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64EA58E" w14:textId="77777777" w:rsidR="00A24BD2" w:rsidRDefault="00A24BD2">
    <w:pPr>
      <w:pStyle w:val="aa"/>
    </w:pPr>
  </w:p>
  <w:p w14:paraId="52321E30" w14:textId="77777777" w:rsidR="00A24BD2" w:rsidRDefault="00A24B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F6C67"/>
    <w:multiLevelType w:val="hybridMultilevel"/>
    <w:tmpl w:val="DB8E51C4"/>
    <w:lvl w:ilvl="0" w:tplc="A2588550">
      <w:start w:val="1"/>
      <w:numFmt w:val="decimal"/>
      <w:lvlText w:val="%1."/>
      <w:lvlJc w:val="left"/>
      <w:pPr>
        <w:ind w:left="927" w:hanging="360"/>
      </w:pPr>
      <w:rPr>
        <w:rFonts w:hint="default"/>
        <w:b/>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20C7241F"/>
    <w:multiLevelType w:val="hybridMultilevel"/>
    <w:tmpl w:val="4FE6BC0E"/>
    <w:lvl w:ilvl="0" w:tplc="99BE780E">
      <w:start w:val="1"/>
      <w:numFmt w:val="decimal"/>
      <w:lvlText w:val="(%1)"/>
      <w:lvlJc w:val="left"/>
      <w:pPr>
        <w:ind w:left="939" w:hanging="372"/>
      </w:pPr>
      <w:rPr>
        <w:rFonts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EC62BAA"/>
    <w:multiLevelType w:val="hybridMultilevel"/>
    <w:tmpl w:val="007E437A"/>
    <w:lvl w:ilvl="0" w:tplc="C8F030AE">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348876DB"/>
    <w:multiLevelType w:val="hybridMultilevel"/>
    <w:tmpl w:val="5A54DAB0"/>
    <w:lvl w:ilvl="0" w:tplc="931C3090">
      <w:start w:val="21"/>
      <w:numFmt w:val="bullet"/>
      <w:lvlText w:val="-"/>
      <w:lvlJc w:val="left"/>
      <w:pPr>
        <w:ind w:left="927" w:hanging="360"/>
      </w:pPr>
      <w:rPr>
        <w:rFonts w:ascii="Times New Roman" w:eastAsiaTheme="minorEastAsia" w:hAnsi="Times New Roman" w:cs="Times New Roman" w:hint="default"/>
        <w:i/>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 w15:restartNumberingAfterBreak="0">
    <w:nsid w:val="37061EF8"/>
    <w:multiLevelType w:val="hybridMultilevel"/>
    <w:tmpl w:val="EB827BE2"/>
    <w:lvl w:ilvl="0" w:tplc="2430A7C6">
      <w:start w:val="1"/>
      <w:numFmt w:val="decimal"/>
      <w:lvlText w:val="(%1)"/>
      <w:lvlJc w:val="left"/>
      <w:pPr>
        <w:ind w:left="975" w:hanging="408"/>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AF625AC"/>
    <w:multiLevelType w:val="hybridMultilevel"/>
    <w:tmpl w:val="0B40FF90"/>
    <w:lvl w:ilvl="0" w:tplc="C0283F62">
      <w:start w:val="20"/>
      <w:numFmt w:val="bullet"/>
      <w:lvlText w:val="-"/>
      <w:lvlJc w:val="left"/>
      <w:pPr>
        <w:ind w:left="927" w:hanging="360"/>
      </w:pPr>
      <w:rPr>
        <w:rFonts w:ascii="Times New Roman" w:eastAsiaTheme="minorEastAsia"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9C"/>
    <w:rsid w:val="000009F7"/>
    <w:rsid w:val="00000F25"/>
    <w:rsid w:val="00001E71"/>
    <w:rsid w:val="000022E7"/>
    <w:rsid w:val="000033DF"/>
    <w:rsid w:val="00003446"/>
    <w:rsid w:val="00003A8B"/>
    <w:rsid w:val="0000416A"/>
    <w:rsid w:val="00004451"/>
    <w:rsid w:val="0000466D"/>
    <w:rsid w:val="00004B1D"/>
    <w:rsid w:val="00005B9C"/>
    <w:rsid w:val="00005C07"/>
    <w:rsid w:val="0000658D"/>
    <w:rsid w:val="00006C8D"/>
    <w:rsid w:val="00007833"/>
    <w:rsid w:val="00007BCB"/>
    <w:rsid w:val="00007CA9"/>
    <w:rsid w:val="00010F96"/>
    <w:rsid w:val="00011C5E"/>
    <w:rsid w:val="00012013"/>
    <w:rsid w:val="000123D4"/>
    <w:rsid w:val="000125A3"/>
    <w:rsid w:val="000128EC"/>
    <w:rsid w:val="00012B56"/>
    <w:rsid w:val="00012FA9"/>
    <w:rsid w:val="00014EB2"/>
    <w:rsid w:val="00017BFD"/>
    <w:rsid w:val="00017FA3"/>
    <w:rsid w:val="00020263"/>
    <w:rsid w:val="00021E9E"/>
    <w:rsid w:val="00021F8A"/>
    <w:rsid w:val="00022411"/>
    <w:rsid w:val="000226D6"/>
    <w:rsid w:val="000230C4"/>
    <w:rsid w:val="0002343B"/>
    <w:rsid w:val="000235A7"/>
    <w:rsid w:val="000235B8"/>
    <w:rsid w:val="000244A4"/>
    <w:rsid w:val="00025606"/>
    <w:rsid w:val="00025693"/>
    <w:rsid w:val="00025CEF"/>
    <w:rsid w:val="00026081"/>
    <w:rsid w:val="0002694C"/>
    <w:rsid w:val="000269F4"/>
    <w:rsid w:val="000272C9"/>
    <w:rsid w:val="00027BBA"/>
    <w:rsid w:val="00030AC4"/>
    <w:rsid w:val="000317B5"/>
    <w:rsid w:val="00032B4E"/>
    <w:rsid w:val="00034D46"/>
    <w:rsid w:val="00035609"/>
    <w:rsid w:val="000373B0"/>
    <w:rsid w:val="00037D10"/>
    <w:rsid w:val="00041818"/>
    <w:rsid w:val="0004191B"/>
    <w:rsid w:val="00045972"/>
    <w:rsid w:val="000478D9"/>
    <w:rsid w:val="00050AA6"/>
    <w:rsid w:val="00050B45"/>
    <w:rsid w:val="00051691"/>
    <w:rsid w:val="00052DF2"/>
    <w:rsid w:val="00053784"/>
    <w:rsid w:val="00053C3F"/>
    <w:rsid w:val="00055733"/>
    <w:rsid w:val="00056A33"/>
    <w:rsid w:val="000574B4"/>
    <w:rsid w:val="00057837"/>
    <w:rsid w:val="0006031B"/>
    <w:rsid w:val="00060D1C"/>
    <w:rsid w:val="00061D7C"/>
    <w:rsid w:val="000624C1"/>
    <w:rsid w:val="00062F79"/>
    <w:rsid w:val="00065602"/>
    <w:rsid w:val="00065FBE"/>
    <w:rsid w:val="00066FBB"/>
    <w:rsid w:val="00067BC9"/>
    <w:rsid w:val="00070895"/>
    <w:rsid w:val="00071936"/>
    <w:rsid w:val="00071B6C"/>
    <w:rsid w:val="00071D37"/>
    <w:rsid w:val="00072193"/>
    <w:rsid w:val="00072DCA"/>
    <w:rsid w:val="00075D53"/>
    <w:rsid w:val="00075D5F"/>
    <w:rsid w:val="00076938"/>
    <w:rsid w:val="00076B16"/>
    <w:rsid w:val="00076E3F"/>
    <w:rsid w:val="00077398"/>
    <w:rsid w:val="00080A21"/>
    <w:rsid w:val="00080A3A"/>
    <w:rsid w:val="00081045"/>
    <w:rsid w:val="0008119A"/>
    <w:rsid w:val="000815F7"/>
    <w:rsid w:val="000820BA"/>
    <w:rsid w:val="00082CB3"/>
    <w:rsid w:val="0008368B"/>
    <w:rsid w:val="00083870"/>
    <w:rsid w:val="000849BF"/>
    <w:rsid w:val="00084BF5"/>
    <w:rsid w:val="00086014"/>
    <w:rsid w:val="00087DF0"/>
    <w:rsid w:val="000907F4"/>
    <w:rsid w:val="00091905"/>
    <w:rsid w:val="000920D6"/>
    <w:rsid w:val="00092959"/>
    <w:rsid w:val="0009386D"/>
    <w:rsid w:val="00093C72"/>
    <w:rsid w:val="0009491E"/>
    <w:rsid w:val="00094FF2"/>
    <w:rsid w:val="00095408"/>
    <w:rsid w:val="000957C4"/>
    <w:rsid w:val="00095B6F"/>
    <w:rsid w:val="00096EF6"/>
    <w:rsid w:val="000A0289"/>
    <w:rsid w:val="000A0794"/>
    <w:rsid w:val="000A24E6"/>
    <w:rsid w:val="000A360E"/>
    <w:rsid w:val="000A365F"/>
    <w:rsid w:val="000A3F1D"/>
    <w:rsid w:val="000A4EC2"/>
    <w:rsid w:val="000A6C54"/>
    <w:rsid w:val="000B20B5"/>
    <w:rsid w:val="000B3C01"/>
    <w:rsid w:val="000B3ED1"/>
    <w:rsid w:val="000B4E7F"/>
    <w:rsid w:val="000B513D"/>
    <w:rsid w:val="000B5BFC"/>
    <w:rsid w:val="000B5DC2"/>
    <w:rsid w:val="000B5DFA"/>
    <w:rsid w:val="000B5F42"/>
    <w:rsid w:val="000B5F69"/>
    <w:rsid w:val="000C0030"/>
    <w:rsid w:val="000C04A5"/>
    <w:rsid w:val="000C0CBC"/>
    <w:rsid w:val="000C1AE9"/>
    <w:rsid w:val="000C1F54"/>
    <w:rsid w:val="000C24A5"/>
    <w:rsid w:val="000C25F6"/>
    <w:rsid w:val="000C2894"/>
    <w:rsid w:val="000C393A"/>
    <w:rsid w:val="000C3B09"/>
    <w:rsid w:val="000C4672"/>
    <w:rsid w:val="000C4BD4"/>
    <w:rsid w:val="000C4BEF"/>
    <w:rsid w:val="000C55F5"/>
    <w:rsid w:val="000C5849"/>
    <w:rsid w:val="000C5D2D"/>
    <w:rsid w:val="000C60C7"/>
    <w:rsid w:val="000C65ED"/>
    <w:rsid w:val="000C6CC0"/>
    <w:rsid w:val="000C7370"/>
    <w:rsid w:val="000C7F0E"/>
    <w:rsid w:val="000D0747"/>
    <w:rsid w:val="000D1270"/>
    <w:rsid w:val="000D1E6D"/>
    <w:rsid w:val="000D26DC"/>
    <w:rsid w:val="000D28FD"/>
    <w:rsid w:val="000D2F93"/>
    <w:rsid w:val="000D453B"/>
    <w:rsid w:val="000D4721"/>
    <w:rsid w:val="000D5B4B"/>
    <w:rsid w:val="000D6C55"/>
    <w:rsid w:val="000D741B"/>
    <w:rsid w:val="000D741F"/>
    <w:rsid w:val="000D7C40"/>
    <w:rsid w:val="000E12D4"/>
    <w:rsid w:val="000E3478"/>
    <w:rsid w:val="000E3994"/>
    <w:rsid w:val="000E3AD0"/>
    <w:rsid w:val="000E4993"/>
    <w:rsid w:val="000E4F20"/>
    <w:rsid w:val="000E52B9"/>
    <w:rsid w:val="000E66D8"/>
    <w:rsid w:val="000E7B7D"/>
    <w:rsid w:val="000F0EFD"/>
    <w:rsid w:val="000F1030"/>
    <w:rsid w:val="000F11B3"/>
    <w:rsid w:val="000F1240"/>
    <w:rsid w:val="000F26DC"/>
    <w:rsid w:val="000F3521"/>
    <w:rsid w:val="000F458B"/>
    <w:rsid w:val="000F49E6"/>
    <w:rsid w:val="000F5081"/>
    <w:rsid w:val="000F595D"/>
    <w:rsid w:val="000F5F17"/>
    <w:rsid w:val="000F635B"/>
    <w:rsid w:val="000F6A66"/>
    <w:rsid w:val="001006DF"/>
    <w:rsid w:val="00100773"/>
    <w:rsid w:val="00101035"/>
    <w:rsid w:val="0010103C"/>
    <w:rsid w:val="00101F9F"/>
    <w:rsid w:val="00103E94"/>
    <w:rsid w:val="00104863"/>
    <w:rsid w:val="001057A3"/>
    <w:rsid w:val="0010629B"/>
    <w:rsid w:val="0010756F"/>
    <w:rsid w:val="00110034"/>
    <w:rsid w:val="00110D51"/>
    <w:rsid w:val="0011276E"/>
    <w:rsid w:val="00112DCA"/>
    <w:rsid w:val="0011321F"/>
    <w:rsid w:val="00115BE2"/>
    <w:rsid w:val="0011670C"/>
    <w:rsid w:val="00116AA8"/>
    <w:rsid w:val="00117AE6"/>
    <w:rsid w:val="001217C1"/>
    <w:rsid w:val="00121C1D"/>
    <w:rsid w:val="001220BA"/>
    <w:rsid w:val="001239D6"/>
    <w:rsid w:val="0012479D"/>
    <w:rsid w:val="00124832"/>
    <w:rsid w:val="00124E6C"/>
    <w:rsid w:val="001254CA"/>
    <w:rsid w:val="0012615F"/>
    <w:rsid w:val="00126702"/>
    <w:rsid w:val="00126837"/>
    <w:rsid w:val="001272DB"/>
    <w:rsid w:val="001277EE"/>
    <w:rsid w:val="00127A34"/>
    <w:rsid w:val="001305E4"/>
    <w:rsid w:val="0013064B"/>
    <w:rsid w:val="00131852"/>
    <w:rsid w:val="00132855"/>
    <w:rsid w:val="00132A65"/>
    <w:rsid w:val="00132F6D"/>
    <w:rsid w:val="00133168"/>
    <w:rsid w:val="00133713"/>
    <w:rsid w:val="00133E51"/>
    <w:rsid w:val="00134107"/>
    <w:rsid w:val="00135281"/>
    <w:rsid w:val="00135C10"/>
    <w:rsid w:val="0013601B"/>
    <w:rsid w:val="0013610C"/>
    <w:rsid w:val="001365D7"/>
    <w:rsid w:val="00136792"/>
    <w:rsid w:val="00136E07"/>
    <w:rsid w:val="001374DB"/>
    <w:rsid w:val="00137AE1"/>
    <w:rsid w:val="001403F3"/>
    <w:rsid w:val="001409D4"/>
    <w:rsid w:val="00140AE6"/>
    <w:rsid w:val="00141055"/>
    <w:rsid w:val="00141603"/>
    <w:rsid w:val="001429C0"/>
    <w:rsid w:val="0014306A"/>
    <w:rsid w:val="001438FD"/>
    <w:rsid w:val="0014488C"/>
    <w:rsid w:val="0014527B"/>
    <w:rsid w:val="00145897"/>
    <w:rsid w:val="001473BE"/>
    <w:rsid w:val="0014748E"/>
    <w:rsid w:val="00147A18"/>
    <w:rsid w:val="00150047"/>
    <w:rsid w:val="00150B3B"/>
    <w:rsid w:val="00151402"/>
    <w:rsid w:val="00153AB7"/>
    <w:rsid w:val="00153C79"/>
    <w:rsid w:val="00153DF7"/>
    <w:rsid w:val="00154287"/>
    <w:rsid w:val="001550F8"/>
    <w:rsid w:val="00155DE5"/>
    <w:rsid w:val="00156CD3"/>
    <w:rsid w:val="00157163"/>
    <w:rsid w:val="001603BD"/>
    <w:rsid w:val="0016050B"/>
    <w:rsid w:val="0016092C"/>
    <w:rsid w:val="001610F4"/>
    <w:rsid w:val="001669C4"/>
    <w:rsid w:val="00166F08"/>
    <w:rsid w:val="00167967"/>
    <w:rsid w:val="0017005A"/>
    <w:rsid w:val="001706A4"/>
    <w:rsid w:val="00172578"/>
    <w:rsid w:val="00173253"/>
    <w:rsid w:val="001738AF"/>
    <w:rsid w:val="001757AA"/>
    <w:rsid w:val="00176EAE"/>
    <w:rsid w:val="0017736F"/>
    <w:rsid w:val="00177DB2"/>
    <w:rsid w:val="00181868"/>
    <w:rsid w:val="0018302F"/>
    <w:rsid w:val="00183228"/>
    <w:rsid w:val="001832F8"/>
    <w:rsid w:val="00184FCB"/>
    <w:rsid w:val="0018511D"/>
    <w:rsid w:val="001866E4"/>
    <w:rsid w:val="00187277"/>
    <w:rsid w:val="001873B9"/>
    <w:rsid w:val="00191433"/>
    <w:rsid w:val="001920AF"/>
    <w:rsid w:val="0019326E"/>
    <w:rsid w:val="001939DF"/>
    <w:rsid w:val="00193B5C"/>
    <w:rsid w:val="00194784"/>
    <w:rsid w:val="00194845"/>
    <w:rsid w:val="00194A4F"/>
    <w:rsid w:val="00194B6D"/>
    <w:rsid w:val="00195CC3"/>
    <w:rsid w:val="00196E4A"/>
    <w:rsid w:val="00197A13"/>
    <w:rsid w:val="00197CD9"/>
    <w:rsid w:val="00197FE1"/>
    <w:rsid w:val="001A10ED"/>
    <w:rsid w:val="001A180C"/>
    <w:rsid w:val="001A4803"/>
    <w:rsid w:val="001A4E38"/>
    <w:rsid w:val="001A545E"/>
    <w:rsid w:val="001A5465"/>
    <w:rsid w:val="001A6324"/>
    <w:rsid w:val="001A68E7"/>
    <w:rsid w:val="001A722E"/>
    <w:rsid w:val="001A769D"/>
    <w:rsid w:val="001A7723"/>
    <w:rsid w:val="001B05B1"/>
    <w:rsid w:val="001B07A6"/>
    <w:rsid w:val="001B097D"/>
    <w:rsid w:val="001B0C9A"/>
    <w:rsid w:val="001B0E48"/>
    <w:rsid w:val="001B1DBE"/>
    <w:rsid w:val="001B2E95"/>
    <w:rsid w:val="001B3058"/>
    <w:rsid w:val="001B43B7"/>
    <w:rsid w:val="001B7ED6"/>
    <w:rsid w:val="001C15BE"/>
    <w:rsid w:val="001C1DCA"/>
    <w:rsid w:val="001C2A63"/>
    <w:rsid w:val="001C2D94"/>
    <w:rsid w:val="001C2EEE"/>
    <w:rsid w:val="001C2FEB"/>
    <w:rsid w:val="001C3034"/>
    <w:rsid w:val="001C3688"/>
    <w:rsid w:val="001C37B0"/>
    <w:rsid w:val="001C58B0"/>
    <w:rsid w:val="001C6390"/>
    <w:rsid w:val="001C7D1F"/>
    <w:rsid w:val="001D15E0"/>
    <w:rsid w:val="001D16AE"/>
    <w:rsid w:val="001D29C6"/>
    <w:rsid w:val="001D2F22"/>
    <w:rsid w:val="001D31C2"/>
    <w:rsid w:val="001D32E4"/>
    <w:rsid w:val="001D3339"/>
    <w:rsid w:val="001D5826"/>
    <w:rsid w:val="001D5A2F"/>
    <w:rsid w:val="001E073F"/>
    <w:rsid w:val="001E0A31"/>
    <w:rsid w:val="001E0E01"/>
    <w:rsid w:val="001E1675"/>
    <w:rsid w:val="001E1D73"/>
    <w:rsid w:val="001E1E6D"/>
    <w:rsid w:val="001E29B3"/>
    <w:rsid w:val="001E31CF"/>
    <w:rsid w:val="001E4F65"/>
    <w:rsid w:val="001E5F78"/>
    <w:rsid w:val="001E74E4"/>
    <w:rsid w:val="001E7AB8"/>
    <w:rsid w:val="001E7B39"/>
    <w:rsid w:val="001F04AB"/>
    <w:rsid w:val="001F14CB"/>
    <w:rsid w:val="001F208E"/>
    <w:rsid w:val="001F256E"/>
    <w:rsid w:val="001F28D7"/>
    <w:rsid w:val="001F2A5F"/>
    <w:rsid w:val="001F385D"/>
    <w:rsid w:val="001F3B39"/>
    <w:rsid w:val="001F3CC7"/>
    <w:rsid w:val="001F3CEC"/>
    <w:rsid w:val="001F6746"/>
    <w:rsid w:val="001F7871"/>
    <w:rsid w:val="00200028"/>
    <w:rsid w:val="00201EB8"/>
    <w:rsid w:val="00202028"/>
    <w:rsid w:val="0020205A"/>
    <w:rsid w:val="002022F1"/>
    <w:rsid w:val="00202ED7"/>
    <w:rsid w:val="00203C65"/>
    <w:rsid w:val="002041D4"/>
    <w:rsid w:val="00205051"/>
    <w:rsid w:val="00205753"/>
    <w:rsid w:val="00205F04"/>
    <w:rsid w:val="00205FFB"/>
    <w:rsid w:val="00207BE0"/>
    <w:rsid w:val="00212025"/>
    <w:rsid w:val="00212840"/>
    <w:rsid w:val="00212D9B"/>
    <w:rsid w:val="002136A2"/>
    <w:rsid w:val="00213A0C"/>
    <w:rsid w:val="0021403F"/>
    <w:rsid w:val="0021423B"/>
    <w:rsid w:val="0021557E"/>
    <w:rsid w:val="00215E70"/>
    <w:rsid w:val="00216B4E"/>
    <w:rsid w:val="00217718"/>
    <w:rsid w:val="00217A6C"/>
    <w:rsid w:val="0022035F"/>
    <w:rsid w:val="00220C2C"/>
    <w:rsid w:val="00220D78"/>
    <w:rsid w:val="00221E1B"/>
    <w:rsid w:val="00222549"/>
    <w:rsid w:val="00222993"/>
    <w:rsid w:val="0022310E"/>
    <w:rsid w:val="002235B1"/>
    <w:rsid w:val="00223EFC"/>
    <w:rsid w:val="002250E0"/>
    <w:rsid w:val="00225247"/>
    <w:rsid w:val="00225C26"/>
    <w:rsid w:val="002265B2"/>
    <w:rsid w:val="002266D8"/>
    <w:rsid w:val="00226D6C"/>
    <w:rsid w:val="00226EF0"/>
    <w:rsid w:val="00227802"/>
    <w:rsid w:val="00227AF8"/>
    <w:rsid w:val="00227B4A"/>
    <w:rsid w:val="002308F8"/>
    <w:rsid w:val="00230D0C"/>
    <w:rsid w:val="00231237"/>
    <w:rsid w:val="00231A52"/>
    <w:rsid w:val="00231C2E"/>
    <w:rsid w:val="00231DE7"/>
    <w:rsid w:val="00232552"/>
    <w:rsid w:val="00232813"/>
    <w:rsid w:val="00232A9B"/>
    <w:rsid w:val="00233087"/>
    <w:rsid w:val="002334AA"/>
    <w:rsid w:val="0023379E"/>
    <w:rsid w:val="00234575"/>
    <w:rsid w:val="00234C01"/>
    <w:rsid w:val="0023554D"/>
    <w:rsid w:val="00235E86"/>
    <w:rsid w:val="00236AA8"/>
    <w:rsid w:val="00236B22"/>
    <w:rsid w:val="00237056"/>
    <w:rsid w:val="00237A71"/>
    <w:rsid w:val="00237BAF"/>
    <w:rsid w:val="00240622"/>
    <w:rsid w:val="00240DC6"/>
    <w:rsid w:val="00241740"/>
    <w:rsid w:val="002435BD"/>
    <w:rsid w:val="00244753"/>
    <w:rsid w:val="00244C8A"/>
    <w:rsid w:val="00246059"/>
    <w:rsid w:val="00246132"/>
    <w:rsid w:val="002465FD"/>
    <w:rsid w:val="00246AB8"/>
    <w:rsid w:val="0024763E"/>
    <w:rsid w:val="00250731"/>
    <w:rsid w:val="002518E2"/>
    <w:rsid w:val="00251BFD"/>
    <w:rsid w:val="00251D97"/>
    <w:rsid w:val="00251D9D"/>
    <w:rsid w:val="002535A5"/>
    <w:rsid w:val="00253AC8"/>
    <w:rsid w:val="002550E3"/>
    <w:rsid w:val="0025738E"/>
    <w:rsid w:val="0025782D"/>
    <w:rsid w:val="00261C34"/>
    <w:rsid w:val="00261ED7"/>
    <w:rsid w:val="0026344C"/>
    <w:rsid w:val="0026397E"/>
    <w:rsid w:val="002639CE"/>
    <w:rsid w:val="00263F0D"/>
    <w:rsid w:val="00264A9C"/>
    <w:rsid w:val="00264BD7"/>
    <w:rsid w:val="0026529A"/>
    <w:rsid w:val="0026564D"/>
    <w:rsid w:val="002665F0"/>
    <w:rsid w:val="00266ABE"/>
    <w:rsid w:val="002672B5"/>
    <w:rsid w:val="002676D2"/>
    <w:rsid w:val="002678C5"/>
    <w:rsid w:val="00267D87"/>
    <w:rsid w:val="0027030B"/>
    <w:rsid w:val="002704F5"/>
    <w:rsid w:val="00270F19"/>
    <w:rsid w:val="002713B7"/>
    <w:rsid w:val="00271813"/>
    <w:rsid w:val="00271872"/>
    <w:rsid w:val="00271B4F"/>
    <w:rsid w:val="00271EB2"/>
    <w:rsid w:val="002722C9"/>
    <w:rsid w:val="0027325D"/>
    <w:rsid w:val="00274000"/>
    <w:rsid w:val="002743F8"/>
    <w:rsid w:val="002748DB"/>
    <w:rsid w:val="002754D7"/>
    <w:rsid w:val="002756D8"/>
    <w:rsid w:val="00276843"/>
    <w:rsid w:val="00276A65"/>
    <w:rsid w:val="00276F19"/>
    <w:rsid w:val="00277979"/>
    <w:rsid w:val="00277E9B"/>
    <w:rsid w:val="00277EF0"/>
    <w:rsid w:val="002804A9"/>
    <w:rsid w:val="00280ED6"/>
    <w:rsid w:val="0028235F"/>
    <w:rsid w:val="002826C0"/>
    <w:rsid w:val="00282CBB"/>
    <w:rsid w:val="00283057"/>
    <w:rsid w:val="002839A3"/>
    <w:rsid w:val="00283DDF"/>
    <w:rsid w:val="00284378"/>
    <w:rsid w:val="002911FA"/>
    <w:rsid w:val="0029199A"/>
    <w:rsid w:val="00292BDC"/>
    <w:rsid w:val="002938CB"/>
    <w:rsid w:val="00294FE9"/>
    <w:rsid w:val="00295184"/>
    <w:rsid w:val="002956E4"/>
    <w:rsid w:val="00295B43"/>
    <w:rsid w:val="002966C8"/>
    <w:rsid w:val="002972BB"/>
    <w:rsid w:val="002A0B43"/>
    <w:rsid w:val="002A1675"/>
    <w:rsid w:val="002A1EB1"/>
    <w:rsid w:val="002A20B1"/>
    <w:rsid w:val="002A3484"/>
    <w:rsid w:val="002A50DE"/>
    <w:rsid w:val="002A50F4"/>
    <w:rsid w:val="002A6D74"/>
    <w:rsid w:val="002A7B67"/>
    <w:rsid w:val="002B022A"/>
    <w:rsid w:val="002B0362"/>
    <w:rsid w:val="002B07D7"/>
    <w:rsid w:val="002B07DD"/>
    <w:rsid w:val="002B09DF"/>
    <w:rsid w:val="002B0C17"/>
    <w:rsid w:val="002B0E34"/>
    <w:rsid w:val="002B1083"/>
    <w:rsid w:val="002B150C"/>
    <w:rsid w:val="002B23BD"/>
    <w:rsid w:val="002B25F7"/>
    <w:rsid w:val="002B3888"/>
    <w:rsid w:val="002B3F15"/>
    <w:rsid w:val="002B58AE"/>
    <w:rsid w:val="002B6176"/>
    <w:rsid w:val="002B61F4"/>
    <w:rsid w:val="002B6DA7"/>
    <w:rsid w:val="002C101E"/>
    <w:rsid w:val="002C115B"/>
    <w:rsid w:val="002C1E72"/>
    <w:rsid w:val="002C3ADA"/>
    <w:rsid w:val="002C3CFE"/>
    <w:rsid w:val="002C3E21"/>
    <w:rsid w:val="002C4057"/>
    <w:rsid w:val="002C425B"/>
    <w:rsid w:val="002C4262"/>
    <w:rsid w:val="002C5DFC"/>
    <w:rsid w:val="002C691D"/>
    <w:rsid w:val="002C7FC4"/>
    <w:rsid w:val="002D0333"/>
    <w:rsid w:val="002D2FA4"/>
    <w:rsid w:val="002D3444"/>
    <w:rsid w:val="002D364F"/>
    <w:rsid w:val="002D383D"/>
    <w:rsid w:val="002D3943"/>
    <w:rsid w:val="002D3AB2"/>
    <w:rsid w:val="002D41A7"/>
    <w:rsid w:val="002D4473"/>
    <w:rsid w:val="002D4B97"/>
    <w:rsid w:val="002D592A"/>
    <w:rsid w:val="002D61CA"/>
    <w:rsid w:val="002D625F"/>
    <w:rsid w:val="002D6417"/>
    <w:rsid w:val="002D7201"/>
    <w:rsid w:val="002D74EB"/>
    <w:rsid w:val="002D789E"/>
    <w:rsid w:val="002E0C12"/>
    <w:rsid w:val="002E1201"/>
    <w:rsid w:val="002E27AE"/>
    <w:rsid w:val="002E3B2A"/>
    <w:rsid w:val="002E40CE"/>
    <w:rsid w:val="002E426A"/>
    <w:rsid w:val="002E4547"/>
    <w:rsid w:val="002E5133"/>
    <w:rsid w:val="002E5757"/>
    <w:rsid w:val="002E5859"/>
    <w:rsid w:val="002E61AC"/>
    <w:rsid w:val="002E63B6"/>
    <w:rsid w:val="002E6862"/>
    <w:rsid w:val="002E6E53"/>
    <w:rsid w:val="002E754D"/>
    <w:rsid w:val="002E7657"/>
    <w:rsid w:val="002E7BE8"/>
    <w:rsid w:val="002E7C00"/>
    <w:rsid w:val="002F12FC"/>
    <w:rsid w:val="002F14B1"/>
    <w:rsid w:val="002F2E99"/>
    <w:rsid w:val="002F30B8"/>
    <w:rsid w:val="002F3735"/>
    <w:rsid w:val="002F5134"/>
    <w:rsid w:val="002F6186"/>
    <w:rsid w:val="002F6AD6"/>
    <w:rsid w:val="002F6EB4"/>
    <w:rsid w:val="00302A63"/>
    <w:rsid w:val="00304273"/>
    <w:rsid w:val="003050BE"/>
    <w:rsid w:val="00306AE6"/>
    <w:rsid w:val="003071EF"/>
    <w:rsid w:val="003077DE"/>
    <w:rsid w:val="003103DE"/>
    <w:rsid w:val="00310909"/>
    <w:rsid w:val="00310E9B"/>
    <w:rsid w:val="0031144D"/>
    <w:rsid w:val="00313BB8"/>
    <w:rsid w:val="00313F34"/>
    <w:rsid w:val="00314263"/>
    <w:rsid w:val="00315334"/>
    <w:rsid w:val="00315841"/>
    <w:rsid w:val="00316CEE"/>
    <w:rsid w:val="0031730B"/>
    <w:rsid w:val="003173CD"/>
    <w:rsid w:val="003209DD"/>
    <w:rsid w:val="00320A08"/>
    <w:rsid w:val="00320E8D"/>
    <w:rsid w:val="003218A2"/>
    <w:rsid w:val="00321B39"/>
    <w:rsid w:val="0032352A"/>
    <w:rsid w:val="00323DF2"/>
    <w:rsid w:val="003271E9"/>
    <w:rsid w:val="00330637"/>
    <w:rsid w:val="0033258B"/>
    <w:rsid w:val="0033276E"/>
    <w:rsid w:val="003328C1"/>
    <w:rsid w:val="003331BA"/>
    <w:rsid w:val="003339CB"/>
    <w:rsid w:val="00333BE5"/>
    <w:rsid w:val="00334C15"/>
    <w:rsid w:val="00334D3B"/>
    <w:rsid w:val="00335853"/>
    <w:rsid w:val="00336C35"/>
    <w:rsid w:val="003374C1"/>
    <w:rsid w:val="00337B0D"/>
    <w:rsid w:val="00337D8D"/>
    <w:rsid w:val="00340648"/>
    <w:rsid w:val="0034075A"/>
    <w:rsid w:val="0034120A"/>
    <w:rsid w:val="00343247"/>
    <w:rsid w:val="00343374"/>
    <w:rsid w:val="00344BD6"/>
    <w:rsid w:val="003454B8"/>
    <w:rsid w:val="003463BE"/>
    <w:rsid w:val="00347A83"/>
    <w:rsid w:val="00347E24"/>
    <w:rsid w:val="00347F7F"/>
    <w:rsid w:val="0035062C"/>
    <w:rsid w:val="003506E3"/>
    <w:rsid w:val="003509DF"/>
    <w:rsid w:val="003520FF"/>
    <w:rsid w:val="0035342C"/>
    <w:rsid w:val="00353692"/>
    <w:rsid w:val="00353F46"/>
    <w:rsid w:val="00355021"/>
    <w:rsid w:val="003554E9"/>
    <w:rsid w:val="00355868"/>
    <w:rsid w:val="003566AD"/>
    <w:rsid w:val="00356AE7"/>
    <w:rsid w:val="00356BEA"/>
    <w:rsid w:val="00360164"/>
    <w:rsid w:val="003602F1"/>
    <w:rsid w:val="00360395"/>
    <w:rsid w:val="00361952"/>
    <w:rsid w:val="00363941"/>
    <w:rsid w:val="00363D36"/>
    <w:rsid w:val="00364777"/>
    <w:rsid w:val="00364C13"/>
    <w:rsid w:val="0036501E"/>
    <w:rsid w:val="0036527F"/>
    <w:rsid w:val="00365EB5"/>
    <w:rsid w:val="00366451"/>
    <w:rsid w:val="003668A7"/>
    <w:rsid w:val="00366E1F"/>
    <w:rsid w:val="00367AD9"/>
    <w:rsid w:val="003703C4"/>
    <w:rsid w:val="00370C3C"/>
    <w:rsid w:val="00371C4E"/>
    <w:rsid w:val="003729A2"/>
    <w:rsid w:val="00372E64"/>
    <w:rsid w:val="00373642"/>
    <w:rsid w:val="00373816"/>
    <w:rsid w:val="00373F4D"/>
    <w:rsid w:val="00374C3E"/>
    <w:rsid w:val="00374C56"/>
    <w:rsid w:val="003753C4"/>
    <w:rsid w:val="00376CAF"/>
    <w:rsid w:val="00376D98"/>
    <w:rsid w:val="0037739E"/>
    <w:rsid w:val="00377A28"/>
    <w:rsid w:val="00377C8E"/>
    <w:rsid w:val="003811C7"/>
    <w:rsid w:val="00381336"/>
    <w:rsid w:val="003818F7"/>
    <w:rsid w:val="00381ED6"/>
    <w:rsid w:val="00381FCE"/>
    <w:rsid w:val="00382B80"/>
    <w:rsid w:val="00384895"/>
    <w:rsid w:val="00384FD1"/>
    <w:rsid w:val="00385F42"/>
    <w:rsid w:val="00386621"/>
    <w:rsid w:val="00387A2E"/>
    <w:rsid w:val="00390B4F"/>
    <w:rsid w:val="00391354"/>
    <w:rsid w:val="00392043"/>
    <w:rsid w:val="003929F0"/>
    <w:rsid w:val="00393703"/>
    <w:rsid w:val="00395DA2"/>
    <w:rsid w:val="003A1CE1"/>
    <w:rsid w:val="003A1F77"/>
    <w:rsid w:val="003A25BB"/>
    <w:rsid w:val="003A30D9"/>
    <w:rsid w:val="003A40A9"/>
    <w:rsid w:val="003A4649"/>
    <w:rsid w:val="003A4858"/>
    <w:rsid w:val="003A4B0A"/>
    <w:rsid w:val="003A4B31"/>
    <w:rsid w:val="003A63A5"/>
    <w:rsid w:val="003A6C8C"/>
    <w:rsid w:val="003A79F0"/>
    <w:rsid w:val="003B02BB"/>
    <w:rsid w:val="003B0B1C"/>
    <w:rsid w:val="003B10B0"/>
    <w:rsid w:val="003B1E46"/>
    <w:rsid w:val="003B3021"/>
    <w:rsid w:val="003B4719"/>
    <w:rsid w:val="003B4880"/>
    <w:rsid w:val="003B4881"/>
    <w:rsid w:val="003B4B56"/>
    <w:rsid w:val="003B5E5D"/>
    <w:rsid w:val="003B6A6F"/>
    <w:rsid w:val="003B78FD"/>
    <w:rsid w:val="003C0315"/>
    <w:rsid w:val="003C06D0"/>
    <w:rsid w:val="003C0784"/>
    <w:rsid w:val="003C0934"/>
    <w:rsid w:val="003C0A90"/>
    <w:rsid w:val="003C168E"/>
    <w:rsid w:val="003C1D60"/>
    <w:rsid w:val="003C2073"/>
    <w:rsid w:val="003C241A"/>
    <w:rsid w:val="003C24A9"/>
    <w:rsid w:val="003C4223"/>
    <w:rsid w:val="003C54CF"/>
    <w:rsid w:val="003C5AC7"/>
    <w:rsid w:val="003C5CE6"/>
    <w:rsid w:val="003C60C8"/>
    <w:rsid w:val="003C7393"/>
    <w:rsid w:val="003D0025"/>
    <w:rsid w:val="003D0B18"/>
    <w:rsid w:val="003D0C7F"/>
    <w:rsid w:val="003D0E12"/>
    <w:rsid w:val="003D190E"/>
    <w:rsid w:val="003D1A62"/>
    <w:rsid w:val="003D1CB6"/>
    <w:rsid w:val="003D365B"/>
    <w:rsid w:val="003D3823"/>
    <w:rsid w:val="003D3DD8"/>
    <w:rsid w:val="003D4281"/>
    <w:rsid w:val="003D50A4"/>
    <w:rsid w:val="003D573F"/>
    <w:rsid w:val="003D6285"/>
    <w:rsid w:val="003D65C4"/>
    <w:rsid w:val="003D6CC0"/>
    <w:rsid w:val="003D7D82"/>
    <w:rsid w:val="003E0539"/>
    <w:rsid w:val="003E1305"/>
    <w:rsid w:val="003E1BCF"/>
    <w:rsid w:val="003E1C1B"/>
    <w:rsid w:val="003E1D71"/>
    <w:rsid w:val="003E22E0"/>
    <w:rsid w:val="003E2506"/>
    <w:rsid w:val="003E2863"/>
    <w:rsid w:val="003E380B"/>
    <w:rsid w:val="003E4A65"/>
    <w:rsid w:val="003E535D"/>
    <w:rsid w:val="003E582B"/>
    <w:rsid w:val="003E683C"/>
    <w:rsid w:val="003E6EA3"/>
    <w:rsid w:val="003E76A2"/>
    <w:rsid w:val="003E78B6"/>
    <w:rsid w:val="003E7F88"/>
    <w:rsid w:val="003F01C7"/>
    <w:rsid w:val="003F0520"/>
    <w:rsid w:val="003F0A6D"/>
    <w:rsid w:val="003F0CAA"/>
    <w:rsid w:val="003F13F0"/>
    <w:rsid w:val="003F164D"/>
    <w:rsid w:val="003F1FD0"/>
    <w:rsid w:val="003F31AD"/>
    <w:rsid w:val="003F3A1E"/>
    <w:rsid w:val="003F3C6E"/>
    <w:rsid w:val="003F3E83"/>
    <w:rsid w:val="003F4019"/>
    <w:rsid w:val="003F6029"/>
    <w:rsid w:val="003F655D"/>
    <w:rsid w:val="003F7756"/>
    <w:rsid w:val="003F7802"/>
    <w:rsid w:val="003F787C"/>
    <w:rsid w:val="00400436"/>
    <w:rsid w:val="004013D5"/>
    <w:rsid w:val="00401B2A"/>
    <w:rsid w:val="0040258C"/>
    <w:rsid w:val="00402BCE"/>
    <w:rsid w:val="00402DE8"/>
    <w:rsid w:val="00402FDB"/>
    <w:rsid w:val="00403EA4"/>
    <w:rsid w:val="0040430E"/>
    <w:rsid w:val="00404C55"/>
    <w:rsid w:val="00404E4E"/>
    <w:rsid w:val="00406EF9"/>
    <w:rsid w:val="004072E3"/>
    <w:rsid w:val="00407C24"/>
    <w:rsid w:val="00411511"/>
    <w:rsid w:val="00412154"/>
    <w:rsid w:val="0041248B"/>
    <w:rsid w:val="00413D91"/>
    <w:rsid w:val="00415201"/>
    <w:rsid w:val="00415286"/>
    <w:rsid w:val="00415D93"/>
    <w:rsid w:val="00420659"/>
    <w:rsid w:val="004215F4"/>
    <w:rsid w:val="0042240B"/>
    <w:rsid w:val="00424211"/>
    <w:rsid w:val="00424EA5"/>
    <w:rsid w:val="004259A1"/>
    <w:rsid w:val="00425C9C"/>
    <w:rsid w:val="004271C7"/>
    <w:rsid w:val="0042723E"/>
    <w:rsid w:val="004276C5"/>
    <w:rsid w:val="00427AC5"/>
    <w:rsid w:val="00430439"/>
    <w:rsid w:val="00431ACC"/>
    <w:rsid w:val="00431D70"/>
    <w:rsid w:val="00432578"/>
    <w:rsid w:val="004341BA"/>
    <w:rsid w:val="004349A3"/>
    <w:rsid w:val="00436C2B"/>
    <w:rsid w:val="00437B05"/>
    <w:rsid w:val="00440277"/>
    <w:rsid w:val="00440321"/>
    <w:rsid w:val="00440FD4"/>
    <w:rsid w:val="00441A11"/>
    <w:rsid w:val="00441B20"/>
    <w:rsid w:val="00442DC2"/>
    <w:rsid w:val="00444F33"/>
    <w:rsid w:val="004458E1"/>
    <w:rsid w:val="004458FC"/>
    <w:rsid w:val="00446EAC"/>
    <w:rsid w:val="00450159"/>
    <w:rsid w:val="00450791"/>
    <w:rsid w:val="0045283B"/>
    <w:rsid w:val="0045376D"/>
    <w:rsid w:val="00453DB9"/>
    <w:rsid w:val="004542F4"/>
    <w:rsid w:val="004547BA"/>
    <w:rsid w:val="00454A0F"/>
    <w:rsid w:val="00454AA6"/>
    <w:rsid w:val="00454BF1"/>
    <w:rsid w:val="004566F6"/>
    <w:rsid w:val="00456895"/>
    <w:rsid w:val="00460146"/>
    <w:rsid w:val="004613C4"/>
    <w:rsid w:val="004617A8"/>
    <w:rsid w:val="00462488"/>
    <w:rsid w:val="00462D36"/>
    <w:rsid w:val="004634CC"/>
    <w:rsid w:val="00463718"/>
    <w:rsid w:val="0046610D"/>
    <w:rsid w:val="004666CB"/>
    <w:rsid w:val="0046692F"/>
    <w:rsid w:val="00466D91"/>
    <w:rsid w:val="00467B10"/>
    <w:rsid w:val="00467E6B"/>
    <w:rsid w:val="00470099"/>
    <w:rsid w:val="00470D56"/>
    <w:rsid w:val="004710DD"/>
    <w:rsid w:val="00471148"/>
    <w:rsid w:val="00471367"/>
    <w:rsid w:val="00471586"/>
    <w:rsid w:val="00472890"/>
    <w:rsid w:val="00472AC3"/>
    <w:rsid w:val="00472D2E"/>
    <w:rsid w:val="0047309C"/>
    <w:rsid w:val="00473142"/>
    <w:rsid w:val="0047322E"/>
    <w:rsid w:val="00473557"/>
    <w:rsid w:val="00473A93"/>
    <w:rsid w:val="00473ADA"/>
    <w:rsid w:val="00473F32"/>
    <w:rsid w:val="00473F4C"/>
    <w:rsid w:val="004764A6"/>
    <w:rsid w:val="0047686A"/>
    <w:rsid w:val="00476D60"/>
    <w:rsid w:val="00476EDB"/>
    <w:rsid w:val="0048070C"/>
    <w:rsid w:val="0048072B"/>
    <w:rsid w:val="00481424"/>
    <w:rsid w:val="00481D78"/>
    <w:rsid w:val="00481E05"/>
    <w:rsid w:val="00482B29"/>
    <w:rsid w:val="004836E4"/>
    <w:rsid w:val="00483BA3"/>
    <w:rsid w:val="00483CAE"/>
    <w:rsid w:val="0048429D"/>
    <w:rsid w:val="00485B56"/>
    <w:rsid w:val="00486457"/>
    <w:rsid w:val="00486811"/>
    <w:rsid w:val="004872A2"/>
    <w:rsid w:val="00487323"/>
    <w:rsid w:val="00492AB0"/>
    <w:rsid w:val="00492AFE"/>
    <w:rsid w:val="00492EAF"/>
    <w:rsid w:val="004944E6"/>
    <w:rsid w:val="0049552B"/>
    <w:rsid w:val="0049647D"/>
    <w:rsid w:val="00497523"/>
    <w:rsid w:val="004A0A9F"/>
    <w:rsid w:val="004A0FE1"/>
    <w:rsid w:val="004A1329"/>
    <w:rsid w:val="004A19FA"/>
    <w:rsid w:val="004A2022"/>
    <w:rsid w:val="004A2D48"/>
    <w:rsid w:val="004A2FEC"/>
    <w:rsid w:val="004A3E86"/>
    <w:rsid w:val="004A5394"/>
    <w:rsid w:val="004A53E2"/>
    <w:rsid w:val="004A6273"/>
    <w:rsid w:val="004A7367"/>
    <w:rsid w:val="004A781D"/>
    <w:rsid w:val="004A788B"/>
    <w:rsid w:val="004A7F8E"/>
    <w:rsid w:val="004B05AA"/>
    <w:rsid w:val="004B176A"/>
    <w:rsid w:val="004B299A"/>
    <w:rsid w:val="004B39F0"/>
    <w:rsid w:val="004B3A08"/>
    <w:rsid w:val="004B49A1"/>
    <w:rsid w:val="004B4A9D"/>
    <w:rsid w:val="004B52D7"/>
    <w:rsid w:val="004B6468"/>
    <w:rsid w:val="004B75D3"/>
    <w:rsid w:val="004C0312"/>
    <w:rsid w:val="004C1075"/>
    <w:rsid w:val="004C1792"/>
    <w:rsid w:val="004C3E58"/>
    <w:rsid w:val="004C4706"/>
    <w:rsid w:val="004C5266"/>
    <w:rsid w:val="004C5A32"/>
    <w:rsid w:val="004C5DA2"/>
    <w:rsid w:val="004C603E"/>
    <w:rsid w:val="004C628C"/>
    <w:rsid w:val="004C7798"/>
    <w:rsid w:val="004C7851"/>
    <w:rsid w:val="004C7881"/>
    <w:rsid w:val="004D0058"/>
    <w:rsid w:val="004D0542"/>
    <w:rsid w:val="004D1EFF"/>
    <w:rsid w:val="004D274D"/>
    <w:rsid w:val="004D27E0"/>
    <w:rsid w:val="004D3B56"/>
    <w:rsid w:val="004D5DA8"/>
    <w:rsid w:val="004D6043"/>
    <w:rsid w:val="004D7CC8"/>
    <w:rsid w:val="004E0393"/>
    <w:rsid w:val="004E0DC7"/>
    <w:rsid w:val="004E1EE6"/>
    <w:rsid w:val="004E318C"/>
    <w:rsid w:val="004E4D05"/>
    <w:rsid w:val="004E5247"/>
    <w:rsid w:val="004E6328"/>
    <w:rsid w:val="004F030E"/>
    <w:rsid w:val="004F0B64"/>
    <w:rsid w:val="004F1E0B"/>
    <w:rsid w:val="004F1F15"/>
    <w:rsid w:val="004F2AD9"/>
    <w:rsid w:val="004F303F"/>
    <w:rsid w:val="004F3DA2"/>
    <w:rsid w:val="004F3FDC"/>
    <w:rsid w:val="004F551B"/>
    <w:rsid w:val="004F60B0"/>
    <w:rsid w:val="004F7727"/>
    <w:rsid w:val="005002E3"/>
    <w:rsid w:val="005009DF"/>
    <w:rsid w:val="00500ECD"/>
    <w:rsid w:val="00501757"/>
    <w:rsid w:val="0050396C"/>
    <w:rsid w:val="00506336"/>
    <w:rsid w:val="005067D0"/>
    <w:rsid w:val="00506946"/>
    <w:rsid w:val="005074D0"/>
    <w:rsid w:val="005078E2"/>
    <w:rsid w:val="00507DB0"/>
    <w:rsid w:val="00507E10"/>
    <w:rsid w:val="00511386"/>
    <w:rsid w:val="00511EB3"/>
    <w:rsid w:val="00512315"/>
    <w:rsid w:val="005129C1"/>
    <w:rsid w:val="005139CD"/>
    <w:rsid w:val="0051444D"/>
    <w:rsid w:val="0051483B"/>
    <w:rsid w:val="00514DE5"/>
    <w:rsid w:val="00515297"/>
    <w:rsid w:val="005155F2"/>
    <w:rsid w:val="0051572A"/>
    <w:rsid w:val="00517259"/>
    <w:rsid w:val="00517C96"/>
    <w:rsid w:val="0052028E"/>
    <w:rsid w:val="00520414"/>
    <w:rsid w:val="005207C3"/>
    <w:rsid w:val="00520BA9"/>
    <w:rsid w:val="00521151"/>
    <w:rsid w:val="00522A77"/>
    <w:rsid w:val="00522CF3"/>
    <w:rsid w:val="00522F2E"/>
    <w:rsid w:val="00523090"/>
    <w:rsid w:val="005238DF"/>
    <w:rsid w:val="00523B23"/>
    <w:rsid w:val="00523B74"/>
    <w:rsid w:val="00523C10"/>
    <w:rsid w:val="00523C4E"/>
    <w:rsid w:val="0052400B"/>
    <w:rsid w:val="00524532"/>
    <w:rsid w:val="005262CF"/>
    <w:rsid w:val="00526C90"/>
    <w:rsid w:val="00527037"/>
    <w:rsid w:val="00527100"/>
    <w:rsid w:val="00527843"/>
    <w:rsid w:val="005307D5"/>
    <w:rsid w:val="00530DB1"/>
    <w:rsid w:val="00531878"/>
    <w:rsid w:val="00531DE1"/>
    <w:rsid w:val="00531F95"/>
    <w:rsid w:val="005324C1"/>
    <w:rsid w:val="00532A07"/>
    <w:rsid w:val="00533CFE"/>
    <w:rsid w:val="0053405F"/>
    <w:rsid w:val="0053428D"/>
    <w:rsid w:val="005344B3"/>
    <w:rsid w:val="00534E30"/>
    <w:rsid w:val="00534F41"/>
    <w:rsid w:val="00535542"/>
    <w:rsid w:val="00536426"/>
    <w:rsid w:val="0053647B"/>
    <w:rsid w:val="0053666A"/>
    <w:rsid w:val="00536696"/>
    <w:rsid w:val="00536C6D"/>
    <w:rsid w:val="00540766"/>
    <w:rsid w:val="00540F1D"/>
    <w:rsid w:val="0054350C"/>
    <w:rsid w:val="005438BB"/>
    <w:rsid w:val="00543DB8"/>
    <w:rsid w:val="005463F1"/>
    <w:rsid w:val="00547041"/>
    <w:rsid w:val="00547E7E"/>
    <w:rsid w:val="00550248"/>
    <w:rsid w:val="005502F4"/>
    <w:rsid w:val="00550349"/>
    <w:rsid w:val="0055239F"/>
    <w:rsid w:val="005523D2"/>
    <w:rsid w:val="005523E2"/>
    <w:rsid w:val="0055294D"/>
    <w:rsid w:val="00552F3E"/>
    <w:rsid w:val="00552FD7"/>
    <w:rsid w:val="00553131"/>
    <w:rsid w:val="005531B5"/>
    <w:rsid w:val="00553934"/>
    <w:rsid w:val="00557D19"/>
    <w:rsid w:val="00557D9C"/>
    <w:rsid w:val="00560DE2"/>
    <w:rsid w:val="00560F46"/>
    <w:rsid w:val="0056269E"/>
    <w:rsid w:val="00562E40"/>
    <w:rsid w:val="00563E6B"/>
    <w:rsid w:val="0056418C"/>
    <w:rsid w:val="005650E3"/>
    <w:rsid w:val="0056552A"/>
    <w:rsid w:val="005664B6"/>
    <w:rsid w:val="00567689"/>
    <w:rsid w:val="00567805"/>
    <w:rsid w:val="005711D9"/>
    <w:rsid w:val="00571519"/>
    <w:rsid w:val="005716C1"/>
    <w:rsid w:val="00571A1E"/>
    <w:rsid w:val="00571E43"/>
    <w:rsid w:val="0057284A"/>
    <w:rsid w:val="00572A04"/>
    <w:rsid w:val="00572DBA"/>
    <w:rsid w:val="00572EF1"/>
    <w:rsid w:val="0057427E"/>
    <w:rsid w:val="00575457"/>
    <w:rsid w:val="005762EA"/>
    <w:rsid w:val="00576C27"/>
    <w:rsid w:val="0057737C"/>
    <w:rsid w:val="00577ED7"/>
    <w:rsid w:val="00580809"/>
    <w:rsid w:val="00581728"/>
    <w:rsid w:val="00581BA1"/>
    <w:rsid w:val="00581CE3"/>
    <w:rsid w:val="00582325"/>
    <w:rsid w:val="005824BB"/>
    <w:rsid w:val="00582A99"/>
    <w:rsid w:val="00582AFF"/>
    <w:rsid w:val="00582D4E"/>
    <w:rsid w:val="00583E60"/>
    <w:rsid w:val="005840C8"/>
    <w:rsid w:val="00585F9F"/>
    <w:rsid w:val="0058610E"/>
    <w:rsid w:val="00586B9A"/>
    <w:rsid w:val="00586D6F"/>
    <w:rsid w:val="0058704F"/>
    <w:rsid w:val="005920E3"/>
    <w:rsid w:val="00592593"/>
    <w:rsid w:val="00592844"/>
    <w:rsid w:val="0059319A"/>
    <w:rsid w:val="0059428E"/>
    <w:rsid w:val="00594819"/>
    <w:rsid w:val="00594E48"/>
    <w:rsid w:val="00595B4D"/>
    <w:rsid w:val="00596BC9"/>
    <w:rsid w:val="005A23B2"/>
    <w:rsid w:val="005A577A"/>
    <w:rsid w:val="005A58E0"/>
    <w:rsid w:val="005A63D1"/>
    <w:rsid w:val="005A667A"/>
    <w:rsid w:val="005A6EB6"/>
    <w:rsid w:val="005A6F8E"/>
    <w:rsid w:val="005B0801"/>
    <w:rsid w:val="005B0D79"/>
    <w:rsid w:val="005B12AF"/>
    <w:rsid w:val="005B1328"/>
    <w:rsid w:val="005B160B"/>
    <w:rsid w:val="005B16D9"/>
    <w:rsid w:val="005B1E3B"/>
    <w:rsid w:val="005B1F77"/>
    <w:rsid w:val="005B56A9"/>
    <w:rsid w:val="005B598C"/>
    <w:rsid w:val="005B62CA"/>
    <w:rsid w:val="005B7AE5"/>
    <w:rsid w:val="005B7E3F"/>
    <w:rsid w:val="005C0C86"/>
    <w:rsid w:val="005C0C89"/>
    <w:rsid w:val="005C0D11"/>
    <w:rsid w:val="005C3271"/>
    <w:rsid w:val="005C41C5"/>
    <w:rsid w:val="005C4F80"/>
    <w:rsid w:val="005C56E3"/>
    <w:rsid w:val="005C575B"/>
    <w:rsid w:val="005C5F74"/>
    <w:rsid w:val="005C6091"/>
    <w:rsid w:val="005C6D30"/>
    <w:rsid w:val="005D0D81"/>
    <w:rsid w:val="005D1183"/>
    <w:rsid w:val="005D190F"/>
    <w:rsid w:val="005D1B68"/>
    <w:rsid w:val="005D1D87"/>
    <w:rsid w:val="005D241F"/>
    <w:rsid w:val="005D30F4"/>
    <w:rsid w:val="005D3CAE"/>
    <w:rsid w:val="005D3D43"/>
    <w:rsid w:val="005D5B1F"/>
    <w:rsid w:val="005D5EA2"/>
    <w:rsid w:val="005D5F9B"/>
    <w:rsid w:val="005D6C5C"/>
    <w:rsid w:val="005D6FBD"/>
    <w:rsid w:val="005D71E1"/>
    <w:rsid w:val="005E0513"/>
    <w:rsid w:val="005E1171"/>
    <w:rsid w:val="005E1E6A"/>
    <w:rsid w:val="005E23C3"/>
    <w:rsid w:val="005E2B43"/>
    <w:rsid w:val="005E38B2"/>
    <w:rsid w:val="005E3D71"/>
    <w:rsid w:val="005E48D8"/>
    <w:rsid w:val="005E5796"/>
    <w:rsid w:val="005E69E1"/>
    <w:rsid w:val="005E7465"/>
    <w:rsid w:val="005E79AD"/>
    <w:rsid w:val="005F00ED"/>
    <w:rsid w:val="005F13EA"/>
    <w:rsid w:val="005F1A70"/>
    <w:rsid w:val="005F2285"/>
    <w:rsid w:val="005F2A57"/>
    <w:rsid w:val="005F2CB8"/>
    <w:rsid w:val="005F3419"/>
    <w:rsid w:val="005F38B6"/>
    <w:rsid w:val="005F40ED"/>
    <w:rsid w:val="005F4AEE"/>
    <w:rsid w:val="005F5EDF"/>
    <w:rsid w:val="005F62C0"/>
    <w:rsid w:val="005F6E06"/>
    <w:rsid w:val="005F6F76"/>
    <w:rsid w:val="005F7690"/>
    <w:rsid w:val="00600012"/>
    <w:rsid w:val="00600E7E"/>
    <w:rsid w:val="0060136C"/>
    <w:rsid w:val="00601439"/>
    <w:rsid w:val="006016F4"/>
    <w:rsid w:val="00602660"/>
    <w:rsid w:val="006039F5"/>
    <w:rsid w:val="00603FDA"/>
    <w:rsid w:val="00604781"/>
    <w:rsid w:val="00605F0B"/>
    <w:rsid w:val="00606944"/>
    <w:rsid w:val="006069ED"/>
    <w:rsid w:val="00606C52"/>
    <w:rsid w:val="00607B58"/>
    <w:rsid w:val="00607C2F"/>
    <w:rsid w:val="006115A7"/>
    <w:rsid w:val="006121E4"/>
    <w:rsid w:val="006129CE"/>
    <w:rsid w:val="006144D0"/>
    <w:rsid w:val="0061458B"/>
    <w:rsid w:val="00615383"/>
    <w:rsid w:val="006157D5"/>
    <w:rsid w:val="00615AED"/>
    <w:rsid w:val="006168F9"/>
    <w:rsid w:val="00620570"/>
    <w:rsid w:val="00621748"/>
    <w:rsid w:val="00621891"/>
    <w:rsid w:val="00621AA9"/>
    <w:rsid w:val="00622E0E"/>
    <w:rsid w:val="006234D6"/>
    <w:rsid w:val="00623919"/>
    <w:rsid w:val="00623B58"/>
    <w:rsid w:val="00624939"/>
    <w:rsid w:val="006253AD"/>
    <w:rsid w:val="00625F40"/>
    <w:rsid w:val="00626817"/>
    <w:rsid w:val="00626C6D"/>
    <w:rsid w:val="00631AC4"/>
    <w:rsid w:val="00632FCD"/>
    <w:rsid w:val="006330F7"/>
    <w:rsid w:val="00634714"/>
    <w:rsid w:val="00634F07"/>
    <w:rsid w:val="00635CE7"/>
    <w:rsid w:val="00635F9D"/>
    <w:rsid w:val="00636270"/>
    <w:rsid w:val="00636A26"/>
    <w:rsid w:val="00637CFD"/>
    <w:rsid w:val="00640A0D"/>
    <w:rsid w:val="00641782"/>
    <w:rsid w:val="00641D43"/>
    <w:rsid w:val="00641EA2"/>
    <w:rsid w:val="00643543"/>
    <w:rsid w:val="00645250"/>
    <w:rsid w:val="006462E5"/>
    <w:rsid w:val="00646380"/>
    <w:rsid w:val="0064693E"/>
    <w:rsid w:val="00646A7F"/>
    <w:rsid w:val="006506AF"/>
    <w:rsid w:val="00650B66"/>
    <w:rsid w:val="006510BB"/>
    <w:rsid w:val="00651B6A"/>
    <w:rsid w:val="00651C72"/>
    <w:rsid w:val="0065271A"/>
    <w:rsid w:val="006531A5"/>
    <w:rsid w:val="00654BE3"/>
    <w:rsid w:val="00654C11"/>
    <w:rsid w:val="00656BC0"/>
    <w:rsid w:val="00656F92"/>
    <w:rsid w:val="006574CF"/>
    <w:rsid w:val="00657D9F"/>
    <w:rsid w:val="00661ED2"/>
    <w:rsid w:val="00661F18"/>
    <w:rsid w:val="00662634"/>
    <w:rsid w:val="00662E99"/>
    <w:rsid w:val="00662F02"/>
    <w:rsid w:val="00664BB0"/>
    <w:rsid w:val="00664E24"/>
    <w:rsid w:val="006658D9"/>
    <w:rsid w:val="006667A5"/>
    <w:rsid w:val="006669B8"/>
    <w:rsid w:val="00666DCA"/>
    <w:rsid w:val="0066742B"/>
    <w:rsid w:val="0066756E"/>
    <w:rsid w:val="00667DC9"/>
    <w:rsid w:val="00667FEA"/>
    <w:rsid w:val="00670921"/>
    <w:rsid w:val="00670CE1"/>
    <w:rsid w:val="006713C1"/>
    <w:rsid w:val="0067153D"/>
    <w:rsid w:val="00671800"/>
    <w:rsid w:val="00671B99"/>
    <w:rsid w:val="006724AD"/>
    <w:rsid w:val="00672CCF"/>
    <w:rsid w:val="00672F60"/>
    <w:rsid w:val="0067328F"/>
    <w:rsid w:val="0067370E"/>
    <w:rsid w:val="00673FB6"/>
    <w:rsid w:val="00674AC7"/>
    <w:rsid w:val="006754F5"/>
    <w:rsid w:val="006766B0"/>
    <w:rsid w:val="0067750F"/>
    <w:rsid w:val="00677A7E"/>
    <w:rsid w:val="006810A4"/>
    <w:rsid w:val="006823C7"/>
    <w:rsid w:val="00683603"/>
    <w:rsid w:val="006839C3"/>
    <w:rsid w:val="006867A3"/>
    <w:rsid w:val="00686C79"/>
    <w:rsid w:val="00687612"/>
    <w:rsid w:val="006904F5"/>
    <w:rsid w:val="00691044"/>
    <w:rsid w:val="006919C7"/>
    <w:rsid w:val="00691AAD"/>
    <w:rsid w:val="0069201D"/>
    <w:rsid w:val="00692355"/>
    <w:rsid w:val="00692AC4"/>
    <w:rsid w:val="00692F09"/>
    <w:rsid w:val="00693429"/>
    <w:rsid w:val="00693467"/>
    <w:rsid w:val="0069459F"/>
    <w:rsid w:val="006945F0"/>
    <w:rsid w:val="006947E8"/>
    <w:rsid w:val="006952D1"/>
    <w:rsid w:val="00696DFC"/>
    <w:rsid w:val="006A01CE"/>
    <w:rsid w:val="006A0AD3"/>
    <w:rsid w:val="006A119C"/>
    <w:rsid w:val="006A19B2"/>
    <w:rsid w:val="006A200D"/>
    <w:rsid w:val="006A3557"/>
    <w:rsid w:val="006A4BEF"/>
    <w:rsid w:val="006A5462"/>
    <w:rsid w:val="006A63C0"/>
    <w:rsid w:val="006A6595"/>
    <w:rsid w:val="006A66CB"/>
    <w:rsid w:val="006A7035"/>
    <w:rsid w:val="006A75B1"/>
    <w:rsid w:val="006A76EB"/>
    <w:rsid w:val="006A794A"/>
    <w:rsid w:val="006A7C13"/>
    <w:rsid w:val="006B0521"/>
    <w:rsid w:val="006B0D6D"/>
    <w:rsid w:val="006B1C37"/>
    <w:rsid w:val="006B1E30"/>
    <w:rsid w:val="006B251B"/>
    <w:rsid w:val="006B30CC"/>
    <w:rsid w:val="006B336D"/>
    <w:rsid w:val="006B379C"/>
    <w:rsid w:val="006B4299"/>
    <w:rsid w:val="006B50AE"/>
    <w:rsid w:val="006B69E0"/>
    <w:rsid w:val="006B7B68"/>
    <w:rsid w:val="006C04DD"/>
    <w:rsid w:val="006C0AA8"/>
    <w:rsid w:val="006C1094"/>
    <w:rsid w:val="006C15C9"/>
    <w:rsid w:val="006C2DB0"/>
    <w:rsid w:val="006C2EDE"/>
    <w:rsid w:val="006C3D91"/>
    <w:rsid w:val="006C4585"/>
    <w:rsid w:val="006C465C"/>
    <w:rsid w:val="006C58EF"/>
    <w:rsid w:val="006C6864"/>
    <w:rsid w:val="006D2239"/>
    <w:rsid w:val="006D3356"/>
    <w:rsid w:val="006D387E"/>
    <w:rsid w:val="006D462D"/>
    <w:rsid w:val="006D4D45"/>
    <w:rsid w:val="006D50B6"/>
    <w:rsid w:val="006D585F"/>
    <w:rsid w:val="006D5948"/>
    <w:rsid w:val="006D6ACF"/>
    <w:rsid w:val="006D7001"/>
    <w:rsid w:val="006D72E8"/>
    <w:rsid w:val="006D7C09"/>
    <w:rsid w:val="006E03D0"/>
    <w:rsid w:val="006E39A4"/>
    <w:rsid w:val="006E3CA4"/>
    <w:rsid w:val="006E3DCF"/>
    <w:rsid w:val="006E55FB"/>
    <w:rsid w:val="006E6210"/>
    <w:rsid w:val="006E6802"/>
    <w:rsid w:val="006E7989"/>
    <w:rsid w:val="006F077B"/>
    <w:rsid w:val="006F0E4E"/>
    <w:rsid w:val="006F1DE8"/>
    <w:rsid w:val="006F1E1B"/>
    <w:rsid w:val="006F27F4"/>
    <w:rsid w:val="006F2C68"/>
    <w:rsid w:val="006F3CF3"/>
    <w:rsid w:val="006F415E"/>
    <w:rsid w:val="006F53D4"/>
    <w:rsid w:val="006F5C1F"/>
    <w:rsid w:val="006F5D08"/>
    <w:rsid w:val="006F60B2"/>
    <w:rsid w:val="006F7BB8"/>
    <w:rsid w:val="007023E2"/>
    <w:rsid w:val="007038C9"/>
    <w:rsid w:val="00703982"/>
    <w:rsid w:val="007042BE"/>
    <w:rsid w:val="00705362"/>
    <w:rsid w:val="00705C82"/>
    <w:rsid w:val="007073C2"/>
    <w:rsid w:val="00707535"/>
    <w:rsid w:val="0071027B"/>
    <w:rsid w:val="00710AF0"/>
    <w:rsid w:val="00710F60"/>
    <w:rsid w:val="0071139E"/>
    <w:rsid w:val="007114DB"/>
    <w:rsid w:val="007128F4"/>
    <w:rsid w:val="0071356D"/>
    <w:rsid w:val="007136D0"/>
    <w:rsid w:val="0071384B"/>
    <w:rsid w:val="0071520E"/>
    <w:rsid w:val="00716845"/>
    <w:rsid w:val="00716BB8"/>
    <w:rsid w:val="007170FB"/>
    <w:rsid w:val="0071736C"/>
    <w:rsid w:val="00717575"/>
    <w:rsid w:val="007179C7"/>
    <w:rsid w:val="00721F44"/>
    <w:rsid w:val="007230A1"/>
    <w:rsid w:val="00723414"/>
    <w:rsid w:val="00723709"/>
    <w:rsid w:val="00723E22"/>
    <w:rsid w:val="0072582F"/>
    <w:rsid w:val="0072608C"/>
    <w:rsid w:val="00726A2B"/>
    <w:rsid w:val="00726F88"/>
    <w:rsid w:val="0073085A"/>
    <w:rsid w:val="00730C43"/>
    <w:rsid w:val="00730F37"/>
    <w:rsid w:val="007316D3"/>
    <w:rsid w:val="007317A5"/>
    <w:rsid w:val="00731AF2"/>
    <w:rsid w:val="00732A06"/>
    <w:rsid w:val="00733F94"/>
    <w:rsid w:val="00734CC1"/>
    <w:rsid w:val="0073529A"/>
    <w:rsid w:val="00735590"/>
    <w:rsid w:val="00735958"/>
    <w:rsid w:val="0073661B"/>
    <w:rsid w:val="007369CD"/>
    <w:rsid w:val="00736B4C"/>
    <w:rsid w:val="00737DB3"/>
    <w:rsid w:val="00741D06"/>
    <w:rsid w:val="007422BF"/>
    <w:rsid w:val="00742BAB"/>
    <w:rsid w:val="00742BDD"/>
    <w:rsid w:val="0074336F"/>
    <w:rsid w:val="00744E54"/>
    <w:rsid w:val="007459F5"/>
    <w:rsid w:val="00746165"/>
    <w:rsid w:val="0074678C"/>
    <w:rsid w:val="007469EC"/>
    <w:rsid w:val="00747180"/>
    <w:rsid w:val="00747310"/>
    <w:rsid w:val="00747455"/>
    <w:rsid w:val="007474A0"/>
    <w:rsid w:val="00747CED"/>
    <w:rsid w:val="00750DC4"/>
    <w:rsid w:val="00751A1E"/>
    <w:rsid w:val="007520D6"/>
    <w:rsid w:val="00752798"/>
    <w:rsid w:val="0075391B"/>
    <w:rsid w:val="0075402B"/>
    <w:rsid w:val="0075408B"/>
    <w:rsid w:val="0075630D"/>
    <w:rsid w:val="00756C5C"/>
    <w:rsid w:val="007574E7"/>
    <w:rsid w:val="00757E05"/>
    <w:rsid w:val="00757EFB"/>
    <w:rsid w:val="00760016"/>
    <w:rsid w:val="0076033E"/>
    <w:rsid w:val="007607E5"/>
    <w:rsid w:val="0076294F"/>
    <w:rsid w:val="00763A7E"/>
    <w:rsid w:val="0076434B"/>
    <w:rsid w:val="0076476B"/>
    <w:rsid w:val="00764D76"/>
    <w:rsid w:val="00765272"/>
    <w:rsid w:val="00765F5A"/>
    <w:rsid w:val="00766873"/>
    <w:rsid w:val="00770058"/>
    <w:rsid w:val="007705E8"/>
    <w:rsid w:val="007716AA"/>
    <w:rsid w:val="0077184F"/>
    <w:rsid w:val="00771E5C"/>
    <w:rsid w:val="0077241C"/>
    <w:rsid w:val="00772AF7"/>
    <w:rsid w:val="007738C4"/>
    <w:rsid w:val="007748CF"/>
    <w:rsid w:val="007748D3"/>
    <w:rsid w:val="007753AC"/>
    <w:rsid w:val="00775720"/>
    <w:rsid w:val="007759FB"/>
    <w:rsid w:val="00775C13"/>
    <w:rsid w:val="00776166"/>
    <w:rsid w:val="00776614"/>
    <w:rsid w:val="007777ED"/>
    <w:rsid w:val="0077794D"/>
    <w:rsid w:val="00777AE6"/>
    <w:rsid w:val="00780156"/>
    <w:rsid w:val="0078035E"/>
    <w:rsid w:val="007821A9"/>
    <w:rsid w:val="00783034"/>
    <w:rsid w:val="007832F8"/>
    <w:rsid w:val="00783C05"/>
    <w:rsid w:val="0078465C"/>
    <w:rsid w:val="00784A7F"/>
    <w:rsid w:val="00784E8A"/>
    <w:rsid w:val="00785428"/>
    <w:rsid w:val="00786D92"/>
    <w:rsid w:val="00787420"/>
    <w:rsid w:val="0079074E"/>
    <w:rsid w:val="00791681"/>
    <w:rsid w:val="007921B6"/>
    <w:rsid w:val="00792F28"/>
    <w:rsid w:val="007938E0"/>
    <w:rsid w:val="00793F6E"/>
    <w:rsid w:val="00795799"/>
    <w:rsid w:val="00796430"/>
    <w:rsid w:val="00796860"/>
    <w:rsid w:val="0079694C"/>
    <w:rsid w:val="00797D4D"/>
    <w:rsid w:val="00797F75"/>
    <w:rsid w:val="007A0931"/>
    <w:rsid w:val="007A0EC4"/>
    <w:rsid w:val="007A1788"/>
    <w:rsid w:val="007A2453"/>
    <w:rsid w:val="007A2564"/>
    <w:rsid w:val="007A30CC"/>
    <w:rsid w:val="007A4047"/>
    <w:rsid w:val="007A476A"/>
    <w:rsid w:val="007A4CE8"/>
    <w:rsid w:val="007A54ED"/>
    <w:rsid w:val="007A67BA"/>
    <w:rsid w:val="007A7096"/>
    <w:rsid w:val="007A777C"/>
    <w:rsid w:val="007B049F"/>
    <w:rsid w:val="007B1889"/>
    <w:rsid w:val="007B1D33"/>
    <w:rsid w:val="007B2685"/>
    <w:rsid w:val="007B3099"/>
    <w:rsid w:val="007B3215"/>
    <w:rsid w:val="007B4948"/>
    <w:rsid w:val="007B49BC"/>
    <w:rsid w:val="007B506C"/>
    <w:rsid w:val="007B5D03"/>
    <w:rsid w:val="007C0302"/>
    <w:rsid w:val="007C06D1"/>
    <w:rsid w:val="007C0E28"/>
    <w:rsid w:val="007C0FFC"/>
    <w:rsid w:val="007C1DF5"/>
    <w:rsid w:val="007C23BF"/>
    <w:rsid w:val="007C28F2"/>
    <w:rsid w:val="007C2A88"/>
    <w:rsid w:val="007C36FB"/>
    <w:rsid w:val="007C3AD3"/>
    <w:rsid w:val="007C3C7F"/>
    <w:rsid w:val="007C3F5D"/>
    <w:rsid w:val="007C4DA6"/>
    <w:rsid w:val="007C5FDD"/>
    <w:rsid w:val="007C5FEF"/>
    <w:rsid w:val="007C719E"/>
    <w:rsid w:val="007C7550"/>
    <w:rsid w:val="007C7FD9"/>
    <w:rsid w:val="007D0DCD"/>
    <w:rsid w:val="007D19A2"/>
    <w:rsid w:val="007D1DCA"/>
    <w:rsid w:val="007D3586"/>
    <w:rsid w:val="007D48C1"/>
    <w:rsid w:val="007D5FC7"/>
    <w:rsid w:val="007D6D63"/>
    <w:rsid w:val="007D7A8B"/>
    <w:rsid w:val="007D7B68"/>
    <w:rsid w:val="007D7FFC"/>
    <w:rsid w:val="007E03BC"/>
    <w:rsid w:val="007E16E6"/>
    <w:rsid w:val="007E1C71"/>
    <w:rsid w:val="007E35E5"/>
    <w:rsid w:val="007E5667"/>
    <w:rsid w:val="007E63CC"/>
    <w:rsid w:val="007E6868"/>
    <w:rsid w:val="007E6F85"/>
    <w:rsid w:val="007F11F9"/>
    <w:rsid w:val="007F1826"/>
    <w:rsid w:val="007F195C"/>
    <w:rsid w:val="007F2D4D"/>
    <w:rsid w:val="007F43D1"/>
    <w:rsid w:val="007F4608"/>
    <w:rsid w:val="007F4AD4"/>
    <w:rsid w:val="007F50D5"/>
    <w:rsid w:val="007F65FF"/>
    <w:rsid w:val="007F6DD4"/>
    <w:rsid w:val="007F7D5A"/>
    <w:rsid w:val="008000CC"/>
    <w:rsid w:val="008000F7"/>
    <w:rsid w:val="00800D78"/>
    <w:rsid w:val="00801862"/>
    <w:rsid w:val="00801AD7"/>
    <w:rsid w:val="0080275D"/>
    <w:rsid w:val="00803334"/>
    <w:rsid w:val="00804333"/>
    <w:rsid w:val="00804D8C"/>
    <w:rsid w:val="00805872"/>
    <w:rsid w:val="00806081"/>
    <w:rsid w:val="008064AA"/>
    <w:rsid w:val="008078E6"/>
    <w:rsid w:val="00810283"/>
    <w:rsid w:val="00810A42"/>
    <w:rsid w:val="00810CD4"/>
    <w:rsid w:val="00811362"/>
    <w:rsid w:val="00812472"/>
    <w:rsid w:val="00812CF8"/>
    <w:rsid w:val="00813BD4"/>
    <w:rsid w:val="00814391"/>
    <w:rsid w:val="008150ED"/>
    <w:rsid w:val="008160EC"/>
    <w:rsid w:val="00816A74"/>
    <w:rsid w:val="00816EF9"/>
    <w:rsid w:val="008175F1"/>
    <w:rsid w:val="00820A73"/>
    <w:rsid w:val="00820F21"/>
    <w:rsid w:val="0082237C"/>
    <w:rsid w:val="00823344"/>
    <w:rsid w:val="00823661"/>
    <w:rsid w:val="0082388D"/>
    <w:rsid w:val="00823E64"/>
    <w:rsid w:val="00824319"/>
    <w:rsid w:val="00825896"/>
    <w:rsid w:val="008259B2"/>
    <w:rsid w:val="008263E5"/>
    <w:rsid w:val="00826608"/>
    <w:rsid w:val="00830844"/>
    <w:rsid w:val="00830F3A"/>
    <w:rsid w:val="00831E24"/>
    <w:rsid w:val="0083324F"/>
    <w:rsid w:val="00833431"/>
    <w:rsid w:val="0083449D"/>
    <w:rsid w:val="0083481A"/>
    <w:rsid w:val="00834F59"/>
    <w:rsid w:val="00835186"/>
    <w:rsid w:val="00835811"/>
    <w:rsid w:val="00835C9D"/>
    <w:rsid w:val="00840519"/>
    <w:rsid w:val="00842FB5"/>
    <w:rsid w:val="008431C9"/>
    <w:rsid w:val="00843715"/>
    <w:rsid w:val="008440A8"/>
    <w:rsid w:val="0084422A"/>
    <w:rsid w:val="00844821"/>
    <w:rsid w:val="00845BEA"/>
    <w:rsid w:val="00846358"/>
    <w:rsid w:val="0084748C"/>
    <w:rsid w:val="008502FB"/>
    <w:rsid w:val="00850D03"/>
    <w:rsid w:val="00851E9C"/>
    <w:rsid w:val="00852248"/>
    <w:rsid w:val="00852B40"/>
    <w:rsid w:val="00853371"/>
    <w:rsid w:val="0085353E"/>
    <w:rsid w:val="00853A3D"/>
    <w:rsid w:val="00855009"/>
    <w:rsid w:val="008553B0"/>
    <w:rsid w:val="00855947"/>
    <w:rsid w:val="00857608"/>
    <w:rsid w:val="00860349"/>
    <w:rsid w:val="00860802"/>
    <w:rsid w:val="00861E6A"/>
    <w:rsid w:val="0086240B"/>
    <w:rsid w:val="00862B44"/>
    <w:rsid w:val="00862C6A"/>
    <w:rsid w:val="00863C8E"/>
    <w:rsid w:val="0086441E"/>
    <w:rsid w:val="0086448B"/>
    <w:rsid w:val="00864835"/>
    <w:rsid w:val="00864F69"/>
    <w:rsid w:val="00866703"/>
    <w:rsid w:val="008667DF"/>
    <w:rsid w:val="00866824"/>
    <w:rsid w:val="008703BC"/>
    <w:rsid w:val="0087059A"/>
    <w:rsid w:val="0087300F"/>
    <w:rsid w:val="0087352B"/>
    <w:rsid w:val="00873615"/>
    <w:rsid w:val="008739A0"/>
    <w:rsid w:val="00873C42"/>
    <w:rsid w:val="00873CEA"/>
    <w:rsid w:val="00874291"/>
    <w:rsid w:val="00874A0C"/>
    <w:rsid w:val="00875011"/>
    <w:rsid w:val="00875586"/>
    <w:rsid w:val="00875A93"/>
    <w:rsid w:val="00875BA7"/>
    <w:rsid w:val="00875D24"/>
    <w:rsid w:val="00876BC1"/>
    <w:rsid w:val="00877AC5"/>
    <w:rsid w:val="00877D6F"/>
    <w:rsid w:val="00877F84"/>
    <w:rsid w:val="0088012E"/>
    <w:rsid w:val="0088265C"/>
    <w:rsid w:val="00882754"/>
    <w:rsid w:val="00882D99"/>
    <w:rsid w:val="00883382"/>
    <w:rsid w:val="00887471"/>
    <w:rsid w:val="00887B10"/>
    <w:rsid w:val="00887DA7"/>
    <w:rsid w:val="008927DC"/>
    <w:rsid w:val="00892DF1"/>
    <w:rsid w:val="008934F1"/>
    <w:rsid w:val="008954C6"/>
    <w:rsid w:val="00895662"/>
    <w:rsid w:val="00896A57"/>
    <w:rsid w:val="00896FBF"/>
    <w:rsid w:val="0089758D"/>
    <w:rsid w:val="008A0EF3"/>
    <w:rsid w:val="008A1B7A"/>
    <w:rsid w:val="008A21C5"/>
    <w:rsid w:val="008A230A"/>
    <w:rsid w:val="008A67AA"/>
    <w:rsid w:val="008B036A"/>
    <w:rsid w:val="008B0529"/>
    <w:rsid w:val="008B102E"/>
    <w:rsid w:val="008B159D"/>
    <w:rsid w:val="008B2A45"/>
    <w:rsid w:val="008B2BB0"/>
    <w:rsid w:val="008B3878"/>
    <w:rsid w:val="008B39B0"/>
    <w:rsid w:val="008B420C"/>
    <w:rsid w:val="008B4403"/>
    <w:rsid w:val="008B4D9E"/>
    <w:rsid w:val="008B4FA2"/>
    <w:rsid w:val="008B526B"/>
    <w:rsid w:val="008B5B6B"/>
    <w:rsid w:val="008B7D6F"/>
    <w:rsid w:val="008C06B4"/>
    <w:rsid w:val="008C167B"/>
    <w:rsid w:val="008C1A34"/>
    <w:rsid w:val="008C3D0A"/>
    <w:rsid w:val="008C4186"/>
    <w:rsid w:val="008C4A6A"/>
    <w:rsid w:val="008C52E9"/>
    <w:rsid w:val="008C5621"/>
    <w:rsid w:val="008C5D86"/>
    <w:rsid w:val="008C6511"/>
    <w:rsid w:val="008C694E"/>
    <w:rsid w:val="008D007D"/>
    <w:rsid w:val="008D09F4"/>
    <w:rsid w:val="008D0C92"/>
    <w:rsid w:val="008D0D24"/>
    <w:rsid w:val="008D14FA"/>
    <w:rsid w:val="008D17B4"/>
    <w:rsid w:val="008D356C"/>
    <w:rsid w:val="008D3B08"/>
    <w:rsid w:val="008D3BF3"/>
    <w:rsid w:val="008D3FD4"/>
    <w:rsid w:val="008D413E"/>
    <w:rsid w:val="008D418D"/>
    <w:rsid w:val="008D5330"/>
    <w:rsid w:val="008D59FB"/>
    <w:rsid w:val="008D6AB8"/>
    <w:rsid w:val="008D7941"/>
    <w:rsid w:val="008E02EF"/>
    <w:rsid w:val="008E0A49"/>
    <w:rsid w:val="008E0CBD"/>
    <w:rsid w:val="008E12B9"/>
    <w:rsid w:val="008E16B7"/>
    <w:rsid w:val="008E19DB"/>
    <w:rsid w:val="008E1BB3"/>
    <w:rsid w:val="008E212A"/>
    <w:rsid w:val="008E2302"/>
    <w:rsid w:val="008E34EE"/>
    <w:rsid w:val="008E43BF"/>
    <w:rsid w:val="008E53F1"/>
    <w:rsid w:val="008E58B9"/>
    <w:rsid w:val="008E5ED3"/>
    <w:rsid w:val="008E7DB1"/>
    <w:rsid w:val="008F1055"/>
    <w:rsid w:val="008F1A40"/>
    <w:rsid w:val="008F21FA"/>
    <w:rsid w:val="008F2393"/>
    <w:rsid w:val="008F2E23"/>
    <w:rsid w:val="008F3F2A"/>
    <w:rsid w:val="008F44BE"/>
    <w:rsid w:val="008F5734"/>
    <w:rsid w:val="008F5DFA"/>
    <w:rsid w:val="008F5E0A"/>
    <w:rsid w:val="008F5EE3"/>
    <w:rsid w:val="008F74CF"/>
    <w:rsid w:val="008F7B5A"/>
    <w:rsid w:val="009001FF"/>
    <w:rsid w:val="0090058B"/>
    <w:rsid w:val="009020BD"/>
    <w:rsid w:val="00902D12"/>
    <w:rsid w:val="00903BD2"/>
    <w:rsid w:val="00903E6E"/>
    <w:rsid w:val="009045B8"/>
    <w:rsid w:val="00906149"/>
    <w:rsid w:val="009065A9"/>
    <w:rsid w:val="00906CB5"/>
    <w:rsid w:val="00906D58"/>
    <w:rsid w:val="009073C1"/>
    <w:rsid w:val="0091045B"/>
    <w:rsid w:val="00910CC9"/>
    <w:rsid w:val="00910EA7"/>
    <w:rsid w:val="00911BAD"/>
    <w:rsid w:val="00912C57"/>
    <w:rsid w:val="00912F11"/>
    <w:rsid w:val="00913163"/>
    <w:rsid w:val="0091520E"/>
    <w:rsid w:val="009159C4"/>
    <w:rsid w:val="00915ADF"/>
    <w:rsid w:val="009160E8"/>
    <w:rsid w:val="00916477"/>
    <w:rsid w:val="0091656D"/>
    <w:rsid w:val="00916879"/>
    <w:rsid w:val="00917BA7"/>
    <w:rsid w:val="00920080"/>
    <w:rsid w:val="009209BF"/>
    <w:rsid w:val="009219C6"/>
    <w:rsid w:val="00921DE3"/>
    <w:rsid w:val="0092208D"/>
    <w:rsid w:val="0092294C"/>
    <w:rsid w:val="00922B68"/>
    <w:rsid w:val="00922BAE"/>
    <w:rsid w:val="0092314C"/>
    <w:rsid w:val="009245B3"/>
    <w:rsid w:val="00926671"/>
    <w:rsid w:val="0093114F"/>
    <w:rsid w:val="00931852"/>
    <w:rsid w:val="0093220B"/>
    <w:rsid w:val="0093226D"/>
    <w:rsid w:val="009351FB"/>
    <w:rsid w:val="00935807"/>
    <w:rsid w:val="00936B66"/>
    <w:rsid w:val="009379CD"/>
    <w:rsid w:val="00937ACE"/>
    <w:rsid w:val="0094010D"/>
    <w:rsid w:val="009413F5"/>
    <w:rsid w:val="00941FF3"/>
    <w:rsid w:val="00942779"/>
    <w:rsid w:val="00942FDA"/>
    <w:rsid w:val="009431F6"/>
    <w:rsid w:val="009432C8"/>
    <w:rsid w:val="009433EB"/>
    <w:rsid w:val="00943761"/>
    <w:rsid w:val="0094427C"/>
    <w:rsid w:val="00944771"/>
    <w:rsid w:val="00945486"/>
    <w:rsid w:val="009468E6"/>
    <w:rsid w:val="00947063"/>
    <w:rsid w:val="009504E7"/>
    <w:rsid w:val="00952197"/>
    <w:rsid w:val="00952719"/>
    <w:rsid w:val="009528E5"/>
    <w:rsid w:val="0095365A"/>
    <w:rsid w:val="00953782"/>
    <w:rsid w:val="00953BA9"/>
    <w:rsid w:val="00953BAA"/>
    <w:rsid w:val="00954065"/>
    <w:rsid w:val="00955402"/>
    <w:rsid w:val="0095595D"/>
    <w:rsid w:val="009566F5"/>
    <w:rsid w:val="009603AE"/>
    <w:rsid w:val="009607EF"/>
    <w:rsid w:val="009607FF"/>
    <w:rsid w:val="009612EB"/>
    <w:rsid w:val="00962EF7"/>
    <w:rsid w:val="009636B9"/>
    <w:rsid w:val="00963D81"/>
    <w:rsid w:val="009641C1"/>
    <w:rsid w:val="0096444E"/>
    <w:rsid w:val="00965096"/>
    <w:rsid w:val="00965B8B"/>
    <w:rsid w:val="00965E5A"/>
    <w:rsid w:val="00966AFA"/>
    <w:rsid w:val="009675A2"/>
    <w:rsid w:val="009679AD"/>
    <w:rsid w:val="0097046D"/>
    <w:rsid w:val="009717D1"/>
    <w:rsid w:val="00971FC9"/>
    <w:rsid w:val="00972775"/>
    <w:rsid w:val="00973B14"/>
    <w:rsid w:val="0097556C"/>
    <w:rsid w:val="009758AF"/>
    <w:rsid w:val="00976875"/>
    <w:rsid w:val="009778C3"/>
    <w:rsid w:val="00982610"/>
    <w:rsid w:val="0098285F"/>
    <w:rsid w:val="00983C0D"/>
    <w:rsid w:val="00983C2D"/>
    <w:rsid w:val="0098577D"/>
    <w:rsid w:val="00986705"/>
    <w:rsid w:val="00986998"/>
    <w:rsid w:val="009910BB"/>
    <w:rsid w:val="00991A53"/>
    <w:rsid w:val="0099201B"/>
    <w:rsid w:val="009928BB"/>
    <w:rsid w:val="00992931"/>
    <w:rsid w:val="00993BAD"/>
    <w:rsid w:val="00993F94"/>
    <w:rsid w:val="0099597C"/>
    <w:rsid w:val="0099625E"/>
    <w:rsid w:val="00996DB9"/>
    <w:rsid w:val="0099735F"/>
    <w:rsid w:val="00997BEE"/>
    <w:rsid w:val="00997CDB"/>
    <w:rsid w:val="009A041C"/>
    <w:rsid w:val="009A0B68"/>
    <w:rsid w:val="009A2023"/>
    <w:rsid w:val="009A23E3"/>
    <w:rsid w:val="009A3535"/>
    <w:rsid w:val="009A3B93"/>
    <w:rsid w:val="009A5B55"/>
    <w:rsid w:val="009A5DBF"/>
    <w:rsid w:val="009A61A1"/>
    <w:rsid w:val="009A61B8"/>
    <w:rsid w:val="009A6DF5"/>
    <w:rsid w:val="009A6F9F"/>
    <w:rsid w:val="009A7951"/>
    <w:rsid w:val="009B0060"/>
    <w:rsid w:val="009B00C5"/>
    <w:rsid w:val="009B061C"/>
    <w:rsid w:val="009B1C7D"/>
    <w:rsid w:val="009B283F"/>
    <w:rsid w:val="009B2873"/>
    <w:rsid w:val="009B28D3"/>
    <w:rsid w:val="009B2E2B"/>
    <w:rsid w:val="009B714D"/>
    <w:rsid w:val="009B7ADF"/>
    <w:rsid w:val="009B7F91"/>
    <w:rsid w:val="009B7FB3"/>
    <w:rsid w:val="009C0C35"/>
    <w:rsid w:val="009C1F97"/>
    <w:rsid w:val="009C21A1"/>
    <w:rsid w:val="009C2821"/>
    <w:rsid w:val="009C2982"/>
    <w:rsid w:val="009C2D5C"/>
    <w:rsid w:val="009C2DA5"/>
    <w:rsid w:val="009C2F05"/>
    <w:rsid w:val="009C341B"/>
    <w:rsid w:val="009C394E"/>
    <w:rsid w:val="009C3BBC"/>
    <w:rsid w:val="009C4158"/>
    <w:rsid w:val="009C433D"/>
    <w:rsid w:val="009C4EA1"/>
    <w:rsid w:val="009C4F2C"/>
    <w:rsid w:val="009C6312"/>
    <w:rsid w:val="009C6EFC"/>
    <w:rsid w:val="009C7D3F"/>
    <w:rsid w:val="009D03D3"/>
    <w:rsid w:val="009D09CA"/>
    <w:rsid w:val="009D1C3F"/>
    <w:rsid w:val="009D2B67"/>
    <w:rsid w:val="009D4A07"/>
    <w:rsid w:val="009D5293"/>
    <w:rsid w:val="009D63DC"/>
    <w:rsid w:val="009D648E"/>
    <w:rsid w:val="009D7CAD"/>
    <w:rsid w:val="009E0739"/>
    <w:rsid w:val="009E50A1"/>
    <w:rsid w:val="009E52A8"/>
    <w:rsid w:val="009E6556"/>
    <w:rsid w:val="009E6B14"/>
    <w:rsid w:val="009E6C7D"/>
    <w:rsid w:val="009E6FCC"/>
    <w:rsid w:val="009E7304"/>
    <w:rsid w:val="009F1993"/>
    <w:rsid w:val="009F1CBC"/>
    <w:rsid w:val="009F1CF9"/>
    <w:rsid w:val="009F1D1A"/>
    <w:rsid w:val="009F201E"/>
    <w:rsid w:val="009F21B4"/>
    <w:rsid w:val="009F2469"/>
    <w:rsid w:val="009F25A9"/>
    <w:rsid w:val="009F31C1"/>
    <w:rsid w:val="009F3484"/>
    <w:rsid w:val="009F6579"/>
    <w:rsid w:val="009F6721"/>
    <w:rsid w:val="009F6C6F"/>
    <w:rsid w:val="009F7A1D"/>
    <w:rsid w:val="009F7E7B"/>
    <w:rsid w:val="00A00F0D"/>
    <w:rsid w:val="00A019F7"/>
    <w:rsid w:val="00A02C88"/>
    <w:rsid w:val="00A03ADF"/>
    <w:rsid w:val="00A076CD"/>
    <w:rsid w:val="00A103AB"/>
    <w:rsid w:val="00A10D90"/>
    <w:rsid w:val="00A11374"/>
    <w:rsid w:val="00A113E0"/>
    <w:rsid w:val="00A13B6B"/>
    <w:rsid w:val="00A14C2E"/>
    <w:rsid w:val="00A15481"/>
    <w:rsid w:val="00A158C4"/>
    <w:rsid w:val="00A15E6F"/>
    <w:rsid w:val="00A162B9"/>
    <w:rsid w:val="00A16352"/>
    <w:rsid w:val="00A16F23"/>
    <w:rsid w:val="00A1750E"/>
    <w:rsid w:val="00A17795"/>
    <w:rsid w:val="00A17C23"/>
    <w:rsid w:val="00A17C4B"/>
    <w:rsid w:val="00A218EA"/>
    <w:rsid w:val="00A21D12"/>
    <w:rsid w:val="00A22CC6"/>
    <w:rsid w:val="00A22F6F"/>
    <w:rsid w:val="00A23A34"/>
    <w:rsid w:val="00A23D35"/>
    <w:rsid w:val="00A23E15"/>
    <w:rsid w:val="00A24325"/>
    <w:rsid w:val="00A24648"/>
    <w:rsid w:val="00A24BD2"/>
    <w:rsid w:val="00A24CF3"/>
    <w:rsid w:val="00A25337"/>
    <w:rsid w:val="00A25D5C"/>
    <w:rsid w:val="00A2644E"/>
    <w:rsid w:val="00A26ABA"/>
    <w:rsid w:val="00A30E2B"/>
    <w:rsid w:val="00A31127"/>
    <w:rsid w:val="00A317B8"/>
    <w:rsid w:val="00A31BC7"/>
    <w:rsid w:val="00A34001"/>
    <w:rsid w:val="00A370C8"/>
    <w:rsid w:val="00A3766A"/>
    <w:rsid w:val="00A41367"/>
    <w:rsid w:val="00A4263C"/>
    <w:rsid w:val="00A435B3"/>
    <w:rsid w:val="00A444AE"/>
    <w:rsid w:val="00A45BC0"/>
    <w:rsid w:val="00A45EE1"/>
    <w:rsid w:val="00A463A3"/>
    <w:rsid w:val="00A46807"/>
    <w:rsid w:val="00A46D9E"/>
    <w:rsid w:val="00A46DD0"/>
    <w:rsid w:val="00A479E2"/>
    <w:rsid w:val="00A50205"/>
    <w:rsid w:val="00A509BA"/>
    <w:rsid w:val="00A51293"/>
    <w:rsid w:val="00A51481"/>
    <w:rsid w:val="00A51547"/>
    <w:rsid w:val="00A515A0"/>
    <w:rsid w:val="00A5196D"/>
    <w:rsid w:val="00A52E1A"/>
    <w:rsid w:val="00A531C5"/>
    <w:rsid w:val="00A535B4"/>
    <w:rsid w:val="00A54A42"/>
    <w:rsid w:val="00A54A49"/>
    <w:rsid w:val="00A55A7B"/>
    <w:rsid w:val="00A55B83"/>
    <w:rsid w:val="00A574B1"/>
    <w:rsid w:val="00A60D57"/>
    <w:rsid w:val="00A613B4"/>
    <w:rsid w:val="00A614E9"/>
    <w:rsid w:val="00A61904"/>
    <w:rsid w:val="00A628A0"/>
    <w:rsid w:val="00A63525"/>
    <w:rsid w:val="00A70330"/>
    <w:rsid w:val="00A70CF2"/>
    <w:rsid w:val="00A71E55"/>
    <w:rsid w:val="00A726D8"/>
    <w:rsid w:val="00A73091"/>
    <w:rsid w:val="00A7383D"/>
    <w:rsid w:val="00A73956"/>
    <w:rsid w:val="00A74A1A"/>
    <w:rsid w:val="00A75784"/>
    <w:rsid w:val="00A75AC6"/>
    <w:rsid w:val="00A7608B"/>
    <w:rsid w:val="00A765BB"/>
    <w:rsid w:val="00A766A5"/>
    <w:rsid w:val="00A76BEA"/>
    <w:rsid w:val="00A778DF"/>
    <w:rsid w:val="00A77D7B"/>
    <w:rsid w:val="00A80EAF"/>
    <w:rsid w:val="00A81B21"/>
    <w:rsid w:val="00A81EFB"/>
    <w:rsid w:val="00A828B8"/>
    <w:rsid w:val="00A83A79"/>
    <w:rsid w:val="00A840DE"/>
    <w:rsid w:val="00A84114"/>
    <w:rsid w:val="00A85F77"/>
    <w:rsid w:val="00A87FA9"/>
    <w:rsid w:val="00A90063"/>
    <w:rsid w:val="00A90249"/>
    <w:rsid w:val="00A9057A"/>
    <w:rsid w:val="00A90FE8"/>
    <w:rsid w:val="00A91994"/>
    <w:rsid w:val="00A91999"/>
    <w:rsid w:val="00A91E25"/>
    <w:rsid w:val="00A925EB"/>
    <w:rsid w:val="00A93B16"/>
    <w:rsid w:val="00A94628"/>
    <w:rsid w:val="00A94E38"/>
    <w:rsid w:val="00A9514E"/>
    <w:rsid w:val="00A95A7B"/>
    <w:rsid w:val="00A96511"/>
    <w:rsid w:val="00A96F50"/>
    <w:rsid w:val="00A97365"/>
    <w:rsid w:val="00A978FB"/>
    <w:rsid w:val="00A97A1C"/>
    <w:rsid w:val="00AA0B46"/>
    <w:rsid w:val="00AA10D5"/>
    <w:rsid w:val="00AA1121"/>
    <w:rsid w:val="00AA1871"/>
    <w:rsid w:val="00AA1DAB"/>
    <w:rsid w:val="00AA2826"/>
    <w:rsid w:val="00AA565B"/>
    <w:rsid w:val="00AA61D0"/>
    <w:rsid w:val="00AB09F3"/>
    <w:rsid w:val="00AB0BD7"/>
    <w:rsid w:val="00AB0E24"/>
    <w:rsid w:val="00AB15BE"/>
    <w:rsid w:val="00AB1808"/>
    <w:rsid w:val="00AB1DC3"/>
    <w:rsid w:val="00AB2414"/>
    <w:rsid w:val="00AB2899"/>
    <w:rsid w:val="00AB35CD"/>
    <w:rsid w:val="00AC0AAB"/>
    <w:rsid w:val="00AC172F"/>
    <w:rsid w:val="00AC21E4"/>
    <w:rsid w:val="00AC2260"/>
    <w:rsid w:val="00AC29D1"/>
    <w:rsid w:val="00AC4080"/>
    <w:rsid w:val="00AC482E"/>
    <w:rsid w:val="00AC6C8D"/>
    <w:rsid w:val="00AC6EA3"/>
    <w:rsid w:val="00AC7B73"/>
    <w:rsid w:val="00AD02B8"/>
    <w:rsid w:val="00AD0DBF"/>
    <w:rsid w:val="00AD205E"/>
    <w:rsid w:val="00AD2233"/>
    <w:rsid w:val="00AD2B95"/>
    <w:rsid w:val="00AD2C3E"/>
    <w:rsid w:val="00AD2ED4"/>
    <w:rsid w:val="00AD3B21"/>
    <w:rsid w:val="00AD3E33"/>
    <w:rsid w:val="00AD4C3A"/>
    <w:rsid w:val="00AD4EB2"/>
    <w:rsid w:val="00AD585E"/>
    <w:rsid w:val="00AD5947"/>
    <w:rsid w:val="00AD62E5"/>
    <w:rsid w:val="00AD634F"/>
    <w:rsid w:val="00AD69DB"/>
    <w:rsid w:val="00AE0145"/>
    <w:rsid w:val="00AE0722"/>
    <w:rsid w:val="00AE126B"/>
    <w:rsid w:val="00AE1B51"/>
    <w:rsid w:val="00AE23B6"/>
    <w:rsid w:val="00AE2465"/>
    <w:rsid w:val="00AE2585"/>
    <w:rsid w:val="00AE3CD8"/>
    <w:rsid w:val="00AE40BC"/>
    <w:rsid w:val="00AE5FA1"/>
    <w:rsid w:val="00AE6494"/>
    <w:rsid w:val="00AE6838"/>
    <w:rsid w:val="00AE6D1D"/>
    <w:rsid w:val="00AE6FC8"/>
    <w:rsid w:val="00AE7183"/>
    <w:rsid w:val="00AF0163"/>
    <w:rsid w:val="00AF275A"/>
    <w:rsid w:val="00AF4758"/>
    <w:rsid w:val="00AF49E5"/>
    <w:rsid w:val="00AF7B38"/>
    <w:rsid w:val="00B00331"/>
    <w:rsid w:val="00B00335"/>
    <w:rsid w:val="00B003C0"/>
    <w:rsid w:val="00B014BB"/>
    <w:rsid w:val="00B01572"/>
    <w:rsid w:val="00B020B3"/>
    <w:rsid w:val="00B02E68"/>
    <w:rsid w:val="00B0367A"/>
    <w:rsid w:val="00B037BE"/>
    <w:rsid w:val="00B048C5"/>
    <w:rsid w:val="00B049C7"/>
    <w:rsid w:val="00B04F33"/>
    <w:rsid w:val="00B054F6"/>
    <w:rsid w:val="00B05A5B"/>
    <w:rsid w:val="00B05CB7"/>
    <w:rsid w:val="00B06DC6"/>
    <w:rsid w:val="00B0720E"/>
    <w:rsid w:val="00B116B0"/>
    <w:rsid w:val="00B1177D"/>
    <w:rsid w:val="00B11E40"/>
    <w:rsid w:val="00B12E14"/>
    <w:rsid w:val="00B12E15"/>
    <w:rsid w:val="00B13869"/>
    <w:rsid w:val="00B143E3"/>
    <w:rsid w:val="00B14918"/>
    <w:rsid w:val="00B14B5C"/>
    <w:rsid w:val="00B15E5E"/>
    <w:rsid w:val="00B1699C"/>
    <w:rsid w:val="00B17407"/>
    <w:rsid w:val="00B202FD"/>
    <w:rsid w:val="00B21B33"/>
    <w:rsid w:val="00B21C2F"/>
    <w:rsid w:val="00B224A6"/>
    <w:rsid w:val="00B240A7"/>
    <w:rsid w:val="00B248DA"/>
    <w:rsid w:val="00B24913"/>
    <w:rsid w:val="00B24E09"/>
    <w:rsid w:val="00B2507A"/>
    <w:rsid w:val="00B25615"/>
    <w:rsid w:val="00B256A7"/>
    <w:rsid w:val="00B25F24"/>
    <w:rsid w:val="00B263BB"/>
    <w:rsid w:val="00B27351"/>
    <w:rsid w:val="00B277A4"/>
    <w:rsid w:val="00B27A2E"/>
    <w:rsid w:val="00B27C73"/>
    <w:rsid w:val="00B30082"/>
    <w:rsid w:val="00B30730"/>
    <w:rsid w:val="00B308DF"/>
    <w:rsid w:val="00B315EC"/>
    <w:rsid w:val="00B315FE"/>
    <w:rsid w:val="00B31C68"/>
    <w:rsid w:val="00B3255A"/>
    <w:rsid w:val="00B330B6"/>
    <w:rsid w:val="00B333BC"/>
    <w:rsid w:val="00B34143"/>
    <w:rsid w:val="00B34FBD"/>
    <w:rsid w:val="00B3729C"/>
    <w:rsid w:val="00B377C6"/>
    <w:rsid w:val="00B4005C"/>
    <w:rsid w:val="00B416F7"/>
    <w:rsid w:val="00B424A8"/>
    <w:rsid w:val="00B4504E"/>
    <w:rsid w:val="00B46604"/>
    <w:rsid w:val="00B467D6"/>
    <w:rsid w:val="00B46CDD"/>
    <w:rsid w:val="00B502B0"/>
    <w:rsid w:val="00B50C31"/>
    <w:rsid w:val="00B5177C"/>
    <w:rsid w:val="00B52A98"/>
    <w:rsid w:val="00B5324B"/>
    <w:rsid w:val="00B538AC"/>
    <w:rsid w:val="00B54213"/>
    <w:rsid w:val="00B547FE"/>
    <w:rsid w:val="00B55251"/>
    <w:rsid w:val="00B557D3"/>
    <w:rsid w:val="00B569A3"/>
    <w:rsid w:val="00B5738D"/>
    <w:rsid w:val="00B57914"/>
    <w:rsid w:val="00B57AD6"/>
    <w:rsid w:val="00B57D44"/>
    <w:rsid w:val="00B57FF6"/>
    <w:rsid w:val="00B60488"/>
    <w:rsid w:val="00B605E5"/>
    <w:rsid w:val="00B6066A"/>
    <w:rsid w:val="00B61437"/>
    <w:rsid w:val="00B62982"/>
    <w:rsid w:val="00B631F5"/>
    <w:rsid w:val="00B63378"/>
    <w:rsid w:val="00B63759"/>
    <w:rsid w:val="00B6389A"/>
    <w:rsid w:val="00B64AD9"/>
    <w:rsid w:val="00B65060"/>
    <w:rsid w:val="00B65E05"/>
    <w:rsid w:val="00B6651E"/>
    <w:rsid w:val="00B66763"/>
    <w:rsid w:val="00B67696"/>
    <w:rsid w:val="00B67F21"/>
    <w:rsid w:val="00B703E7"/>
    <w:rsid w:val="00B705E1"/>
    <w:rsid w:val="00B71265"/>
    <w:rsid w:val="00B7148D"/>
    <w:rsid w:val="00B71F5F"/>
    <w:rsid w:val="00B721B0"/>
    <w:rsid w:val="00B73E1E"/>
    <w:rsid w:val="00B75260"/>
    <w:rsid w:val="00B753E8"/>
    <w:rsid w:val="00B77EC4"/>
    <w:rsid w:val="00B802D4"/>
    <w:rsid w:val="00B80A78"/>
    <w:rsid w:val="00B80D0A"/>
    <w:rsid w:val="00B80DEA"/>
    <w:rsid w:val="00B81199"/>
    <w:rsid w:val="00B82344"/>
    <w:rsid w:val="00B82CE1"/>
    <w:rsid w:val="00B83E31"/>
    <w:rsid w:val="00B83F22"/>
    <w:rsid w:val="00B84DB3"/>
    <w:rsid w:val="00B85C4A"/>
    <w:rsid w:val="00B85DD4"/>
    <w:rsid w:val="00B85FB0"/>
    <w:rsid w:val="00B86F3C"/>
    <w:rsid w:val="00B871D8"/>
    <w:rsid w:val="00B87CAB"/>
    <w:rsid w:val="00B902CC"/>
    <w:rsid w:val="00B90923"/>
    <w:rsid w:val="00B92141"/>
    <w:rsid w:val="00B92C1A"/>
    <w:rsid w:val="00B92C46"/>
    <w:rsid w:val="00B93210"/>
    <w:rsid w:val="00B932B8"/>
    <w:rsid w:val="00B93924"/>
    <w:rsid w:val="00B93C78"/>
    <w:rsid w:val="00B940B7"/>
    <w:rsid w:val="00B9412C"/>
    <w:rsid w:val="00B94971"/>
    <w:rsid w:val="00B955F4"/>
    <w:rsid w:val="00B95F3A"/>
    <w:rsid w:val="00B95F96"/>
    <w:rsid w:val="00B96A26"/>
    <w:rsid w:val="00B96EAF"/>
    <w:rsid w:val="00BA11DE"/>
    <w:rsid w:val="00BA1438"/>
    <w:rsid w:val="00BA15EE"/>
    <w:rsid w:val="00BA1F9D"/>
    <w:rsid w:val="00BA5346"/>
    <w:rsid w:val="00BA58BD"/>
    <w:rsid w:val="00BA5AB3"/>
    <w:rsid w:val="00BA6C65"/>
    <w:rsid w:val="00BA77FF"/>
    <w:rsid w:val="00BA7FFB"/>
    <w:rsid w:val="00BB041C"/>
    <w:rsid w:val="00BB0A74"/>
    <w:rsid w:val="00BB1310"/>
    <w:rsid w:val="00BB1BB5"/>
    <w:rsid w:val="00BB2808"/>
    <w:rsid w:val="00BB3055"/>
    <w:rsid w:val="00BB3BE7"/>
    <w:rsid w:val="00BB3D39"/>
    <w:rsid w:val="00BB46E6"/>
    <w:rsid w:val="00BB5263"/>
    <w:rsid w:val="00BB5792"/>
    <w:rsid w:val="00BB5928"/>
    <w:rsid w:val="00BB5A81"/>
    <w:rsid w:val="00BB5C1A"/>
    <w:rsid w:val="00BB6264"/>
    <w:rsid w:val="00BB69CC"/>
    <w:rsid w:val="00BB6C1C"/>
    <w:rsid w:val="00BB6FBD"/>
    <w:rsid w:val="00BC02BB"/>
    <w:rsid w:val="00BC0482"/>
    <w:rsid w:val="00BC0789"/>
    <w:rsid w:val="00BC0EDE"/>
    <w:rsid w:val="00BC12F6"/>
    <w:rsid w:val="00BC2A0F"/>
    <w:rsid w:val="00BC3CBE"/>
    <w:rsid w:val="00BC41FE"/>
    <w:rsid w:val="00BC61ED"/>
    <w:rsid w:val="00BC79C5"/>
    <w:rsid w:val="00BD0B3F"/>
    <w:rsid w:val="00BD1AAD"/>
    <w:rsid w:val="00BD268E"/>
    <w:rsid w:val="00BD3565"/>
    <w:rsid w:val="00BD3869"/>
    <w:rsid w:val="00BD46F3"/>
    <w:rsid w:val="00BD4D7C"/>
    <w:rsid w:val="00BD542F"/>
    <w:rsid w:val="00BD5F59"/>
    <w:rsid w:val="00BD640A"/>
    <w:rsid w:val="00BE01A7"/>
    <w:rsid w:val="00BE137A"/>
    <w:rsid w:val="00BE214D"/>
    <w:rsid w:val="00BE4FCD"/>
    <w:rsid w:val="00BE546D"/>
    <w:rsid w:val="00BE5BD4"/>
    <w:rsid w:val="00BE5EC1"/>
    <w:rsid w:val="00BE6C9C"/>
    <w:rsid w:val="00BE71F9"/>
    <w:rsid w:val="00BF010C"/>
    <w:rsid w:val="00BF1130"/>
    <w:rsid w:val="00BF1CDA"/>
    <w:rsid w:val="00BF3894"/>
    <w:rsid w:val="00BF3E58"/>
    <w:rsid w:val="00BF49F8"/>
    <w:rsid w:val="00BF66B3"/>
    <w:rsid w:val="00BF6C33"/>
    <w:rsid w:val="00BF7027"/>
    <w:rsid w:val="00BF7835"/>
    <w:rsid w:val="00BF7ADA"/>
    <w:rsid w:val="00C00594"/>
    <w:rsid w:val="00C00A9F"/>
    <w:rsid w:val="00C02AD3"/>
    <w:rsid w:val="00C02BFE"/>
    <w:rsid w:val="00C03450"/>
    <w:rsid w:val="00C03566"/>
    <w:rsid w:val="00C03677"/>
    <w:rsid w:val="00C03A35"/>
    <w:rsid w:val="00C03D20"/>
    <w:rsid w:val="00C04931"/>
    <w:rsid w:val="00C058E0"/>
    <w:rsid w:val="00C0641A"/>
    <w:rsid w:val="00C06D5E"/>
    <w:rsid w:val="00C071C6"/>
    <w:rsid w:val="00C072D5"/>
    <w:rsid w:val="00C07C73"/>
    <w:rsid w:val="00C07F0F"/>
    <w:rsid w:val="00C11033"/>
    <w:rsid w:val="00C1187F"/>
    <w:rsid w:val="00C1221B"/>
    <w:rsid w:val="00C12E8F"/>
    <w:rsid w:val="00C132EB"/>
    <w:rsid w:val="00C133AB"/>
    <w:rsid w:val="00C136D5"/>
    <w:rsid w:val="00C140E1"/>
    <w:rsid w:val="00C145F6"/>
    <w:rsid w:val="00C15448"/>
    <w:rsid w:val="00C15690"/>
    <w:rsid w:val="00C15ED6"/>
    <w:rsid w:val="00C16644"/>
    <w:rsid w:val="00C175B5"/>
    <w:rsid w:val="00C20494"/>
    <w:rsid w:val="00C20798"/>
    <w:rsid w:val="00C22F05"/>
    <w:rsid w:val="00C24DD1"/>
    <w:rsid w:val="00C257A1"/>
    <w:rsid w:val="00C25A1C"/>
    <w:rsid w:val="00C26B0A"/>
    <w:rsid w:val="00C26F90"/>
    <w:rsid w:val="00C27570"/>
    <w:rsid w:val="00C34740"/>
    <w:rsid w:val="00C349B4"/>
    <w:rsid w:val="00C357B9"/>
    <w:rsid w:val="00C35857"/>
    <w:rsid w:val="00C36D2B"/>
    <w:rsid w:val="00C36DAF"/>
    <w:rsid w:val="00C378CC"/>
    <w:rsid w:val="00C4049B"/>
    <w:rsid w:val="00C40567"/>
    <w:rsid w:val="00C40B0F"/>
    <w:rsid w:val="00C40B5F"/>
    <w:rsid w:val="00C40CD8"/>
    <w:rsid w:val="00C418B9"/>
    <w:rsid w:val="00C41A61"/>
    <w:rsid w:val="00C41D45"/>
    <w:rsid w:val="00C4200F"/>
    <w:rsid w:val="00C42640"/>
    <w:rsid w:val="00C43578"/>
    <w:rsid w:val="00C43A89"/>
    <w:rsid w:val="00C44067"/>
    <w:rsid w:val="00C441F5"/>
    <w:rsid w:val="00C45125"/>
    <w:rsid w:val="00C45F22"/>
    <w:rsid w:val="00C46349"/>
    <w:rsid w:val="00C46543"/>
    <w:rsid w:val="00C47485"/>
    <w:rsid w:val="00C47492"/>
    <w:rsid w:val="00C5038A"/>
    <w:rsid w:val="00C50783"/>
    <w:rsid w:val="00C50815"/>
    <w:rsid w:val="00C51AE4"/>
    <w:rsid w:val="00C521FE"/>
    <w:rsid w:val="00C5252A"/>
    <w:rsid w:val="00C52DF2"/>
    <w:rsid w:val="00C53272"/>
    <w:rsid w:val="00C5369F"/>
    <w:rsid w:val="00C558A7"/>
    <w:rsid w:val="00C5669C"/>
    <w:rsid w:val="00C5750E"/>
    <w:rsid w:val="00C60004"/>
    <w:rsid w:val="00C62FD9"/>
    <w:rsid w:val="00C6301E"/>
    <w:rsid w:val="00C6315F"/>
    <w:rsid w:val="00C631B3"/>
    <w:rsid w:val="00C6389A"/>
    <w:rsid w:val="00C64C16"/>
    <w:rsid w:val="00C6583A"/>
    <w:rsid w:val="00C65D02"/>
    <w:rsid w:val="00C66ED1"/>
    <w:rsid w:val="00C67E60"/>
    <w:rsid w:val="00C7037D"/>
    <w:rsid w:val="00C70410"/>
    <w:rsid w:val="00C7042C"/>
    <w:rsid w:val="00C704FF"/>
    <w:rsid w:val="00C70AF5"/>
    <w:rsid w:val="00C71E1E"/>
    <w:rsid w:val="00C724B2"/>
    <w:rsid w:val="00C73653"/>
    <w:rsid w:val="00C74D7C"/>
    <w:rsid w:val="00C74F21"/>
    <w:rsid w:val="00C76512"/>
    <w:rsid w:val="00C76663"/>
    <w:rsid w:val="00C802EA"/>
    <w:rsid w:val="00C804B1"/>
    <w:rsid w:val="00C81224"/>
    <w:rsid w:val="00C8132A"/>
    <w:rsid w:val="00C81D7E"/>
    <w:rsid w:val="00C8241E"/>
    <w:rsid w:val="00C8257B"/>
    <w:rsid w:val="00C82D59"/>
    <w:rsid w:val="00C8379E"/>
    <w:rsid w:val="00C841C0"/>
    <w:rsid w:val="00C84876"/>
    <w:rsid w:val="00C84C2C"/>
    <w:rsid w:val="00C84FB2"/>
    <w:rsid w:val="00C8547A"/>
    <w:rsid w:val="00C867DF"/>
    <w:rsid w:val="00C86C4E"/>
    <w:rsid w:val="00C87A5E"/>
    <w:rsid w:val="00C87CAA"/>
    <w:rsid w:val="00C90598"/>
    <w:rsid w:val="00C90722"/>
    <w:rsid w:val="00C90DD3"/>
    <w:rsid w:val="00C90F21"/>
    <w:rsid w:val="00C91AAF"/>
    <w:rsid w:val="00C91F66"/>
    <w:rsid w:val="00C9202B"/>
    <w:rsid w:val="00C922CE"/>
    <w:rsid w:val="00C92368"/>
    <w:rsid w:val="00C9243C"/>
    <w:rsid w:val="00C92D98"/>
    <w:rsid w:val="00C92F2F"/>
    <w:rsid w:val="00C95ADB"/>
    <w:rsid w:val="00C95F53"/>
    <w:rsid w:val="00C9633A"/>
    <w:rsid w:val="00C9707F"/>
    <w:rsid w:val="00C976CB"/>
    <w:rsid w:val="00C97AB3"/>
    <w:rsid w:val="00C97F4D"/>
    <w:rsid w:val="00CA04FA"/>
    <w:rsid w:val="00CA07CC"/>
    <w:rsid w:val="00CA1201"/>
    <w:rsid w:val="00CA1C39"/>
    <w:rsid w:val="00CA1C81"/>
    <w:rsid w:val="00CA1EDA"/>
    <w:rsid w:val="00CA30E6"/>
    <w:rsid w:val="00CA3311"/>
    <w:rsid w:val="00CA3593"/>
    <w:rsid w:val="00CA35B6"/>
    <w:rsid w:val="00CA3D69"/>
    <w:rsid w:val="00CA4004"/>
    <w:rsid w:val="00CA42A4"/>
    <w:rsid w:val="00CA45C9"/>
    <w:rsid w:val="00CA50B4"/>
    <w:rsid w:val="00CA558B"/>
    <w:rsid w:val="00CA6AB9"/>
    <w:rsid w:val="00CB00B8"/>
    <w:rsid w:val="00CB05F8"/>
    <w:rsid w:val="00CB1107"/>
    <w:rsid w:val="00CB146D"/>
    <w:rsid w:val="00CB211F"/>
    <w:rsid w:val="00CB2B14"/>
    <w:rsid w:val="00CB3C09"/>
    <w:rsid w:val="00CB4D51"/>
    <w:rsid w:val="00CB5208"/>
    <w:rsid w:val="00CB6A76"/>
    <w:rsid w:val="00CB7132"/>
    <w:rsid w:val="00CB7184"/>
    <w:rsid w:val="00CB7C40"/>
    <w:rsid w:val="00CC062B"/>
    <w:rsid w:val="00CC1446"/>
    <w:rsid w:val="00CC1C91"/>
    <w:rsid w:val="00CC1CD0"/>
    <w:rsid w:val="00CC2226"/>
    <w:rsid w:val="00CC2B50"/>
    <w:rsid w:val="00CC31C1"/>
    <w:rsid w:val="00CC345E"/>
    <w:rsid w:val="00CC4253"/>
    <w:rsid w:val="00CC4E1C"/>
    <w:rsid w:val="00CC5322"/>
    <w:rsid w:val="00CC538E"/>
    <w:rsid w:val="00CC594F"/>
    <w:rsid w:val="00CC5D5C"/>
    <w:rsid w:val="00CC690C"/>
    <w:rsid w:val="00CC6E4E"/>
    <w:rsid w:val="00CC799D"/>
    <w:rsid w:val="00CD01F1"/>
    <w:rsid w:val="00CD0512"/>
    <w:rsid w:val="00CD05A5"/>
    <w:rsid w:val="00CD149A"/>
    <w:rsid w:val="00CD1B9F"/>
    <w:rsid w:val="00CD3575"/>
    <w:rsid w:val="00CD365A"/>
    <w:rsid w:val="00CD3A58"/>
    <w:rsid w:val="00CD4498"/>
    <w:rsid w:val="00CD4EB8"/>
    <w:rsid w:val="00CD589B"/>
    <w:rsid w:val="00CD5AC3"/>
    <w:rsid w:val="00CD5E71"/>
    <w:rsid w:val="00CD6614"/>
    <w:rsid w:val="00CD71A0"/>
    <w:rsid w:val="00CD71BC"/>
    <w:rsid w:val="00CD7473"/>
    <w:rsid w:val="00CD7685"/>
    <w:rsid w:val="00CD77A3"/>
    <w:rsid w:val="00CE0AAC"/>
    <w:rsid w:val="00CE1F60"/>
    <w:rsid w:val="00CE20FE"/>
    <w:rsid w:val="00CE253D"/>
    <w:rsid w:val="00CE6C90"/>
    <w:rsid w:val="00CE7276"/>
    <w:rsid w:val="00CE731B"/>
    <w:rsid w:val="00CF0609"/>
    <w:rsid w:val="00CF1272"/>
    <w:rsid w:val="00CF1321"/>
    <w:rsid w:val="00CF2B9C"/>
    <w:rsid w:val="00CF3150"/>
    <w:rsid w:val="00CF35CE"/>
    <w:rsid w:val="00CF37D7"/>
    <w:rsid w:val="00CF563E"/>
    <w:rsid w:val="00CF6434"/>
    <w:rsid w:val="00CF7047"/>
    <w:rsid w:val="00CF7343"/>
    <w:rsid w:val="00CF78F8"/>
    <w:rsid w:val="00CF7C52"/>
    <w:rsid w:val="00D02695"/>
    <w:rsid w:val="00D029D4"/>
    <w:rsid w:val="00D03C9B"/>
    <w:rsid w:val="00D04201"/>
    <w:rsid w:val="00D04303"/>
    <w:rsid w:val="00D04940"/>
    <w:rsid w:val="00D04EC1"/>
    <w:rsid w:val="00D0594A"/>
    <w:rsid w:val="00D05F1C"/>
    <w:rsid w:val="00D07036"/>
    <w:rsid w:val="00D07A52"/>
    <w:rsid w:val="00D07CE8"/>
    <w:rsid w:val="00D12C5C"/>
    <w:rsid w:val="00D13322"/>
    <w:rsid w:val="00D134FB"/>
    <w:rsid w:val="00D135C2"/>
    <w:rsid w:val="00D13A1A"/>
    <w:rsid w:val="00D13BF1"/>
    <w:rsid w:val="00D13CFD"/>
    <w:rsid w:val="00D14E02"/>
    <w:rsid w:val="00D15E81"/>
    <w:rsid w:val="00D16156"/>
    <w:rsid w:val="00D20205"/>
    <w:rsid w:val="00D20EFC"/>
    <w:rsid w:val="00D212D6"/>
    <w:rsid w:val="00D214FB"/>
    <w:rsid w:val="00D221E7"/>
    <w:rsid w:val="00D234D2"/>
    <w:rsid w:val="00D245AE"/>
    <w:rsid w:val="00D24661"/>
    <w:rsid w:val="00D2539C"/>
    <w:rsid w:val="00D254F1"/>
    <w:rsid w:val="00D25921"/>
    <w:rsid w:val="00D260A5"/>
    <w:rsid w:val="00D262B3"/>
    <w:rsid w:val="00D26F89"/>
    <w:rsid w:val="00D27A1E"/>
    <w:rsid w:val="00D27D9F"/>
    <w:rsid w:val="00D30A1E"/>
    <w:rsid w:val="00D3127C"/>
    <w:rsid w:val="00D317C7"/>
    <w:rsid w:val="00D31987"/>
    <w:rsid w:val="00D3329C"/>
    <w:rsid w:val="00D332EF"/>
    <w:rsid w:val="00D33589"/>
    <w:rsid w:val="00D34907"/>
    <w:rsid w:val="00D3490B"/>
    <w:rsid w:val="00D34D28"/>
    <w:rsid w:val="00D35A66"/>
    <w:rsid w:val="00D373DF"/>
    <w:rsid w:val="00D40C02"/>
    <w:rsid w:val="00D41EAF"/>
    <w:rsid w:val="00D429BD"/>
    <w:rsid w:val="00D43872"/>
    <w:rsid w:val="00D44702"/>
    <w:rsid w:val="00D44B13"/>
    <w:rsid w:val="00D452FB"/>
    <w:rsid w:val="00D45AF8"/>
    <w:rsid w:val="00D46099"/>
    <w:rsid w:val="00D460BC"/>
    <w:rsid w:val="00D46501"/>
    <w:rsid w:val="00D467D5"/>
    <w:rsid w:val="00D46CDB"/>
    <w:rsid w:val="00D474FE"/>
    <w:rsid w:val="00D47F96"/>
    <w:rsid w:val="00D50169"/>
    <w:rsid w:val="00D509E5"/>
    <w:rsid w:val="00D50C0A"/>
    <w:rsid w:val="00D510AC"/>
    <w:rsid w:val="00D517EA"/>
    <w:rsid w:val="00D51CBA"/>
    <w:rsid w:val="00D53125"/>
    <w:rsid w:val="00D543BD"/>
    <w:rsid w:val="00D54753"/>
    <w:rsid w:val="00D55442"/>
    <w:rsid w:val="00D554F1"/>
    <w:rsid w:val="00D5597A"/>
    <w:rsid w:val="00D55EF0"/>
    <w:rsid w:val="00D56A1B"/>
    <w:rsid w:val="00D57484"/>
    <w:rsid w:val="00D57A13"/>
    <w:rsid w:val="00D57A39"/>
    <w:rsid w:val="00D6075C"/>
    <w:rsid w:val="00D60F90"/>
    <w:rsid w:val="00D62BC1"/>
    <w:rsid w:val="00D637A8"/>
    <w:rsid w:val="00D64BEF"/>
    <w:rsid w:val="00D64D70"/>
    <w:rsid w:val="00D67E10"/>
    <w:rsid w:val="00D702B8"/>
    <w:rsid w:val="00D71D9D"/>
    <w:rsid w:val="00D745A5"/>
    <w:rsid w:val="00D75995"/>
    <w:rsid w:val="00D75EED"/>
    <w:rsid w:val="00D771D9"/>
    <w:rsid w:val="00D801FD"/>
    <w:rsid w:val="00D832B4"/>
    <w:rsid w:val="00D839D8"/>
    <w:rsid w:val="00D83DF5"/>
    <w:rsid w:val="00D84304"/>
    <w:rsid w:val="00D84A81"/>
    <w:rsid w:val="00D8545A"/>
    <w:rsid w:val="00D87EC0"/>
    <w:rsid w:val="00D9078F"/>
    <w:rsid w:val="00D91D21"/>
    <w:rsid w:val="00D9320D"/>
    <w:rsid w:val="00D93213"/>
    <w:rsid w:val="00D93320"/>
    <w:rsid w:val="00D936F3"/>
    <w:rsid w:val="00D95571"/>
    <w:rsid w:val="00DA00B9"/>
    <w:rsid w:val="00DA2436"/>
    <w:rsid w:val="00DA271E"/>
    <w:rsid w:val="00DA2B22"/>
    <w:rsid w:val="00DA4BC1"/>
    <w:rsid w:val="00DA7681"/>
    <w:rsid w:val="00DB074C"/>
    <w:rsid w:val="00DB2882"/>
    <w:rsid w:val="00DB30F1"/>
    <w:rsid w:val="00DB36AB"/>
    <w:rsid w:val="00DB37BC"/>
    <w:rsid w:val="00DB4ADC"/>
    <w:rsid w:val="00DB6132"/>
    <w:rsid w:val="00DB679A"/>
    <w:rsid w:val="00DC110F"/>
    <w:rsid w:val="00DC1210"/>
    <w:rsid w:val="00DC1A32"/>
    <w:rsid w:val="00DC2086"/>
    <w:rsid w:val="00DC2399"/>
    <w:rsid w:val="00DC2A47"/>
    <w:rsid w:val="00DC2D87"/>
    <w:rsid w:val="00DC3332"/>
    <w:rsid w:val="00DC3C66"/>
    <w:rsid w:val="00DC427B"/>
    <w:rsid w:val="00DC550E"/>
    <w:rsid w:val="00DC5647"/>
    <w:rsid w:val="00DC5D71"/>
    <w:rsid w:val="00DC5E39"/>
    <w:rsid w:val="00DC6AA9"/>
    <w:rsid w:val="00DC7BB0"/>
    <w:rsid w:val="00DC7D6B"/>
    <w:rsid w:val="00DC7E13"/>
    <w:rsid w:val="00DD006F"/>
    <w:rsid w:val="00DD0D49"/>
    <w:rsid w:val="00DD13AC"/>
    <w:rsid w:val="00DD1BE3"/>
    <w:rsid w:val="00DD2515"/>
    <w:rsid w:val="00DD26E8"/>
    <w:rsid w:val="00DD2BE2"/>
    <w:rsid w:val="00DD2E17"/>
    <w:rsid w:val="00DD30BF"/>
    <w:rsid w:val="00DD33BF"/>
    <w:rsid w:val="00DD4347"/>
    <w:rsid w:val="00DD4668"/>
    <w:rsid w:val="00DD5092"/>
    <w:rsid w:val="00DD596D"/>
    <w:rsid w:val="00DD6A9E"/>
    <w:rsid w:val="00DD6C2C"/>
    <w:rsid w:val="00DD6F8E"/>
    <w:rsid w:val="00DE01A5"/>
    <w:rsid w:val="00DE0F8B"/>
    <w:rsid w:val="00DE2130"/>
    <w:rsid w:val="00DE3431"/>
    <w:rsid w:val="00DE38C0"/>
    <w:rsid w:val="00DE58AA"/>
    <w:rsid w:val="00DE5AAE"/>
    <w:rsid w:val="00DE5CC1"/>
    <w:rsid w:val="00DE6516"/>
    <w:rsid w:val="00DE740B"/>
    <w:rsid w:val="00DF0986"/>
    <w:rsid w:val="00DF0BBA"/>
    <w:rsid w:val="00DF23C0"/>
    <w:rsid w:val="00DF3B0A"/>
    <w:rsid w:val="00DF4B3D"/>
    <w:rsid w:val="00DF4CD6"/>
    <w:rsid w:val="00DF5E5C"/>
    <w:rsid w:val="00DF6869"/>
    <w:rsid w:val="00DF7167"/>
    <w:rsid w:val="00DF757B"/>
    <w:rsid w:val="00E015DE"/>
    <w:rsid w:val="00E01F7E"/>
    <w:rsid w:val="00E037EC"/>
    <w:rsid w:val="00E03B88"/>
    <w:rsid w:val="00E03EED"/>
    <w:rsid w:val="00E042C2"/>
    <w:rsid w:val="00E043A8"/>
    <w:rsid w:val="00E0599B"/>
    <w:rsid w:val="00E05E6F"/>
    <w:rsid w:val="00E06B42"/>
    <w:rsid w:val="00E06D68"/>
    <w:rsid w:val="00E075E7"/>
    <w:rsid w:val="00E079C0"/>
    <w:rsid w:val="00E1093A"/>
    <w:rsid w:val="00E11422"/>
    <w:rsid w:val="00E1163E"/>
    <w:rsid w:val="00E116F0"/>
    <w:rsid w:val="00E12B4A"/>
    <w:rsid w:val="00E13FE3"/>
    <w:rsid w:val="00E142A0"/>
    <w:rsid w:val="00E17BF4"/>
    <w:rsid w:val="00E17F35"/>
    <w:rsid w:val="00E20E64"/>
    <w:rsid w:val="00E210B7"/>
    <w:rsid w:val="00E21460"/>
    <w:rsid w:val="00E233DA"/>
    <w:rsid w:val="00E255B6"/>
    <w:rsid w:val="00E2567C"/>
    <w:rsid w:val="00E2655A"/>
    <w:rsid w:val="00E27102"/>
    <w:rsid w:val="00E274CB"/>
    <w:rsid w:val="00E31A8A"/>
    <w:rsid w:val="00E31F97"/>
    <w:rsid w:val="00E325FC"/>
    <w:rsid w:val="00E33208"/>
    <w:rsid w:val="00E33887"/>
    <w:rsid w:val="00E347E9"/>
    <w:rsid w:val="00E34BE9"/>
    <w:rsid w:val="00E3502B"/>
    <w:rsid w:val="00E35582"/>
    <w:rsid w:val="00E36855"/>
    <w:rsid w:val="00E417F2"/>
    <w:rsid w:val="00E41D6C"/>
    <w:rsid w:val="00E41FCA"/>
    <w:rsid w:val="00E42204"/>
    <w:rsid w:val="00E4364F"/>
    <w:rsid w:val="00E44C39"/>
    <w:rsid w:val="00E4502C"/>
    <w:rsid w:val="00E450AB"/>
    <w:rsid w:val="00E51694"/>
    <w:rsid w:val="00E54166"/>
    <w:rsid w:val="00E54B00"/>
    <w:rsid w:val="00E552AB"/>
    <w:rsid w:val="00E55508"/>
    <w:rsid w:val="00E556AC"/>
    <w:rsid w:val="00E557BA"/>
    <w:rsid w:val="00E575B1"/>
    <w:rsid w:val="00E57A10"/>
    <w:rsid w:val="00E603FF"/>
    <w:rsid w:val="00E60D78"/>
    <w:rsid w:val="00E61449"/>
    <w:rsid w:val="00E61E75"/>
    <w:rsid w:val="00E622A1"/>
    <w:rsid w:val="00E62853"/>
    <w:rsid w:val="00E62C06"/>
    <w:rsid w:val="00E635F8"/>
    <w:rsid w:val="00E64EA3"/>
    <w:rsid w:val="00E65BFE"/>
    <w:rsid w:val="00E66050"/>
    <w:rsid w:val="00E6621E"/>
    <w:rsid w:val="00E6673B"/>
    <w:rsid w:val="00E6726D"/>
    <w:rsid w:val="00E6746B"/>
    <w:rsid w:val="00E67AD0"/>
    <w:rsid w:val="00E709A0"/>
    <w:rsid w:val="00E70AC7"/>
    <w:rsid w:val="00E70B3B"/>
    <w:rsid w:val="00E70BBA"/>
    <w:rsid w:val="00E70E31"/>
    <w:rsid w:val="00E70EE6"/>
    <w:rsid w:val="00E71C40"/>
    <w:rsid w:val="00E72612"/>
    <w:rsid w:val="00E72D45"/>
    <w:rsid w:val="00E74432"/>
    <w:rsid w:val="00E74F66"/>
    <w:rsid w:val="00E752FF"/>
    <w:rsid w:val="00E75408"/>
    <w:rsid w:val="00E75577"/>
    <w:rsid w:val="00E756E2"/>
    <w:rsid w:val="00E75CE6"/>
    <w:rsid w:val="00E77451"/>
    <w:rsid w:val="00E77FFB"/>
    <w:rsid w:val="00E805B9"/>
    <w:rsid w:val="00E8369E"/>
    <w:rsid w:val="00E83B15"/>
    <w:rsid w:val="00E842B1"/>
    <w:rsid w:val="00E847D9"/>
    <w:rsid w:val="00E86736"/>
    <w:rsid w:val="00E87334"/>
    <w:rsid w:val="00E900C2"/>
    <w:rsid w:val="00E909D9"/>
    <w:rsid w:val="00E90BA3"/>
    <w:rsid w:val="00E9111B"/>
    <w:rsid w:val="00E9519A"/>
    <w:rsid w:val="00E96EA0"/>
    <w:rsid w:val="00EA00F0"/>
    <w:rsid w:val="00EA019F"/>
    <w:rsid w:val="00EA0281"/>
    <w:rsid w:val="00EA1BF2"/>
    <w:rsid w:val="00EA203D"/>
    <w:rsid w:val="00EA2CC8"/>
    <w:rsid w:val="00EA3091"/>
    <w:rsid w:val="00EA35E6"/>
    <w:rsid w:val="00EA3705"/>
    <w:rsid w:val="00EA3C24"/>
    <w:rsid w:val="00EA410B"/>
    <w:rsid w:val="00EA46CD"/>
    <w:rsid w:val="00EA4E75"/>
    <w:rsid w:val="00EA5AC8"/>
    <w:rsid w:val="00EA5E33"/>
    <w:rsid w:val="00EA61EA"/>
    <w:rsid w:val="00EA6D88"/>
    <w:rsid w:val="00EA793C"/>
    <w:rsid w:val="00EA7E8D"/>
    <w:rsid w:val="00EB013A"/>
    <w:rsid w:val="00EB28FC"/>
    <w:rsid w:val="00EB2DC8"/>
    <w:rsid w:val="00EB30B1"/>
    <w:rsid w:val="00EB3E03"/>
    <w:rsid w:val="00EB57F2"/>
    <w:rsid w:val="00EB6244"/>
    <w:rsid w:val="00EB66EE"/>
    <w:rsid w:val="00EB686F"/>
    <w:rsid w:val="00EB6A54"/>
    <w:rsid w:val="00EB727F"/>
    <w:rsid w:val="00EB75E6"/>
    <w:rsid w:val="00EB7610"/>
    <w:rsid w:val="00EC1015"/>
    <w:rsid w:val="00EC126B"/>
    <w:rsid w:val="00EC36DA"/>
    <w:rsid w:val="00EC386F"/>
    <w:rsid w:val="00EC43D5"/>
    <w:rsid w:val="00EC49FB"/>
    <w:rsid w:val="00EC502F"/>
    <w:rsid w:val="00EC6897"/>
    <w:rsid w:val="00EC6CD4"/>
    <w:rsid w:val="00EC6E50"/>
    <w:rsid w:val="00ED090C"/>
    <w:rsid w:val="00ED0962"/>
    <w:rsid w:val="00ED1049"/>
    <w:rsid w:val="00ED13C7"/>
    <w:rsid w:val="00ED1428"/>
    <w:rsid w:val="00ED233B"/>
    <w:rsid w:val="00ED24BF"/>
    <w:rsid w:val="00ED289C"/>
    <w:rsid w:val="00ED368A"/>
    <w:rsid w:val="00ED4F0E"/>
    <w:rsid w:val="00ED5222"/>
    <w:rsid w:val="00ED52D0"/>
    <w:rsid w:val="00ED745E"/>
    <w:rsid w:val="00ED75F7"/>
    <w:rsid w:val="00EE1602"/>
    <w:rsid w:val="00EE2ACC"/>
    <w:rsid w:val="00EE3B53"/>
    <w:rsid w:val="00EE3DBE"/>
    <w:rsid w:val="00EE458D"/>
    <w:rsid w:val="00EE47B2"/>
    <w:rsid w:val="00EE50E8"/>
    <w:rsid w:val="00EE54CC"/>
    <w:rsid w:val="00EE5E78"/>
    <w:rsid w:val="00EE6B99"/>
    <w:rsid w:val="00EE6D56"/>
    <w:rsid w:val="00EF1DFA"/>
    <w:rsid w:val="00EF26F3"/>
    <w:rsid w:val="00EF2FAA"/>
    <w:rsid w:val="00EF3311"/>
    <w:rsid w:val="00EF3C13"/>
    <w:rsid w:val="00EF4CC2"/>
    <w:rsid w:val="00EF598E"/>
    <w:rsid w:val="00EF63C5"/>
    <w:rsid w:val="00EF7503"/>
    <w:rsid w:val="00EF75D4"/>
    <w:rsid w:val="00EF77F8"/>
    <w:rsid w:val="00F001DA"/>
    <w:rsid w:val="00F017D3"/>
    <w:rsid w:val="00F024F3"/>
    <w:rsid w:val="00F02AD0"/>
    <w:rsid w:val="00F049D9"/>
    <w:rsid w:val="00F04A97"/>
    <w:rsid w:val="00F04F5D"/>
    <w:rsid w:val="00F06084"/>
    <w:rsid w:val="00F06665"/>
    <w:rsid w:val="00F068A2"/>
    <w:rsid w:val="00F06B6F"/>
    <w:rsid w:val="00F074D7"/>
    <w:rsid w:val="00F078D5"/>
    <w:rsid w:val="00F0797D"/>
    <w:rsid w:val="00F07CE4"/>
    <w:rsid w:val="00F07E75"/>
    <w:rsid w:val="00F10FD3"/>
    <w:rsid w:val="00F11750"/>
    <w:rsid w:val="00F128B2"/>
    <w:rsid w:val="00F1383C"/>
    <w:rsid w:val="00F1425C"/>
    <w:rsid w:val="00F146CE"/>
    <w:rsid w:val="00F149EE"/>
    <w:rsid w:val="00F1538B"/>
    <w:rsid w:val="00F153F1"/>
    <w:rsid w:val="00F15EC2"/>
    <w:rsid w:val="00F16092"/>
    <w:rsid w:val="00F164DC"/>
    <w:rsid w:val="00F17295"/>
    <w:rsid w:val="00F17F2A"/>
    <w:rsid w:val="00F2059F"/>
    <w:rsid w:val="00F20D6C"/>
    <w:rsid w:val="00F210D2"/>
    <w:rsid w:val="00F211FF"/>
    <w:rsid w:val="00F21377"/>
    <w:rsid w:val="00F21D96"/>
    <w:rsid w:val="00F221BB"/>
    <w:rsid w:val="00F22BDF"/>
    <w:rsid w:val="00F2319E"/>
    <w:rsid w:val="00F23DEE"/>
    <w:rsid w:val="00F24C2B"/>
    <w:rsid w:val="00F24C35"/>
    <w:rsid w:val="00F24CE4"/>
    <w:rsid w:val="00F24E6F"/>
    <w:rsid w:val="00F25A3B"/>
    <w:rsid w:val="00F25D02"/>
    <w:rsid w:val="00F26973"/>
    <w:rsid w:val="00F26D55"/>
    <w:rsid w:val="00F27028"/>
    <w:rsid w:val="00F31E01"/>
    <w:rsid w:val="00F33906"/>
    <w:rsid w:val="00F33A73"/>
    <w:rsid w:val="00F33FB1"/>
    <w:rsid w:val="00F34BAE"/>
    <w:rsid w:val="00F3504A"/>
    <w:rsid w:val="00F355BB"/>
    <w:rsid w:val="00F3596B"/>
    <w:rsid w:val="00F360F7"/>
    <w:rsid w:val="00F371A6"/>
    <w:rsid w:val="00F40327"/>
    <w:rsid w:val="00F42F90"/>
    <w:rsid w:val="00F445E1"/>
    <w:rsid w:val="00F46E5A"/>
    <w:rsid w:val="00F50C9D"/>
    <w:rsid w:val="00F50E40"/>
    <w:rsid w:val="00F510D2"/>
    <w:rsid w:val="00F52132"/>
    <w:rsid w:val="00F536F7"/>
    <w:rsid w:val="00F53796"/>
    <w:rsid w:val="00F53CEE"/>
    <w:rsid w:val="00F53FDD"/>
    <w:rsid w:val="00F54579"/>
    <w:rsid w:val="00F5529C"/>
    <w:rsid w:val="00F55FF6"/>
    <w:rsid w:val="00F601A2"/>
    <w:rsid w:val="00F60BDF"/>
    <w:rsid w:val="00F61290"/>
    <w:rsid w:val="00F61329"/>
    <w:rsid w:val="00F62D4D"/>
    <w:rsid w:val="00F63A0C"/>
    <w:rsid w:val="00F63BEB"/>
    <w:rsid w:val="00F63E0E"/>
    <w:rsid w:val="00F6423B"/>
    <w:rsid w:val="00F649A4"/>
    <w:rsid w:val="00F64BA6"/>
    <w:rsid w:val="00F64E82"/>
    <w:rsid w:val="00F651DB"/>
    <w:rsid w:val="00F65B7A"/>
    <w:rsid w:val="00F65C48"/>
    <w:rsid w:val="00F65F78"/>
    <w:rsid w:val="00F6638E"/>
    <w:rsid w:val="00F66890"/>
    <w:rsid w:val="00F66FEB"/>
    <w:rsid w:val="00F67794"/>
    <w:rsid w:val="00F705A2"/>
    <w:rsid w:val="00F70F86"/>
    <w:rsid w:val="00F71D40"/>
    <w:rsid w:val="00F71D73"/>
    <w:rsid w:val="00F721E7"/>
    <w:rsid w:val="00F7384F"/>
    <w:rsid w:val="00F73E6F"/>
    <w:rsid w:val="00F745CF"/>
    <w:rsid w:val="00F74E31"/>
    <w:rsid w:val="00F75378"/>
    <w:rsid w:val="00F757D6"/>
    <w:rsid w:val="00F757EC"/>
    <w:rsid w:val="00F75D2A"/>
    <w:rsid w:val="00F76AFD"/>
    <w:rsid w:val="00F77916"/>
    <w:rsid w:val="00F822DC"/>
    <w:rsid w:val="00F8257F"/>
    <w:rsid w:val="00F82621"/>
    <w:rsid w:val="00F82D3E"/>
    <w:rsid w:val="00F82D79"/>
    <w:rsid w:val="00F832C0"/>
    <w:rsid w:val="00F840BC"/>
    <w:rsid w:val="00F84D00"/>
    <w:rsid w:val="00F84F35"/>
    <w:rsid w:val="00F8527B"/>
    <w:rsid w:val="00F85654"/>
    <w:rsid w:val="00F85AED"/>
    <w:rsid w:val="00F86181"/>
    <w:rsid w:val="00F86D1F"/>
    <w:rsid w:val="00F87224"/>
    <w:rsid w:val="00F872A4"/>
    <w:rsid w:val="00F90025"/>
    <w:rsid w:val="00F91473"/>
    <w:rsid w:val="00F91881"/>
    <w:rsid w:val="00F92728"/>
    <w:rsid w:val="00F92AB2"/>
    <w:rsid w:val="00F92E57"/>
    <w:rsid w:val="00F9301F"/>
    <w:rsid w:val="00F93118"/>
    <w:rsid w:val="00F93627"/>
    <w:rsid w:val="00F94617"/>
    <w:rsid w:val="00F9511B"/>
    <w:rsid w:val="00F97216"/>
    <w:rsid w:val="00F97242"/>
    <w:rsid w:val="00F97C81"/>
    <w:rsid w:val="00FA0068"/>
    <w:rsid w:val="00FA169C"/>
    <w:rsid w:val="00FA1C6A"/>
    <w:rsid w:val="00FA1D8C"/>
    <w:rsid w:val="00FA2D48"/>
    <w:rsid w:val="00FA32BD"/>
    <w:rsid w:val="00FA3DFB"/>
    <w:rsid w:val="00FA4CB9"/>
    <w:rsid w:val="00FA50E4"/>
    <w:rsid w:val="00FA71EF"/>
    <w:rsid w:val="00FA7876"/>
    <w:rsid w:val="00FA78C8"/>
    <w:rsid w:val="00FB059F"/>
    <w:rsid w:val="00FB1F0A"/>
    <w:rsid w:val="00FB33EB"/>
    <w:rsid w:val="00FB387F"/>
    <w:rsid w:val="00FB4128"/>
    <w:rsid w:val="00FB4B83"/>
    <w:rsid w:val="00FB4F80"/>
    <w:rsid w:val="00FB5000"/>
    <w:rsid w:val="00FB5423"/>
    <w:rsid w:val="00FB5488"/>
    <w:rsid w:val="00FB64A9"/>
    <w:rsid w:val="00FB66BF"/>
    <w:rsid w:val="00FB66ED"/>
    <w:rsid w:val="00FB6751"/>
    <w:rsid w:val="00FB784B"/>
    <w:rsid w:val="00FB7EF0"/>
    <w:rsid w:val="00FC0DD1"/>
    <w:rsid w:val="00FC1253"/>
    <w:rsid w:val="00FC2A94"/>
    <w:rsid w:val="00FC2E7B"/>
    <w:rsid w:val="00FC45E1"/>
    <w:rsid w:val="00FC4608"/>
    <w:rsid w:val="00FC46A9"/>
    <w:rsid w:val="00FC4807"/>
    <w:rsid w:val="00FC5809"/>
    <w:rsid w:val="00FC6620"/>
    <w:rsid w:val="00FC6786"/>
    <w:rsid w:val="00FC6E9D"/>
    <w:rsid w:val="00FC7035"/>
    <w:rsid w:val="00FC756A"/>
    <w:rsid w:val="00FC780B"/>
    <w:rsid w:val="00FD05A9"/>
    <w:rsid w:val="00FD0D36"/>
    <w:rsid w:val="00FD0D45"/>
    <w:rsid w:val="00FD2281"/>
    <w:rsid w:val="00FD256C"/>
    <w:rsid w:val="00FD335A"/>
    <w:rsid w:val="00FD4956"/>
    <w:rsid w:val="00FD49A9"/>
    <w:rsid w:val="00FD6E0F"/>
    <w:rsid w:val="00FD6E14"/>
    <w:rsid w:val="00FD6EB8"/>
    <w:rsid w:val="00FD75DE"/>
    <w:rsid w:val="00FD7662"/>
    <w:rsid w:val="00FE03F8"/>
    <w:rsid w:val="00FE0735"/>
    <w:rsid w:val="00FE1AF9"/>
    <w:rsid w:val="00FE33F5"/>
    <w:rsid w:val="00FE341B"/>
    <w:rsid w:val="00FE3A74"/>
    <w:rsid w:val="00FE3F9A"/>
    <w:rsid w:val="00FE4D70"/>
    <w:rsid w:val="00FE519C"/>
    <w:rsid w:val="00FE5E84"/>
    <w:rsid w:val="00FE6151"/>
    <w:rsid w:val="00FE62B9"/>
    <w:rsid w:val="00FE639F"/>
    <w:rsid w:val="00FE72A4"/>
    <w:rsid w:val="00FF0677"/>
    <w:rsid w:val="00FF09E8"/>
    <w:rsid w:val="00FF1B78"/>
    <w:rsid w:val="00FF2486"/>
    <w:rsid w:val="00FF26C3"/>
    <w:rsid w:val="00FF2E25"/>
    <w:rsid w:val="00FF2FA9"/>
    <w:rsid w:val="00FF39E5"/>
    <w:rsid w:val="00FF3C34"/>
    <w:rsid w:val="00FF4213"/>
    <w:rsid w:val="00FF577A"/>
    <w:rsid w:val="00FF58BC"/>
    <w:rsid w:val="00FF634A"/>
    <w:rsid w:val="00FF6512"/>
    <w:rsid w:val="00FF686B"/>
    <w:rsid w:val="00FF6BEE"/>
    <w:rsid w:val="00FF6BFF"/>
    <w:rsid w:val="00FF6C58"/>
    <w:rsid w:val="00FF7E1A"/>
    <w:rsid w:val="00FF7F7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28136"/>
  <w15:docId w15:val="{EFF0EE35-1AFA-4B87-A83A-41F77AFF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line="360" w:lineRule="auto"/>
        <w:jc w:val="righ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2B9C"/>
    <w:pPr>
      <w:spacing w:line="240" w:lineRule="auto"/>
      <w:jc w:val="left"/>
    </w:pPr>
    <w:rPr>
      <w:rFonts w:eastAsia="Times New Roman"/>
      <w:noProof/>
      <w:szCs w:val="20"/>
      <w:lang w:val="ro-RO"/>
    </w:rPr>
  </w:style>
  <w:style w:type="paragraph" w:styleId="1">
    <w:name w:val="heading 1"/>
    <w:basedOn w:val="a"/>
    <w:next w:val="a"/>
    <w:link w:val="10"/>
    <w:qFormat/>
    <w:rsid w:val="00CF2B9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2B9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2B9C"/>
    <w:pPr>
      <w:keepNext/>
      <w:jc w:val="center"/>
      <w:outlineLvl w:val="2"/>
    </w:pPr>
    <w:rPr>
      <w:b/>
    </w:rPr>
  </w:style>
  <w:style w:type="paragraph" w:styleId="4">
    <w:name w:val="heading 4"/>
    <w:basedOn w:val="a"/>
    <w:next w:val="a"/>
    <w:link w:val="40"/>
    <w:qFormat/>
    <w:rsid w:val="00CF2B9C"/>
    <w:pPr>
      <w:keepNext/>
      <w:spacing w:before="240" w:after="60"/>
      <w:outlineLvl w:val="3"/>
    </w:pPr>
    <w:rPr>
      <w:b/>
      <w:bCs/>
      <w:sz w:val="28"/>
      <w:szCs w:val="28"/>
    </w:rPr>
  </w:style>
  <w:style w:type="paragraph" w:styleId="6">
    <w:name w:val="heading 6"/>
    <w:basedOn w:val="a"/>
    <w:next w:val="a"/>
    <w:link w:val="60"/>
    <w:qFormat/>
    <w:rsid w:val="00CF2B9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2B9C"/>
    <w:rPr>
      <w:rFonts w:ascii="Arial" w:eastAsia="Times New Roman" w:hAnsi="Arial" w:cs="Arial"/>
      <w:b/>
      <w:bCs/>
      <w:kern w:val="32"/>
      <w:sz w:val="32"/>
      <w:szCs w:val="32"/>
      <w:lang w:val="sr-Cyrl-CS"/>
    </w:rPr>
  </w:style>
  <w:style w:type="character" w:customStyle="1" w:styleId="20">
    <w:name w:val="Заголовок 2 Знак"/>
    <w:basedOn w:val="a0"/>
    <w:link w:val="2"/>
    <w:rsid w:val="00CF2B9C"/>
    <w:rPr>
      <w:rFonts w:ascii="Arial" w:eastAsia="Times New Roman" w:hAnsi="Arial" w:cs="Arial"/>
      <w:b/>
      <w:bCs/>
      <w:i/>
      <w:iCs/>
      <w:sz w:val="28"/>
      <w:szCs w:val="28"/>
      <w:lang w:val="sr-Cyrl-CS"/>
    </w:rPr>
  </w:style>
  <w:style w:type="character" w:customStyle="1" w:styleId="30">
    <w:name w:val="Заголовок 3 Знак"/>
    <w:basedOn w:val="a0"/>
    <w:link w:val="3"/>
    <w:rsid w:val="00CF2B9C"/>
    <w:rPr>
      <w:rFonts w:eastAsia="Times New Roman"/>
      <w:b/>
      <w:szCs w:val="20"/>
      <w:lang w:val="sr-Cyrl-CS"/>
    </w:rPr>
  </w:style>
  <w:style w:type="character" w:customStyle="1" w:styleId="40">
    <w:name w:val="Заголовок 4 Знак"/>
    <w:basedOn w:val="a0"/>
    <w:link w:val="4"/>
    <w:rsid w:val="00CF2B9C"/>
    <w:rPr>
      <w:rFonts w:eastAsia="Times New Roman"/>
      <w:b/>
      <w:bCs/>
      <w:sz w:val="28"/>
      <w:szCs w:val="28"/>
      <w:lang w:val="sr-Cyrl-CS"/>
    </w:rPr>
  </w:style>
  <w:style w:type="character" w:customStyle="1" w:styleId="60">
    <w:name w:val="Заголовок 6 Знак"/>
    <w:basedOn w:val="a0"/>
    <w:link w:val="6"/>
    <w:rsid w:val="00CF2B9C"/>
    <w:rPr>
      <w:rFonts w:eastAsia="Times New Roman"/>
      <w:b/>
      <w:bCs/>
      <w:sz w:val="22"/>
      <w:szCs w:val="22"/>
      <w:lang w:val="sr-Cyrl-CS"/>
    </w:rPr>
  </w:style>
  <w:style w:type="paragraph" w:styleId="a3">
    <w:name w:val="Body Text"/>
    <w:basedOn w:val="a"/>
    <w:link w:val="a4"/>
    <w:rsid w:val="00CF2B9C"/>
    <w:pPr>
      <w:jc w:val="both"/>
    </w:pPr>
  </w:style>
  <w:style w:type="character" w:customStyle="1" w:styleId="a4">
    <w:name w:val="Основной текст Знак"/>
    <w:basedOn w:val="a0"/>
    <w:link w:val="a3"/>
    <w:rsid w:val="00CF2B9C"/>
    <w:rPr>
      <w:rFonts w:eastAsia="Times New Roman"/>
      <w:szCs w:val="20"/>
      <w:lang w:val="sr-Cyrl-CS"/>
    </w:rPr>
  </w:style>
  <w:style w:type="paragraph" w:styleId="a5">
    <w:name w:val="Title"/>
    <w:basedOn w:val="a"/>
    <w:link w:val="a6"/>
    <w:qFormat/>
    <w:rsid w:val="00CF2B9C"/>
    <w:pPr>
      <w:tabs>
        <w:tab w:val="left" w:pos="851"/>
      </w:tabs>
      <w:jc w:val="center"/>
    </w:pPr>
    <w:rPr>
      <w:b/>
      <w:bCs/>
      <w:sz w:val="28"/>
      <w:szCs w:val="24"/>
    </w:rPr>
  </w:style>
  <w:style w:type="character" w:customStyle="1" w:styleId="a6">
    <w:name w:val="Заголовок Знак"/>
    <w:basedOn w:val="a0"/>
    <w:link w:val="a5"/>
    <w:rsid w:val="00CF2B9C"/>
    <w:rPr>
      <w:rFonts w:eastAsia="Times New Roman"/>
      <w:b/>
      <w:bCs/>
      <w:sz w:val="28"/>
      <w:lang w:val="sr-Cyrl-CS"/>
    </w:rPr>
  </w:style>
  <w:style w:type="paragraph" w:styleId="21">
    <w:name w:val="Body Text 2"/>
    <w:basedOn w:val="a"/>
    <w:link w:val="22"/>
    <w:rsid w:val="00CF2B9C"/>
    <w:pPr>
      <w:autoSpaceDE w:val="0"/>
      <w:autoSpaceDN w:val="0"/>
      <w:adjustRightInd w:val="0"/>
    </w:pPr>
    <w:rPr>
      <w:color w:val="000000"/>
      <w:lang w:val="ru-RU"/>
    </w:rPr>
  </w:style>
  <w:style w:type="character" w:customStyle="1" w:styleId="22">
    <w:name w:val="Основной текст 2 Знак"/>
    <w:basedOn w:val="a0"/>
    <w:link w:val="21"/>
    <w:rsid w:val="00CF2B9C"/>
    <w:rPr>
      <w:rFonts w:eastAsia="Times New Roman"/>
      <w:color w:val="000000"/>
      <w:szCs w:val="20"/>
    </w:rPr>
  </w:style>
  <w:style w:type="character" w:styleId="a7">
    <w:name w:val="page number"/>
    <w:basedOn w:val="a0"/>
    <w:rsid w:val="00CF2B9C"/>
  </w:style>
  <w:style w:type="paragraph" w:styleId="31">
    <w:name w:val="Body Text Indent 3"/>
    <w:basedOn w:val="a"/>
    <w:link w:val="32"/>
    <w:rsid w:val="00CF2B9C"/>
    <w:pPr>
      <w:spacing w:after="120"/>
      <w:ind w:left="283"/>
    </w:pPr>
    <w:rPr>
      <w:sz w:val="16"/>
      <w:szCs w:val="16"/>
    </w:rPr>
  </w:style>
  <w:style w:type="character" w:customStyle="1" w:styleId="32">
    <w:name w:val="Основной текст с отступом 3 Знак"/>
    <w:basedOn w:val="a0"/>
    <w:link w:val="31"/>
    <w:rsid w:val="00CF2B9C"/>
    <w:rPr>
      <w:rFonts w:eastAsia="Times New Roman"/>
      <w:sz w:val="16"/>
      <w:szCs w:val="16"/>
      <w:lang w:val="sr-Cyrl-CS"/>
    </w:rPr>
  </w:style>
  <w:style w:type="paragraph" w:styleId="a8">
    <w:name w:val="Body Text Indent"/>
    <w:basedOn w:val="a"/>
    <w:link w:val="a9"/>
    <w:rsid w:val="00CF2B9C"/>
    <w:pPr>
      <w:spacing w:after="120"/>
      <w:ind w:left="283"/>
    </w:pPr>
  </w:style>
  <w:style w:type="character" w:customStyle="1" w:styleId="a9">
    <w:name w:val="Основной текст с отступом Знак"/>
    <w:basedOn w:val="a0"/>
    <w:link w:val="a8"/>
    <w:rsid w:val="00CF2B9C"/>
    <w:rPr>
      <w:rFonts w:eastAsia="Times New Roman"/>
      <w:szCs w:val="20"/>
      <w:lang w:val="sr-Cyrl-CS"/>
    </w:rPr>
  </w:style>
  <w:style w:type="paragraph" w:styleId="aa">
    <w:name w:val="header"/>
    <w:basedOn w:val="a"/>
    <w:link w:val="ab"/>
    <w:rsid w:val="00CF2B9C"/>
    <w:pPr>
      <w:tabs>
        <w:tab w:val="center" w:pos="4320"/>
        <w:tab w:val="right" w:pos="8640"/>
      </w:tabs>
      <w:jc w:val="both"/>
    </w:pPr>
  </w:style>
  <w:style w:type="character" w:customStyle="1" w:styleId="ab">
    <w:name w:val="Верхний колонтитул Знак"/>
    <w:basedOn w:val="a0"/>
    <w:link w:val="aa"/>
    <w:rsid w:val="00CF2B9C"/>
    <w:rPr>
      <w:rFonts w:eastAsia="Times New Roman"/>
      <w:szCs w:val="20"/>
      <w:lang w:val="sr-Cyrl-CS"/>
    </w:rPr>
  </w:style>
  <w:style w:type="paragraph" w:styleId="33">
    <w:name w:val="Body Text 3"/>
    <w:basedOn w:val="a"/>
    <w:link w:val="34"/>
    <w:rsid w:val="00CF2B9C"/>
    <w:pPr>
      <w:spacing w:after="120"/>
    </w:pPr>
    <w:rPr>
      <w:sz w:val="16"/>
      <w:szCs w:val="16"/>
    </w:rPr>
  </w:style>
  <w:style w:type="character" w:customStyle="1" w:styleId="34">
    <w:name w:val="Основной текст 3 Знак"/>
    <w:basedOn w:val="a0"/>
    <w:link w:val="33"/>
    <w:rsid w:val="00CF2B9C"/>
    <w:rPr>
      <w:rFonts w:eastAsia="Times New Roman"/>
      <w:sz w:val="16"/>
      <w:szCs w:val="16"/>
      <w:lang w:val="sr-Cyrl-CS"/>
    </w:rPr>
  </w:style>
  <w:style w:type="paragraph" w:styleId="23">
    <w:name w:val="Body Text Indent 2"/>
    <w:basedOn w:val="a"/>
    <w:link w:val="24"/>
    <w:rsid w:val="00CF2B9C"/>
    <w:pPr>
      <w:spacing w:after="120" w:line="480" w:lineRule="auto"/>
      <w:ind w:left="283"/>
    </w:pPr>
  </w:style>
  <w:style w:type="character" w:customStyle="1" w:styleId="24">
    <w:name w:val="Основной текст с отступом 2 Знак"/>
    <w:basedOn w:val="a0"/>
    <w:link w:val="23"/>
    <w:rsid w:val="00CF2B9C"/>
    <w:rPr>
      <w:rFonts w:eastAsia="Times New Roman"/>
      <w:szCs w:val="20"/>
      <w:lang w:val="sr-Cyrl-CS"/>
    </w:rPr>
  </w:style>
  <w:style w:type="paragraph" w:styleId="ac">
    <w:name w:val="Balloon Text"/>
    <w:basedOn w:val="a"/>
    <w:link w:val="ad"/>
    <w:semiHidden/>
    <w:rsid w:val="00CF2B9C"/>
    <w:rPr>
      <w:rFonts w:ascii="Tahoma" w:hAnsi="Tahoma" w:cs="Tahoma"/>
      <w:sz w:val="16"/>
      <w:szCs w:val="16"/>
    </w:rPr>
  </w:style>
  <w:style w:type="character" w:customStyle="1" w:styleId="ad">
    <w:name w:val="Текст выноски Знак"/>
    <w:basedOn w:val="a0"/>
    <w:link w:val="ac"/>
    <w:semiHidden/>
    <w:rsid w:val="00CF2B9C"/>
    <w:rPr>
      <w:rFonts w:ascii="Tahoma" w:eastAsia="Times New Roman" w:hAnsi="Tahoma" w:cs="Tahoma"/>
      <w:sz w:val="16"/>
      <w:szCs w:val="16"/>
      <w:lang w:val="sr-Cyrl-CS"/>
    </w:rPr>
  </w:style>
  <w:style w:type="paragraph" w:styleId="ae">
    <w:name w:val="footer"/>
    <w:basedOn w:val="a"/>
    <w:link w:val="af"/>
    <w:rsid w:val="00CF2B9C"/>
    <w:pPr>
      <w:tabs>
        <w:tab w:val="center" w:pos="4320"/>
        <w:tab w:val="right" w:pos="8640"/>
      </w:tabs>
    </w:pPr>
  </w:style>
  <w:style w:type="character" w:customStyle="1" w:styleId="af">
    <w:name w:val="Нижний колонтитул Знак"/>
    <w:basedOn w:val="a0"/>
    <w:link w:val="ae"/>
    <w:rsid w:val="00CF2B9C"/>
    <w:rPr>
      <w:rFonts w:eastAsia="Times New Roman"/>
      <w:szCs w:val="20"/>
      <w:lang w:val="sr-Cyrl-CS"/>
    </w:rPr>
  </w:style>
  <w:style w:type="paragraph" w:customStyle="1" w:styleId="T-98-2">
    <w:name w:val="T-9/8-2"/>
    <w:rsid w:val="00CF2B9C"/>
    <w:pPr>
      <w:widowControl w:val="0"/>
      <w:tabs>
        <w:tab w:val="left" w:pos="2153"/>
      </w:tabs>
      <w:adjustRightInd w:val="0"/>
      <w:spacing w:after="43" w:line="240" w:lineRule="auto"/>
      <w:ind w:firstLine="342"/>
      <w:jc w:val="both"/>
    </w:pPr>
    <w:rPr>
      <w:rFonts w:ascii="Times-NewRoman" w:eastAsia="Times New Roman" w:hAnsi="Times-NewRoman"/>
      <w:sz w:val="19"/>
      <w:szCs w:val="19"/>
      <w:lang w:val="en-US"/>
    </w:rPr>
  </w:style>
  <w:style w:type="paragraph" w:customStyle="1" w:styleId="Clanak">
    <w:name w:val="Clanak"/>
    <w:next w:val="T-98-2"/>
    <w:rsid w:val="00CF2B9C"/>
    <w:pPr>
      <w:widowControl w:val="0"/>
      <w:adjustRightInd w:val="0"/>
      <w:spacing w:before="86" w:after="43" w:line="240" w:lineRule="auto"/>
      <w:jc w:val="center"/>
    </w:pPr>
    <w:rPr>
      <w:rFonts w:ascii="Times-NewRoman" w:eastAsia="Times New Roman" w:hAnsi="Times-NewRoman"/>
      <w:sz w:val="19"/>
      <w:szCs w:val="19"/>
      <w:lang w:val="en-US"/>
    </w:rPr>
  </w:style>
  <w:style w:type="character" w:styleId="af0">
    <w:name w:val="footnote reference"/>
    <w:semiHidden/>
    <w:rsid w:val="00CF2B9C"/>
    <w:rPr>
      <w:i/>
      <w:position w:val="6"/>
      <w:sz w:val="18"/>
      <w:vertAlign w:val="baseline"/>
    </w:rPr>
  </w:style>
  <w:style w:type="paragraph" w:styleId="af1">
    <w:name w:val="footnote text"/>
    <w:basedOn w:val="a"/>
    <w:link w:val="af2"/>
    <w:semiHidden/>
    <w:rsid w:val="00CF2B9C"/>
    <w:pPr>
      <w:ind w:left="360" w:hanging="360"/>
    </w:pPr>
    <w:rPr>
      <w:rFonts w:ascii="Arial" w:hAnsi="Arial"/>
      <w:i/>
      <w:sz w:val="18"/>
      <w:lang w:val="en-GB" w:eastAsia="x-none"/>
    </w:rPr>
  </w:style>
  <w:style w:type="character" w:customStyle="1" w:styleId="af2">
    <w:name w:val="Текст сноски Знак"/>
    <w:basedOn w:val="a0"/>
    <w:link w:val="af1"/>
    <w:semiHidden/>
    <w:rsid w:val="00CF2B9C"/>
    <w:rPr>
      <w:rFonts w:ascii="Arial" w:eastAsia="Times New Roman" w:hAnsi="Arial"/>
      <w:i/>
      <w:sz w:val="18"/>
      <w:szCs w:val="20"/>
      <w:lang w:val="en-GB" w:eastAsia="x-none"/>
    </w:rPr>
  </w:style>
  <w:style w:type="character" w:customStyle="1" w:styleId="apple-converted-space">
    <w:name w:val="apple-converted-space"/>
    <w:basedOn w:val="a0"/>
    <w:rsid w:val="00CF2B9C"/>
  </w:style>
  <w:style w:type="character" w:styleId="af3">
    <w:name w:val="annotation reference"/>
    <w:semiHidden/>
    <w:rsid w:val="00CF2B9C"/>
    <w:rPr>
      <w:sz w:val="16"/>
      <w:szCs w:val="16"/>
    </w:rPr>
  </w:style>
  <w:style w:type="paragraph" w:styleId="af4">
    <w:name w:val="annotation text"/>
    <w:basedOn w:val="a"/>
    <w:link w:val="af5"/>
    <w:semiHidden/>
    <w:rsid w:val="00CF2B9C"/>
    <w:rPr>
      <w:sz w:val="20"/>
    </w:rPr>
  </w:style>
  <w:style w:type="character" w:customStyle="1" w:styleId="af5">
    <w:name w:val="Текст примечания Знак"/>
    <w:basedOn w:val="a0"/>
    <w:link w:val="af4"/>
    <w:semiHidden/>
    <w:rsid w:val="00CF2B9C"/>
    <w:rPr>
      <w:rFonts w:eastAsia="Times New Roman"/>
      <w:sz w:val="20"/>
      <w:szCs w:val="20"/>
      <w:lang w:val="sr-Cyrl-CS"/>
    </w:rPr>
  </w:style>
  <w:style w:type="paragraph" w:styleId="af6">
    <w:name w:val="annotation subject"/>
    <w:basedOn w:val="af4"/>
    <w:next w:val="af4"/>
    <w:link w:val="af7"/>
    <w:rsid w:val="00CF2B9C"/>
    <w:rPr>
      <w:b/>
      <w:bCs/>
    </w:rPr>
  </w:style>
  <w:style w:type="character" w:customStyle="1" w:styleId="af7">
    <w:name w:val="Тема примечания Знак"/>
    <w:basedOn w:val="af5"/>
    <w:link w:val="af6"/>
    <w:rsid w:val="00CF2B9C"/>
    <w:rPr>
      <w:rFonts w:eastAsia="Times New Roman"/>
      <w:b/>
      <w:bCs/>
      <w:sz w:val="20"/>
      <w:szCs w:val="20"/>
      <w:lang w:val="sr-Cyrl-CS"/>
    </w:rPr>
  </w:style>
  <w:style w:type="character" w:customStyle="1" w:styleId="CommentSubjectChar">
    <w:name w:val="Comment Subject Char"/>
    <w:basedOn w:val="af5"/>
    <w:rsid w:val="00CF2B9C"/>
    <w:rPr>
      <w:rFonts w:eastAsia="Times New Roman"/>
      <w:sz w:val="20"/>
      <w:szCs w:val="20"/>
      <w:lang w:val="sr-Cyrl-CS" w:eastAsia="en-US"/>
    </w:rPr>
  </w:style>
  <w:style w:type="paragraph" w:styleId="af8">
    <w:name w:val="List Paragraph"/>
    <w:aliases w:val="DWA List 1"/>
    <w:basedOn w:val="a"/>
    <w:link w:val="af9"/>
    <w:uiPriority w:val="34"/>
    <w:qFormat/>
    <w:rsid w:val="00CF2B9C"/>
    <w:pPr>
      <w:ind w:left="708"/>
    </w:pPr>
  </w:style>
  <w:style w:type="character" w:customStyle="1" w:styleId="af9">
    <w:name w:val="Абзац списка Знак"/>
    <w:aliases w:val="DWA List 1 Знак"/>
    <w:link w:val="af8"/>
    <w:uiPriority w:val="34"/>
    <w:rsid w:val="00CF2B9C"/>
    <w:rPr>
      <w:rFonts w:eastAsia="Times New Roman"/>
      <w:szCs w:val="20"/>
      <w:lang w:val="sr-Cyrl-CS"/>
    </w:rPr>
  </w:style>
  <w:style w:type="paragraph" w:customStyle="1" w:styleId="Normal1">
    <w:name w:val="Normal1"/>
    <w:basedOn w:val="a"/>
    <w:rsid w:val="00CF2B9C"/>
    <w:pPr>
      <w:spacing w:before="120"/>
      <w:jc w:val="both"/>
    </w:pPr>
    <w:rPr>
      <w:szCs w:val="24"/>
      <w:lang w:val="fr-FR" w:eastAsia="fr-FR"/>
    </w:rPr>
  </w:style>
  <w:style w:type="character" w:customStyle="1" w:styleId="italic">
    <w:name w:val="italic"/>
    <w:rsid w:val="00CF2B9C"/>
    <w:rPr>
      <w:i/>
      <w:iCs/>
    </w:rPr>
  </w:style>
  <w:style w:type="paragraph" w:customStyle="1" w:styleId="ti-section-1">
    <w:name w:val="ti-section-1"/>
    <w:basedOn w:val="a"/>
    <w:rsid w:val="00CF2B9C"/>
    <w:pPr>
      <w:spacing w:before="480"/>
      <w:jc w:val="center"/>
    </w:pPr>
    <w:rPr>
      <w:b/>
      <w:bCs/>
      <w:szCs w:val="24"/>
      <w:lang w:val="fr-FR" w:eastAsia="fr-FR"/>
    </w:rPr>
  </w:style>
  <w:style w:type="paragraph" w:customStyle="1" w:styleId="ti-section-2">
    <w:name w:val="ti-section-2"/>
    <w:basedOn w:val="a"/>
    <w:rsid w:val="00CF2B9C"/>
    <w:pPr>
      <w:spacing w:before="75" w:after="120"/>
      <w:jc w:val="center"/>
    </w:pPr>
    <w:rPr>
      <w:b/>
      <w:bCs/>
      <w:szCs w:val="24"/>
      <w:lang w:val="fr-FR" w:eastAsia="fr-FR"/>
    </w:rPr>
  </w:style>
  <w:style w:type="character" w:customStyle="1" w:styleId="bold">
    <w:name w:val="bold"/>
    <w:rsid w:val="00CF2B9C"/>
    <w:rPr>
      <w:b/>
      <w:bCs/>
    </w:rPr>
  </w:style>
  <w:style w:type="paragraph" w:customStyle="1" w:styleId="sti-art">
    <w:name w:val="sti-art"/>
    <w:basedOn w:val="a"/>
    <w:rsid w:val="00CF2B9C"/>
    <w:pPr>
      <w:spacing w:before="60" w:after="120"/>
      <w:jc w:val="center"/>
    </w:pPr>
    <w:rPr>
      <w:b/>
      <w:bCs/>
      <w:szCs w:val="24"/>
      <w:lang w:val="fr-FR" w:eastAsia="fr-FR"/>
    </w:rPr>
  </w:style>
  <w:style w:type="paragraph" w:customStyle="1" w:styleId="ti-art">
    <w:name w:val="ti-art"/>
    <w:basedOn w:val="a"/>
    <w:rsid w:val="00CF2B9C"/>
    <w:pPr>
      <w:spacing w:before="360" w:after="120"/>
      <w:jc w:val="center"/>
    </w:pPr>
    <w:rPr>
      <w:i/>
      <w:iCs/>
      <w:szCs w:val="24"/>
      <w:lang w:val="fr-FR" w:eastAsia="fr-FR"/>
    </w:rPr>
  </w:style>
  <w:style w:type="paragraph" w:customStyle="1" w:styleId="ti-grseq-1">
    <w:name w:val="ti-grseq-1"/>
    <w:basedOn w:val="a"/>
    <w:rsid w:val="00CF2B9C"/>
    <w:pPr>
      <w:spacing w:before="240" w:after="120"/>
      <w:jc w:val="both"/>
    </w:pPr>
    <w:rPr>
      <w:b/>
      <w:bCs/>
      <w:szCs w:val="24"/>
      <w:lang w:val="fr-FR" w:eastAsia="fr-FR"/>
    </w:rPr>
  </w:style>
  <w:style w:type="character" w:customStyle="1" w:styleId="super">
    <w:name w:val="super"/>
    <w:rsid w:val="00CF2B9C"/>
    <w:rPr>
      <w:sz w:val="17"/>
      <w:szCs w:val="17"/>
      <w:vertAlign w:val="superscript"/>
    </w:rPr>
  </w:style>
  <w:style w:type="character" w:styleId="afa">
    <w:name w:val="Hyperlink"/>
    <w:uiPriority w:val="99"/>
    <w:unhideWhenUsed/>
    <w:rsid w:val="00CF2B9C"/>
    <w:rPr>
      <w:color w:val="0000FF"/>
      <w:u w:val="single"/>
    </w:rPr>
  </w:style>
  <w:style w:type="character" w:customStyle="1" w:styleId="superscript">
    <w:name w:val="superscript"/>
    <w:rsid w:val="00CF2B9C"/>
    <w:rPr>
      <w:sz w:val="17"/>
      <w:szCs w:val="17"/>
      <w:vertAlign w:val="superscript"/>
    </w:rPr>
  </w:style>
  <w:style w:type="paragraph" w:customStyle="1" w:styleId="CM1">
    <w:name w:val="CM1"/>
    <w:basedOn w:val="a"/>
    <w:next w:val="a"/>
    <w:uiPriority w:val="99"/>
    <w:rsid w:val="00CF2B9C"/>
    <w:pPr>
      <w:autoSpaceDE w:val="0"/>
      <w:autoSpaceDN w:val="0"/>
      <w:adjustRightInd w:val="0"/>
    </w:pPr>
    <w:rPr>
      <w:rFonts w:ascii="EUAlbertina" w:hAnsi="EUAlbertina"/>
      <w:szCs w:val="24"/>
      <w:lang w:val="fr-FR" w:eastAsia="fr-FR"/>
    </w:rPr>
  </w:style>
  <w:style w:type="paragraph" w:customStyle="1" w:styleId="CM3">
    <w:name w:val="CM3"/>
    <w:basedOn w:val="a"/>
    <w:next w:val="a"/>
    <w:uiPriority w:val="99"/>
    <w:rsid w:val="00CF2B9C"/>
    <w:pPr>
      <w:autoSpaceDE w:val="0"/>
      <w:autoSpaceDN w:val="0"/>
      <w:adjustRightInd w:val="0"/>
    </w:pPr>
    <w:rPr>
      <w:rFonts w:ascii="EUAlbertina" w:hAnsi="EUAlbertina"/>
      <w:szCs w:val="24"/>
      <w:lang w:val="fr-FR" w:eastAsia="fr-FR"/>
    </w:rPr>
  </w:style>
  <w:style w:type="paragraph" w:customStyle="1" w:styleId="CM4">
    <w:name w:val="CM4"/>
    <w:basedOn w:val="a"/>
    <w:next w:val="a"/>
    <w:uiPriority w:val="99"/>
    <w:rsid w:val="00CF2B9C"/>
    <w:pPr>
      <w:autoSpaceDE w:val="0"/>
      <w:autoSpaceDN w:val="0"/>
      <w:adjustRightInd w:val="0"/>
    </w:pPr>
    <w:rPr>
      <w:rFonts w:ascii="EUAlbertina" w:hAnsi="EUAlbertina"/>
      <w:szCs w:val="24"/>
      <w:lang w:val="fr-FR" w:eastAsia="fr-FR"/>
    </w:rPr>
  </w:style>
  <w:style w:type="paragraph" w:customStyle="1" w:styleId="norm">
    <w:name w:val="norm"/>
    <w:basedOn w:val="a"/>
    <w:rsid w:val="00CF2B9C"/>
    <w:pPr>
      <w:spacing w:before="120"/>
      <w:jc w:val="both"/>
    </w:pPr>
    <w:rPr>
      <w:szCs w:val="24"/>
      <w:lang w:val="fr-FR" w:eastAsia="fr-FR"/>
    </w:rPr>
  </w:style>
  <w:style w:type="character" w:customStyle="1" w:styleId="boldface">
    <w:name w:val="boldface"/>
    <w:rsid w:val="00CF2B9C"/>
    <w:rPr>
      <w:b/>
      <w:bCs/>
    </w:rPr>
  </w:style>
  <w:style w:type="paragraph" w:customStyle="1" w:styleId="ww-preformattedtext111111111">
    <w:name w:val="ww-preformattedtext111111111"/>
    <w:basedOn w:val="a"/>
    <w:rsid w:val="00CF2B9C"/>
    <w:pPr>
      <w:spacing w:before="100" w:beforeAutospacing="1" w:after="100" w:afterAutospacing="1"/>
    </w:pPr>
    <w:rPr>
      <w:szCs w:val="24"/>
      <w:lang w:val="lt-LT" w:eastAsia="lt-LT"/>
    </w:rPr>
  </w:style>
  <w:style w:type="paragraph" w:customStyle="1" w:styleId="Normaali1">
    <w:name w:val="Normaali1"/>
    <w:basedOn w:val="a"/>
    <w:rsid w:val="00CF2B9C"/>
    <w:pPr>
      <w:spacing w:before="120"/>
      <w:jc w:val="both"/>
    </w:pPr>
    <w:rPr>
      <w:szCs w:val="24"/>
      <w:lang w:val="fr-FR" w:eastAsia="fr-FR"/>
    </w:rPr>
  </w:style>
  <w:style w:type="paragraph" w:styleId="afb">
    <w:name w:val="Revision"/>
    <w:hidden/>
    <w:uiPriority w:val="99"/>
    <w:semiHidden/>
    <w:rsid w:val="00CF2B9C"/>
    <w:pPr>
      <w:spacing w:line="240" w:lineRule="auto"/>
      <w:jc w:val="left"/>
    </w:pPr>
    <w:rPr>
      <w:rFonts w:eastAsia="Times New Roman"/>
      <w:szCs w:val="20"/>
      <w:lang w:val="sr-Cyrl-CS"/>
    </w:rPr>
  </w:style>
  <w:style w:type="paragraph" w:customStyle="1" w:styleId="tt">
    <w:name w:val="tt"/>
    <w:basedOn w:val="a"/>
    <w:uiPriority w:val="99"/>
    <w:rsid w:val="00B55251"/>
    <w:pPr>
      <w:jc w:val="center"/>
    </w:pPr>
    <w:rPr>
      <w:b/>
      <w:bCs/>
      <w:szCs w:val="24"/>
      <w:lang w:val="en-US"/>
    </w:rPr>
  </w:style>
  <w:style w:type="paragraph" w:customStyle="1" w:styleId="Normal2">
    <w:name w:val="Normal2"/>
    <w:basedOn w:val="a"/>
    <w:rsid w:val="0008119A"/>
    <w:pPr>
      <w:spacing w:before="100" w:beforeAutospacing="1" w:after="100" w:afterAutospacing="1"/>
    </w:pPr>
    <w:rPr>
      <w:szCs w:val="24"/>
      <w:lang w:val="en-GB" w:eastAsia="en-GB"/>
    </w:rPr>
  </w:style>
  <w:style w:type="paragraph" w:styleId="afc">
    <w:name w:val="Normal (Web)"/>
    <w:basedOn w:val="a"/>
    <w:uiPriority w:val="99"/>
    <w:unhideWhenUsed/>
    <w:rsid w:val="00651B6A"/>
    <w:pPr>
      <w:ind w:firstLine="567"/>
      <w:jc w:val="both"/>
    </w:pPr>
    <w:rPr>
      <w:rFonts w:eastAsiaTheme="minorEastAsia"/>
      <w:szCs w:val="24"/>
      <w:lang w:eastAsia="ro-RO"/>
    </w:rPr>
  </w:style>
  <w:style w:type="paragraph" w:customStyle="1" w:styleId="cp">
    <w:name w:val="cp"/>
    <w:basedOn w:val="a"/>
    <w:rsid w:val="00651B6A"/>
    <w:pPr>
      <w:jc w:val="center"/>
    </w:pPr>
    <w:rPr>
      <w:rFonts w:eastAsiaTheme="minorEastAsia"/>
      <w:b/>
      <w:bCs/>
      <w:szCs w:val="24"/>
      <w:lang w:eastAsia="ro-RO"/>
    </w:rPr>
  </w:style>
  <w:style w:type="paragraph" w:customStyle="1" w:styleId="rg">
    <w:name w:val="rg"/>
    <w:basedOn w:val="a"/>
    <w:rsid w:val="00651B6A"/>
    <w:pPr>
      <w:jc w:val="right"/>
    </w:pPr>
    <w:rPr>
      <w:rFonts w:eastAsiaTheme="minorEastAsia"/>
      <w:szCs w:val="24"/>
      <w:lang w:eastAsia="ro-RO"/>
    </w:rPr>
  </w:style>
  <w:style w:type="table" w:styleId="afd">
    <w:name w:val="Table Grid"/>
    <w:basedOn w:val="a1"/>
    <w:uiPriority w:val="39"/>
    <w:rsid w:val="008D7941"/>
    <w:pPr>
      <w:spacing w:line="240" w:lineRule="auto"/>
      <w:jc w:val="left"/>
    </w:pPr>
    <w:rPr>
      <w:rFonts w:ascii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9F201E"/>
    <w:rPr>
      <w:color w:val="605E5C"/>
      <w:shd w:val="clear" w:color="auto" w:fill="E1DFDD"/>
    </w:rPr>
  </w:style>
  <w:style w:type="character" w:styleId="afe">
    <w:name w:val="FollowedHyperlink"/>
    <w:basedOn w:val="a0"/>
    <w:uiPriority w:val="99"/>
    <w:semiHidden/>
    <w:unhideWhenUsed/>
    <w:rsid w:val="009F20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868">
      <w:bodyDiv w:val="1"/>
      <w:marLeft w:val="0"/>
      <w:marRight w:val="0"/>
      <w:marTop w:val="0"/>
      <w:marBottom w:val="0"/>
      <w:divBdr>
        <w:top w:val="none" w:sz="0" w:space="0" w:color="auto"/>
        <w:left w:val="none" w:sz="0" w:space="0" w:color="auto"/>
        <w:bottom w:val="none" w:sz="0" w:space="0" w:color="auto"/>
        <w:right w:val="none" w:sz="0" w:space="0" w:color="auto"/>
      </w:divBdr>
    </w:div>
    <w:div w:id="107431845">
      <w:bodyDiv w:val="1"/>
      <w:marLeft w:val="0"/>
      <w:marRight w:val="0"/>
      <w:marTop w:val="0"/>
      <w:marBottom w:val="0"/>
      <w:divBdr>
        <w:top w:val="none" w:sz="0" w:space="0" w:color="auto"/>
        <w:left w:val="none" w:sz="0" w:space="0" w:color="auto"/>
        <w:bottom w:val="none" w:sz="0" w:space="0" w:color="auto"/>
        <w:right w:val="none" w:sz="0" w:space="0" w:color="auto"/>
      </w:divBdr>
    </w:div>
    <w:div w:id="219488543">
      <w:bodyDiv w:val="1"/>
      <w:marLeft w:val="0"/>
      <w:marRight w:val="0"/>
      <w:marTop w:val="0"/>
      <w:marBottom w:val="0"/>
      <w:divBdr>
        <w:top w:val="none" w:sz="0" w:space="0" w:color="auto"/>
        <w:left w:val="none" w:sz="0" w:space="0" w:color="auto"/>
        <w:bottom w:val="none" w:sz="0" w:space="0" w:color="auto"/>
        <w:right w:val="none" w:sz="0" w:space="0" w:color="auto"/>
      </w:divBdr>
    </w:div>
    <w:div w:id="289361838">
      <w:bodyDiv w:val="1"/>
      <w:marLeft w:val="0"/>
      <w:marRight w:val="0"/>
      <w:marTop w:val="0"/>
      <w:marBottom w:val="0"/>
      <w:divBdr>
        <w:top w:val="none" w:sz="0" w:space="0" w:color="auto"/>
        <w:left w:val="none" w:sz="0" w:space="0" w:color="auto"/>
        <w:bottom w:val="none" w:sz="0" w:space="0" w:color="auto"/>
        <w:right w:val="none" w:sz="0" w:space="0" w:color="auto"/>
      </w:divBdr>
    </w:div>
    <w:div w:id="290786678">
      <w:bodyDiv w:val="1"/>
      <w:marLeft w:val="0"/>
      <w:marRight w:val="0"/>
      <w:marTop w:val="0"/>
      <w:marBottom w:val="0"/>
      <w:divBdr>
        <w:top w:val="none" w:sz="0" w:space="0" w:color="auto"/>
        <w:left w:val="none" w:sz="0" w:space="0" w:color="auto"/>
        <w:bottom w:val="none" w:sz="0" w:space="0" w:color="auto"/>
        <w:right w:val="none" w:sz="0" w:space="0" w:color="auto"/>
      </w:divBdr>
    </w:div>
    <w:div w:id="341395123">
      <w:bodyDiv w:val="1"/>
      <w:marLeft w:val="0"/>
      <w:marRight w:val="0"/>
      <w:marTop w:val="0"/>
      <w:marBottom w:val="0"/>
      <w:divBdr>
        <w:top w:val="none" w:sz="0" w:space="0" w:color="auto"/>
        <w:left w:val="none" w:sz="0" w:space="0" w:color="auto"/>
        <w:bottom w:val="none" w:sz="0" w:space="0" w:color="auto"/>
        <w:right w:val="none" w:sz="0" w:space="0" w:color="auto"/>
      </w:divBdr>
    </w:div>
    <w:div w:id="359554507">
      <w:bodyDiv w:val="1"/>
      <w:marLeft w:val="0"/>
      <w:marRight w:val="0"/>
      <w:marTop w:val="0"/>
      <w:marBottom w:val="0"/>
      <w:divBdr>
        <w:top w:val="none" w:sz="0" w:space="0" w:color="auto"/>
        <w:left w:val="none" w:sz="0" w:space="0" w:color="auto"/>
        <w:bottom w:val="none" w:sz="0" w:space="0" w:color="auto"/>
        <w:right w:val="none" w:sz="0" w:space="0" w:color="auto"/>
      </w:divBdr>
    </w:div>
    <w:div w:id="389159741">
      <w:bodyDiv w:val="1"/>
      <w:marLeft w:val="0"/>
      <w:marRight w:val="0"/>
      <w:marTop w:val="0"/>
      <w:marBottom w:val="0"/>
      <w:divBdr>
        <w:top w:val="none" w:sz="0" w:space="0" w:color="auto"/>
        <w:left w:val="none" w:sz="0" w:space="0" w:color="auto"/>
        <w:bottom w:val="none" w:sz="0" w:space="0" w:color="auto"/>
        <w:right w:val="none" w:sz="0" w:space="0" w:color="auto"/>
      </w:divBdr>
    </w:div>
    <w:div w:id="443765546">
      <w:bodyDiv w:val="1"/>
      <w:marLeft w:val="0"/>
      <w:marRight w:val="0"/>
      <w:marTop w:val="0"/>
      <w:marBottom w:val="0"/>
      <w:divBdr>
        <w:top w:val="none" w:sz="0" w:space="0" w:color="auto"/>
        <w:left w:val="none" w:sz="0" w:space="0" w:color="auto"/>
        <w:bottom w:val="none" w:sz="0" w:space="0" w:color="auto"/>
        <w:right w:val="none" w:sz="0" w:space="0" w:color="auto"/>
      </w:divBdr>
    </w:div>
    <w:div w:id="463281804">
      <w:bodyDiv w:val="1"/>
      <w:marLeft w:val="0"/>
      <w:marRight w:val="0"/>
      <w:marTop w:val="0"/>
      <w:marBottom w:val="0"/>
      <w:divBdr>
        <w:top w:val="none" w:sz="0" w:space="0" w:color="auto"/>
        <w:left w:val="none" w:sz="0" w:space="0" w:color="auto"/>
        <w:bottom w:val="none" w:sz="0" w:space="0" w:color="auto"/>
        <w:right w:val="none" w:sz="0" w:space="0" w:color="auto"/>
      </w:divBdr>
    </w:div>
    <w:div w:id="510796986">
      <w:bodyDiv w:val="1"/>
      <w:marLeft w:val="0"/>
      <w:marRight w:val="0"/>
      <w:marTop w:val="0"/>
      <w:marBottom w:val="0"/>
      <w:divBdr>
        <w:top w:val="none" w:sz="0" w:space="0" w:color="auto"/>
        <w:left w:val="none" w:sz="0" w:space="0" w:color="auto"/>
        <w:bottom w:val="none" w:sz="0" w:space="0" w:color="auto"/>
        <w:right w:val="none" w:sz="0" w:space="0" w:color="auto"/>
      </w:divBdr>
    </w:div>
    <w:div w:id="573324253">
      <w:bodyDiv w:val="1"/>
      <w:marLeft w:val="0"/>
      <w:marRight w:val="0"/>
      <w:marTop w:val="0"/>
      <w:marBottom w:val="0"/>
      <w:divBdr>
        <w:top w:val="none" w:sz="0" w:space="0" w:color="auto"/>
        <w:left w:val="none" w:sz="0" w:space="0" w:color="auto"/>
        <w:bottom w:val="none" w:sz="0" w:space="0" w:color="auto"/>
        <w:right w:val="none" w:sz="0" w:space="0" w:color="auto"/>
      </w:divBdr>
    </w:div>
    <w:div w:id="597370905">
      <w:bodyDiv w:val="1"/>
      <w:marLeft w:val="0"/>
      <w:marRight w:val="0"/>
      <w:marTop w:val="0"/>
      <w:marBottom w:val="0"/>
      <w:divBdr>
        <w:top w:val="none" w:sz="0" w:space="0" w:color="auto"/>
        <w:left w:val="none" w:sz="0" w:space="0" w:color="auto"/>
        <w:bottom w:val="none" w:sz="0" w:space="0" w:color="auto"/>
        <w:right w:val="none" w:sz="0" w:space="0" w:color="auto"/>
      </w:divBdr>
    </w:div>
    <w:div w:id="644166015">
      <w:bodyDiv w:val="1"/>
      <w:marLeft w:val="0"/>
      <w:marRight w:val="0"/>
      <w:marTop w:val="0"/>
      <w:marBottom w:val="0"/>
      <w:divBdr>
        <w:top w:val="none" w:sz="0" w:space="0" w:color="auto"/>
        <w:left w:val="none" w:sz="0" w:space="0" w:color="auto"/>
        <w:bottom w:val="none" w:sz="0" w:space="0" w:color="auto"/>
        <w:right w:val="none" w:sz="0" w:space="0" w:color="auto"/>
      </w:divBdr>
    </w:div>
    <w:div w:id="670572895">
      <w:bodyDiv w:val="1"/>
      <w:marLeft w:val="0"/>
      <w:marRight w:val="0"/>
      <w:marTop w:val="0"/>
      <w:marBottom w:val="0"/>
      <w:divBdr>
        <w:top w:val="none" w:sz="0" w:space="0" w:color="auto"/>
        <w:left w:val="none" w:sz="0" w:space="0" w:color="auto"/>
        <w:bottom w:val="none" w:sz="0" w:space="0" w:color="auto"/>
        <w:right w:val="none" w:sz="0" w:space="0" w:color="auto"/>
      </w:divBdr>
    </w:div>
    <w:div w:id="748190189">
      <w:bodyDiv w:val="1"/>
      <w:marLeft w:val="0"/>
      <w:marRight w:val="0"/>
      <w:marTop w:val="0"/>
      <w:marBottom w:val="0"/>
      <w:divBdr>
        <w:top w:val="none" w:sz="0" w:space="0" w:color="auto"/>
        <w:left w:val="none" w:sz="0" w:space="0" w:color="auto"/>
        <w:bottom w:val="none" w:sz="0" w:space="0" w:color="auto"/>
        <w:right w:val="none" w:sz="0" w:space="0" w:color="auto"/>
      </w:divBdr>
    </w:div>
    <w:div w:id="781071702">
      <w:bodyDiv w:val="1"/>
      <w:marLeft w:val="0"/>
      <w:marRight w:val="0"/>
      <w:marTop w:val="0"/>
      <w:marBottom w:val="0"/>
      <w:divBdr>
        <w:top w:val="none" w:sz="0" w:space="0" w:color="auto"/>
        <w:left w:val="none" w:sz="0" w:space="0" w:color="auto"/>
        <w:bottom w:val="none" w:sz="0" w:space="0" w:color="auto"/>
        <w:right w:val="none" w:sz="0" w:space="0" w:color="auto"/>
      </w:divBdr>
    </w:div>
    <w:div w:id="801121171">
      <w:bodyDiv w:val="1"/>
      <w:marLeft w:val="0"/>
      <w:marRight w:val="0"/>
      <w:marTop w:val="0"/>
      <w:marBottom w:val="0"/>
      <w:divBdr>
        <w:top w:val="none" w:sz="0" w:space="0" w:color="auto"/>
        <w:left w:val="none" w:sz="0" w:space="0" w:color="auto"/>
        <w:bottom w:val="none" w:sz="0" w:space="0" w:color="auto"/>
        <w:right w:val="none" w:sz="0" w:space="0" w:color="auto"/>
      </w:divBdr>
    </w:div>
    <w:div w:id="845362929">
      <w:bodyDiv w:val="1"/>
      <w:marLeft w:val="0"/>
      <w:marRight w:val="0"/>
      <w:marTop w:val="0"/>
      <w:marBottom w:val="0"/>
      <w:divBdr>
        <w:top w:val="none" w:sz="0" w:space="0" w:color="auto"/>
        <w:left w:val="none" w:sz="0" w:space="0" w:color="auto"/>
        <w:bottom w:val="none" w:sz="0" w:space="0" w:color="auto"/>
        <w:right w:val="none" w:sz="0" w:space="0" w:color="auto"/>
      </w:divBdr>
    </w:div>
    <w:div w:id="846483657">
      <w:bodyDiv w:val="1"/>
      <w:marLeft w:val="0"/>
      <w:marRight w:val="0"/>
      <w:marTop w:val="0"/>
      <w:marBottom w:val="0"/>
      <w:divBdr>
        <w:top w:val="none" w:sz="0" w:space="0" w:color="auto"/>
        <w:left w:val="none" w:sz="0" w:space="0" w:color="auto"/>
        <w:bottom w:val="none" w:sz="0" w:space="0" w:color="auto"/>
        <w:right w:val="none" w:sz="0" w:space="0" w:color="auto"/>
      </w:divBdr>
    </w:div>
    <w:div w:id="852038606">
      <w:bodyDiv w:val="1"/>
      <w:marLeft w:val="0"/>
      <w:marRight w:val="0"/>
      <w:marTop w:val="0"/>
      <w:marBottom w:val="0"/>
      <w:divBdr>
        <w:top w:val="none" w:sz="0" w:space="0" w:color="auto"/>
        <w:left w:val="none" w:sz="0" w:space="0" w:color="auto"/>
        <w:bottom w:val="none" w:sz="0" w:space="0" w:color="auto"/>
        <w:right w:val="none" w:sz="0" w:space="0" w:color="auto"/>
      </w:divBdr>
    </w:div>
    <w:div w:id="981499341">
      <w:bodyDiv w:val="1"/>
      <w:marLeft w:val="0"/>
      <w:marRight w:val="0"/>
      <w:marTop w:val="0"/>
      <w:marBottom w:val="0"/>
      <w:divBdr>
        <w:top w:val="none" w:sz="0" w:space="0" w:color="auto"/>
        <w:left w:val="none" w:sz="0" w:space="0" w:color="auto"/>
        <w:bottom w:val="none" w:sz="0" w:space="0" w:color="auto"/>
        <w:right w:val="none" w:sz="0" w:space="0" w:color="auto"/>
      </w:divBdr>
    </w:div>
    <w:div w:id="1000695797">
      <w:bodyDiv w:val="1"/>
      <w:marLeft w:val="0"/>
      <w:marRight w:val="0"/>
      <w:marTop w:val="0"/>
      <w:marBottom w:val="0"/>
      <w:divBdr>
        <w:top w:val="none" w:sz="0" w:space="0" w:color="auto"/>
        <w:left w:val="none" w:sz="0" w:space="0" w:color="auto"/>
        <w:bottom w:val="none" w:sz="0" w:space="0" w:color="auto"/>
        <w:right w:val="none" w:sz="0" w:space="0" w:color="auto"/>
      </w:divBdr>
    </w:div>
    <w:div w:id="1030183344">
      <w:bodyDiv w:val="1"/>
      <w:marLeft w:val="0"/>
      <w:marRight w:val="0"/>
      <w:marTop w:val="0"/>
      <w:marBottom w:val="0"/>
      <w:divBdr>
        <w:top w:val="none" w:sz="0" w:space="0" w:color="auto"/>
        <w:left w:val="none" w:sz="0" w:space="0" w:color="auto"/>
        <w:bottom w:val="none" w:sz="0" w:space="0" w:color="auto"/>
        <w:right w:val="none" w:sz="0" w:space="0" w:color="auto"/>
      </w:divBdr>
    </w:div>
    <w:div w:id="1034235212">
      <w:bodyDiv w:val="1"/>
      <w:marLeft w:val="0"/>
      <w:marRight w:val="0"/>
      <w:marTop w:val="0"/>
      <w:marBottom w:val="0"/>
      <w:divBdr>
        <w:top w:val="none" w:sz="0" w:space="0" w:color="auto"/>
        <w:left w:val="none" w:sz="0" w:space="0" w:color="auto"/>
        <w:bottom w:val="none" w:sz="0" w:space="0" w:color="auto"/>
        <w:right w:val="none" w:sz="0" w:space="0" w:color="auto"/>
      </w:divBdr>
    </w:div>
    <w:div w:id="1177498739">
      <w:bodyDiv w:val="1"/>
      <w:marLeft w:val="0"/>
      <w:marRight w:val="0"/>
      <w:marTop w:val="0"/>
      <w:marBottom w:val="0"/>
      <w:divBdr>
        <w:top w:val="none" w:sz="0" w:space="0" w:color="auto"/>
        <w:left w:val="none" w:sz="0" w:space="0" w:color="auto"/>
        <w:bottom w:val="none" w:sz="0" w:space="0" w:color="auto"/>
        <w:right w:val="none" w:sz="0" w:space="0" w:color="auto"/>
      </w:divBdr>
    </w:div>
    <w:div w:id="1199121921">
      <w:bodyDiv w:val="1"/>
      <w:marLeft w:val="0"/>
      <w:marRight w:val="0"/>
      <w:marTop w:val="0"/>
      <w:marBottom w:val="0"/>
      <w:divBdr>
        <w:top w:val="none" w:sz="0" w:space="0" w:color="auto"/>
        <w:left w:val="none" w:sz="0" w:space="0" w:color="auto"/>
        <w:bottom w:val="none" w:sz="0" w:space="0" w:color="auto"/>
        <w:right w:val="none" w:sz="0" w:space="0" w:color="auto"/>
      </w:divBdr>
    </w:div>
    <w:div w:id="1224873987">
      <w:bodyDiv w:val="1"/>
      <w:marLeft w:val="0"/>
      <w:marRight w:val="0"/>
      <w:marTop w:val="0"/>
      <w:marBottom w:val="0"/>
      <w:divBdr>
        <w:top w:val="none" w:sz="0" w:space="0" w:color="auto"/>
        <w:left w:val="none" w:sz="0" w:space="0" w:color="auto"/>
        <w:bottom w:val="none" w:sz="0" w:space="0" w:color="auto"/>
        <w:right w:val="none" w:sz="0" w:space="0" w:color="auto"/>
      </w:divBdr>
    </w:div>
    <w:div w:id="1243760826">
      <w:bodyDiv w:val="1"/>
      <w:marLeft w:val="0"/>
      <w:marRight w:val="0"/>
      <w:marTop w:val="0"/>
      <w:marBottom w:val="0"/>
      <w:divBdr>
        <w:top w:val="none" w:sz="0" w:space="0" w:color="auto"/>
        <w:left w:val="none" w:sz="0" w:space="0" w:color="auto"/>
        <w:bottom w:val="none" w:sz="0" w:space="0" w:color="auto"/>
        <w:right w:val="none" w:sz="0" w:space="0" w:color="auto"/>
      </w:divBdr>
    </w:div>
    <w:div w:id="1247691029">
      <w:bodyDiv w:val="1"/>
      <w:marLeft w:val="0"/>
      <w:marRight w:val="0"/>
      <w:marTop w:val="0"/>
      <w:marBottom w:val="0"/>
      <w:divBdr>
        <w:top w:val="none" w:sz="0" w:space="0" w:color="auto"/>
        <w:left w:val="none" w:sz="0" w:space="0" w:color="auto"/>
        <w:bottom w:val="none" w:sz="0" w:space="0" w:color="auto"/>
        <w:right w:val="none" w:sz="0" w:space="0" w:color="auto"/>
      </w:divBdr>
    </w:div>
    <w:div w:id="1278685509">
      <w:bodyDiv w:val="1"/>
      <w:marLeft w:val="0"/>
      <w:marRight w:val="0"/>
      <w:marTop w:val="0"/>
      <w:marBottom w:val="0"/>
      <w:divBdr>
        <w:top w:val="none" w:sz="0" w:space="0" w:color="auto"/>
        <w:left w:val="none" w:sz="0" w:space="0" w:color="auto"/>
        <w:bottom w:val="none" w:sz="0" w:space="0" w:color="auto"/>
        <w:right w:val="none" w:sz="0" w:space="0" w:color="auto"/>
      </w:divBdr>
    </w:div>
    <w:div w:id="1437873246">
      <w:bodyDiv w:val="1"/>
      <w:marLeft w:val="0"/>
      <w:marRight w:val="0"/>
      <w:marTop w:val="0"/>
      <w:marBottom w:val="0"/>
      <w:divBdr>
        <w:top w:val="none" w:sz="0" w:space="0" w:color="auto"/>
        <w:left w:val="none" w:sz="0" w:space="0" w:color="auto"/>
        <w:bottom w:val="none" w:sz="0" w:space="0" w:color="auto"/>
        <w:right w:val="none" w:sz="0" w:space="0" w:color="auto"/>
      </w:divBdr>
    </w:div>
    <w:div w:id="1499923169">
      <w:bodyDiv w:val="1"/>
      <w:marLeft w:val="0"/>
      <w:marRight w:val="0"/>
      <w:marTop w:val="0"/>
      <w:marBottom w:val="0"/>
      <w:divBdr>
        <w:top w:val="none" w:sz="0" w:space="0" w:color="auto"/>
        <w:left w:val="none" w:sz="0" w:space="0" w:color="auto"/>
        <w:bottom w:val="none" w:sz="0" w:space="0" w:color="auto"/>
        <w:right w:val="none" w:sz="0" w:space="0" w:color="auto"/>
      </w:divBdr>
    </w:div>
    <w:div w:id="1518108526">
      <w:bodyDiv w:val="1"/>
      <w:marLeft w:val="0"/>
      <w:marRight w:val="0"/>
      <w:marTop w:val="0"/>
      <w:marBottom w:val="0"/>
      <w:divBdr>
        <w:top w:val="none" w:sz="0" w:space="0" w:color="auto"/>
        <w:left w:val="none" w:sz="0" w:space="0" w:color="auto"/>
        <w:bottom w:val="none" w:sz="0" w:space="0" w:color="auto"/>
        <w:right w:val="none" w:sz="0" w:space="0" w:color="auto"/>
      </w:divBdr>
    </w:div>
    <w:div w:id="1527526233">
      <w:bodyDiv w:val="1"/>
      <w:marLeft w:val="0"/>
      <w:marRight w:val="0"/>
      <w:marTop w:val="0"/>
      <w:marBottom w:val="0"/>
      <w:divBdr>
        <w:top w:val="none" w:sz="0" w:space="0" w:color="auto"/>
        <w:left w:val="none" w:sz="0" w:space="0" w:color="auto"/>
        <w:bottom w:val="none" w:sz="0" w:space="0" w:color="auto"/>
        <w:right w:val="none" w:sz="0" w:space="0" w:color="auto"/>
      </w:divBdr>
    </w:div>
    <w:div w:id="1533302453">
      <w:bodyDiv w:val="1"/>
      <w:marLeft w:val="0"/>
      <w:marRight w:val="0"/>
      <w:marTop w:val="0"/>
      <w:marBottom w:val="0"/>
      <w:divBdr>
        <w:top w:val="none" w:sz="0" w:space="0" w:color="auto"/>
        <w:left w:val="none" w:sz="0" w:space="0" w:color="auto"/>
        <w:bottom w:val="none" w:sz="0" w:space="0" w:color="auto"/>
        <w:right w:val="none" w:sz="0" w:space="0" w:color="auto"/>
      </w:divBdr>
    </w:div>
    <w:div w:id="1604337798">
      <w:bodyDiv w:val="1"/>
      <w:marLeft w:val="0"/>
      <w:marRight w:val="0"/>
      <w:marTop w:val="0"/>
      <w:marBottom w:val="0"/>
      <w:divBdr>
        <w:top w:val="none" w:sz="0" w:space="0" w:color="auto"/>
        <w:left w:val="none" w:sz="0" w:space="0" w:color="auto"/>
        <w:bottom w:val="none" w:sz="0" w:space="0" w:color="auto"/>
        <w:right w:val="none" w:sz="0" w:space="0" w:color="auto"/>
      </w:divBdr>
    </w:div>
    <w:div w:id="1610161912">
      <w:bodyDiv w:val="1"/>
      <w:marLeft w:val="0"/>
      <w:marRight w:val="0"/>
      <w:marTop w:val="0"/>
      <w:marBottom w:val="0"/>
      <w:divBdr>
        <w:top w:val="none" w:sz="0" w:space="0" w:color="auto"/>
        <w:left w:val="none" w:sz="0" w:space="0" w:color="auto"/>
        <w:bottom w:val="none" w:sz="0" w:space="0" w:color="auto"/>
        <w:right w:val="none" w:sz="0" w:space="0" w:color="auto"/>
      </w:divBdr>
    </w:div>
    <w:div w:id="1713263785">
      <w:bodyDiv w:val="1"/>
      <w:marLeft w:val="0"/>
      <w:marRight w:val="0"/>
      <w:marTop w:val="0"/>
      <w:marBottom w:val="0"/>
      <w:divBdr>
        <w:top w:val="none" w:sz="0" w:space="0" w:color="auto"/>
        <w:left w:val="none" w:sz="0" w:space="0" w:color="auto"/>
        <w:bottom w:val="none" w:sz="0" w:space="0" w:color="auto"/>
        <w:right w:val="none" w:sz="0" w:space="0" w:color="auto"/>
      </w:divBdr>
    </w:div>
    <w:div w:id="1759910038">
      <w:bodyDiv w:val="1"/>
      <w:marLeft w:val="0"/>
      <w:marRight w:val="0"/>
      <w:marTop w:val="0"/>
      <w:marBottom w:val="0"/>
      <w:divBdr>
        <w:top w:val="none" w:sz="0" w:space="0" w:color="auto"/>
        <w:left w:val="none" w:sz="0" w:space="0" w:color="auto"/>
        <w:bottom w:val="none" w:sz="0" w:space="0" w:color="auto"/>
        <w:right w:val="none" w:sz="0" w:space="0" w:color="auto"/>
      </w:divBdr>
    </w:div>
    <w:div w:id="1773740201">
      <w:bodyDiv w:val="1"/>
      <w:marLeft w:val="0"/>
      <w:marRight w:val="0"/>
      <w:marTop w:val="0"/>
      <w:marBottom w:val="0"/>
      <w:divBdr>
        <w:top w:val="none" w:sz="0" w:space="0" w:color="auto"/>
        <w:left w:val="none" w:sz="0" w:space="0" w:color="auto"/>
        <w:bottom w:val="none" w:sz="0" w:space="0" w:color="auto"/>
        <w:right w:val="none" w:sz="0" w:space="0" w:color="auto"/>
      </w:divBdr>
    </w:div>
    <w:div w:id="1823815715">
      <w:bodyDiv w:val="1"/>
      <w:marLeft w:val="0"/>
      <w:marRight w:val="0"/>
      <w:marTop w:val="0"/>
      <w:marBottom w:val="0"/>
      <w:divBdr>
        <w:top w:val="none" w:sz="0" w:space="0" w:color="auto"/>
        <w:left w:val="none" w:sz="0" w:space="0" w:color="auto"/>
        <w:bottom w:val="none" w:sz="0" w:space="0" w:color="auto"/>
        <w:right w:val="none" w:sz="0" w:space="0" w:color="auto"/>
      </w:divBdr>
    </w:div>
    <w:div w:id="1836649763">
      <w:bodyDiv w:val="1"/>
      <w:marLeft w:val="0"/>
      <w:marRight w:val="0"/>
      <w:marTop w:val="0"/>
      <w:marBottom w:val="0"/>
      <w:divBdr>
        <w:top w:val="none" w:sz="0" w:space="0" w:color="auto"/>
        <w:left w:val="none" w:sz="0" w:space="0" w:color="auto"/>
        <w:bottom w:val="none" w:sz="0" w:space="0" w:color="auto"/>
        <w:right w:val="none" w:sz="0" w:space="0" w:color="auto"/>
      </w:divBdr>
    </w:div>
    <w:div w:id="1872527202">
      <w:bodyDiv w:val="1"/>
      <w:marLeft w:val="0"/>
      <w:marRight w:val="0"/>
      <w:marTop w:val="0"/>
      <w:marBottom w:val="0"/>
      <w:divBdr>
        <w:top w:val="none" w:sz="0" w:space="0" w:color="auto"/>
        <w:left w:val="none" w:sz="0" w:space="0" w:color="auto"/>
        <w:bottom w:val="none" w:sz="0" w:space="0" w:color="auto"/>
        <w:right w:val="none" w:sz="0" w:space="0" w:color="auto"/>
      </w:divBdr>
    </w:div>
    <w:div w:id="1881867314">
      <w:bodyDiv w:val="1"/>
      <w:marLeft w:val="0"/>
      <w:marRight w:val="0"/>
      <w:marTop w:val="0"/>
      <w:marBottom w:val="0"/>
      <w:divBdr>
        <w:top w:val="none" w:sz="0" w:space="0" w:color="auto"/>
        <w:left w:val="none" w:sz="0" w:space="0" w:color="auto"/>
        <w:bottom w:val="none" w:sz="0" w:space="0" w:color="auto"/>
        <w:right w:val="none" w:sz="0" w:space="0" w:color="auto"/>
      </w:divBdr>
    </w:div>
    <w:div w:id="1903254710">
      <w:bodyDiv w:val="1"/>
      <w:marLeft w:val="0"/>
      <w:marRight w:val="0"/>
      <w:marTop w:val="0"/>
      <w:marBottom w:val="0"/>
      <w:divBdr>
        <w:top w:val="none" w:sz="0" w:space="0" w:color="auto"/>
        <w:left w:val="none" w:sz="0" w:space="0" w:color="auto"/>
        <w:bottom w:val="none" w:sz="0" w:space="0" w:color="auto"/>
        <w:right w:val="none" w:sz="0" w:space="0" w:color="auto"/>
      </w:divBdr>
    </w:div>
    <w:div w:id="1908418330">
      <w:bodyDiv w:val="1"/>
      <w:marLeft w:val="0"/>
      <w:marRight w:val="0"/>
      <w:marTop w:val="0"/>
      <w:marBottom w:val="0"/>
      <w:divBdr>
        <w:top w:val="none" w:sz="0" w:space="0" w:color="auto"/>
        <w:left w:val="none" w:sz="0" w:space="0" w:color="auto"/>
        <w:bottom w:val="none" w:sz="0" w:space="0" w:color="auto"/>
        <w:right w:val="none" w:sz="0" w:space="0" w:color="auto"/>
      </w:divBdr>
    </w:div>
    <w:div w:id="1981613770">
      <w:bodyDiv w:val="1"/>
      <w:marLeft w:val="0"/>
      <w:marRight w:val="0"/>
      <w:marTop w:val="0"/>
      <w:marBottom w:val="0"/>
      <w:divBdr>
        <w:top w:val="none" w:sz="0" w:space="0" w:color="auto"/>
        <w:left w:val="none" w:sz="0" w:space="0" w:color="auto"/>
        <w:bottom w:val="none" w:sz="0" w:space="0" w:color="auto"/>
        <w:right w:val="none" w:sz="0" w:space="0" w:color="auto"/>
      </w:divBdr>
    </w:div>
    <w:div w:id="20171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r.gov.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ticip.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CA4B-E323-ED45-8378-461664CB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2</Pages>
  <Words>1058</Words>
  <Characters>6037</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Microsoft Office User</cp:lastModifiedBy>
  <cp:revision>254</cp:revision>
  <cp:lastPrinted>2022-12-06T06:47:00Z</cp:lastPrinted>
  <dcterms:created xsi:type="dcterms:W3CDTF">2019-01-25T14:23:00Z</dcterms:created>
  <dcterms:modified xsi:type="dcterms:W3CDTF">2022-12-06T17:34:00Z</dcterms:modified>
</cp:coreProperties>
</file>