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CDE4A" w14:textId="77777777" w:rsidR="008228E1" w:rsidRDefault="00981577">
      <w:pPr>
        <w:spacing w:after="0"/>
        <w:jc w:val="center"/>
      </w:pPr>
      <w:bookmarkStart w:id="0" w:name="_GoBack"/>
      <w:bookmarkEnd w:id="0"/>
      <w:r>
        <w:rPr>
          <w:b/>
          <w:i/>
        </w:rPr>
        <w:t>Primul pachet (partea 1) de modificări normative elaborat conform Dispoziției Guvernului nr. 110-d din 07.11.2022</w:t>
      </w:r>
    </w:p>
    <w:p w14:paraId="0688ADA7" w14:textId="77777777" w:rsidR="008228E1" w:rsidRDefault="00981577">
      <w:pPr>
        <w:spacing w:after="360"/>
        <w:jc w:val="center"/>
      </w:pPr>
      <w:r>
        <w:rPr>
          <w:b/>
          <w:i/>
        </w:rPr>
        <w:t>Descrierea problemelor și identificarea soluțiilor în privința modului de desfășurare a afacerii și interacțiunea cu autoritățile publice</w:t>
      </w:r>
    </w:p>
    <w:tbl>
      <w:tblPr>
        <w:tblStyle w:val="a6"/>
        <w:tblW w:w="13561" w:type="dxa"/>
        <w:tblLayout w:type="fixed"/>
        <w:tblLook w:val="0400" w:firstRow="0" w:lastRow="0" w:firstColumn="0" w:lastColumn="0" w:noHBand="0" w:noVBand="1"/>
      </w:tblPr>
      <w:tblGrid>
        <w:gridCol w:w="445"/>
        <w:gridCol w:w="4331"/>
        <w:gridCol w:w="1343"/>
        <w:gridCol w:w="4268"/>
        <w:gridCol w:w="3174"/>
      </w:tblGrid>
      <w:tr w:rsidR="008228E1" w14:paraId="6AF6C239" w14:textId="77777777" w:rsidTr="00937ED9">
        <w:trPr>
          <w:tblHeader/>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A161" w14:textId="77777777" w:rsidR="008228E1" w:rsidRDefault="00981577">
            <w:pPr>
              <w:rPr>
                <w:b/>
              </w:rPr>
            </w:pPr>
            <w:r>
              <w:rPr>
                <w:b/>
              </w:rPr>
              <w:t>Nr</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EB8B" w14:textId="77777777" w:rsidR="008228E1" w:rsidRDefault="00981577">
            <w:pPr>
              <w:rPr>
                <w:b/>
              </w:rPr>
            </w:pPr>
            <w:r>
              <w:rPr>
                <w:b/>
              </w:rPr>
              <w:t>Problema/propunerea înaintată de mediul de afaceri</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FD26" w14:textId="77777777" w:rsidR="008228E1" w:rsidRDefault="00981577">
            <w:pPr>
              <w:rPr>
                <w:b/>
              </w:rPr>
            </w:pPr>
            <w:r>
              <w:rPr>
                <w:b/>
              </w:rPr>
              <w:t>Sursa</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989D9" w14:textId="77777777" w:rsidR="008228E1" w:rsidRDefault="00981577">
            <w:pPr>
              <w:rPr>
                <w:b/>
              </w:rPr>
            </w:pPr>
            <w:r>
              <w:rPr>
                <w:b/>
              </w:rPr>
              <w:t>Soluția, modificări în legislație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A2B2A" w14:textId="77777777" w:rsidR="008228E1" w:rsidRDefault="00981577">
            <w:pPr>
              <w:rPr>
                <w:b/>
              </w:rPr>
            </w:pPr>
            <w:r>
              <w:rPr>
                <w:b/>
              </w:rPr>
              <w:t>Impactul/rezultatul scontat</w:t>
            </w:r>
          </w:p>
        </w:tc>
      </w:tr>
      <w:tr w:rsidR="008228E1" w14:paraId="0721A251"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1785E7FD" w14:textId="77777777" w:rsidR="008228E1" w:rsidRDefault="00981577">
            <w:pPr>
              <w:rPr>
                <w:color w:val="FFFFFF"/>
              </w:rPr>
            </w:pPr>
            <w:r>
              <w:rPr>
                <w:b/>
                <w:color w:val="FFFFFF"/>
              </w:rPr>
              <w:t>Domeniul - raporturilor de muncă</w:t>
            </w:r>
          </w:p>
        </w:tc>
      </w:tr>
      <w:tr w:rsidR="008228E1" w14:paraId="12F1534A"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A2E4" w14:textId="77777777" w:rsidR="008228E1" w:rsidRDefault="00981577" w:rsidP="00E84F7B">
            <w:pPr>
              <w:jc w:val="both"/>
            </w:pPr>
            <w:r>
              <w:rPr>
                <w:b/>
              </w:rPr>
              <w:t>1</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D7C5" w14:textId="77777777" w:rsidR="008228E1" w:rsidRDefault="00981577" w:rsidP="00E84F7B">
            <w:pPr>
              <w:jc w:val="both"/>
            </w:pPr>
            <w:r>
              <w:t>Art. 42/1 alin (6), art. 97/1 alin (4) ale Codului muncii obligă toate întreprinderile de a avea un panou informativ cu acces general la sediul unităţii este o abordare învechită, dar şi ineficientă. Este evident că în prezent, furnizarea informaţiei prin mijloace electronice este o soluţie mult mai rapidă şi eficientă şi oferă posibilitatea angajatorului de a prezenta informaţia necesară salariatului, la timp, personalizat şi în volum complet. Norma legală trebuie să ofere posibilitatea angajatorului să aleagă mijlocul de comunicare cel mai eficient în relaţia cu salariaţii. În contextul digitalizării proceselor, dar și a realităților noi generate de criza pandemică, considerăm desuete aceste prevederi.</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A3B1" w14:textId="77777777" w:rsidR="008228E1" w:rsidRDefault="00981577" w:rsidP="00E84F7B">
            <w:pPr>
              <w:jc w:val="both"/>
            </w:pPr>
            <w:r>
              <w:t>FIA</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9258" w14:textId="77777777" w:rsidR="008228E1" w:rsidRDefault="00981577" w:rsidP="00E84F7B">
            <w:pPr>
              <w:jc w:val="both"/>
            </w:pPr>
            <w:r>
              <w:t>Propunem modificarea Codului Muncii prin modificarea acestor articole care impun obligația de a comunica prin panouri informativ cu acces general la sediul unității în fiecare dintre articolele menționate cu fraza: “și aducerea informațiilor relevante la cunoștința salariaților prin oricare dintre mijloacele disponibile, care pot face dovada recepționării informației de către destinatar.”</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1A07" w14:textId="77777777" w:rsidR="008228E1" w:rsidRDefault="00981577" w:rsidP="00E84F7B">
            <w:pPr>
              <w:jc w:val="both"/>
            </w:pPr>
            <w:r>
              <w:t>Economisire de timp și costuri pentru agenții economici legate de instalarea și menținerea acestor panouri informative.</w:t>
            </w:r>
          </w:p>
        </w:tc>
      </w:tr>
      <w:tr w:rsidR="008228E1" w14:paraId="19CAFFCF"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0211" w14:textId="77777777" w:rsidR="008228E1" w:rsidRDefault="00981577" w:rsidP="00E84F7B">
            <w:pPr>
              <w:jc w:val="both"/>
            </w:pPr>
            <w:r>
              <w:rPr>
                <w:b/>
              </w:rPr>
              <w:t>2</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2B40" w14:textId="77777777" w:rsidR="008228E1" w:rsidRDefault="00981577" w:rsidP="00E84F7B">
            <w:pPr>
              <w:jc w:val="both"/>
            </w:pPr>
            <w:r>
              <w:t xml:space="preserve">La moment CM se axează în mare parte pe contractele încheiate pe perioadă nedeterminată fapt ce duce la o rigiditate a reglementării raporturilor dintre angajat și angajator. Astfel Se propune de completat cu un alineat suplimentar care să prevadă opțiunea de a semna contracte individuale de muncă pe durată determinată, până în 2 ani, </w:t>
            </w:r>
            <w:r>
              <w:lastRenderedPageBreak/>
              <w:t>pentru desfășurarea unor lucrări, proiecte sau programe TIC. La expirarea termenului inițial, contractul individual de muncă să poată fi prelungit pe perioada proiectului, programului sau lucrării pentru care s-a încheiat. Prevedere similară cu cea stipulată la art. 83, lit. h) din CM al României.</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37BA" w14:textId="77777777" w:rsidR="008228E1" w:rsidRDefault="00981577" w:rsidP="00E84F7B">
            <w:pPr>
              <w:jc w:val="both"/>
            </w:pPr>
            <w:r>
              <w:lastRenderedPageBreak/>
              <w:t>FIA</w:t>
            </w:r>
          </w:p>
          <w:p w14:paraId="5C73AF9D" w14:textId="77777777" w:rsidR="008228E1" w:rsidRDefault="00981577" w:rsidP="00E84F7B">
            <w:pPr>
              <w:jc w:val="both"/>
            </w:pPr>
            <w:r>
              <w:t>ATIC</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FA17" w14:textId="77777777" w:rsidR="008228E1" w:rsidRDefault="00981577" w:rsidP="00E84F7B">
            <w:pPr>
              <w:jc w:val="both"/>
            </w:pPr>
            <w:r>
              <w:t>Se va completa CM art.55 cu un alineat suplimentar care să prevadă opțiunea de a semna contracte individuale de muncă pe durată determinată pentru desfășurarea unor lucrări cu salariații angajați în domeniul tehnologiilor informaționale și comunicațiilor.</w:t>
            </w:r>
          </w:p>
          <w:p w14:paraId="6E9B3F4F" w14:textId="77777777" w:rsidR="008228E1" w:rsidRDefault="008228E1" w:rsidP="00E84F7B">
            <w:pPr>
              <w:jc w:val="both"/>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BCAC" w14:textId="77777777" w:rsidR="008228E1" w:rsidRDefault="00981577" w:rsidP="00E84F7B">
            <w:pPr>
              <w:jc w:val="both"/>
            </w:pPr>
            <w:r>
              <w:lastRenderedPageBreak/>
              <w:t xml:space="preserve">Amendamentul va oferi mai multă flexibilitate reglementării dintre angajat și angajator. Contractul individual de muncă pe durată determinată ar permite formalizarea relațiilor de muncă, care nu pot fi stabilite pe o durată nedeterminată, </w:t>
            </w:r>
            <w:r>
              <w:lastRenderedPageBreak/>
              <w:t>ținându-se cont de caracterul muncii viitoare sau de condițiile în care ea va fi executată, sau de interesele salariatului, într-un context prevăzut explicit de legislație.</w:t>
            </w:r>
          </w:p>
        </w:tc>
      </w:tr>
      <w:tr w:rsidR="008228E1" w14:paraId="7CD9B482"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5C34" w14:textId="77777777" w:rsidR="008228E1" w:rsidRDefault="00981577" w:rsidP="00E84F7B">
            <w:pPr>
              <w:jc w:val="both"/>
            </w:pPr>
            <w:r>
              <w:rPr>
                <w:b/>
              </w:rPr>
              <w:lastRenderedPageBreak/>
              <w:t>3</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1EC9D" w14:textId="77777777" w:rsidR="008228E1" w:rsidRDefault="00981577" w:rsidP="00E84F7B">
            <w:pPr>
              <w:jc w:val="both"/>
            </w:pPr>
            <w:r>
              <w:t>Concedierea salariatului (art. 86 lit. h) nu întotdeauna este o soluție, întrucât ulterior se poate constata că salariatul a fost în imposibilitate de a comunica angajatorului informații, respectiv instanța poate decide anularea ordinului de concediere și plata despăgubirii pentru întreaga perioadă de absenţă forţată de la muncă. Suplimentar, sunt cazuri când salariatul este reținut/arestat, iar organul de urmărire penală nu transmite o cerere de suspendare a contractului individual de muncă al salariatului (este un drept, nu și o obligație). În aceste situații, este oportun ca în Codul Muncii să fie prevăzut un temei legal de suspendare a contractului individual de muncă până la clarificarea situației. Neîncetarea și nesuspendarea contractului atrage după sine imposibilitatea angajării altor persoane pentru a substitui angajatul absent, fapt care creează impedimente funcționării normale a întreprinderii.</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25F0" w14:textId="77777777" w:rsidR="008228E1" w:rsidRDefault="00981577" w:rsidP="00E84F7B">
            <w:pPr>
              <w:jc w:val="both"/>
            </w:pPr>
            <w:r>
              <w:t>FIA</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5F67" w14:textId="77777777" w:rsidR="008228E1" w:rsidRDefault="00981577" w:rsidP="00E84F7B">
            <w:pPr>
              <w:jc w:val="both"/>
            </w:pPr>
            <w:r>
              <w:t xml:space="preserve">Propunem completarea temeiurilor de suspendare a contractului individual de muncă -art. 76 CM- Suspendarea contractului individual de muncă în circumstanțe ce nu depind de voința părților cu un alineat nou, cu următorul conținut: ” </w:t>
            </w:r>
            <w:r>
              <w:rPr>
                <w:i/>
              </w:rPr>
              <w:t>În caz de absență a salariatului de la locul de muncă, dacă angajatorul nu deține informații despre motivul absenței.</w:t>
            </w:r>
            <w:r>
              <w:t>”</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BA584" w14:textId="77777777" w:rsidR="008228E1" w:rsidRDefault="00981577" w:rsidP="00E84F7B">
            <w:pPr>
              <w:jc w:val="both"/>
            </w:pPr>
            <w:r>
              <w:t>Va oferi claritate mai mare cadrului legal la acest capitol și exclude potențialele blocajele în asigurarea continuității activităților economice.</w:t>
            </w:r>
          </w:p>
        </w:tc>
      </w:tr>
      <w:tr w:rsidR="008228E1" w14:paraId="55520DCC"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CD4C" w14:textId="77777777" w:rsidR="008228E1" w:rsidRDefault="00981577" w:rsidP="00E84F7B">
            <w:pPr>
              <w:jc w:val="both"/>
            </w:pPr>
            <w:r>
              <w:rPr>
                <w:b/>
              </w:rPr>
              <w:lastRenderedPageBreak/>
              <w:t>4</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6B001" w14:textId="77777777" w:rsidR="008228E1" w:rsidRDefault="00981577" w:rsidP="00E84F7B">
            <w:pPr>
              <w:jc w:val="both"/>
            </w:pPr>
            <w:r>
              <w:t xml:space="preserve">Articolul 86 (1) h) CM - </w:t>
            </w:r>
            <w:r>
              <w:rPr>
                <w:i/>
              </w:rPr>
              <w:t>absența fără motive întemeiate de la lucru timp de 4 ore consecutive (fără a ţine cont de pauza de masă) în timpul zilei de muncă</w:t>
            </w:r>
            <w:r>
              <w:t xml:space="preserve"> - este neclar și ambiguu, în companiile cu regim de muncă flexibil sau în cazul timpului parțial, timpului redus de muncă este practic imposibil să concediezi persoana conform acestui articol .</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F691" w14:textId="77777777" w:rsidR="008228E1" w:rsidRDefault="00981577" w:rsidP="00E84F7B">
            <w:pPr>
              <w:jc w:val="both"/>
            </w:pPr>
            <w:r>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22191" w14:textId="77777777" w:rsidR="008228E1" w:rsidRDefault="00981577" w:rsidP="00E84F7B">
            <w:pPr>
              <w:jc w:val="both"/>
            </w:pPr>
            <w:r>
              <w:t>Se va modifica Codul Muncii în vederea precizării că acest temei de concediere este aplicabil pentru munca deplina de cel puțin 8 ore pe zi.</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EB27B" w14:textId="77777777" w:rsidR="008228E1" w:rsidRDefault="00981577" w:rsidP="00E84F7B">
            <w:pPr>
              <w:jc w:val="both"/>
            </w:pPr>
            <w:r>
              <w:t>Va oferi claritate mai mare cadrului legal la acest capitol.</w:t>
            </w:r>
          </w:p>
        </w:tc>
      </w:tr>
      <w:tr w:rsidR="008228E1" w14:paraId="21EA0D28"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2147" w14:textId="77777777" w:rsidR="008228E1" w:rsidRDefault="00981577" w:rsidP="00E84F7B">
            <w:pPr>
              <w:jc w:val="both"/>
            </w:pPr>
            <w:r>
              <w:rPr>
                <w:b/>
              </w:rPr>
              <w:t>5</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764A" w14:textId="77777777" w:rsidR="008228E1" w:rsidRDefault="00981577" w:rsidP="00E84F7B">
            <w:pPr>
              <w:jc w:val="both"/>
            </w:pPr>
            <w:r>
              <w:t xml:space="preserve">Art. 57 (1) c) CM a fost abrogat ce prevedea obligativitatea prezentării documentelor de evidentă militară pentru recruţi şi rezervişti la încheierea CIM). Însă, prevederile existente ale Legii nr. 1245-XV din 18.07.2002 cu privire la pregătirea cetățenilor pentru apărarea Patriei obligă angajatorul să asigure evidența zilnică şi să informeze lunar Ministerul Apărării despre încadrarea şi eliberarea din serviciu a persoanelor, precum şi să asigure evidența acestora conform normelor interne ale Ministerului. Mai mult ca atît se prevede că lipsa livretului militar sau a ștampilei ce adeverește luarea la evidență de către centrul militar poate servi motiv pentru refuz de angajare. Pe lângă faptul că normele date sunt depășite de timp, acestea impun angajatorii la activități improprii ce necesită resurse umane şi financiare. La moment angajatorii nu au pîrghii pentru organizarea unei astfel de evidențe, deoarece nu mai au dreptul să ceara documentele de evidență militară la angajare. </w:t>
            </w:r>
            <w:r>
              <w:lastRenderedPageBreak/>
              <w:t>Mai mult ca atît, cererea de a prezenta acest document poate fi calificată de către potențialul angajat ca o depășire a atribuțiilor de serviciu și o încălcare a prevederilor confidențialității datelor personale. Totodată, refuzul de angajare în acest caz poate fi calificat ca o discriminare a candidatului față de alți candidați, deoarece Codul muncii în principiile sale fundamentale, interzice orice discriminare în raporturile de muncă.</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B206" w14:textId="77777777" w:rsidR="008228E1" w:rsidRDefault="00981577" w:rsidP="00E84F7B">
            <w:pPr>
              <w:jc w:val="both"/>
            </w:pPr>
            <w:r>
              <w:lastRenderedPageBreak/>
              <w:t>FIA,</w:t>
            </w:r>
          </w:p>
          <w:p w14:paraId="51417269" w14:textId="77777777" w:rsidR="008228E1" w:rsidRDefault="00981577" w:rsidP="00E84F7B">
            <w:pPr>
              <w:jc w:val="both"/>
            </w:pPr>
            <w:r>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0501" w14:textId="77777777" w:rsidR="008228E1" w:rsidRDefault="00981577" w:rsidP="00E84F7B">
            <w:pPr>
              <w:jc w:val="both"/>
            </w:pPr>
            <w:r>
              <w:t>Excluderea prevederilor existente cu privire la informarea periodică a Ministerului Apărării, prevăzută de Legea nr. 1245-XV din 18.07.2002 cu privire la pregătirea cetățenilor pentru apărarea Patriei. </w:t>
            </w:r>
          </w:p>
          <w:p w14:paraId="5EFFCF8D" w14:textId="77777777" w:rsidR="008228E1" w:rsidRDefault="008228E1" w:rsidP="00E84F7B">
            <w:pPr>
              <w:jc w:val="both"/>
            </w:pPr>
          </w:p>
          <w:p w14:paraId="16CA4C69" w14:textId="77777777" w:rsidR="008228E1" w:rsidRDefault="00981577" w:rsidP="00E84F7B">
            <w:pPr>
              <w:jc w:val="both"/>
            </w:pPr>
            <w:r>
              <w:t>În cazul încorporării elevilor din învățământ dual se recomandă modificarea HG Nr.690/2019 din 27-12- 2019 astfel încât elevii din cadrul școlilor profesionale să aibă acces la catedra militară. </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191B" w14:textId="77777777" w:rsidR="008228E1" w:rsidRDefault="00981577" w:rsidP="00E84F7B">
            <w:pPr>
              <w:jc w:val="both"/>
            </w:pPr>
            <w:r>
              <w:t>Se va ajusta prevederile Legii nr.1245/2002 la prevederile Codului Muncii prin excluderea evidenței și raportării împovărătoare de către agenți economici a situației militare a salariaților. Mai mult ca atît, aceste informații pot fi obținute din alte surse administrative.</w:t>
            </w:r>
          </w:p>
        </w:tc>
      </w:tr>
      <w:tr w:rsidR="008228E1" w14:paraId="2B9ACF08"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78409" w14:textId="77777777" w:rsidR="008228E1" w:rsidRDefault="00981577" w:rsidP="00E84F7B">
            <w:pPr>
              <w:jc w:val="both"/>
            </w:pPr>
            <w:r>
              <w:rPr>
                <w:b/>
              </w:rPr>
              <w:t>6</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11234" w14:textId="77777777" w:rsidR="008228E1" w:rsidRDefault="00981577" w:rsidP="00E84F7B">
            <w:pPr>
              <w:jc w:val="both"/>
            </w:pPr>
            <w:r>
              <w:t xml:space="preserve">Recent, fără o consultare cuvenită cu părțile interesate, în regim de urgență de către Parlament a fost adoptat și intrat în vigoare în august 2022 Articolul 114/1 din Codul Muncii. Astfel art. dat ce se referă la  modul de calculare a duratei concediului de odihnă anual proporțional timpului lucrat într-un an de muncă prevede: </w:t>
            </w:r>
            <w:r>
              <w:rPr>
                <w:i/>
              </w:rPr>
              <w:t xml:space="preserve">(1) Durata concediului de odihnă anual proporțional timpului lucrat într-un an de muncă se calculează prin înmulţirea duratei concediului pentru o lună cu numărul de luni complete lucrate în anul respectiv de muncă. (2) Zecimile obţinute la calcularea duratei concediului de odihnă anual proporţional timpului lucrat într-un an de muncă, egale cu 0,5 şi mai mult, sunt rotunjite până la o zi, iar mai puţin de 0,5 sunt excluse din calcul. (3) Calculul lunilor complete lucrate într-un an de muncă se efectuează după cum urmează: a) se calculează zilele lucrate într-un </w:t>
            </w:r>
            <w:r>
              <w:rPr>
                <w:i/>
              </w:rPr>
              <w:lastRenderedPageBreak/>
              <w:t>an de muncă; b) suma obţinută este împărţită la numărul mediu lunar de zile lucrătoare pe an; c) soldul de zile, care constituie 15 şi mai multe zile calendaristice, este rotunjit până la o lună completă; d) pentru soldul de zile de la 6 la 14 zile calendaristice, salariatului i se va acorda 1 zi de concediu</w:t>
            </w:r>
            <w:r>
              <w:t>.</w:t>
            </w:r>
          </w:p>
          <w:p w14:paraId="590432ED" w14:textId="77777777" w:rsidR="008228E1" w:rsidRDefault="00981577" w:rsidP="00E84F7B">
            <w:pPr>
              <w:jc w:val="both"/>
            </w:pPr>
            <w:r>
              <w:t>Astfel, Articolul 114/1 CM este foarte ambiguu și cu multe lacune, în plus modul de calculare a duratei concediului de odihnă proporțional timpului lucrat într-un an de muncă nu este adus în conformitate cu prevederile art. 113, 114, 299 CM.</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2865E" w14:textId="77777777" w:rsidR="008228E1" w:rsidRDefault="00981577" w:rsidP="00E84F7B">
            <w:pPr>
              <w:jc w:val="both"/>
            </w:pPr>
            <w:r>
              <w:lastRenderedPageBreak/>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7693" w14:textId="77777777" w:rsidR="008228E1" w:rsidRDefault="00981577" w:rsidP="00E84F7B">
            <w:pPr>
              <w:jc w:val="both"/>
            </w:pPr>
            <w:r>
              <w:t>Se propune excluderea art.114/1 din Codul Muncii.</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6C89B" w14:textId="77777777" w:rsidR="008228E1" w:rsidRDefault="00981577" w:rsidP="00E84F7B">
            <w:pPr>
              <w:jc w:val="both"/>
            </w:pPr>
            <w:r>
              <w:t>Cadrul legal pentru mediul de afaceri va fi mai clar și previzibil la capitolul modul de calculare a duratei concediului de odihnă</w:t>
            </w:r>
          </w:p>
        </w:tc>
      </w:tr>
      <w:tr w:rsidR="008228E1" w14:paraId="5B4640D8"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2EE2" w14:textId="77777777" w:rsidR="008228E1" w:rsidRDefault="00981577" w:rsidP="00E84F7B">
            <w:pPr>
              <w:jc w:val="both"/>
            </w:pPr>
            <w:r>
              <w:rPr>
                <w:b/>
              </w:rPr>
              <w:t>7</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49127" w14:textId="77777777" w:rsidR="008228E1" w:rsidRDefault="00981577" w:rsidP="00E84F7B">
            <w:pPr>
              <w:jc w:val="both"/>
            </w:pPr>
            <w:r>
              <w:t>Unele proceduri reglementate de Codul muncii sunt percepute de antreprenori ca formalități inutile și birocratice.</w:t>
            </w:r>
          </w:p>
          <w:p w14:paraId="2DA18B84" w14:textId="77777777" w:rsidR="008228E1" w:rsidRDefault="00981577" w:rsidP="00E84F7B">
            <w:pPr>
              <w:jc w:val="both"/>
            </w:pPr>
            <w:r>
              <w:t>De exemplu:</w:t>
            </w:r>
          </w:p>
          <w:p w14:paraId="297214A8" w14:textId="77777777" w:rsidR="008228E1" w:rsidRDefault="00981577" w:rsidP="00E84F7B">
            <w:pPr>
              <w:numPr>
                <w:ilvl w:val="0"/>
                <w:numId w:val="2"/>
              </w:numPr>
              <w:jc w:val="both"/>
            </w:pPr>
            <w:r>
              <w:t>Articolul 116 (1) CM stabilește reguli formale de programare a concediilor, ceea ce practic nu este deloc comod pentru întreprinderile mici, e nevoie ca acestea să fie exceptate de la aceste reguli, sau să fie dată o formulă mai lejeră. </w:t>
            </w:r>
          </w:p>
          <w:p w14:paraId="188F325F" w14:textId="77777777" w:rsidR="008228E1" w:rsidRDefault="00981577" w:rsidP="00E84F7B">
            <w:pPr>
              <w:numPr>
                <w:ilvl w:val="0"/>
                <w:numId w:val="2"/>
              </w:numPr>
              <w:jc w:val="both"/>
            </w:pPr>
            <w:r>
              <w:t xml:space="preserve">În articolul 116 (5) CM nu este reglementat termenul depunerii de către angajat a cererii pentru </w:t>
            </w:r>
            <w:r>
              <w:lastRenderedPageBreak/>
              <w:t>concediul anual, și din nou - pentru întreprinderile este prea birocratic de a impune angajatorul să preavizeze angajatul în scris despre data începerii concediului anual.</w:t>
            </w:r>
          </w:p>
          <w:p w14:paraId="488C28F9" w14:textId="77777777" w:rsidR="008228E1" w:rsidRDefault="00981577" w:rsidP="00E84F7B">
            <w:pPr>
              <w:numPr>
                <w:ilvl w:val="0"/>
                <w:numId w:val="2"/>
              </w:numPr>
              <w:jc w:val="both"/>
            </w:pPr>
            <w:r>
              <w:t>la fel sunt birocratice obligațiile de avea așa acte cum precontractul de muncă (art.48); Evidența timpului de lucru (106); regulamente interne de activitate în special pentru microîntreprinderi. </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B6B8" w14:textId="77777777" w:rsidR="008228E1" w:rsidRDefault="00981577" w:rsidP="00E84F7B">
            <w:pPr>
              <w:jc w:val="both"/>
            </w:pPr>
            <w:r>
              <w:lastRenderedPageBreak/>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77A7" w14:textId="77777777" w:rsidR="008228E1" w:rsidRDefault="00981577" w:rsidP="00E84F7B">
            <w:pPr>
              <w:jc w:val="both"/>
            </w:pPr>
            <w:r>
              <w:t>Se propune modificarea Codului muncii prin:</w:t>
            </w:r>
          </w:p>
          <w:p w14:paraId="105D0E19" w14:textId="77777777" w:rsidR="008228E1" w:rsidRDefault="00981577" w:rsidP="00E84F7B">
            <w:pPr>
              <w:numPr>
                <w:ilvl w:val="0"/>
                <w:numId w:val="3"/>
              </w:numPr>
              <w:jc w:val="both"/>
            </w:pPr>
            <w:r>
              <w:t>transformarea din obligație în drept pentru angajator în ceea ce ține de: a) evidența  a orelor de muncă prestate zilnic de fiecare salariat, fie în baza modului stabilit prin convențiile colective fie prin acord scris individual cu salariații;  b) programării concediilor anuale; c) întocmirii și deținerii de Regulamente interne ale unității.</w:t>
            </w:r>
          </w:p>
          <w:p w14:paraId="5CF2930C" w14:textId="77777777" w:rsidR="008228E1" w:rsidRDefault="00981577" w:rsidP="00E84F7B">
            <w:pPr>
              <w:numPr>
                <w:ilvl w:val="0"/>
                <w:numId w:val="3"/>
              </w:numPr>
              <w:jc w:val="both"/>
            </w:pPr>
            <w:r>
              <w:t xml:space="preserve">excluderea precontractului individual de muncă și preavizării în scris a angajatului despre data începerii </w:t>
            </w:r>
            <w:r>
              <w:lastRenderedPageBreak/>
              <w:t xml:space="preserve">concediului anual si cererii angajatului. </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01584" w14:textId="77777777" w:rsidR="008228E1" w:rsidRDefault="00981577" w:rsidP="00E84F7B">
            <w:pPr>
              <w:jc w:val="both"/>
            </w:pPr>
            <w:r>
              <w:lastRenderedPageBreak/>
              <w:t>Economisire de timp și costuri pentru agenții economici legate de elaborarea și menținerea unor astfel de documente. De această soluție vor beneficia în special întreprinderile mici.</w:t>
            </w:r>
          </w:p>
        </w:tc>
      </w:tr>
      <w:tr w:rsidR="008228E1" w14:paraId="7FDCCDD5"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27AC8" w14:textId="77777777" w:rsidR="008228E1" w:rsidRDefault="00981577" w:rsidP="00E84F7B">
            <w:pPr>
              <w:jc w:val="both"/>
            </w:pPr>
            <w:r>
              <w:rPr>
                <w:b/>
              </w:rPr>
              <w:t>8</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1C1A" w14:textId="77777777" w:rsidR="008228E1" w:rsidRDefault="00981577" w:rsidP="00E84F7B">
            <w:pPr>
              <w:jc w:val="both"/>
            </w:pPr>
            <w:r>
              <w:t>Potrivit Codului Muncii (Articolul 117. Indemnizația de concediu) indemnizația de concediu se plătește de către angajator cu cel puțin 3 zile calendaristice înainte de plecarea salariatului în concediu. Articolul 117 CM trebuie completat cu permisiunea de achitare a indemnizației nu pînă la plecare în concediu, ci după, dacă așa solicită angajatul. Relevantă în cazul dat e Convenția OIM privind concediile anuale plătite nr.132/1970 art. 7 (2)1. Aici trebuie de menționat și discrepanța legislativă, care în orice caz face ca angajatorul să încalce legislația – norma privind calculul indemnizației face imposibilă calculul prevăzut dacă persoana pleacă în concediu de la data de 1 a lunii următoare (HG 426/2004).</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BFC4B" w14:textId="77777777" w:rsidR="008228E1" w:rsidRDefault="00981577" w:rsidP="00E84F7B">
            <w:pPr>
              <w:jc w:val="both"/>
            </w:pPr>
            <w:r>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A3FD" w14:textId="77777777" w:rsidR="008228E1" w:rsidRDefault="00981577" w:rsidP="00E84F7B">
            <w:pPr>
              <w:jc w:val="both"/>
            </w:pPr>
            <w:r>
              <w:t>Amendarea Codul muncii. Articolul 117 alineatul (3) potrivit căreia Indemnizația de concediu se plătește la cererea scrisă a angajatului odată cu plata salariului pentru luna în care salariatul se află în concediu.</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1D31E" w14:textId="77777777" w:rsidR="008228E1" w:rsidRDefault="00981577" w:rsidP="00E84F7B">
            <w:pPr>
              <w:jc w:val="both"/>
            </w:pPr>
            <w:r>
              <w:t>Plata concediilor anuale va fi obligatorie din timp doar la cererea angajatului dar în alte  cazuri să fie achitată o dată cu plata salariilor.</w:t>
            </w:r>
          </w:p>
        </w:tc>
      </w:tr>
      <w:tr w:rsidR="008228E1" w14:paraId="59F37E9D"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15D76" w14:textId="77777777" w:rsidR="008228E1" w:rsidRDefault="00981577" w:rsidP="00E84F7B">
            <w:pPr>
              <w:jc w:val="both"/>
            </w:pPr>
            <w:r>
              <w:rPr>
                <w:b/>
              </w:rPr>
              <w:lastRenderedPageBreak/>
              <w:t>9</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6615" w14:textId="77777777" w:rsidR="008228E1" w:rsidRDefault="00981577" w:rsidP="00E84F7B">
            <w:pPr>
              <w:jc w:val="both"/>
            </w:pPr>
            <w:r>
              <w:t>Potrivit art.141, alin.(2)</w:t>
            </w:r>
            <w:r>
              <w:rPr>
                <w:i/>
              </w:rPr>
              <w:t xml:space="preserve"> în contractul individual de muncă părțile pot conveni asupra cuantumului salariului în valută străină, cu achitarea în monedă naţională la un curs de schimb al leului moldovenesc agreat de părţi care nu poate fi mai mic de cursul oficial de schimb al leului moldovenesc stabilit de Banca Națională a Moldovei, valabil la data de plată.</w:t>
            </w:r>
            <w:r>
              <w:t xml:space="preserve"> Din articolul dat trebuie excluse cuvintele ”</w:t>
            </w:r>
            <w:r>
              <w:rPr>
                <w:i/>
              </w:rPr>
              <w:t>care nu poate fi mai mic de cursul oficial de schimb al leului moldovenesc stabilit de Banca Națională a Moldovei, valabil la data de plată</w:t>
            </w:r>
            <w:r>
              <w:t>” deoarece este o normă ce duce la îngreunarea agenților economici cu muncă suplimentară și complicații contabile, fiscale și de declarare din cauza cursului valutar stabilit de CM, care face imposibilă aplicarea aceluiași curs la calcularea și achitarea salariului stabilit în valută. Norma dată afectează mult companiile fiice înregistrate în MD și care în fiecare lună transmit pentru coordonare calculele salariilor   companiile-mame înregistrate îanafara în MD. </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3B41" w14:textId="77777777" w:rsidR="008228E1" w:rsidRDefault="00981577" w:rsidP="00E84F7B">
            <w:pPr>
              <w:jc w:val="both"/>
            </w:pPr>
            <w:r>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5D766" w14:textId="77777777" w:rsidR="008228E1" w:rsidRDefault="00981577" w:rsidP="00E84F7B">
            <w:pPr>
              <w:jc w:val="both"/>
            </w:pPr>
            <w:r>
              <w:t>La articolul 141, alin. (2) a Codului Muncii se va exclude textul: ”care nu poate fi mai mic de cursul oficial de schimb al leului moldovenesc stabilit de Banca Națională a Moldovei, valabil la data de plată.”</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53307" w14:textId="77777777" w:rsidR="008228E1" w:rsidRDefault="00981577" w:rsidP="00E84F7B">
            <w:pPr>
              <w:jc w:val="both"/>
            </w:pPr>
            <w:r>
              <w:t>Amendamentul va oferi mai multă flexibilitate pentru angajator și angajat în cazul stabilirii salariului în valută străină. Adică, va permite ca părțile singure să se înțeleagă și să convină asupra cursului de schimb al leului moldovenesc (curs mediu lunar, sau cursul din ultima zi din lună, etc.)</w:t>
            </w:r>
          </w:p>
        </w:tc>
      </w:tr>
      <w:tr w:rsidR="008228E1" w14:paraId="01F2A8F3"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3C9A" w14:textId="77777777" w:rsidR="008228E1" w:rsidRDefault="00981577" w:rsidP="00E84F7B">
            <w:pPr>
              <w:jc w:val="both"/>
            </w:pPr>
            <w:r>
              <w:rPr>
                <w:b/>
              </w:rPr>
              <w:t>10</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ACB8B" w14:textId="77777777" w:rsidR="008228E1" w:rsidRDefault="00981577" w:rsidP="00E84F7B">
            <w:pPr>
              <w:jc w:val="both"/>
            </w:pPr>
            <w:r>
              <w:t xml:space="preserve">O problemă ține de </w:t>
            </w:r>
            <w:r>
              <w:rPr>
                <w:b/>
              </w:rPr>
              <w:t>verificarea medicală</w:t>
            </w:r>
            <w:r>
              <w:t xml:space="preserve"> la angajare și periodică a salariaților persoanele care urmează a fi angajate în funcții care implică </w:t>
            </w:r>
            <w:r>
              <w:rPr>
                <w:b/>
              </w:rPr>
              <w:t xml:space="preserve">activitatea cu produse alimentare precum și din sectorul alimentației publice </w:t>
            </w:r>
            <w:r>
              <w:rPr>
                <w:b/>
              </w:rPr>
              <w:lastRenderedPageBreak/>
              <w:t xml:space="preserve">(inclusiv HORECA) </w:t>
            </w:r>
            <w:r>
              <w:t>cu scopul de a nu răspândi careva boli consumatorilor. </w:t>
            </w:r>
          </w:p>
          <w:p w14:paraId="69FF670A" w14:textId="77777777" w:rsidR="008228E1" w:rsidRDefault="00981577" w:rsidP="00E84F7B">
            <w:pPr>
              <w:jc w:val="both"/>
            </w:pPr>
            <w:r>
              <w:t xml:space="preserve">În acest sens legislația este contradictorie la acest subiect. Potrivit </w:t>
            </w:r>
            <w:r>
              <w:rPr>
                <w:u w:val="single"/>
              </w:rPr>
              <w:t>Legii nr.10/2009</w:t>
            </w:r>
            <w:r>
              <w:t xml:space="preserve">, art.49 care prevede: ” </w:t>
            </w:r>
            <w:r>
              <w:rPr>
                <w:i/>
              </w:rPr>
              <w:t>(1) În vederea ocrotirii sănătăţii, prevenirii apariţiei şi răspîndirii bolilor transmisibile şi a celor profesionale, angajaţii şi persoanele care practică munca individuală sînt supuşi obligatoriu examenelor medicale la angajare şi examenelor periodice în cazurile prevăzute de legislaţie.</w:t>
            </w:r>
          </w:p>
          <w:p w14:paraId="0620D8C8" w14:textId="0DA74ED0" w:rsidR="008228E1" w:rsidRDefault="00981577" w:rsidP="00E84F7B">
            <w:pPr>
              <w:jc w:val="both"/>
            </w:pPr>
            <w:r>
              <w:rPr>
                <w:i/>
              </w:rPr>
              <w:t xml:space="preserve">(2) Lista profesiilor şi a factorilor de producţie nocivi, precum şi a lucrărilor pentru executarea cărora se efectuează examene medicale la angajare şi examene periodice, se aprobă de </w:t>
            </w:r>
            <w:r>
              <w:rPr>
                <w:b/>
                <w:i/>
              </w:rPr>
              <w:t>către Ministerul Sănătăţii.</w:t>
            </w:r>
          </w:p>
          <w:p w14:paraId="35292495" w14:textId="77777777" w:rsidR="008228E1" w:rsidRDefault="00981577" w:rsidP="00E84F7B">
            <w:pPr>
              <w:jc w:val="both"/>
            </w:pPr>
            <w:r>
              <w:rPr>
                <w:i/>
              </w:rPr>
              <w:t>(3) Responsabilitatea pentru efectuarea examenelor medicale la angajare şi a examenelor periodice o poartă angajatorii, angajații şi persoanele care practică munca individuală.</w:t>
            </w:r>
          </w:p>
          <w:p w14:paraId="066D3D40" w14:textId="77777777" w:rsidR="008228E1" w:rsidRDefault="00981577" w:rsidP="00E84F7B">
            <w:pPr>
              <w:jc w:val="both"/>
            </w:pPr>
            <w:r>
              <w:rPr>
                <w:i/>
              </w:rPr>
              <w:t>(4) Angajații care refuză să se supună examenelor medicale la angajare și examenelor periodice nu se admit la lucru decât după efectuarea acestora.</w:t>
            </w:r>
          </w:p>
          <w:p w14:paraId="27D380EA" w14:textId="66873017" w:rsidR="008228E1" w:rsidRDefault="00981577" w:rsidP="00E84F7B">
            <w:pPr>
              <w:jc w:val="both"/>
            </w:pPr>
            <w:r>
              <w:rPr>
                <w:i/>
              </w:rPr>
              <w:t xml:space="preserve">(5) Rezultatele examenelor medicale se înscriu în fișele medicale individuale, confirmîndu-se </w:t>
            </w:r>
            <w:r>
              <w:rPr>
                <w:i/>
              </w:rPr>
              <w:lastRenderedPageBreak/>
              <w:t xml:space="preserve">admiterea la lucru, în modul stabilit </w:t>
            </w:r>
            <w:r>
              <w:rPr>
                <w:b/>
                <w:i/>
              </w:rPr>
              <w:t>de Ministerul Sănătăţii.</w:t>
            </w:r>
            <w:r>
              <w:rPr>
                <w:b/>
              </w:rPr>
              <w:t> ”</w:t>
            </w:r>
          </w:p>
          <w:p w14:paraId="7805617A" w14:textId="77777777" w:rsidR="008228E1" w:rsidRDefault="00981577" w:rsidP="00E84F7B">
            <w:pPr>
              <w:jc w:val="both"/>
            </w:pPr>
            <w:r>
              <w:t xml:space="preserve">Iar potrivit prevederilor </w:t>
            </w:r>
            <w:r>
              <w:rPr>
                <w:u w:val="single"/>
              </w:rPr>
              <w:t>Legii nr.231/2010</w:t>
            </w:r>
            <w:r>
              <w:t xml:space="preserve"> cu privire la comerțul interior, art. 21/4, alin. (4) </w:t>
            </w:r>
            <w:r>
              <w:rPr>
                <w:i/>
              </w:rPr>
              <w:t xml:space="preserve">În cadrul unităților comerciale ce desfășoară activități stabilite în anexele nr.3 și nr.4 vor fi angajate doar persoane ce dispun de </w:t>
            </w:r>
            <w:r>
              <w:rPr>
                <w:b/>
                <w:i/>
              </w:rPr>
              <w:t>certificat medical privind starea sănătății,</w:t>
            </w:r>
            <w:r>
              <w:rPr>
                <w:i/>
              </w:rPr>
              <w:t xml:space="preserve"> eliberat de instituțiile medico-sanitare publice sau private. (5) Persoanele angajate în unitățile comerciale ce desfășoară activități stabilite în anexele nr.3 şi nr.4 vor fi supuse examenului medical privind starea sănătății de către instituțiile medico-sanitare publice sau private conform periodicității stabilite </w:t>
            </w:r>
            <w:r>
              <w:rPr>
                <w:b/>
                <w:i/>
              </w:rPr>
              <w:t>prin hotărâre de Guvern.</w:t>
            </w:r>
          </w:p>
          <w:p w14:paraId="017988AC" w14:textId="595967BA" w:rsidR="008228E1" w:rsidRDefault="00981577" w:rsidP="00E84F7B">
            <w:pPr>
              <w:jc w:val="both"/>
            </w:pPr>
            <w:r>
              <w:rPr>
                <w:u w:val="single"/>
              </w:rPr>
              <w:t>Potrivit HG nr. 1209/2007</w:t>
            </w:r>
            <w:r>
              <w:t xml:space="preserve"> p.</w:t>
            </w:r>
            <w:r>
              <w:rPr>
                <w:i/>
              </w:rPr>
              <w:t xml:space="preserve">165. Toate persoanele care lucrează la manipularea, transportarea, prepararea şi servirea produselor culinare sînt obligate să însuşească şi să perfecţioneze cunoştinţele în igiena produselor culinare şi igienă personală, necesare în activitatea lor, şi să susţină examene de minim sanitar la angajare şi periodic ulterior, nu mai rar decît o dată la doi ani, în </w:t>
            </w:r>
            <w:r>
              <w:rPr>
                <w:b/>
                <w:i/>
              </w:rPr>
              <w:t>condiţiile stabilite de Ministerul Sănătăţii.</w:t>
            </w:r>
          </w:p>
          <w:p w14:paraId="2E7CF1FF" w14:textId="23C9A745" w:rsidR="008228E1" w:rsidRDefault="00981577" w:rsidP="00E84F7B">
            <w:pPr>
              <w:jc w:val="both"/>
            </w:pPr>
            <w:r>
              <w:rPr>
                <w:i/>
              </w:rPr>
              <w:t xml:space="preserve">166. Toate operaţiunile de manipulare, preparare, transportare, servire şi de </w:t>
            </w:r>
            <w:r>
              <w:rPr>
                <w:i/>
              </w:rPr>
              <w:lastRenderedPageBreak/>
              <w:t xml:space="preserve">desfacere a produselor culinare vor fi executate numai de persoane care au fost supuse examenelor medicale la angajare şi periodic ulterior, </w:t>
            </w:r>
            <w:r>
              <w:rPr>
                <w:b/>
                <w:i/>
              </w:rPr>
              <w:t>în instituţiile medico-sanitare şi în condiţiile stabilite de Ministerul Sănătăţii.</w:t>
            </w:r>
          </w:p>
          <w:p w14:paraId="0A5C905E" w14:textId="77777777" w:rsidR="008228E1" w:rsidRDefault="00981577" w:rsidP="00E84F7B">
            <w:pPr>
              <w:jc w:val="both"/>
            </w:pPr>
            <w:r>
              <w:rPr>
                <w:b/>
                <w:i/>
              </w:rPr>
              <w:t>Astfel, contrar Legii nr.231/2010 MS a aprobat fără a fi publicat în Monitorul Oficial Ordinul nr.1154 din 8.12.2020 (</w:t>
            </w:r>
            <w:hyperlink r:id="rId8">
              <w:r>
                <w:rPr>
                  <w:b/>
                  <w:i/>
                  <w:color w:val="0563C1"/>
                  <w:u w:val="single"/>
                </w:rPr>
                <w:t>https://ansp.md/wp-content/uploads/2021/04/Ordinul-1154.pdf</w:t>
              </w:r>
            </w:hyperlink>
            <w:r>
              <w:rPr>
                <w:b/>
                <w:i/>
              </w:rPr>
              <w:t>). Acest Ordin necesită a fi abrogat!</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2521" w14:textId="77777777" w:rsidR="008228E1" w:rsidRDefault="00981577" w:rsidP="00E84F7B">
            <w:pPr>
              <w:jc w:val="both"/>
            </w:pPr>
            <w:r>
              <w:lastRenderedPageBreak/>
              <w:t>AIMM</w:t>
            </w:r>
          </w:p>
          <w:p w14:paraId="586C1CF2" w14:textId="77777777" w:rsidR="008228E1" w:rsidRDefault="00981577" w:rsidP="00E84F7B">
            <w:pPr>
              <w:jc w:val="both"/>
            </w:pPr>
            <w:r>
              <w:t>FIA</w:t>
            </w:r>
          </w:p>
          <w:p w14:paraId="469F49B7" w14:textId="77777777" w:rsidR="008228E1" w:rsidRDefault="00981577" w:rsidP="00E84F7B">
            <w:pPr>
              <w:jc w:val="both"/>
            </w:pPr>
            <w:r>
              <w:t>Grupul Contabil News</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BD2E3" w14:textId="77777777" w:rsidR="008228E1" w:rsidRDefault="00981577" w:rsidP="00E84F7B">
            <w:pPr>
              <w:jc w:val="both"/>
            </w:pPr>
            <w:r>
              <w:t>Se propune modificarea Legilor nr.10/2009, 231/2010 având la bază următoarele soluții:</w:t>
            </w:r>
          </w:p>
          <w:p w14:paraId="77362D65" w14:textId="77777777" w:rsidR="008228E1" w:rsidRDefault="00981577" w:rsidP="00E84F7B">
            <w:pPr>
              <w:numPr>
                <w:ilvl w:val="0"/>
                <w:numId w:val="1"/>
              </w:numPr>
              <w:jc w:val="both"/>
            </w:pPr>
            <w:r>
              <w:t>Costurile examenului medical să fie acoperit din bugetul Asigurărilor Obligatorii de Asistență Medicală;</w:t>
            </w:r>
          </w:p>
          <w:p w14:paraId="74788136" w14:textId="77777777" w:rsidR="008228E1" w:rsidRDefault="00981577" w:rsidP="00E84F7B">
            <w:pPr>
              <w:numPr>
                <w:ilvl w:val="0"/>
                <w:numId w:val="1"/>
              </w:numPr>
              <w:jc w:val="both"/>
            </w:pPr>
            <w:r>
              <w:lastRenderedPageBreak/>
              <w:t>Posibilitatea efectuării examinării medicale la instituțiile medicale publice sau private</w:t>
            </w:r>
          </w:p>
          <w:p w14:paraId="4E01E8D5" w14:textId="77777777" w:rsidR="008228E1" w:rsidRDefault="00981577" w:rsidP="00E84F7B">
            <w:pPr>
              <w:numPr>
                <w:ilvl w:val="0"/>
                <w:numId w:val="1"/>
              </w:numPr>
              <w:jc w:val="both"/>
            </w:pPr>
            <w:r>
              <w:t>Simplificarea actelor întocmite urmare acestor examinări (eliminarea fișei medicale individuale numită de mediul de afaceri ”Pașaportul albastru medical” și înlocuirea cu unei adeverințe medicale eliberate de medicul de familie)</w:t>
            </w:r>
          </w:p>
          <w:p w14:paraId="3A4E02BB" w14:textId="77777777" w:rsidR="008228E1" w:rsidRDefault="00981577" w:rsidP="00E84F7B">
            <w:pPr>
              <w:numPr>
                <w:ilvl w:val="0"/>
                <w:numId w:val="1"/>
              </w:numPr>
              <w:jc w:val="both"/>
            </w:pPr>
            <w:r>
              <w:t>Revizuirea domeniilor de activitate în care salariații urmează să efectueze aceste examinări medicale;</w:t>
            </w:r>
          </w:p>
          <w:p w14:paraId="5DCB811F" w14:textId="77777777" w:rsidR="008228E1" w:rsidRDefault="00981577" w:rsidP="00E84F7B">
            <w:pPr>
              <w:numPr>
                <w:ilvl w:val="0"/>
                <w:numId w:val="1"/>
              </w:numPr>
              <w:jc w:val="both"/>
            </w:pPr>
            <w:r>
              <w:t>Revizuirea categoriilor de angajați din cadrul unității care urmează a fi supuși examenului medical (de scutit directorul, contabilul, lucrătorii IT, Marketing, ș.a.)</w:t>
            </w:r>
          </w:p>
          <w:p w14:paraId="63255D26" w14:textId="77777777" w:rsidR="008228E1" w:rsidRDefault="008228E1" w:rsidP="00E84F7B">
            <w:pPr>
              <w:jc w:val="both"/>
            </w:pPr>
          </w:p>
          <w:p w14:paraId="2B73614F" w14:textId="77777777" w:rsidR="008228E1" w:rsidRDefault="00981577" w:rsidP="00E84F7B">
            <w:pPr>
              <w:jc w:val="both"/>
            </w:pPr>
            <w:r>
              <w:t>Suplimentar:</w:t>
            </w:r>
          </w:p>
          <w:p w14:paraId="0468D9C3" w14:textId="77777777" w:rsidR="008228E1" w:rsidRDefault="00981577" w:rsidP="00E84F7B">
            <w:pPr>
              <w:jc w:val="both"/>
            </w:pPr>
            <w:r>
              <w:t>- de înlocuit MS cu Guvernul din textul legilor ca organ care aprobă reglementări la aceste subiect;</w:t>
            </w:r>
          </w:p>
          <w:p w14:paraId="4576BAF2" w14:textId="77777777" w:rsidR="008228E1" w:rsidRDefault="00981577" w:rsidP="00E84F7B">
            <w:pPr>
              <w:jc w:val="both"/>
            </w:pPr>
            <w:r>
              <w:lastRenderedPageBreak/>
              <w:t>- abrogat Ordinul MS nr.1154 din 8.12.2020 (</w:t>
            </w:r>
            <w:hyperlink r:id="rId9">
              <w:r>
                <w:rPr>
                  <w:color w:val="0563C1"/>
                  <w:u w:val="single"/>
                </w:rPr>
                <w:t>https://ansp.md/wp-content/uploads/2021/04/Ordinul-1154.pdf</w:t>
              </w:r>
            </w:hyperlink>
          </w:p>
          <w:p w14:paraId="76EEBD16" w14:textId="77777777" w:rsidR="008228E1" w:rsidRDefault="008228E1" w:rsidP="00E84F7B">
            <w:pPr>
              <w:jc w:val="both"/>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8F9C4" w14:textId="77777777" w:rsidR="008228E1" w:rsidRDefault="00981577" w:rsidP="00E84F7B">
            <w:pPr>
              <w:jc w:val="both"/>
            </w:pPr>
            <w:r>
              <w:lastRenderedPageBreak/>
              <w:t xml:space="preserve">Soluțiile care se propun va face mai previzibilă legislația ce ține de efectuarea acestor examene medicale. Se vor elimina mai multe proceduri și acte care va simplifica și economisi bani și timp pentru mediul de afaceri. Iar </w:t>
            </w:r>
            <w:r>
              <w:lastRenderedPageBreak/>
              <w:t>salariații nu vor fi supuși unor examene medicale inutile și chiar umilitoare.</w:t>
            </w:r>
          </w:p>
        </w:tc>
      </w:tr>
      <w:tr w:rsidR="008228E1" w14:paraId="4E5E31F2"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55483676" w14:textId="77777777" w:rsidR="008228E1" w:rsidRDefault="00981577" w:rsidP="00E84F7B">
            <w:pPr>
              <w:jc w:val="both"/>
              <w:rPr>
                <w:color w:val="FFFFFF"/>
              </w:rPr>
            </w:pPr>
            <w:r>
              <w:rPr>
                <w:b/>
                <w:color w:val="FFFFFF"/>
              </w:rPr>
              <w:lastRenderedPageBreak/>
              <w:t>Domeniul – construcții și urbanism</w:t>
            </w:r>
          </w:p>
        </w:tc>
      </w:tr>
      <w:tr w:rsidR="008228E1" w14:paraId="4A456AC9" w14:textId="77777777" w:rsidTr="00937ED9">
        <w:trPr>
          <w:trHeight w:val="4906"/>
        </w:trPr>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F0308" w14:textId="77777777" w:rsidR="008228E1" w:rsidRDefault="00981577" w:rsidP="00E84F7B">
            <w:pPr>
              <w:jc w:val="both"/>
            </w:pPr>
            <w:r>
              <w:rPr>
                <w:b/>
              </w:rPr>
              <w:lastRenderedPageBreak/>
              <w:t>11</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415E2" w14:textId="77777777" w:rsidR="008228E1" w:rsidRDefault="00981577" w:rsidP="00E84F7B">
            <w:pPr>
              <w:jc w:val="both"/>
            </w:pPr>
            <w:r>
              <w:t>Sistemul actual de modificare a destinației imobilelor locative din blocurile cu mai multe apartamente este unul defectuos. Acordurile autentificate notarial al tuturor proprietarilor de imobile din acel bloc reprezintă cel mai mare impediment în dezvoltarea unor afaceri în imobile locative cu potențial comercial. </w:t>
            </w:r>
          </w:p>
          <w:p w14:paraId="7C985FFB" w14:textId="77777777" w:rsidR="008228E1" w:rsidRDefault="00981577" w:rsidP="00E84F7B">
            <w:pPr>
              <w:jc w:val="both"/>
            </w:pPr>
            <w:r>
              <w:t>Mobilitatea sporită a populației din ultimii ani, face imposibilă practic ca toți proprietarii de imobile să poată oferi fizic acordul necesar pentru schimbarea destinației unui imobil.</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71B23" w14:textId="77777777" w:rsidR="008228E1" w:rsidRDefault="00981577" w:rsidP="00E84F7B">
            <w:pPr>
              <w:jc w:val="both"/>
            </w:pPr>
            <w:r>
              <w:t>AIMM</w:t>
            </w:r>
          </w:p>
          <w:p w14:paraId="31C910C4" w14:textId="77777777" w:rsidR="008228E1" w:rsidRDefault="00981577" w:rsidP="00E84F7B">
            <w:pPr>
              <w:jc w:val="both"/>
            </w:pPr>
            <w:r>
              <w:t>MĂR</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FD35" w14:textId="77777777" w:rsidR="008228E1" w:rsidRDefault="00981577" w:rsidP="00E84F7B">
            <w:pPr>
              <w:jc w:val="both"/>
            </w:pPr>
            <w:r>
              <w:t>În redacția nouă a articolului, se propune ca acordurile favorabile să fie în formă scrisă, fără autentificarea notarială, și să parvină de la 50% + 1 dintre proprietarii de imobile locative și nelocative din respectivul bloc, dintre care cel puțin 2 să fie de la vecinii afectați direct, în plan orizontal și vertical, de spațiul supus modificării destinației.</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911A" w14:textId="4BCAF951" w:rsidR="008228E1" w:rsidRDefault="00981577" w:rsidP="00E84F7B">
            <w:pPr>
              <w:jc w:val="both"/>
            </w:pPr>
            <w:r>
              <w:t>Facilitarea modificării destinației unor imobile locative cu potențial comercial, spre exemplu imobilele de la parterul blocurilor de locuit, va impulsiona dezvoltarea unor afaceri noi, crearea de noi locuri de muncă, sporirea masei impozabile și dezvoltarea urbanistică a unor sectoare din comunități.</w:t>
            </w:r>
            <w:r w:rsidR="00E84F7B">
              <w:t xml:space="preserve"> </w:t>
            </w:r>
            <w:r>
              <w:t>Totodată, excluderea obligativității autentificării notariale a acestui acord reprezintă excluderea unei bariere birocratice inutile în procesul de modificare a destinației imobilelor locative.</w:t>
            </w:r>
          </w:p>
        </w:tc>
      </w:tr>
      <w:tr w:rsidR="008228E1" w14:paraId="013F3162"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641E80C7" w14:textId="77777777" w:rsidR="008228E1" w:rsidRDefault="00981577" w:rsidP="00E84F7B">
            <w:pPr>
              <w:jc w:val="both"/>
              <w:rPr>
                <w:color w:val="FFFFFF"/>
              </w:rPr>
            </w:pPr>
            <w:r>
              <w:rPr>
                <w:b/>
                <w:color w:val="FFFFFF"/>
              </w:rPr>
              <w:t>Domeniul - digitalizare, IT și telecomunicații</w:t>
            </w:r>
          </w:p>
        </w:tc>
      </w:tr>
      <w:tr w:rsidR="008228E1" w14:paraId="79258E26"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1CF8" w14:textId="77777777" w:rsidR="008228E1" w:rsidRDefault="00981577" w:rsidP="00E84F7B">
            <w:pPr>
              <w:jc w:val="both"/>
            </w:pPr>
            <w:r>
              <w:rPr>
                <w:b/>
              </w:rPr>
              <w:t>12</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41EB" w14:textId="77777777" w:rsidR="008228E1" w:rsidRDefault="00981577" w:rsidP="00E84F7B">
            <w:pPr>
              <w:jc w:val="both"/>
            </w:pPr>
            <w:r>
              <w:t>O mare parte din infrastructura rețelelor de comunicații nu pot fi calificate ca și structuri imobile, fiind de multe ori atașate cumva la un imobil existent, cu toate acestea pentru înregistrarea obiectelor de infrastructura a rețelei de comunicații în Registrul obiectivelor de infrastructură tehnico-edilitară (obligație conform Legii nr.150/2017) se solicită autorizarea acestora în conformitate cu rigorile lucrărilor în construcții, similare construcțiilor (imobile).</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7A213" w14:textId="77777777" w:rsidR="008228E1" w:rsidRDefault="00981577" w:rsidP="00E84F7B">
            <w:pPr>
              <w:jc w:val="both"/>
            </w:pPr>
            <w:r>
              <w:t>ATIC</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743E" w14:textId="77777777" w:rsidR="008228E1" w:rsidRDefault="00981577" w:rsidP="00E84F7B">
            <w:pPr>
              <w:jc w:val="both"/>
            </w:pPr>
            <w:r>
              <w:t>Simplificarea procedurilor de autorizare a instalării rețelelor de comunicații electronice.</w:t>
            </w:r>
          </w:p>
          <w:p w14:paraId="1AF530FD" w14:textId="77777777" w:rsidR="008228E1" w:rsidRDefault="00981577" w:rsidP="00E84F7B">
            <w:pPr>
              <w:jc w:val="both"/>
            </w:pPr>
            <w:r>
              <w:t xml:space="preserve">Revizuirea Legii nr.150/2017 privind obiectivele de infrastructura tehnico-edilitară prin excluderea rețelelor de comunicații electronice din categoria bunurilor imobile dacă acestea nu sunt atașate în mod permanent la un teren sau clădire și care pot fi separate fără a deteriora în mod substanțial sau schimba destinația clădirii sau terenului. Corespunzător, pentru construcția, </w:t>
            </w:r>
            <w:r>
              <w:lastRenderedPageBreak/>
              <w:t>desființarea sau reconstruirea rețelelor care nu intră în categoria de imobile, să nu fie necesară procedura de autorizare a lucrărilor în construcții (conform Legii 163/2010).</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511CE" w14:textId="77777777" w:rsidR="008228E1" w:rsidRDefault="00981577" w:rsidP="00E84F7B">
            <w:pPr>
              <w:jc w:val="both"/>
            </w:pPr>
            <w:r>
              <w:lastRenderedPageBreak/>
              <w:t>Eliminarea blocajelor birocratice pentru dezvoltarea și înregistrarea rețelelor de comunicații care nu pot fi calificate drept construcții separate sau bunuri imobile.</w:t>
            </w:r>
          </w:p>
          <w:p w14:paraId="7F68F901" w14:textId="77777777" w:rsidR="008228E1" w:rsidRDefault="00981577" w:rsidP="00E84F7B">
            <w:pPr>
              <w:jc w:val="both"/>
            </w:pPr>
            <w:r>
              <w:t xml:space="preserve">Debirocratizarea înregistrării rețelelor de comunicații va permite o dezvoltare mai facilă a rețelelor în cauză, sporirea calității serviciilor prestate și </w:t>
            </w:r>
            <w:r>
              <w:lastRenderedPageBreak/>
              <w:t>dezvoltarea domeniului comunicațiilor electronice.</w:t>
            </w:r>
          </w:p>
        </w:tc>
      </w:tr>
      <w:tr w:rsidR="008228E1" w14:paraId="0328B45F"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30CB5280" w14:textId="77777777" w:rsidR="008228E1" w:rsidRDefault="00981577" w:rsidP="00E84F7B">
            <w:pPr>
              <w:jc w:val="both"/>
              <w:rPr>
                <w:color w:val="FFFFFF"/>
              </w:rPr>
            </w:pPr>
            <w:r>
              <w:rPr>
                <w:b/>
                <w:color w:val="FFFFFF"/>
              </w:rPr>
              <w:lastRenderedPageBreak/>
              <w:t>Domeniul – controlul de stat</w:t>
            </w:r>
          </w:p>
        </w:tc>
      </w:tr>
      <w:tr w:rsidR="008228E1" w14:paraId="46EAA249"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C5902" w14:textId="77777777" w:rsidR="008228E1" w:rsidRDefault="00981577" w:rsidP="00E84F7B">
            <w:pPr>
              <w:jc w:val="both"/>
            </w:pPr>
            <w:r>
              <w:rPr>
                <w:b/>
              </w:rPr>
              <w:t>13</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F79EB" w14:textId="77777777" w:rsidR="008228E1" w:rsidRDefault="00981577" w:rsidP="00E84F7B">
            <w:pPr>
              <w:pBdr>
                <w:top w:val="nil"/>
                <w:left w:val="nil"/>
                <w:bottom w:val="nil"/>
                <w:right w:val="nil"/>
                <w:between w:val="nil"/>
              </w:pBdr>
              <w:jc w:val="both"/>
            </w:pPr>
            <w:r>
              <w:t xml:space="preserve">Cu toate că în Legea nr.131/2012 (și în Legea nr.179/2016) se prevede ca în primii 3 ani controalele de stat să aibă caracter consultativ, se constată că principiul nu este respectat de organele de control și de el nu fac uz nici antreprenorii din cauza formulărilor ambigui în ambele legi și posibilității de interpretări discreționare. În cazul Legii nr.179/2016 se indică doar faptul că „controlul este consultativ” în primii 3 ani, fără să se clarifice ce presupune aceasta și la ce limitează organul de control, în cazul Legii nr.131/2012 se descifrează ce presupune acest control consultativ, fiind stabilită interdicția de a aplica măsuri restrictive sau sancțiuni, cu excepția cazurilor cînd în cadrul controlului se depistează încălcări „foarte grave” în sensul Legii nr.131/2012, însă nu totdeauna fiind clar cînd o încălcare poate fi calificată ca „foarte gravă”. </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51533" w14:textId="77777777" w:rsidR="008228E1" w:rsidRDefault="00981577" w:rsidP="00E84F7B">
            <w:pPr>
              <w:pBdr>
                <w:top w:val="nil"/>
                <w:left w:val="nil"/>
                <w:bottom w:val="nil"/>
                <w:right w:val="nil"/>
                <w:between w:val="nil"/>
              </w:pBdr>
              <w:jc w:val="both"/>
            </w:pPr>
            <w:r>
              <w:t>AIMM, Consecon</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FD6C" w14:textId="77777777" w:rsidR="008228E1" w:rsidRDefault="00981577" w:rsidP="00E84F7B">
            <w:pPr>
              <w:pBdr>
                <w:top w:val="nil"/>
                <w:left w:val="nil"/>
                <w:bottom w:val="nil"/>
                <w:right w:val="nil"/>
                <w:between w:val="nil"/>
              </w:pBdr>
              <w:jc w:val="both"/>
            </w:pPr>
            <w:r>
              <w:t>Să fie ajustată prevederea din Legea nr.131/2012, art.4 alin. (10) și art.7 din Legea nr.179/2016 așa încît impunerea controlului consultativ (fără sancționare) pentru întreprinderile în primii 3 ani de activitate să fie obligatoriu nu doar cu excepția încălcărilor foarte grave (cum este astăzi formulat) dar să fie exceptat doar în cazul comiterii infracțiunilor sau comiterii aceleiași încălcări de mai multe ori. Aceeași prevedere să fie extrapolată și în raport cu alte organe de control care se conduc doar parțial de Legea nr.131/2012 (fiscale, vamale etc.)</w:t>
            </w:r>
          </w:p>
          <w:p w14:paraId="71690567" w14:textId="77777777" w:rsidR="008228E1" w:rsidRDefault="00981577" w:rsidP="00E84F7B">
            <w:pPr>
              <w:pBdr>
                <w:top w:val="nil"/>
                <w:left w:val="nil"/>
                <w:bottom w:val="nil"/>
                <w:right w:val="nil"/>
                <w:between w:val="nil"/>
              </w:pBdr>
              <w:jc w:val="both"/>
            </w:pPr>
            <w:r>
              <w:t>Totodată, în raport cu încălcările contravenționale se propune fortificarea și asigurarea aplicării procedurii de remediere, așa cum este prevăzută în Codul Contravențional.</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13335" w14:textId="77777777" w:rsidR="008228E1" w:rsidRDefault="00981577" w:rsidP="00E84F7B">
            <w:pPr>
              <w:pBdr>
                <w:top w:val="nil"/>
                <w:left w:val="nil"/>
                <w:bottom w:val="nil"/>
                <w:right w:val="nil"/>
                <w:between w:val="nil"/>
              </w:pBdr>
              <w:jc w:val="both"/>
            </w:pPr>
            <w:r>
              <w:t>Realizarea principiului „controlului consultativ” prevăzut în legislație încă din 2016.</w:t>
            </w:r>
          </w:p>
          <w:p w14:paraId="7A165C94" w14:textId="77777777" w:rsidR="008228E1" w:rsidRDefault="00981577" w:rsidP="00E84F7B">
            <w:pPr>
              <w:pBdr>
                <w:top w:val="nil"/>
                <w:left w:val="nil"/>
                <w:bottom w:val="nil"/>
                <w:right w:val="nil"/>
                <w:between w:val="nil"/>
              </w:pBdr>
              <w:jc w:val="both"/>
            </w:pPr>
            <w:r>
              <w:t xml:space="preserve">În perioada primilor 3 ani de activitate organele de control vor activa în susținerea întreprinzătorului, fiind evitate posibile abuzuri în special în raport cu agenții economici de bună credință, dar care la începutul activității nu-și cunosc toate drepturile și posibilitățile de a-și apăra și revendica drepturile. În paralel fiind aplicat (pentru toate categoriile de întreprinderi) și așa-numita „lege a prevenției” (Legea nr.59/2021).  </w:t>
            </w:r>
          </w:p>
        </w:tc>
      </w:tr>
      <w:tr w:rsidR="008228E1" w14:paraId="46A7D186"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0A290" w14:textId="77777777" w:rsidR="008228E1" w:rsidRDefault="00981577" w:rsidP="00E84F7B">
            <w:pPr>
              <w:jc w:val="both"/>
              <w:rPr>
                <w:b/>
              </w:rPr>
            </w:pPr>
            <w:r>
              <w:rPr>
                <w:b/>
              </w:rPr>
              <w:t>14</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3233" w14:textId="77777777" w:rsidR="008228E1" w:rsidRDefault="00981577" w:rsidP="00E84F7B">
            <w:pPr>
              <w:pBdr>
                <w:top w:val="nil"/>
                <w:left w:val="nil"/>
                <w:bottom w:val="nil"/>
                <w:right w:val="nil"/>
                <w:between w:val="nil"/>
              </w:pBdr>
              <w:jc w:val="both"/>
            </w:pPr>
            <w:r>
              <w:t xml:space="preserve">În practică persoanele ce urmează a fi controlate sau sunt controlate nu dețin întregul spectru de cerințe, pe care urmează să le verifice inspectorul. Cu toate că Legea </w:t>
            </w:r>
            <w:r>
              <w:lastRenderedPageBreak/>
              <w:t>nr.131/2012 impune efectuarea controlului doar în temeiul și limitele listelor de verificare, se dovedește că nu întotdeauna se procedează astfel și nu întotdeauna persoanele verificate cunosc despre utilizarea obligatorie a listelor de verificare.</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97BB" w14:textId="77777777" w:rsidR="008228E1" w:rsidRDefault="00981577" w:rsidP="00E84F7B">
            <w:pPr>
              <w:jc w:val="both"/>
            </w:pPr>
            <w:r>
              <w:lastRenderedPageBreak/>
              <w:t>AIMM</w:t>
            </w:r>
          </w:p>
          <w:p w14:paraId="4B24CC88" w14:textId="77777777" w:rsidR="008228E1" w:rsidRDefault="008228E1" w:rsidP="00E84F7B">
            <w:pPr>
              <w:jc w:val="both"/>
            </w:pP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50F3" w14:textId="77777777" w:rsidR="008228E1" w:rsidRDefault="00981577" w:rsidP="00E84F7B">
            <w:pPr>
              <w:jc w:val="both"/>
            </w:pPr>
            <w:r>
              <w:t xml:space="preserve">Instituirea în Legea nr.131/2012 a obligației de a transmite listele de verificare odată cu delegația pentru informarea persoanei controlate despre cerințele care vor fi </w:t>
            </w:r>
            <w:r>
              <w:lastRenderedPageBreak/>
              <w:t>inspectate și pentru asigurarea că organul de control va face uz de listele de verificare și va desfășura controlul în limita acestor liste.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686C" w14:textId="77777777" w:rsidR="008228E1" w:rsidRDefault="00981577" w:rsidP="00E84F7B">
            <w:pPr>
              <w:jc w:val="both"/>
            </w:pPr>
            <w:r>
              <w:lastRenderedPageBreak/>
              <w:t xml:space="preserve">Executarea obligației în cauză va asigura faptul că persoana controlată va cunoaște și înțelege mai bine cerințele de activitate și </w:t>
            </w:r>
            <w:r>
              <w:lastRenderedPageBreak/>
              <w:t>aspectele care vor fi verificate de inspector. Totodată va veni cu o asigurare în plus că inspectorii vor efectua controlul doar în limita listelor de verificare.</w:t>
            </w:r>
          </w:p>
        </w:tc>
      </w:tr>
      <w:tr w:rsidR="008228E1" w14:paraId="11716408" w14:textId="77777777" w:rsidTr="00DA3ADA">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D6CD" w14:textId="77777777" w:rsidR="008228E1" w:rsidRDefault="00981577" w:rsidP="00E84F7B">
            <w:pPr>
              <w:jc w:val="both"/>
            </w:pPr>
            <w:r>
              <w:rPr>
                <w:b/>
              </w:rPr>
              <w:lastRenderedPageBreak/>
              <w:t>15</w:t>
            </w:r>
          </w:p>
        </w:tc>
        <w:tc>
          <w:tcPr>
            <w:tcW w:w="43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C63723" w14:textId="77777777" w:rsidR="008228E1" w:rsidRDefault="00981577" w:rsidP="00E84F7B">
            <w:pPr>
              <w:jc w:val="both"/>
            </w:pPr>
            <w:r>
              <w:t>Cu toate că Legea nr.131/2012 prevede mecanismul de decizie preliminară pentru începerea unui control inopinat, avînd la baza întocmirea unei note de motivare de către inspector (adresată factorului de decizie din organul de control), totuși în baza celor relatate de agenții economici, în practică nu întotdeauna o astfel de notă se întocmește sau se întocmește necalitativ. Fiind admise controale inopinate care nu întotdeauna sunt oportune sau justificate.</w:t>
            </w:r>
          </w:p>
        </w:tc>
        <w:tc>
          <w:tcPr>
            <w:tcW w:w="13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D3E0A31" w14:textId="77777777" w:rsidR="008228E1" w:rsidRDefault="00981577" w:rsidP="00E84F7B">
            <w:pPr>
              <w:jc w:val="both"/>
            </w:pPr>
            <w:r>
              <w:t>AIMM Consecon</w:t>
            </w:r>
          </w:p>
        </w:tc>
        <w:tc>
          <w:tcPr>
            <w:tcW w:w="4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19B06C" w14:textId="77777777" w:rsidR="008228E1" w:rsidRDefault="00981577" w:rsidP="00E84F7B">
            <w:pPr>
              <w:jc w:val="both"/>
            </w:pPr>
            <w:r>
              <w:t>Includerea în Legea nr.131/2012 a obligației înregistrării Notei de motivare în Registrul de stat al controalelor, pentru a face transparente analiza de riscuri efectuată de organ și motivele care au stat la baza începerii controlului inopinat, în special pentru a stabili dacă s-a respectat art.19 (temeiul începerii controlului).</w:t>
            </w:r>
          </w:p>
        </w:tc>
        <w:tc>
          <w:tcPr>
            <w:tcW w:w="31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4920909" w14:textId="77777777" w:rsidR="008228E1" w:rsidRDefault="00981577" w:rsidP="00E84F7B">
            <w:pPr>
              <w:jc w:val="both"/>
            </w:pPr>
            <w:r>
              <w:t>Obiectul propunerii este asigurarea ca și în cazul controalelor inopinate este efectuată analiza preliminară a riscurilor, așa cum este în cazul controalelor planificate și cum este stabilit de lege. Astfel se poate obține un număr mai mare de controale inopinate oportune și justificate.</w:t>
            </w:r>
          </w:p>
        </w:tc>
      </w:tr>
      <w:tr w:rsidR="008228E1" w14:paraId="41E6A450" w14:textId="77777777" w:rsidTr="00DA3ADA">
        <w:tc>
          <w:tcPr>
            <w:tcW w:w="44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173E81" w14:textId="77777777" w:rsidR="008228E1" w:rsidRDefault="00981577" w:rsidP="00E84F7B">
            <w:pPr>
              <w:jc w:val="both"/>
              <w:rPr>
                <w:b/>
              </w:rPr>
            </w:pPr>
            <w:r>
              <w:rPr>
                <w:b/>
              </w:rPr>
              <w:t>16</w:t>
            </w:r>
          </w:p>
        </w:tc>
        <w:tc>
          <w:tcPr>
            <w:tcW w:w="43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C5AC2A" w14:textId="77777777" w:rsidR="008228E1" w:rsidRDefault="00981577" w:rsidP="00E84F7B">
            <w:pPr>
              <w:pBdr>
                <w:top w:val="nil"/>
                <w:left w:val="nil"/>
                <w:bottom w:val="nil"/>
                <w:right w:val="nil"/>
                <w:between w:val="nil"/>
              </w:pBdr>
              <w:jc w:val="both"/>
            </w:pPr>
            <w:r>
              <w:t xml:space="preserve">Transparentizarea procesului de control de stat în prezent este limitată și de către legislația ce reglementează protecția datelor cu caracter personal, odată ce nu face distincție între drepturile personale ale inspectorului cînd acesta este și cînd nu este în exercițiul funcției (și nu este exponentul unei autorități), fiind acordată protecție similară. Ceea ce în practică presupune că agentul economic, pentru a putea înregistra acțiunile inspectorului în timpul vizitei de control </w:t>
            </w:r>
            <w:r>
              <w:lastRenderedPageBreak/>
              <w:t>trebuie să parcurgă un șir de procese birocratice, inclusiv să solicite acceptul și să obțină consimțământul prealabil al inspectorului în acest sens. În același timp, legea favorizează și acordă excepție pentru inspector (organul de drept), avînd dreptul să înregistreze video/audio fără consimțământ prealabil din partea agentului economic (conform art.15 din Legea nr.133/2011).</w:t>
            </w:r>
          </w:p>
        </w:tc>
        <w:tc>
          <w:tcPr>
            <w:tcW w:w="1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6A7DCF" w14:textId="77777777" w:rsidR="008228E1" w:rsidRDefault="00981577" w:rsidP="00E84F7B">
            <w:pPr>
              <w:pBdr>
                <w:top w:val="nil"/>
                <w:left w:val="nil"/>
                <w:bottom w:val="nil"/>
                <w:right w:val="nil"/>
                <w:between w:val="nil"/>
              </w:pBdr>
              <w:jc w:val="both"/>
            </w:pPr>
            <w:r>
              <w:lastRenderedPageBreak/>
              <w:t>AIMM</w:t>
            </w:r>
          </w:p>
        </w:tc>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692AAB" w14:textId="77777777" w:rsidR="008228E1" w:rsidRDefault="00981577" w:rsidP="00E84F7B">
            <w:pPr>
              <w:pBdr>
                <w:top w:val="nil"/>
                <w:left w:val="nil"/>
                <w:bottom w:val="nil"/>
                <w:right w:val="nil"/>
                <w:between w:val="nil"/>
              </w:pBdr>
              <w:jc w:val="both"/>
            </w:pPr>
            <w:r>
              <w:t>Completarea Legii nr.133/2011 și Legii nr.131/2012 cu dreptul persoanelor controlate de a efectua înregistrarea audio și/sau video a inspectorilor ce se află în exercițiul funcției și efectuează controlul de stat, fără obligația de a preveni despre acest fapt în prealabil sau obține consimțământul.</w:t>
            </w:r>
          </w:p>
        </w:tc>
        <w:tc>
          <w:tcPr>
            <w:tcW w:w="317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96AC00" w14:textId="77777777" w:rsidR="008228E1" w:rsidRDefault="00981577" w:rsidP="00E84F7B">
            <w:pPr>
              <w:pBdr>
                <w:top w:val="nil"/>
                <w:left w:val="nil"/>
                <w:bottom w:val="nil"/>
                <w:right w:val="nil"/>
                <w:between w:val="nil"/>
              </w:pBdr>
              <w:jc w:val="both"/>
            </w:pPr>
            <w:r>
              <w:t xml:space="preserve">Acordarea unui instrument viabil pentru agenți economici de a preveni și combate cazurile de abuz și corupție ce pot fi comise în cadrul controlului de stat. </w:t>
            </w:r>
          </w:p>
          <w:p w14:paraId="6E515995" w14:textId="77777777" w:rsidR="008228E1" w:rsidRDefault="00981577" w:rsidP="00E84F7B">
            <w:pPr>
              <w:pBdr>
                <w:top w:val="nil"/>
                <w:left w:val="nil"/>
                <w:bottom w:val="nil"/>
                <w:right w:val="nil"/>
                <w:between w:val="nil"/>
              </w:pBdr>
              <w:jc w:val="both"/>
            </w:pPr>
            <w:r>
              <w:t xml:space="preserve">Transparentizarea totală a activității de control și interacțiunii între inspectori și agenți economici ar putea influența simțitor situația existentă și scădea numărul de </w:t>
            </w:r>
            <w:r>
              <w:lastRenderedPageBreak/>
              <w:t xml:space="preserve">cazuri de corupție și abuz, care nu sunt și nu pot fi altfel înregistrate decît în mod audio sau video.  </w:t>
            </w:r>
          </w:p>
        </w:tc>
      </w:tr>
      <w:tr w:rsidR="008228E1" w14:paraId="01F08AF1"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483A5C37" w14:textId="77777777" w:rsidR="008228E1" w:rsidRDefault="00981577" w:rsidP="00E84F7B">
            <w:pPr>
              <w:jc w:val="both"/>
              <w:rPr>
                <w:color w:val="FFFFFF"/>
              </w:rPr>
            </w:pPr>
            <w:r>
              <w:rPr>
                <w:b/>
                <w:color w:val="FFFFFF"/>
              </w:rPr>
              <w:lastRenderedPageBreak/>
              <w:t>Domeniul - Siguranța Alimentelor</w:t>
            </w:r>
          </w:p>
        </w:tc>
      </w:tr>
      <w:tr w:rsidR="008228E1" w14:paraId="0AC1A5B5"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EF4AE" w14:textId="77777777" w:rsidR="008228E1" w:rsidRDefault="00981577" w:rsidP="00E84F7B">
            <w:pPr>
              <w:jc w:val="both"/>
            </w:pPr>
            <w:r>
              <w:rPr>
                <w:b/>
              </w:rPr>
              <w:t>17</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625F" w14:textId="77777777" w:rsidR="008228E1" w:rsidRDefault="00981577" w:rsidP="00E84F7B">
            <w:pPr>
              <w:spacing w:after="0"/>
              <w:jc w:val="both"/>
            </w:pPr>
            <w:r>
              <w:t>Incertitudine la eliberarea unor acte permisive.</w:t>
            </w:r>
          </w:p>
          <w:p w14:paraId="7E43B8F4" w14:textId="77777777" w:rsidR="008228E1" w:rsidRDefault="00981577" w:rsidP="00E84F7B">
            <w:pPr>
              <w:spacing w:after="0"/>
              <w:jc w:val="both"/>
            </w:pPr>
            <w:r>
              <w:t>Anexa nr. 3 a Legii 231/2010 cu privire la comerțul interior prevede o listă expresă de activități pentru care este necesară autorizarea/înregistrarea sanitar-veterinară. La eliberarea actelor permisive, ANSA se conduce de Anexa nr. 6 din Legea 221/2007 privind activitatea sanitară veterinară. Între aceste 2 acte normative există diferențe semnificative cu referire la activitățile care urmează a fi autorizate și denumire (Comerț/unitate). Mai jos, aducem exemplu pentru activitățile practicate, reglementate de actele nominalizate:</w:t>
            </w:r>
          </w:p>
          <w:p w14:paraId="071B737D" w14:textId="77777777" w:rsidR="008228E1" w:rsidRDefault="00981577" w:rsidP="00E84F7B">
            <w:pPr>
              <w:spacing w:after="0"/>
              <w:jc w:val="both"/>
            </w:pPr>
            <w:r>
              <w:t>Anexa nr. 3 a Legii 231/2010 prevede</w:t>
            </w:r>
          </w:p>
          <w:p w14:paraId="432A25DA" w14:textId="77777777" w:rsidR="008228E1" w:rsidRDefault="00981577" w:rsidP="00E84F7B">
            <w:pPr>
              <w:spacing w:after="0"/>
              <w:jc w:val="both"/>
            </w:pPr>
            <w:r>
              <w:rPr>
                <w:b/>
              </w:rPr>
              <w:t>Autorizare/înregistrare </w:t>
            </w:r>
          </w:p>
          <w:p w14:paraId="42FAF2D0" w14:textId="77777777" w:rsidR="008228E1" w:rsidRDefault="00981577" w:rsidP="00E84F7B">
            <w:pPr>
              <w:spacing w:after="0"/>
              <w:jc w:val="both"/>
            </w:pPr>
            <w:r>
              <w:lastRenderedPageBreak/>
              <w:t>- Comerţul cu ridicata/amănuntul al cărnii şi produselor din carne </w:t>
            </w:r>
          </w:p>
          <w:p w14:paraId="3041EE81" w14:textId="77777777" w:rsidR="008228E1" w:rsidRDefault="00981577" w:rsidP="00E84F7B">
            <w:pPr>
              <w:spacing w:after="0"/>
              <w:jc w:val="both"/>
            </w:pPr>
            <w:r>
              <w:t>- Comerţul cu ridicata/amănuntul al produselor lactate, ouălor, uleiurilor şi al grăsimilor comestibile </w:t>
            </w:r>
          </w:p>
          <w:p w14:paraId="6C6795A4" w14:textId="77777777" w:rsidR="008228E1" w:rsidRDefault="00981577" w:rsidP="00E84F7B">
            <w:pPr>
              <w:spacing w:after="0"/>
              <w:jc w:val="both"/>
            </w:pPr>
            <w:r>
              <w:t>- Comerţul cu ridicata specializat al altor alimente, inclusiv al peştelui, crustaceelor şi al moluştelor </w:t>
            </w:r>
          </w:p>
          <w:p w14:paraId="5CE4990E" w14:textId="77777777" w:rsidR="008228E1" w:rsidRDefault="00981577" w:rsidP="00E84F7B">
            <w:pPr>
              <w:spacing w:after="0"/>
              <w:jc w:val="both"/>
            </w:pPr>
            <w:r>
              <w:t>- Comerţul cu ridicata/amănuntul al mierii şi al produselor apicole </w:t>
            </w:r>
          </w:p>
          <w:p w14:paraId="48D09E41" w14:textId="77777777" w:rsidR="008228E1" w:rsidRDefault="00981577" w:rsidP="00E84F7B">
            <w:pPr>
              <w:spacing w:after="0"/>
              <w:jc w:val="both"/>
            </w:pPr>
            <w:r>
              <w:t>- Comerţul cu ridicata/amănuntul al hranei pentru animale </w:t>
            </w:r>
          </w:p>
          <w:p w14:paraId="0653FA3C" w14:textId="77777777" w:rsidR="008228E1" w:rsidRDefault="00981577" w:rsidP="00E84F7B">
            <w:pPr>
              <w:spacing w:after="0"/>
              <w:jc w:val="both"/>
            </w:pPr>
            <w:r>
              <w:t>- Comerţul cu amănuntul al peştelui şi produselor din peşte </w:t>
            </w:r>
          </w:p>
          <w:p w14:paraId="5EB3825F" w14:textId="77777777" w:rsidR="008228E1" w:rsidRDefault="00981577" w:rsidP="00E84F7B">
            <w:pPr>
              <w:spacing w:after="0"/>
              <w:jc w:val="both"/>
            </w:pPr>
            <w:r>
              <w:t>- Serviciile unităţilor de alimentaţie publică</w:t>
            </w:r>
          </w:p>
          <w:p w14:paraId="279D67A8" w14:textId="77777777" w:rsidR="008228E1" w:rsidRDefault="00981577" w:rsidP="00E84F7B">
            <w:pPr>
              <w:spacing w:after="0"/>
              <w:jc w:val="both"/>
            </w:pPr>
            <w:r>
              <w:t>Anexa nr. 6 din Legea 221/2007 prevede</w:t>
            </w:r>
          </w:p>
          <w:p w14:paraId="5C9E5625" w14:textId="77777777" w:rsidR="008228E1" w:rsidRDefault="00981577" w:rsidP="00E84F7B">
            <w:pPr>
              <w:spacing w:after="0"/>
              <w:jc w:val="both"/>
            </w:pPr>
            <w:r>
              <w:t xml:space="preserve">Cap. I </w:t>
            </w:r>
            <w:r>
              <w:rPr>
                <w:b/>
              </w:rPr>
              <w:t>Autorizare </w:t>
            </w:r>
          </w:p>
          <w:p w14:paraId="415BB989" w14:textId="77777777" w:rsidR="008228E1" w:rsidRDefault="00981577" w:rsidP="00E84F7B">
            <w:pPr>
              <w:spacing w:after="0"/>
              <w:jc w:val="both"/>
            </w:pPr>
            <w:r>
              <w:t>- Unitate de producere, prelucrare, depozitare şi comercializare a produselor piscicole (pct. 5.4) </w:t>
            </w:r>
          </w:p>
          <w:p w14:paraId="76E98C6A" w14:textId="77777777" w:rsidR="008228E1" w:rsidRDefault="00981577" w:rsidP="00E84F7B">
            <w:pPr>
              <w:spacing w:after="0"/>
              <w:jc w:val="both"/>
            </w:pPr>
            <w:r>
              <w:t>- Unitate de alimentație publică (pct. 5.8)</w:t>
            </w:r>
          </w:p>
          <w:p w14:paraId="78BCC1EE" w14:textId="77777777" w:rsidR="008228E1" w:rsidRDefault="00981577" w:rsidP="00E84F7B">
            <w:pPr>
              <w:spacing w:after="0"/>
              <w:jc w:val="both"/>
            </w:pPr>
            <w:r>
              <w:t>- Secția de tranșare a cărnii (pct. 5.1.3) </w:t>
            </w:r>
          </w:p>
          <w:p w14:paraId="7C68B860" w14:textId="77777777" w:rsidR="008228E1" w:rsidRDefault="00981577" w:rsidP="00E84F7B">
            <w:pPr>
              <w:spacing w:after="0"/>
              <w:jc w:val="both"/>
            </w:pPr>
            <w:r>
              <w:t>− Unitate de fabricare a semipreparatelor şi preparatelor culinare din carne şi a amestecurilor din carne (pct. 5.2.3) </w:t>
            </w:r>
          </w:p>
          <w:p w14:paraId="587630E3" w14:textId="77777777" w:rsidR="008228E1" w:rsidRDefault="00981577" w:rsidP="00E84F7B">
            <w:pPr>
              <w:spacing w:after="0"/>
              <w:jc w:val="both"/>
            </w:pPr>
            <w:r>
              <w:t xml:space="preserve">Cap. </w:t>
            </w:r>
            <w:r>
              <w:rPr>
                <w:b/>
              </w:rPr>
              <w:t>II Înregistrare </w:t>
            </w:r>
          </w:p>
          <w:p w14:paraId="493E519A" w14:textId="77777777" w:rsidR="008228E1" w:rsidRDefault="00981577" w:rsidP="00E84F7B">
            <w:pPr>
              <w:spacing w:after="0"/>
              <w:jc w:val="both"/>
            </w:pPr>
            <w:r>
              <w:t>- Unitate de comercializare a hranei pentru animale de companie (pct. 3.4) </w:t>
            </w:r>
          </w:p>
          <w:p w14:paraId="76CD5250" w14:textId="77777777" w:rsidR="008228E1" w:rsidRDefault="00981577" w:rsidP="00E84F7B">
            <w:pPr>
              <w:spacing w:after="0"/>
              <w:jc w:val="both"/>
            </w:pPr>
            <w:r>
              <w:t xml:space="preserve">Astfel, genurile de activitate diferă, dar și persistă neclarități cu referire la documentul </w:t>
            </w:r>
            <w:r>
              <w:lastRenderedPageBreak/>
              <w:t>care urmează a fi eliberat de către organul de control. În practică, nici organul de control nu este sigur care anume act urmează să-l elibereze (autorizație sau certificat de înregistrare)</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D14E" w14:textId="77777777" w:rsidR="008228E1" w:rsidRDefault="00981577" w:rsidP="00E84F7B">
            <w:pPr>
              <w:jc w:val="both"/>
            </w:pPr>
            <w:r>
              <w:lastRenderedPageBreak/>
              <w:t>FIA</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97C1F" w14:textId="77777777" w:rsidR="008228E1" w:rsidRDefault="00981577" w:rsidP="00E84F7B">
            <w:pPr>
              <w:jc w:val="both"/>
            </w:pPr>
            <w:r>
              <w:t>Toate tipurile de activități ce necesită autorizarea/înregistrarea sanitar-veterinară să fie prevăzute de un singur act normativ, în Anexa nr. 6 a Legii 221/2007, care clasifică în mod clar în 2 capitole distincte ce activități sunt supuse autorizării și înregistrării. Mai mult, să fie o formulare unică pentru obiectul actului permisiv (în prezent avem divergențe considerabile la formularea obiectului, fapt care creează incertitudini).</w:t>
            </w:r>
          </w:p>
          <w:p w14:paraId="621B827B" w14:textId="77777777" w:rsidR="008228E1" w:rsidRDefault="00981577" w:rsidP="00E84F7B">
            <w:pPr>
              <w:jc w:val="both"/>
            </w:pPr>
            <w:r>
              <w:t>De modificat anexa nr. 6 din Legea 221/2007</w:t>
            </w:r>
          </w:p>
          <w:p w14:paraId="5469A4FD" w14:textId="77777777" w:rsidR="008228E1" w:rsidRDefault="008228E1" w:rsidP="00E84F7B">
            <w:pPr>
              <w:jc w:val="both"/>
            </w:pP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64DC" w14:textId="77777777" w:rsidR="008228E1" w:rsidRDefault="00981577" w:rsidP="00E84F7B">
            <w:pPr>
              <w:jc w:val="both"/>
            </w:pPr>
            <w:r>
              <w:t>Unificarea activităților pentru obținerea autorizării/înregistrării</w:t>
            </w:r>
          </w:p>
          <w:p w14:paraId="28893BCB" w14:textId="77777777" w:rsidR="008228E1" w:rsidRDefault="008228E1" w:rsidP="00E84F7B">
            <w:pPr>
              <w:jc w:val="both"/>
            </w:pPr>
          </w:p>
          <w:p w14:paraId="33C79591" w14:textId="77777777" w:rsidR="008228E1" w:rsidRDefault="00981577" w:rsidP="00E84F7B">
            <w:pPr>
              <w:jc w:val="both"/>
            </w:pPr>
            <w:r>
              <w:t>Agenții economici vor avea certitudinea obținerii actului permisiv necesar pentru activitățile, care preconizează a fi desfășurate. Excluderea tergiversărilor, conflictelor și costurilor nejustificate </w:t>
            </w:r>
          </w:p>
        </w:tc>
      </w:tr>
      <w:tr w:rsidR="008228E1" w14:paraId="68613E95"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41FED5EA" w14:textId="77777777" w:rsidR="008228E1" w:rsidRDefault="00981577" w:rsidP="00E84F7B">
            <w:pPr>
              <w:jc w:val="both"/>
              <w:rPr>
                <w:color w:val="FFFFFF"/>
              </w:rPr>
            </w:pPr>
            <w:r>
              <w:rPr>
                <w:b/>
                <w:color w:val="FFFFFF"/>
              </w:rPr>
              <w:lastRenderedPageBreak/>
              <w:t>Domeniul - activitatea executorilor judecătorești</w:t>
            </w:r>
          </w:p>
        </w:tc>
      </w:tr>
      <w:tr w:rsidR="008228E1" w14:paraId="14E1D7D5"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CC64" w14:textId="77777777" w:rsidR="008228E1" w:rsidRDefault="00981577" w:rsidP="00E84F7B">
            <w:pPr>
              <w:jc w:val="both"/>
            </w:pPr>
            <w:r>
              <w:rPr>
                <w:b/>
              </w:rPr>
              <w:t>18</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189B" w14:textId="77777777" w:rsidR="008228E1" w:rsidRDefault="00981577" w:rsidP="00E84F7B">
            <w:pPr>
              <w:jc w:val="both"/>
            </w:pPr>
            <w:r>
              <w:t>Costuri administrative precum şi consumul irațional al timpului de muncă al angajaților băncilor comerciale pentru prezentarea informațiilor executorilor judecătorești.</w:t>
            </w:r>
          </w:p>
          <w:p w14:paraId="4B6CCAF3" w14:textId="77777777" w:rsidR="008228E1" w:rsidRDefault="00981577" w:rsidP="00E84F7B">
            <w:pPr>
              <w:jc w:val="both"/>
            </w:pPr>
            <w:r>
              <w:t xml:space="preserve">Pentru executarea silită a documentelor executorii, executorul judecătoresc este în drept să solicite şi să primească gratuit pe suport de hârtie şi în regim online din partea autorităților publice centrale şi locale, a instituțiilor (inclusiv financiare), din partea altor organizaţii deţinătoare de registre de stat şi de informaţii relevante pentru procedura de executare, orice informaţie care ar permite identificarea debitorului, a patrimoniului său şi a locului aflării lor. Prezentarea acestor informaţii de către băncile comerciale are drept rezultat suportarea unor costuri administrative adiţionale, precum şi consumul irațional al timpului de muncă al angajaților, dat fiind faptul că doar 1/3 din solicitările executorilor judecătoreşti ţin de clienţii unei bănci. Anual, aproximativ 50000 de solicitări </w:t>
            </w:r>
            <w:r>
              <w:lastRenderedPageBreak/>
              <w:t>primesc răspunsuri ce indică faptul că banca nu dispune de informațiile solicitate.</w:t>
            </w:r>
          </w:p>
          <w:p w14:paraId="27B2A18C" w14:textId="77777777" w:rsidR="008228E1" w:rsidRDefault="00981577" w:rsidP="00E84F7B">
            <w:pPr>
              <w:jc w:val="both"/>
            </w:pPr>
            <w:r>
              <w:t>În prezent, o soluție electronică de comunicare în procesul de schimb de informații între executori și bănci este în proces de testare și se bazează pe sistemul SIA CCDE implementat de Serviciul Fiscal de Stat. Prin analogie, odată cu trecerea la comunicarea cu Serviciul Fiscal de Stat doar prin SIA CCDE, activitatea lucrătorilor bancari a devenit mult mai eficientă în acest sens.</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4676" w14:textId="77777777" w:rsidR="008228E1" w:rsidRDefault="00981577" w:rsidP="00E84F7B">
            <w:pPr>
              <w:jc w:val="both"/>
            </w:pPr>
            <w:r>
              <w:lastRenderedPageBreak/>
              <w:t>FIA</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E51A" w14:textId="77777777" w:rsidR="008228E1" w:rsidRDefault="00981577" w:rsidP="00E84F7B">
            <w:pPr>
              <w:jc w:val="both"/>
            </w:pPr>
            <w:r>
              <w:t>Se propune modificarea Codului de executare pentru a obliga toți executorii judecătorești să utilizeze doar soluția electronică de comunicare în procesul de schimb de informații cu băncile: - Modificarea art. 22 lit. c) prin adăugarea textului ”sau în document electronic” după cuvintele ”pe suport de hîrtie”; - Modificarea art. 22 lit. r) prin adăugarea textului ”în document electronic” după cuvintele ”să solicite” - Modificarea art. 22 lit. s) prin adăugarea textului ”în document electronic” după cuvintele ”să primească”; - Modificarea art. 22 lit. ș) prin adăugarea textului ”în document electronic” după cuvântul ”informeze”.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CCDD1" w14:textId="77777777" w:rsidR="008228E1" w:rsidRDefault="00981577" w:rsidP="00E84F7B">
            <w:pPr>
              <w:jc w:val="both"/>
            </w:pPr>
            <w:r>
              <w:t>Comunicarea executorilor judecătorești cu băncile în regim on-line</w:t>
            </w:r>
          </w:p>
          <w:p w14:paraId="7870ADAE" w14:textId="77777777" w:rsidR="008228E1" w:rsidRDefault="008228E1" w:rsidP="00E84F7B">
            <w:pPr>
              <w:jc w:val="both"/>
            </w:pPr>
          </w:p>
          <w:p w14:paraId="15C3D57D" w14:textId="77777777" w:rsidR="008228E1" w:rsidRDefault="00981577" w:rsidP="00E84F7B">
            <w:pPr>
              <w:jc w:val="both"/>
            </w:pPr>
            <w:r>
              <w:t>Excluderea unor costuri administrative precum şi a consumului irațional al timpului de muncă al angajaților băncilor comerciale</w:t>
            </w:r>
          </w:p>
        </w:tc>
      </w:tr>
      <w:tr w:rsidR="008228E1" w14:paraId="24203584" w14:textId="77777777" w:rsidTr="00937ED9">
        <w:tc>
          <w:tcPr>
            <w:tcW w:w="13561" w:type="dxa"/>
            <w:gridSpan w:val="5"/>
            <w:tcBorders>
              <w:top w:val="single" w:sz="4" w:space="0" w:color="000000"/>
              <w:left w:val="single" w:sz="4" w:space="0" w:color="000000"/>
              <w:bottom w:val="single" w:sz="4" w:space="0" w:color="000000"/>
              <w:right w:val="single" w:sz="4" w:space="0" w:color="000000"/>
            </w:tcBorders>
            <w:shd w:val="clear" w:color="auto" w:fill="4267A7"/>
            <w:tcMar>
              <w:top w:w="0" w:type="dxa"/>
              <w:left w:w="108" w:type="dxa"/>
              <w:bottom w:w="0" w:type="dxa"/>
              <w:right w:w="108" w:type="dxa"/>
            </w:tcMar>
          </w:tcPr>
          <w:p w14:paraId="3721BB6E" w14:textId="77777777" w:rsidR="008228E1" w:rsidRDefault="00981577" w:rsidP="00E84F7B">
            <w:pPr>
              <w:jc w:val="both"/>
              <w:rPr>
                <w:color w:val="FFFFFF"/>
              </w:rPr>
            </w:pPr>
            <w:r>
              <w:rPr>
                <w:b/>
                <w:color w:val="FFFFFF"/>
              </w:rPr>
              <w:t>Alte domenii</w:t>
            </w:r>
          </w:p>
        </w:tc>
      </w:tr>
      <w:tr w:rsidR="008228E1" w14:paraId="645E5C60"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1D888" w14:textId="77777777" w:rsidR="008228E1" w:rsidRDefault="00981577" w:rsidP="00E84F7B">
            <w:pPr>
              <w:jc w:val="both"/>
            </w:pPr>
            <w:r>
              <w:rPr>
                <w:b/>
              </w:rPr>
              <w:t>19</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C8922" w14:textId="77777777" w:rsidR="008228E1" w:rsidRDefault="00981577" w:rsidP="00E84F7B">
            <w:pPr>
              <w:jc w:val="both"/>
            </w:pPr>
            <w:r>
              <w:t xml:space="preserve">Expunerea de motive în Nota Informativă la proiecte de acte normative joacă un rol important în procesul legislativ. Este un element indispensabil care însoțește un proiect de lege în toate etapele de elaborare și aprobare a acestuia. După adoptarea unei reglementări, expunerea de motive are în continuare un rol important – urmează să fie o bază și luată în considerare la interpretarea reglementării. Potrivit art. 71 din Legea nr. 100/2017 privind actele normative la interpretarea actului normativ se ţine cont de nota informativă care a însoţit proiectul actului normativ respectiv şi de alte documente care permit identificarea voinţei autorităţii publice care a adoptat, a aprobat sau a emis actul normativ. Cu toate acestea, </w:t>
            </w:r>
            <w:r>
              <w:lastRenderedPageBreak/>
              <w:t>locul în care se află expunerea de motive nu este cunoscut publicului larg. În același timp, conform articolului 23 din Constituția Republicii Moldova, statul asigură dreptul oricărei persoane de a-și cunoaște drepturile și obligațiile și, în acest scop, publică toate legile și alte acte normative și asigură accesibilitatea acestora.</w:t>
            </w:r>
          </w:p>
          <w:p w14:paraId="70B5D23D" w14:textId="77777777" w:rsidR="008228E1" w:rsidRDefault="00981577" w:rsidP="00E84F7B">
            <w:pPr>
              <w:jc w:val="both"/>
            </w:pPr>
            <w:r>
              <w:t>Având la bază că recent a fost amendată Legea nr. 173/1994 privind modul de publicare și intrare în vigoare a actelor oficiale  prin care egalează forța juridică a ediției MO format tipărit cu ediția în format electronic. Potrivit alin. (2) art. 10 Agenția Informațională de Stat „Moldpres” editează Monitorul Oficial atât în format electronic, cât și în format tipărit, cu aceeași forță juridică. Astfel se recomandă publicarea în versiunea electronică atât a proiectului cât și a Notei Informative care nu implică costuri în comparație cu versiunea tipărită a MO. </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F6CDE" w14:textId="77777777" w:rsidR="008228E1" w:rsidRDefault="00981577" w:rsidP="00E84F7B">
            <w:pPr>
              <w:jc w:val="both"/>
            </w:pPr>
            <w:r>
              <w:lastRenderedPageBreak/>
              <w:t>Grupul Contabil News</w:t>
            </w:r>
          </w:p>
          <w:p w14:paraId="24103A1F" w14:textId="77777777" w:rsidR="008228E1" w:rsidRDefault="00981577" w:rsidP="00E84F7B">
            <w:pPr>
              <w:jc w:val="both"/>
            </w:pPr>
            <w:r>
              <w:t>CONSECON</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76F4" w14:textId="77777777" w:rsidR="008228E1" w:rsidRDefault="00981577" w:rsidP="00E84F7B">
            <w:pPr>
              <w:jc w:val="both"/>
            </w:pPr>
            <w:r>
              <w:t>La articolul 10 alineatul (3) se completează cu următorul text:</w:t>
            </w:r>
          </w:p>
          <w:p w14:paraId="16EA3141" w14:textId="77777777" w:rsidR="008228E1" w:rsidRDefault="00981577" w:rsidP="00E84F7B">
            <w:pPr>
              <w:jc w:val="both"/>
            </w:pPr>
            <w:r>
              <w:t>”În edițiile Monitorului Oficial în format electronic împreună cu textul actelor normative sunt puse la dispoziția tuturor utilizatorilor și textul Notelor Informative.”</w:t>
            </w:r>
          </w:p>
          <w:p w14:paraId="31705073" w14:textId="77777777" w:rsidR="008228E1" w:rsidRDefault="008228E1" w:rsidP="00E84F7B">
            <w:pPr>
              <w:jc w:val="both"/>
            </w:pPr>
          </w:p>
          <w:p w14:paraId="3CCB0A58" w14:textId="77777777" w:rsidR="008228E1" w:rsidRDefault="00981577" w:rsidP="00E84F7B">
            <w:pPr>
              <w:jc w:val="both"/>
            </w:pPr>
            <w:r>
              <w:t>Sau alternativă:</w:t>
            </w:r>
          </w:p>
          <w:p w14:paraId="54589F25" w14:textId="77777777" w:rsidR="008228E1" w:rsidRDefault="008228E1" w:rsidP="00E84F7B">
            <w:pPr>
              <w:jc w:val="both"/>
            </w:pPr>
          </w:p>
          <w:p w14:paraId="66DE2BBA" w14:textId="77777777" w:rsidR="008228E1" w:rsidRDefault="00981577" w:rsidP="00E84F7B">
            <w:pPr>
              <w:jc w:val="both"/>
            </w:pPr>
            <w:r>
              <w:t xml:space="preserve">”În edițiile Monitorului Oficial în format electronic după expunerea textului actelor normative se pune la dispoziția tuturor utilizatorilor și link-ul de pe pagina www.particip.gov.md unde a fost plasat </w:t>
            </w:r>
            <w:r>
              <w:lastRenderedPageBreak/>
              <w:t>proiectul de act normativ și nota informativă la acesta.”</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05DE0" w14:textId="77777777" w:rsidR="008228E1" w:rsidRDefault="00981577" w:rsidP="00E84F7B">
            <w:pPr>
              <w:jc w:val="both"/>
            </w:pPr>
            <w:r>
              <w:lastRenderedPageBreak/>
              <w:t>Accesul online la Notele informative a proiectelor de acte normative adoptate va permite mediului de afaceri să înțeleagă mai clar condițiile de activitate și se va evita sutele de adresări și petiții de interpretare către autoritățile publice. La fel funcționarii care vor ști că notele informative se fac publice vor avea mai multă grijă la întocmirea acestora.</w:t>
            </w:r>
          </w:p>
        </w:tc>
      </w:tr>
      <w:tr w:rsidR="008228E1" w14:paraId="724F6004" w14:textId="77777777" w:rsidTr="00937ED9">
        <w:tc>
          <w:tcPr>
            <w:tcW w:w="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AE69" w14:textId="77777777" w:rsidR="008228E1" w:rsidRDefault="00981577" w:rsidP="00E84F7B">
            <w:pPr>
              <w:spacing w:after="0" w:line="240" w:lineRule="auto"/>
              <w:jc w:val="both"/>
            </w:pPr>
            <w:bookmarkStart w:id="1" w:name="_heading=h.gjdgxs" w:colFirst="0" w:colLast="0"/>
            <w:bookmarkEnd w:id="1"/>
            <w:r>
              <w:rPr>
                <w:b/>
              </w:rPr>
              <w:t>20</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BC53" w14:textId="77777777" w:rsidR="008228E1" w:rsidRDefault="00981577" w:rsidP="00E84F7B">
            <w:pPr>
              <w:spacing w:after="0"/>
              <w:jc w:val="both"/>
            </w:pPr>
            <w:r>
              <w:t xml:space="preserve">Prin menținerea obligației de repatriere și a sancțiunilor aplicate în acest sens, agenții economici rezidenți de bună-credință sunt pasibili de răspundere și pot fi sancționați pentru acțiunile/inacțiunile companiilor nerezidente care nu-şi îndeplinesc obligațiile contractuale (adică, neachitarea în termen pentru mărfurile/serviciile procurate). Astfel, </w:t>
            </w:r>
            <w:r>
              <w:lastRenderedPageBreak/>
              <w:t>pe lângă faptul suportării unor prejudicii financiare cauzate de neexecutarea de către terți a obligațiilor contractuale, agenții economici rezidenți sunt pasibili suplimentar la sancțiunile din partea statului prevăzute de Legea cu privire la repatriere.</w:t>
            </w:r>
          </w:p>
          <w:p w14:paraId="58328F3F" w14:textId="77777777" w:rsidR="008228E1" w:rsidRDefault="00981577" w:rsidP="00E84F7B">
            <w:pPr>
              <w:spacing w:after="0"/>
              <w:jc w:val="both"/>
            </w:pPr>
            <w:r>
              <w:t>Considerăm că agenții economici nu ar trebui să fie sancționați de două ori pentru imposibilitatea recuperării datoriilor legate de activitatea comercială externă. Mai mult decât atât, considerăm că prin abrogarea Legii nu va avea de suferit securitatea statului (așa cum prevede art. 1 alin. (2) al Legii), deoarece agenții economici însuși sunt interesați în repatrierea și încasarea mijloacelor bănești din comerțul extern. De asemenea, astfel de reglementări nu se regăsesc în practica statelor europene. În aceste condiții este firesc</w:t>
            </w:r>
          </w:p>
          <w:p w14:paraId="26AE4E96" w14:textId="77777777" w:rsidR="008228E1" w:rsidRDefault="00981577" w:rsidP="00E84F7B">
            <w:pPr>
              <w:spacing w:after="0"/>
              <w:jc w:val="both"/>
            </w:pPr>
            <w:r>
              <w:t>să fie anulată practica învechită, care nu este conformă cu acquis-ul comunitar.</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9D26" w14:textId="77777777" w:rsidR="008228E1" w:rsidRDefault="00981577" w:rsidP="00E84F7B">
            <w:pPr>
              <w:spacing w:after="0" w:line="240" w:lineRule="auto"/>
              <w:jc w:val="both"/>
            </w:pPr>
            <w:r>
              <w:lastRenderedPageBreak/>
              <w:t>FIA</w:t>
            </w:r>
          </w:p>
          <w:p w14:paraId="73DE674F" w14:textId="77777777" w:rsidR="008228E1" w:rsidRDefault="00981577" w:rsidP="00E84F7B">
            <w:pPr>
              <w:spacing w:after="0" w:line="240" w:lineRule="auto"/>
              <w:jc w:val="both"/>
            </w:pPr>
            <w:r>
              <w:t>Consecon</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E3DDB" w14:textId="77777777" w:rsidR="008228E1" w:rsidRDefault="00981577" w:rsidP="00E84F7B">
            <w:pPr>
              <w:spacing w:after="0" w:line="240" w:lineRule="auto"/>
              <w:jc w:val="both"/>
            </w:pPr>
            <w:r>
              <w:t>în vederea anulării oricăror restricții privind circulația capitalului, în particular în ceea ce privește obligațiile privind repatrierea mijloacelor bănești (în corespundere cu practicile comunitare), se propune abrogarea Legii nr. 1466-XIII din 29.01.1998.</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D3A6" w14:textId="77777777" w:rsidR="008228E1" w:rsidRDefault="00981577" w:rsidP="00E84F7B">
            <w:pPr>
              <w:spacing w:after="0" w:line="240" w:lineRule="auto"/>
              <w:jc w:val="both"/>
            </w:pPr>
            <w:r>
              <w:t>Eliminarea riscurilor nespecifice afacerilor prin impunerea unor reglementări nejustificate pentru mediul de afaceri.</w:t>
            </w:r>
          </w:p>
        </w:tc>
      </w:tr>
    </w:tbl>
    <w:p w14:paraId="6A237C0D" w14:textId="77777777" w:rsidR="008228E1" w:rsidRDefault="008228E1" w:rsidP="00E84F7B">
      <w:pPr>
        <w:jc w:val="both"/>
      </w:pPr>
    </w:p>
    <w:sectPr w:rsidR="008228E1">
      <w:headerReference w:type="default" r:id="rId10"/>
      <w:pgSz w:w="15840" w:h="12240" w:orient="landscape"/>
      <w:pgMar w:top="1701" w:right="1134" w:bottom="850" w:left="1134" w:header="43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3ADBA" w14:textId="77777777" w:rsidR="002D3926" w:rsidRDefault="002D3926">
      <w:pPr>
        <w:spacing w:after="0" w:line="240" w:lineRule="auto"/>
      </w:pPr>
      <w:r>
        <w:separator/>
      </w:r>
    </w:p>
  </w:endnote>
  <w:endnote w:type="continuationSeparator" w:id="0">
    <w:p w14:paraId="2FB3E27B" w14:textId="77777777" w:rsidR="002D3926" w:rsidRDefault="002D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ABD8" w14:textId="77777777" w:rsidR="002D3926" w:rsidRDefault="002D3926">
      <w:pPr>
        <w:spacing w:after="0" w:line="240" w:lineRule="auto"/>
      </w:pPr>
      <w:r>
        <w:separator/>
      </w:r>
    </w:p>
  </w:footnote>
  <w:footnote w:type="continuationSeparator" w:id="0">
    <w:p w14:paraId="520452D5" w14:textId="77777777" w:rsidR="002D3926" w:rsidRDefault="002D3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7106" w14:textId="77777777" w:rsidR="008228E1" w:rsidRDefault="00981577">
    <w:pPr>
      <w:jc w:val="right"/>
    </w:pPr>
    <w:r>
      <w:fldChar w:fldCharType="begin"/>
    </w:r>
    <w:r>
      <w:instrText>PAGE</w:instrText>
    </w:r>
    <w:r>
      <w:fldChar w:fldCharType="separate"/>
    </w:r>
    <w:r w:rsidR="00272A6D">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CF2DD3"/>
    <w:multiLevelType w:val="multilevel"/>
    <w:tmpl w:val="534AC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D5830CD"/>
    <w:multiLevelType w:val="multilevel"/>
    <w:tmpl w:val="D8DAD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D104550"/>
    <w:multiLevelType w:val="multilevel"/>
    <w:tmpl w:val="7D00E4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E1"/>
    <w:rsid w:val="000868A2"/>
    <w:rsid w:val="00272A6D"/>
    <w:rsid w:val="002A1EBB"/>
    <w:rsid w:val="002B599D"/>
    <w:rsid w:val="002D3926"/>
    <w:rsid w:val="005B74E6"/>
    <w:rsid w:val="005F7733"/>
    <w:rsid w:val="00783C97"/>
    <w:rsid w:val="00821EAB"/>
    <w:rsid w:val="008228E1"/>
    <w:rsid w:val="0091554C"/>
    <w:rsid w:val="00937ED9"/>
    <w:rsid w:val="00981577"/>
    <w:rsid w:val="00DA3ADA"/>
    <w:rsid w:val="00E84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515D"/>
  <w15:docId w15:val="{4083A05A-42D2-4FCC-A406-22271684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7523D3"/>
    <w:rPr>
      <w:color w:val="0563C1" w:themeColor="hyperlink"/>
      <w:u w:val="single"/>
    </w:rPr>
  </w:style>
  <w:style w:type="character" w:customStyle="1" w:styleId="UnresolvedMention1">
    <w:name w:val="Unresolved Mention1"/>
    <w:basedOn w:val="a0"/>
    <w:uiPriority w:val="99"/>
    <w:semiHidden/>
    <w:unhideWhenUsed/>
    <w:rsid w:val="007523D3"/>
    <w:rPr>
      <w:color w:val="605E5C"/>
      <w:shd w:val="clear" w:color="auto" w:fill="E1DFDD"/>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nsp.md/wp-content/uploads/2021/04/Ordinul-11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sp.md/wp-content/uploads/2021/04/Ordinul-11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DzF32euQqC/GPMW41Cw2taMdA==">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5314</Words>
  <Characters>30294</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Ermurachi</dc:creator>
  <cp:lastModifiedBy>Valentina Chiper</cp:lastModifiedBy>
  <cp:revision>2</cp:revision>
  <dcterms:created xsi:type="dcterms:W3CDTF">2022-12-07T14:15:00Z</dcterms:created>
  <dcterms:modified xsi:type="dcterms:W3CDTF">2022-12-07T14:15:00Z</dcterms:modified>
</cp:coreProperties>
</file>