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11" w:rsidRPr="006F2485" w:rsidRDefault="00786582" w:rsidP="00245A3D">
      <w:pPr>
        <w:spacing w:after="0" w:line="240" w:lineRule="auto"/>
        <w:jc w:val="right"/>
        <w:rPr>
          <w:rFonts w:ascii="Times New Roman" w:eastAsia="Times New Roman" w:hAnsi="Times New Roman" w:cs="Times New Roman"/>
          <w:b/>
          <w:bCs/>
          <w:sz w:val="20"/>
          <w:szCs w:val="20"/>
          <w:lang w:val="ro-RO" w:eastAsia="en-GB"/>
        </w:rPr>
      </w:pPr>
      <w:bookmarkStart w:id="0" w:name="_GoBack"/>
      <w:bookmarkEnd w:id="0"/>
      <w:r>
        <w:rPr>
          <w:rFonts w:ascii="Times New Roman" w:eastAsia="Times New Roman" w:hAnsi="Times New Roman" w:cs="Times New Roman"/>
          <w:b/>
          <w:bCs/>
          <w:sz w:val="20"/>
          <w:szCs w:val="20"/>
          <w:lang w:val="ro-RO" w:eastAsia="en-GB"/>
        </w:rPr>
        <w:t>11.11</w:t>
      </w:r>
      <w:r w:rsidR="00E27411" w:rsidRPr="006F2485">
        <w:rPr>
          <w:rFonts w:ascii="Times New Roman" w:eastAsia="Times New Roman" w:hAnsi="Times New Roman" w:cs="Times New Roman"/>
          <w:b/>
          <w:bCs/>
          <w:sz w:val="20"/>
          <w:szCs w:val="20"/>
          <w:lang w:val="ro-RO" w:eastAsia="en-GB"/>
        </w:rPr>
        <w:t>.2022</w:t>
      </w:r>
    </w:p>
    <w:p w:rsidR="000327A4" w:rsidRPr="006F2485" w:rsidRDefault="000327A4" w:rsidP="00245A3D">
      <w:pPr>
        <w:spacing w:after="0" w:line="240" w:lineRule="auto"/>
        <w:jc w:val="center"/>
        <w:rPr>
          <w:rFonts w:ascii="Times New Roman" w:eastAsia="Times New Roman" w:hAnsi="Times New Roman" w:cs="Times New Roman"/>
          <w:b/>
          <w:sz w:val="20"/>
          <w:szCs w:val="20"/>
          <w:lang w:val="ro-RO" w:eastAsia="en-GB"/>
        </w:rPr>
      </w:pPr>
      <w:r w:rsidRPr="006F2485">
        <w:rPr>
          <w:rFonts w:ascii="Times New Roman" w:eastAsia="Times New Roman" w:hAnsi="Times New Roman" w:cs="Times New Roman"/>
          <w:b/>
          <w:bCs/>
          <w:sz w:val="20"/>
          <w:szCs w:val="20"/>
          <w:lang w:val="ro-RO" w:eastAsia="en-GB"/>
        </w:rPr>
        <w:t>SINTEZA</w:t>
      </w:r>
    </w:p>
    <w:p w:rsidR="000327A4" w:rsidRPr="006F2485" w:rsidRDefault="000327A4" w:rsidP="00245A3D">
      <w:pPr>
        <w:spacing w:after="0" w:line="240" w:lineRule="auto"/>
        <w:jc w:val="center"/>
        <w:rPr>
          <w:rFonts w:ascii="Times New Roman" w:eastAsia="Times New Roman" w:hAnsi="Times New Roman" w:cs="Times New Roman"/>
          <w:b/>
          <w:sz w:val="20"/>
          <w:szCs w:val="20"/>
          <w:lang w:val="ro-RO" w:eastAsia="en-GB"/>
        </w:rPr>
      </w:pPr>
      <w:r w:rsidRPr="006F2485">
        <w:rPr>
          <w:rFonts w:ascii="Times New Roman" w:eastAsia="Times New Roman" w:hAnsi="Times New Roman" w:cs="Times New Roman"/>
          <w:b/>
          <w:bCs/>
          <w:sz w:val="20"/>
          <w:szCs w:val="20"/>
          <w:lang w:val="ro-RO" w:eastAsia="en-GB"/>
        </w:rPr>
        <w:t>obiecţiilor şi propunerilor/recomandărilor</w:t>
      </w:r>
    </w:p>
    <w:p w:rsidR="000327A4" w:rsidRPr="006F2485" w:rsidRDefault="000327A4" w:rsidP="00245A3D">
      <w:pPr>
        <w:spacing w:after="0" w:line="240" w:lineRule="auto"/>
        <w:jc w:val="center"/>
        <w:rPr>
          <w:rFonts w:ascii="Times New Roman" w:eastAsia="Times New Roman" w:hAnsi="Times New Roman" w:cs="Times New Roman"/>
          <w:b/>
          <w:sz w:val="20"/>
          <w:szCs w:val="20"/>
          <w:lang w:val="ro-RO" w:eastAsia="en-GB"/>
        </w:rPr>
      </w:pPr>
      <w:r w:rsidRPr="006F2485">
        <w:rPr>
          <w:rFonts w:ascii="Times New Roman" w:eastAsia="Times New Roman" w:hAnsi="Times New Roman" w:cs="Times New Roman"/>
          <w:b/>
          <w:bCs/>
          <w:sz w:val="20"/>
          <w:szCs w:val="20"/>
          <w:lang w:val="ro-RO" w:eastAsia="en-GB"/>
        </w:rPr>
        <w:t>(structurată pe articole sau puncte din proiect)</w:t>
      </w:r>
      <w:r w:rsidRPr="006F2485">
        <w:rPr>
          <w:rFonts w:ascii="Times New Roman" w:eastAsia="Times New Roman" w:hAnsi="Times New Roman" w:cs="Times New Roman"/>
          <w:b/>
          <w:sz w:val="20"/>
          <w:szCs w:val="20"/>
          <w:lang w:val="ro-RO" w:eastAsia="en-GB"/>
        </w:rPr>
        <w:t xml:space="preserve"> </w:t>
      </w:r>
      <w:r w:rsidRPr="006F2485">
        <w:rPr>
          <w:rFonts w:ascii="Times New Roman" w:eastAsia="Times New Roman" w:hAnsi="Times New Roman" w:cs="Times New Roman"/>
          <w:b/>
          <w:bCs/>
          <w:sz w:val="20"/>
          <w:szCs w:val="20"/>
          <w:lang w:val="ro-RO" w:eastAsia="en-GB"/>
        </w:rPr>
        <w:t>la proiectul</w:t>
      </w:r>
    </w:p>
    <w:p w:rsidR="000327A4" w:rsidRPr="006F2485" w:rsidRDefault="000327A4" w:rsidP="00245A3D">
      <w:pPr>
        <w:spacing w:after="0" w:line="240" w:lineRule="auto"/>
        <w:jc w:val="center"/>
        <w:rPr>
          <w:rFonts w:ascii="Times New Roman" w:eastAsia="Times New Roman" w:hAnsi="Times New Roman" w:cs="Times New Roman"/>
          <w:b/>
          <w:sz w:val="20"/>
          <w:szCs w:val="20"/>
          <w:lang w:val="ro-RO" w:eastAsia="en-GB"/>
        </w:rPr>
      </w:pPr>
      <w:r w:rsidRPr="006F2485">
        <w:rPr>
          <w:rFonts w:ascii="Times New Roman" w:eastAsia="Times New Roman" w:hAnsi="Times New Roman" w:cs="Times New Roman"/>
          <w:b/>
          <w:sz w:val="20"/>
          <w:szCs w:val="20"/>
          <w:lang w:val="ro-RO" w:eastAsia="en-GB"/>
        </w:rPr>
        <w:t>de lege pentru modificarea unor acte normative</w:t>
      </w:r>
    </w:p>
    <w:p w:rsidR="000327A4" w:rsidRPr="006F2485" w:rsidRDefault="000327A4" w:rsidP="00245A3D">
      <w:pPr>
        <w:spacing w:after="0" w:line="240" w:lineRule="auto"/>
        <w:jc w:val="both"/>
        <w:rPr>
          <w:rFonts w:ascii="Times New Roman" w:eastAsia="Times New Roman" w:hAnsi="Times New Roman" w:cs="Times New Roman"/>
          <w:b/>
          <w:i/>
          <w:iCs/>
          <w:sz w:val="20"/>
          <w:szCs w:val="20"/>
          <w:lang w:val="ro-RO" w:eastAsia="en-GB"/>
        </w:rPr>
      </w:pPr>
    </w:p>
    <w:tbl>
      <w:tblPr>
        <w:tblStyle w:val="TableGrid"/>
        <w:tblW w:w="14479" w:type="dxa"/>
        <w:tblInd w:w="-714" w:type="dxa"/>
        <w:tblLayout w:type="fixed"/>
        <w:tblLook w:val="04A0" w:firstRow="1" w:lastRow="0" w:firstColumn="1" w:lastColumn="0" w:noHBand="0" w:noVBand="1"/>
      </w:tblPr>
      <w:tblGrid>
        <w:gridCol w:w="3139"/>
        <w:gridCol w:w="3419"/>
        <w:gridCol w:w="1521"/>
        <w:gridCol w:w="9"/>
        <w:gridCol w:w="3149"/>
        <w:gridCol w:w="3219"/>
        <w:gridCol w:w="23"/>
      </w:tblGrid>
      <w:tr w:rsidR="001F2B09" w:rsidRPr="006F2485" w:rsidTr="004552FF">
        <w:tc>
          <w:tcPr>
            <w:tcW w:w="3139" w:type="dxa"/>
          </w:tcPr>
          <w:p w:rsidR="005B43C5" w:rsidRPr="006F2485" w:rsidRDefault="005B43C5" w:rsidP="00245A3D">
            <w:pPr>
              <w:jc w:val="center"/>
              <w:rPr>
                <w:rFonts w:ascii="Times New Roman" w:eastAsia="Times New Roman" w:hAnsi="Times New Roman" w:cs="Times New Roman"/>
                <w:b/>
                <w:bCs/>
                <w:sz w:val="20"/>
                <w:szCs w:val="20"/>
                <w:lang w:val="ro-RO" w:eastAsia="en-GB"/>
              </w:rPr>
            </w:pPr>
            <w:r w:rsidRPr="006F2485">
              <w:rPr>
                <w:rFonts w:ascii="Times New Roman" w:eastAsia="Times New Roman" w:hAnsi="Times New Roman" w:cs="Times New Roman"/>
                <w:b/>
                <w:bCs/>
                <w:sz w:val="20"/>
                <w:szCs w:val="20"/>
                <w:lang w:val="ro-RO" w:eastAsia="en-GB"/>
              </w:rPr>
              <w:t>Cadrul legal actual</w:t>
            </w:r>
          </w:p>
        </w:tc>
        <w:tc>
          <w:tcPr>
            <w:tcW w:w="3419" w:type="dxa"/>
          </w:tcPr>
          <w:p w:rsidR="005B43C5" w:rsidRPr="006F2485" w:rsidRDefault="005B43C5" w:rsidP="00245A3D">
            <w:pPr>
              <w:jc w:val="center"/>
              <w:rPr>
                <w:rFonts w:ascii="Times New Roman" w:hAnsi="Times New Roman" w:cs="Times New Roman"/>
                <w:b/>
                <w:sz w:val="20"/>
                <w:szCs w:val="20"/>
                <w:lang w:val="ro-RO"/>
              </w:rPr>
            </w:pPr>
            <w:r w:rsidRPr="006F2485">
              <w:rPr>
                <w:rFonts w:ascii="Times New Roman" w:eastAsia="Times New Roman" w:hAnsi="Times New Roman" w:cs="Times New Roman"/>
                <w:b/>
                <w:bCs/>
                <w:sz w:val="20"/>
                <w:szCs w:val="20"/>
                <w:lang w:val="ro-RO" w:eastAsia="en-GB"/>
              </w:rPr>
              <w:t>Conţinutul articolelor/</w:t>
            </w:r>
            <w:r w:rsidRPr="006F2485">
              <w:rPr>
                <w:rFonts w:ascii="Times New Roman" w:eastAsia="Times New Roman" w:hAnsi="Times New Roman" w:cs="Times New Roman"/>
                <w:b/>
                <w:bCs/>
                <w:sz w:val="20"/>
                <w:szCs w:val="20"/>
                <w:lang w:val="ro-RO" w:eastAsia="en-GB"/>
              </w:rPr>
              <w:br/>
              <w:t>punctelor din proiectul</w:t>
            </w:r>
            <w:r w:rsidRPr="006F2485">
              <w:rPr>
                <w:rFonts w:ascii="Times New Roman" w:eastAsia="Times New Roman" w:hAnsi="Times New Roman" w:cs="Times New Roman"/>
                <w:b/>
                <w:bCs/>
                <w:sz w:val="20"/>
                <w:szCs w:val="20"/>
                <w:lang w:val="ro-RO" w:eastAsia="en-GB"/>
              </w:rPr>
              <w:br/>
              <w:t>prezentat spre avizare</w:t>
            </w:r>
            <w:r w:rsidRPr="006F2485">
              <w:rPr>
                <w:rFonts w:ascii="Times New Roman" w:eastAsia="Times New Roman" w:hAnsi="Times New Roman" w:cs="Times New Roman"/>
                <w:b/>
                <w:bCs/>
                <w:sz w:val="20"/>
                <w:szCs w:val="20"/>
                <w:lang w:val="ro-RO" w:eastAsia="en-GB"/>
              </w:rPr>
              <w:br/>
              <w:t>şi coordonare</w:t>
            </w:r>
          </w:p>
        </w:tc>
        <w:tc>
          <w:tcPr>
            <w:tcW w:w="1530" w:type="dxa"/>
            <w:gridSpan w:val="2"/>
          </w:tcPr>
          <w:p w:rsidR="00C47000" w:rsidRPr="006F2485" w:rsidRDefault="005B43C5" w:rsidP="00245A3D">
            <w:pPr>
              <w:jc w:val="center"/>
              <w:rPr>
                <w:rFonts w:ascii="Times New Roman" w:eastAsia="Times New Roman" w:hAnsi="Times New Roman" w:cs="Times New Roman"/>
                <w:b/>
                <w:bCs/>
                <w:sz w:val="20"/>
                <w:szCs w:val="20"/>
                <w:lang w:val="ro-RO" w:eastAsia="en-GB"/>
              </w:rPr>
            </w:pPr>
            <w:r w:rsidRPr="006F2485">
              <w:rPr>
                <w:rFonts w:ascii="Times New Roman" w:eastAsia="Times New Roman" w:hAnsi="Times New Roman" w:cs="Times New Roman"/>
                <w:b/>
                <w:bCs/>
                <w:sz w:val="20"/>
                <w:szCs w:val="20"/>
                <w:lang w:val="ro-RO" w:eastAsia="en-GB"/>
              </w:rPr>
              <w:t>Participantul la avizare</w:t>
            </w:r>
            <w:r w:rsidRPr="006F2485">
              <w:rPr>
                <w:rFonts w:ascii="Times New Roman" w:eastAsia="Times New Roman" w:hAnsi="Times New Roman" w:cs="Times New Roman"/>
                <w:b/>
                <w:bCs/>
                <w:sz w:val="20"/>
                <w:szCs w:val="20"/>
                <w:lang w:val="ro-RO" w:eastAsia="en-GB"/>
              </w:rPr>
              <w:br/>
              <w:t>(expertizare)/</w:t>
            </w:r>
          </w:p>
          <w:p w:rsidR="005B43C5" w:rsidRPr="006F2485" w:rsidRDefault="005B43C5" w:rsidP="00245A3D">
            <w:pPr>
              <w:jc w:val="center"/>
              <w:rPr>
                <w:rFonts w:ascii="Times New Roman" w:hAnsi="Times New Roman" w:cs="Times New Roman"/>
                <w:b/>
                <w:sz w:val="20"/>
                <w:szCs w:val="20"/>
                <w:lang w:val="ro-RO"/>
              </w:rPr>
            </w:pPr>
            <w:r w:rsidRPr="006F2485">
              <w:rPr>
                <w:rFonts w:ascii="Times New Roman" w:eastAsia="Times New Roman" w:hAnsi="Times New Roman" w:cs="Times New Roman"/>
                <w:b/>
                <w:bCs/>
                <w:sz w:val="20"/>
                <w:szCs w:val="20"/>
                <w:lang w:val="ro-RO" w:eastAsia="en-GB"/>
              </w:rPr>
              <w:t>c</w:t>
            </w:r>
            <w:r w:rsidR="00C47000" w:rsidRPr="006F2485">
              <w:rPr>
                <w:rFonts w:ascii="Times New Roman" w:eastAsia="Times New Roman" w:hAnsi="Times New Roman" w:cs="Times New Roman"/>
                <w:b/>
                <w:bCs/>
                <w:sz w:val="20"/>
                <w:szCs w:val="20"/>
                <w:lang w:val="ro-RO" w:eastAsia="en-GB"/>
              </w:rPr>
              <w:t>o</w:t>
            </w:r>
            <w:r w:rsidRPr="006F2485">
              <w:rPr>
                <w:rFonts w:ascii="Times New Roman" w:eastAsia="Times New Roman" w:hAnsi="Times New Roman" w:cs="Times New Roman"/>
                <w:b/>
                <w:bCs/>
                <w:sz w:val="20"/>
                <w:szCs w:val="20"/>
                <w:lang w:val="ro-RO" w:eastAsia="en-GB"/>
              </w:rPr>
              <w:t>nsultare</w:t>
            </w:r>
            <w:r w:rsidRPr="006F2485">
              <w:rPr>
                <w:rFonts w:ascii="Times New Roman" w:eastAsia="Times New Roman" w:hAnsi="Times New Roman" w:cs="Times New Roman"/>
                <w:b/>
                <w:bCs/>
                <w:sz w:val="20"/>
                <w:szCs w:val="20"/>
                <w:lang w:val="ro-RO" w:eastAsia="en-GB"/>
              </w:rPr>
              <w:br/>
              <w:t>publică</w:t>
            </w:r>
          </w:p>
        </w:tc>
        <w:tc>
          <w:tcPr>
            <w:tcW w:w="3149" w:type="dxa"/>
          </w:tcPr>
          <w:p w:rsidR="005B43C5" w:rsidRPr="006F2485" w:rsidRDefault="005B43C5" w:rsidP="00245A3D">
            <w:pPr>
              <w:jc w:val="center"/>
              <w:rPr>
                <w:rFonts w:ascii="Times New Roman" w:hAnsi="Times New Roman" w:cs="Times New Roman"/>
                <w:b/>
                <w:sz w:val="20"/>
                <w:szCs w:val="20"/>
                <w:lang w:val="ro-RO"/>
              </w:rPr>
            </w:pPr>
            <w:r w:rsidRPr="006F2485">
              <w:rPr>
                <w:rFonts w:ascii="Times New Roman" w:eastAsia="Times New Roman" w:hAnsi="Times New Roman" w:cs="Times New Roman"/>
                <w:b/>
                <w:bCs/>
                <w:sz w:val="20"/>
                <w:szCs w:val="20"/>
                <w:lang w:val="ro-RO" w:eastAsia="en-GB"/>
              </w:rPr>
              <w:t>Conţinutul</w:t>
            </w:r>
            <w:r w:rsidRPr="006F2485">
              <w:rPr>
                <w:rFonts w:ascii="Times New Roman" w:eastAsia="Times New Roman" w:hAnsi="Times New Roman" w:cs="Times New Roman"/>
                <w:b/>
                <w:bCs/>
                <w:sz w:val="20"/>
                <w:szCs w:val="20"/>
                <w:lang w:val="ro-RO" w:eastAsia="en-GB"/>
              </w:rPr>
              <w:br/>
              <w:t>obiecţiei/</w:t>
            </w:r>
            <w:r w:rsidRPr="006F2485">
              <w:rPr>
                <w:rFonts w:ascii="Times New Roman" w:eastAsia="Times New Roman" w:hAnsi="Times New Roman" w:cs="Times New Roman"/>
                <w:b/>
                <w:bCs/>
                <w:sz w:val="20"/>
                <w:szCs w:val="20"/>
                <w:lang w:val="ro-RO" w:eastAsia="en-GB"/>
              </w:rPr>
              <w:br/>
              <w:t>propunerii/</w:t>
            </w:r>
            <w:r w:rsidRPr="006F2485">
              <w:rPr>
                <w:rFonts w:ascii="Times New Roman" w:eastAsia="Times New Roman" w:hAnsi="Times New Roman" w:cs="Times New Roman"/>
                <w:b/>
                <w:bCs/>
                <w:sz w:val="20"/>
                <w:szCs w:val="20"/>
                <w:lang w:val="ro-RO" w:eastAsia="en-GB"/>
              </w:rPr>
              <w:br/>
              <w:t>recomandării</w:t>
            </w:r>
          </w:p>
        </w:tc>
        <w:tc>
          <w:tcPr>
            <w:tcW w:w="3242" w:type="dxa"/>
            <w:gridSpan w:val="2"/>
          </w:tcPr>
          <w:p w:rsidR="005B43C5" w:rsidRPr="006F2485" w:rsidRDefault="005B43C5" w:rsidP="00245A3D">
            <w:pPr>
              <w:jc w:val="center"/>
              <w:rPr>
                <w:rFonts w:ascii="Times New Roman" w:hAnsi="Times New Roman" w:cs="Times New Roman"/>
                <w:b/>
                <w:sz w:val="20"/>
                <w:szCs w:val="20"/>
                <w:lang w:val="ro-RO"/>
              </w:rPr>
            </w:pPr>
            <w:r w:rsidRPr="006F2485">
              <w:rPr>
                <w:rFonts w:ascii="Times New Roman" w:eastAsia="Times New Roman" w:hAnsi="Times New Roman" w:cs="Times New Roman"/>
                <w:b/>
                <w:bCs/>
                <w:sz w:val="20"/>
                <w:szCs w:val="20"/>
                <w:lang w:val="ro-RO" w:eastAsia="en-GB"/>
              </w:rPr>
              <w:t>Argumentarea</w:t>
            </w:r>
            <w:r w:rsidRPr="006F2485">
              <w:rPr>
                <w:rFonts w:ascii="Times New Roman" w:eastAsia="Times New Roman" w:hAnsi="Times New Roman" w:cs="Times New Roman"/>
                <w:b/>
                <w:bCs/>
                <w:sz w:val="20"/>
                <w:szCs w:val="20"/>
                <w:lang w:val="ro-RO" w:eastAsia="en-GB"/>
              </w:rPr>
              <w:br/>
              <w:t>autorului</w:t>
            </w:r>
            <w:r w:rsidRPr="006F2485">
              <w:rPr>
                <w:rFonts w:ascii="Times New Roman" w:eastAsia="Times New Roman" w:hAnsi="Times New Roman" w:cs="Times New Roman"/>
                <w:b/>
                <w:bCs/>
                <w:sz w:val="20"/>
                <w:szCs w:val="20"/>
                <w:lang w:val="ro-RO" w:eastAsia="en-GB"/>
              </w:rPr>
              <w:br/>
              <w:t>proiectului</w:t>
            </w:r>
          </w:p>
        </w:tc>
      </w:tr>
      <w:tr w:rsidR="00991C86" w:rsidRPr="00A2377E" w:rsidTr="008C0E8E">
        <w:tc>
          <w:tcPr>
            <w:tcW w:w="14479" w:type="dxa"/>
            <w:gridSpan w:val="7"/>
          </w:tcPr>
          <w:p w:rsidR="00991C86" w:rsidRPr="006F2485" w:rsidRDefault="00AB58E3" w:rsidP="00245A3D">
            <w:pPr>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t>Legea nr. 845/</w:t>
            </w:r>
            <w:r w:rsidR="00991C86" w:rsidRPr="006F2485">
              <w:rPr>
                <w:rFonts w:ascii="Times New Roman" w:eastAsia="Times New Roman" w:hAnsi="Times New Roman" w:cs="Times New Roman"/>
                <w:b/>
                <w:bCs/>
                <w:sz w:val="20"/>
                <w:szCs w:val="20"/>
                <w:lang w:val="ro-RO" w:eastAsia="ru-RU"/>
              </w:rPr>
              <w:t>1992 cu privire la antreprenoriat şi întreprinderi</w:t>
            </w:r>
          </w:p>
          <w:p w:rsidR="00200462" w:rsidRPr="006F2485" w:rsidRDefault="00200462" w:rsidP="00245A3D">
            <w:pPr>
              <w:jc w:val="both"/>
              <w:rPr>
                <w:rFonts w:ascii="Times New Roman" w:hAnsi="Times New Roman" w:cs="Times New Roman"/>
                <w:b/>
                <w:sz w:val="20"/>
                <w:szCs w:val="20"/>
                <w:lang w:val="ro-RO"/>
              </w:rPr>
            </w:pPr>
          </w:p>
        </w:tc>
      </w:tr>
      <w:tr w:rsidR="00851BA0" w:rsidRPr="00A2377E" w:rsidTr="004552FF">
        <w:trPr>
          <w:trHeight w:val="2150"/>
        </w:trPr>
        <w:tc>
          <w:tcPr>
            <w:tcW w:w="3139" w:type="dxa"/>
            <w:vMerge w:val="restart"/>
          </w:tcPr>
          <w:p w:rsidR="00851BA0" w:rsidRPr="00245A3D" w:rsidRDefault="00851BA0" w:rsidP="00851BA0">
            <w:pPr>
              <w:pStyle w:val="NormalWeb"/>
              <w:spacing w:after="0" w:line="240" w:lineRule="auto"/>
              <w:jc w:val="both"/>
              <w:rPr>
                <w:sz w:val="20"/>
                <w:szCs w:val="20"/>
                <w:lang w:val="en-US"/>
              </w:rPr>
            </w:pPr>
            <w:r w:rsidRPr="00245A3D">
              <w:rPr>
                <w:b/>
                <w:bCs/>
                <w:sz w:val="20"/>
                <w:szCs w:val="20"/>
              </w:rPr>
              <w:t>Articolul 6.</w:t>
            </w:r>
            <w:r w:rsidRPr="00245A3D">
              <w:rPr>
                <w:sz w:val="20"/>
                <w:szCs w:val="20"/>
              </w:rPr>
              <w:t xml:space="preserve"> Drepturile întreprinderii</w:t>
            </w:r>
          </w:p>
          <w:p w:rsidR="00851BA0" w:rsidRPr="00245A3D" w:rsidRDefault="00851BA0" w:rsidP="00851BA0">
            <w:pPr>
              <w:pStyle w:val="NormalWeb"/>
              <w:spacing w:after="0" w:line="240" w:lineRule="auto"/>
              <w:ind w:firstLine="567"/>
              <w:jc w:val="both"/>
              <w:rPr>
                <w:sz w:val="20"/>
                <w:szCs w:val="20"/>
              </w:rPr>
            </w:pPr>
            <w:r w:rsidRPr="00245A3D">
              <w:rPr>
                <w:sz w:val="20"/>
                <w:szCs w:val="20"/>
                <w:lang w:val="ro-MD"/>
              </w:rPr>
              <w:t>Î</w:t>
            </w:r>
            <w:r w:rsidRPr="00245A3D">
              <w:rPr>
                <w:sz w:val="20"/>
                <w:szCs w:val="20"/>
              </w:rPr>
              <w:t>ntreprinderea, în conformitate cu legislaţia în vigoare, are dreptul:</w:t>
            </w:r>
          </w:p>
          <w:p w:rsidR="00851BA0" w:rsidRPr="00245A3D" w:rsidRDefault="00851BA0" w:rsidP="00851BA0">
            <w:pPr>
              <w:pStyle w:val="NormalWeb"/>
              <w:spacing w:after="0" w:line="240" w:lineRule="auto"/>
              <w:ind w:firstLine="567"/>
              <w:jc w:val="both"/>
              <w:rPr>
                <w:sz w:val="20"/>
                <w:szCs w:val="20"/>
              </w:rPr>
            </w:pPr>
            <w:r w:rsidRPr="00245A3D">
              <w:rPr>
                <w:sz w:val="20"/>
                <w:szCs w:val="20"/>
              </w:rPr>
              <w:t>să practice, sub firmă proprie, activitate de antreprenoriat;</w:t>
            </w:r>
          </w:p>
          <w:p w:rsidR="00851BA0" w:rsidRPr="00245A3D" w:rsidRDefault="00851BA0" w:rsidP="00851BA0">
            <w:pPr>
              <w:pStyle w:val="NormalWeb"/>
              <w:spacing w:after="0" w:line="240" w:lineRule="auto"/>
              <w:ind w:firstLine="567"/>
              <w:jc w:val="both"/>
              <w:rPr>
                <w:sz w:val="20"/>
                <w:szCs w:val="20"/>
              </w:rPr>
            </w:pPr>
            <w:r w:rsidRPr="00245A3D">
              <w:rPr>
                <w:sz w:val="20"/>
                <w:szCs w:val="20"/>
              </w:rPr>
              <w:t>să procure (să atragă) de la alte persoane juridice şi persoane fizice bunuri şi drepturi patrimoniale (inclusiv asupra proprietăţii intelectuale) în scopul practicării activităţii de antreprenoriat;</w:t>
            </w:r>
          </w:p>
          <w:p w:rsidR="00851BA0" w:rsidRPr="00245A3D" w:rsidRDefault="00851BA0" w:rsidP="00851BA0">
            <w:pPr>
              <w:pStyle w:val="NormalWeb"/>
              <w:spacing w:after="0" w:line="240" w:lineRule="auto"/>
              <w:ind w:firstLine="567"/>
              <w:jc w:val="both"/>
              <w:rPr>
                <w:sz w:val="20"/>
                <w:szCs w:val="20"/>
              </w:rPr>
            </w:pPr>
            <w:r w:rsidRPr="00245A3D">
              <w:rPr>
                <w:sz w:val="20"/>
                <w:szCs w:val="20"/>
              </w:rPr>
              <w:t>să participe cu patrimoniul său la activitatea altor agenţi economici;</w:t>
            </w:r>
          </w:p>
          <w:p w:rsidR="00851BA0" w:rsidRPr="00245A3D" w:rsidRDefault="00851BA0" w:rsidP="00851BA0">
            <w:pPr>
              <w:pStyle w:val="NormalWeb"/>
              <w:spacing w:after="0" w:line="240" w:lineRule="auto"/>
              <w:ind w:firstLine="567"/>
              <w:jc w:val="both"/>
              <w:rPr>
                <w:sz w:val="20"/>
                <w:szCs w:val="20"/>
              </w:rPr>
            </w:pPr>
            <w:r w:rsidRPr="00245A3D">
              <w:rPr>
                <w:sz w:val="20"/>
                <w:szCs w:val="20"/>
              </w:rPr>
              <w:t>să utilizeze, în cadrul activităţii sale, orice resurse, inclusiv naturale, informative şi intelectuale;</w:t>
            </w:r>
          </w:p>
          <w:p w:rsidR="00851BA0" w:rsidRPr="00245A3D" w:rsidRDefault="00851BA0" w:rsidP="00851BA0">
            <w:pPr>
              <w:pStyle w:val="NormalWeb"/>
              <w:spacing w:after="0" w:line="240" w:lineRule="auto"/>
              <w:ind w:firstLine="567"/>
              <w:jc w:val="both"/>
              <w:rPr>
                <w:sz w:val="20"/>
                <w:szCs w:val="20"/>
              </w:rPr>
            </w:pPr>
            <w:r w:rsidRPr="00245A3D">
              <w:rPr>
                <w:sz w:val="20"/>
                <w:szCs w:val="20"/>
              </w:rPr>
              <w:t>să-şi stabilească, în mod independent, genurile de activitate, să-şi formeze programul de producţie, să-şi aleagă furnizorii şi beneficiarii producţiei fabricate (lucrărilor şi serviciilor prestate), să execute, pe bază de contract, lucrări la comanda statului;</w:t>
            </w:r>
          </w:p>
          <w:p w:rsidR="00851BA0" w:rsidRPr="00245A3D" w:rsidRDefault="00851BA0" w:rsidP="00851BA0">
            <w:pPr>
              <w:pStyle w:val="NormalWeb"/>
              <w:spacing w:after="0" w:line="240" w:lineRule="auto"/>
              <w:ind w:firstLine="567"/>
              <w:jc w:val="both"/>
              <w:rPr>
                <w:sz w:val="20"/>
                <w:szCs w:val="20"/>
              </w:rPr>
            </w:pPr>
            <w:r w:rsidRPr="00245A3D">
              <w:rPr>
                <w:sz w:val="20"/>
                <w:szCs w:val="20"/>
              </w:rPr>
              <w:t>să stabilească preţurile şi tarifele la producţia fabricată (lucrările şi serviciile prestate);</w:t>
            </w:r>
          </w:p>
          <w:p w:rsidR="00851BA0" w:rsidRPr="00245A3D" w:rsidRDefault="00851BA0" w:rsidP="00851BA0">
            <w:pPr>
              <w:pStyle w:val="NormalWeb"/>
              <w:spacing w:after="0" w:line="240" w:lineRule="auto"/>
              <w:ind w:firstLine="567"/>
              <w:jc w:val="both"/>
              <w:rPr>
                <w:sz w:val="20"/>
                <w:szCs w:val="20"/>
              </w:rPr>
            </w:pPr>
            <w:r w:rsidRPr="00245A3D">
              <w:rPr>
                <w:sz w:val="20"/>
                <w:szCs w:val="20"/>
              </w:rPr>
              <w:t xml:space="preserve">să deschidă conturi la bancă şi/sau conturi de plăţi în scopul efectuării tuturor genurilor de </w:t>
            </w:r>
            <w:r w:rsidRPr="00245A3D">
              <w:rPr>
                <w:sz w:val="20"/>
                <w:szCs w:val="20"/>
              </w:rPr>
              <w:lastRenderedPageBreak/>
              <w:t>operaţiuni de decontare, creditare, încasare etc.;</w:t>
            </w:r>
          </w:p>
          <w:p w:rsidR="00851BA0" w:rsidRPr="00245A3D" w:rsidRDefault="00851BA0" w:rsidP="00851BA0">
            <w:pPr>
              <w:pStyle w:val="NormalWeb"/>
              <w:spacing w:after="0" w:line="240" w:lineRule="auto"/>
              <w:ind w:firstLine="567"/>
              <w:jc w:val="both"/>
              <w:rPr>
                <w:sz w:val="20"/>
                <w:szCs w:val="20"/>
              </w:rPr>
            </w:pPr>
            <w:r w:rsidRPr="00245A3D">
              <w:rPr>
                <w:sz w:val="20"/>
                <w:szCs w:val="20"/>
              </w:rPr>
              <w:t>să efectueze în raport cu întreprinderi plăţi în numerar în sumă ce nu depăşeşte 10 000 de lei pentru fiecare tranzacţie, dar nu mai mult de 100 000 de lei lunar;</w:t>
            </w:r>
          </w:p>
          <w:p w:rsidR="00851BA0" w:rsidRPr="00245A3D" w:rsidRDefault="00851BA0" w:rsidP="00851BA0">
            <w:pPr>
              <w:pStyle w:val="NormalWeb"/>
              <w:spacing w:after="0" w:line="240" w:lineRule="auto"/>
              <w:ind w:firstLine="567"/>
              <w:jc w:val="both"/>
              <w:rPr>
                <w:sz w:val="20"/>
                <w:szCs w:val="20"/>
              </w:rPr>
            </w:pPr>
            <w:r w:rsidRPr="00245A3D">
              <w:rPr>
                <w:sz w:val="20"/>
                <w:szCs w:val="20"/>
              </w:rPr>
              <w:t>să încaseze de la cetăţeni plăţi în numerar în sumă ce nu depăşeşte 100000 de lei pentru fiecare tranzacţie pentru bunurile sau serviciile comercializate;</w:t>
            </w:r>
          </w:p>
          <w:p w:rsidR="00851BA0" w:rsidRPr="00245A3D" w:rsidRDefault="00851BA0" w:rsidP="00851BA0">
            <w:pPr>
              <w:pStyle w:val="NormalWeb"/>
              <w:spacing w:after="0" w:line="240" w:lineRule="auto"/>
              <w:ind w:firstLine="567"/>
              <w:jc w:val="both"/>
              <w:rPr>
                <w:sz w:val="20"/>
                <w:szCs w:val="20"/>
              </w:rPr>
            </w:pPr>
            <w:r w:rsidRPr="00245A3D">
              <w:rPr>
                <w:sz w:val="20"/>
                <w:szCs w:val="20"/>
              </w:rPr>
              <w:t>să efectueze în raport cu persoanele fizice plăţi în numerar în sumă ce nu depăşeşte 10000 de lei lunar pentru achiziţionarea deşeurilor de metale feroase şi neferoase pe teritoriul Republicii Moldova;</w:t>
            </w:r>
          </w:p>
          <w:p w:rsidR="00851BA0" w:rsidRPr="00245A3D" w:rsidRDefault="00851BA0" w:rsidP="00851BA0">
            <w:pPr>
              <w:pStyle w:val="NormalWeb"/>
              <w:spacing w:after="0" w:line="240" w:lineRule="auto"/>
              <w:ind w:firstLine="567"/>
              <w:jc w:val="both"/>
              <w:rPr>
                <w:sz w:val="20"/>
                <w:szCs w:val="20"/>
              </w:rPr>
            </w:pPr>
            <w:r w:rsidRPr="00245A3D">
              <w:rPr>
                <w:sz w:val="20"/>
                <w:szCs w:val="20"/>
              </w:rPr>
              <w:t>să angajeze lucrători pe bază de contract (acord) şi în alte condiţii şi să concedieze lucrătorii încadraţi;</w:t>
            </w:r>
          </w:p>
          <w:p w:rsidR="00851BA0" w:rsidRPr="00245A3D" w:rsidRDefault="00851BA0" w:rsidP="00851BA0">
            <w:pPr>
              <w:pStyle w:val="NormalWeb"/>
              <w:spacing w:after="0" w:line="240" w:lineRule="auto"/>
              <w:ind w:firstLine="567"/>
              <w:jc w:val="both"/>
              <w:rPr>
                <w:sz w:val="20"/>
                <w:szCs w:val="20"/>
              </w:rPr>
            </w:pPr>
            <w:r w:rsidRPr="00245A3D">
              <w:rPr>
                <w:sz w:val="20"/>
                <w:szCs w:val="20"/>
              </w:rPr>
              <w:t>să stabilească, în mod independent, formele, cuantumul retribuirii muncii şi alte tipuri de venituri ale persoanelor angajate;</w:t>
            </w:r>
          </w:p>
          <w:p w:rsidR="00851BA0" w:rsidRPr="00245A3D" w:rsidRDefault="00851BA0" w:rsidP="00851BA0">
            <w:pPr>
              <w:pStyle w:val="NormalWeb"/>
              <w:spacing w:after="0" w:line="240" w:lineRule="auto"/>
              <w:ind w:firstLine="567"/>
              <w:jc w:val="both"/>
              <w:rPr>
                <w:sz w:val="20"/>
                <w:szCs w:val="20"/>
              </w:rPr>
            </w:pPr>
            <w:r w:rsidRPr="00245A3D">
              <w:rPr>
                <w:sz w:val="20"/>
                <w:szCs w:val="20"/>
              </w:rPr>
              <w:t>să fie agent al relaţiilor economice externe;</w:t>
            </w:r>
          </w:p>
          <w:p w:rsidR="00851BA0" w:rsidRPr="00245A3D" w:rsidRDefault="00851BA0" w:rsidP="00851BA0">
            <w:pPr>
              <w:pStyle w:val="NormalWeb"/>
              <w:spacing w:after="0" w:line="240" w:lineRule="auto"/>
              <w:ind w:firstLine="567"/>
              <w:jc w:val="both"/>
              <w:rPr>
                <w:sz w:val="20"/>
                <w:szCs w:val="20"/>
              </w:rPr>
            </w:pPr>
            <w:r w:rsidRPr="00245A3D">
              <w:rPr>
                <w:sz w:val="20"/>
                <w:szCs w:val="20"/>
              </w:rPr>
              <w:t>să efectueze operaţiuni valutare;</w:t>
            </w:r>
          </w:p>
          <w:p w:rsidR="00851BA0" w:rsidRPr="00245A3D" w:rsidRDefault="00851BA0" w:rsidP="00851BA0">
            <w:pPr>
              <w:pStyle w:val="NormalWeb"/>
              <w:spacing w:after="0" w:line="240" w:lineRule="auto"/>
              <w:ind w:firstLine="567"/>
              <w:jc w:val="both"/>
              <w:rPr>
                <w:sz w:val="20"/>
                <w:szCs w:val="20"/>
              </w:rPr>
            </w:pPr>
            <w:r w:rsidRPr="00245A3D">
              <w:rPr>
                <w:sz w:val="20"/>
                <w:szCs w:val="20"/>
              </w:rPr>
              <w:t>să dispună liber de beneficiul (venitul) obţinut de pe urma activităţii de antreprenoriat, care rămîne după achitarea impozitelor şi a altor plăţi obligatorii;</w:t>
            </w:r>
          </w:p>
          <w:p w:rsidR="00851BA0" w:rsidRPr="00245A3D" w:rsidRDefault="00851BA0" w:rsidP="00851BA0">
            <w:pPr>
              <w:pStyle w:val="NormalWeb"/>
              <w:spacing w:after="0" w:line="240" w:lineRule="auto"/>
              <w:ind w:firstLine="567"/>
              <w:jc w:val="both"/>
              <w:rPr>
                <w:sz w:val="20"/>
                <w:szCs w:val="20"/>
              </w:rPr>
            </w:pPr>
            <w:r w:rsidRPr="00245A3D">
              <w:rPr>
                <w:sz w:val="20"/>
                <w:szCs w:val="20"/>
              </w:rPr>
              <w:t>să beneficieze de orice venit personal;</w:t>
            </w:r>
          </w:p>
          <w:p w:rsidR="00851BA0" w:rsidRPr="00245A3D" w:rsidRDefault="00851BA0" w:rsidP="00851BA0">
            <w:pPr>
              <w:pStyle w:val="NormalWeb"/>
              <w:spacing w:after="0" w:line="240" w:lineRule="auto"/>
              <w:ind w:firstLine="567"/>
              <w:jc w:val="both"/>
              <w:rPr>
                <w:sz w:val="20"/>
                <w:szCs w:val="20"/>
              </w:rPr>
            </w:pPr>
            <w:r w:rsidRPr="00245A3D">
              <w:rPr>
                <w:sz w:val="20"/>
                <w:szCs w:val="20"/>
              </w:rPr>
              <w:t>să se folosească de serviciile sistemului asistenţei sociale de stat al asigurării medicale şi sociale;</w:t>
            </w:r>
          </w:p>
          <w:p w:rsidR="00851BA0" w:rsidRPr="00245A3D" w:rsidRDefault="00851BA0" w:rsidP="00851BA0">
            <w:pPr>
              <w:pStyle w:val="NormalWeb"/>
              <w:spacing w:after="0" w:line="240" w:lineRule="auto"/>
              <w:ind w:firstLine="567"/>
              <w:jc w:val="both"/>
              <w:rPr>
                <w:rFonts w:eastAsia="Times New Roman"/>
                <w:b/>
                <w:bCs/>
                <w:sz w:val="20"/>
                <w:szCs w:val="20"/>
                <w:lang w:val="en-US" w:eastAsia="ru-RU"/>
              </w:rPr>
            </w:pPr>
            <w:r w:rsidRPr="00245A3D">
              <w:rPr>
                <w:sz w:val="20"/>
                <w:szCs w:val="20"/>
              </w:rPr>
              <w:t>să atace în instanţa judecătorească competentă acţiunile autorităţilor administraţiei publice şi ale altor organe care îi lezează drepturile sau interesele legitime.</w:t>
            </w:r>
          </w:p>
        </w:tc>
        <w:tc>
          <w:tcPr>
            <w:tcW w:w="3419" w:type="dxa"/>
          </w:tcPr>
          <w:p w:rsidR="00851BA0" w:rsidRPr="00245A3D" w:rsidRDefault="00851BA0" w:rsidP="00851BA0">
            <w:pPr>
              <w:spacing w:after="202"/>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lastRenderedPageBreak/>
              <w:t xml:space="preserve">Se propune să se completeze în final cu două alineate cu următorul cuprins: </w:t>
            </w:r>
          </w:p>
          <w:p w:rsidR="00851BA0" w:rsidRPr="00245A3D" w:rsidRDefault="00851BA0" w:rsidP="00851BA0">
            <w:pPr>
              <w:ind w:right="47"/>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”să achite persoanelor fizice plăți în numerar aferente veniturilor specificate la art.90</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din Codul fiscal în mărime ce nu depășește 10 000 de lei pentru fiecare tranzacție, dar nu mai mult de 100 000 de lei anual; </w:t>
            </w:r>
          </w:p>
          <w:p w:rsidR="00851BA0" w:rsidRPr="00245A3D" w:rsidRDefault="00851BA0" w:rsidP="00851BA0">
            <w:pPr>
              <w:ind w:right="47"/>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să achite persoanelor fizice plăți în numerar aferente veniturilor specificate la art.90 alin.(3) din Codul fiscal în mărime ce nu depășește 10 000 de lei pentru fiecare tranzacție, dar nu mai mult de 100 000 de lei anual.”</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851BA0" w:rsidRPr="00245A3D" w:rsidRDefault="00851BA0" w:rsidP="00851BA0">
            <w:pPr>
              <w:ind w:right="-26"/>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Modificările propuse aici vin să complementeze acele modificări ce au fost propuse la Codul muncii pe partea relațiilor de muncă, aici țintindu-se și alte surse de numerar existente și anume plățile îndreptate în favoarea persoanelor fizice, altele decât salariile și plățile asimilate acestora. Pentru o delimitare clară a spectrului de reglementare a legii, se face trimitere expresă la prevederile art.90</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și a art.90 alin.(3) din Codul fiscal. </w:t>
            </w:r>
          </w:p>
          <w:p w:rsidR="00851BA0" w:rsidRPr="00245A3D" w:rsidRDefault="00851BA0" w:rsidP="00851BA0">
            <w:pPr>
              <w:spacing w:after="198"/>
              <w:ind w:right="-26"/>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Respectiv, agenții economici, pot achita în favoarea persoanelor fizice plăți în numerar aferente veniturilor specificate la art.90</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din Codul fiscal în mărime ce nu depășește 10 000 de lei pentru fiecare tranzacție, dar nu mai mult de 100 000 de lei anual. Totodată, în cazul în care acestea vor ține de veniturile persoanelor fizice  specificate la art.90 alin.(3) din Codul fiscal, cuantumul maxim al plăților în numerar va constitui 10 000 de lei pentru fiecare tranzacție, dar nu mai mult de 100 000 de lei anual.  Aplicarea acestor soluții va aduce economii pentru majoritatea agenților economici cel puțin în valoare de 1% pentru suma transmisă. Reieșind din diferența </w:t>
            </w:r>
            <w:r w:rsidRPr="00245A3D">
              <w:rPr>
                <w:rFonts w:ascii="Times New Roman" w:hAnsi="Times New Roman" w:cs="Times New Roman"/>
                <w:sz w:val="20"/>
                <w:szCs w:val="20"/>
                <w:lang w:val="en-US"/>
              </w:rPr>
              <w:lastRenderedPageBreak/>
              <w:t>dintre comisioanele pentru eliberarea numerarului la bănci pentru alte operațiuni decât la achitarea salariului (de la 1,5% din sumă) și comisionul aplicat la plățile salariale pe cardurile peroanelor fizice (de la 0,4%  până la 3,50 lei pentru dispoziția de plată).</w:t>
            </w:r>
          </w:p>
        </w:tc>
        <w:tc>
          <w:tcPr>
            <w:tcW w:w="3242" w:type="dxa"/>
            <w:gridSpan w:val="2"/>
          </w:tcPr>
          <w:p w:rsidR="00851BA0" w:rsidRPr="006B1A39" w:rsidRDefault="00851BA0" w:rsidP="00851BA0">
            <w:pPr>
              <w:jc w:val="both"/>
              <w:rPr>
                <w:rFonts w:ascii="Times New Roman" w:hAnsi="Times New Roman" w:cs="Times New Roman"/>
                <w:b/>
                <w:color w:val="000000" w:themeColor="text1"/>
                <w:sz w:val="20"/>
                <w:szCs w:val="20"/>
                <w:u w:val="single"/>
                <w:lang w:val="en-US"/>
              </w:rPr>
            </w:pPr>
            <w:r w:rsidRPr="006B1A39">
              <w:rPr>
                <w:rFonts w:ascii="Times New Roman" w:hAnsi="Times New Roman" w:cs="Times New Roman"/>
                <w:b/>
                <w:color w:val="000000" w:themeColor="text1"/>
                <w:sz w:val="20"/>
                <w:szCs w:val="20"/>
                <w:u w:val="single"/>
                <w:lang w:val="en-US"/>
              </w:rPr>
              <w:lastRenderedPageBreak/>
              <w:t xml:space="preserve">Notă: </w:t>
            </w:r>
          </w:p>
          <w:p w:rsidR="00851BA0" w:rsidRPr="00245A3D" w:rsidRDefault="00851BA0" w:rsidP="00851BA0">
            <w:pPr>
              <w:jc w:val="both"/>
              <w:rPr>
                <w:rFonts w:ascii="Times New Roman" w:hAnsi="Times New Roman" w:cs="Times New Roman"/>
                <w:sz w:val="20"/>
                <w:szCs w:val="20"/>
                <w:lang w:val="en-US"/>
              </w:rPr>
            </w:pPr>
            <w:r w:rsidRPr="00F305F6">
              <w:rPr>
                <w:rFonts w:ascii="Times New Roman" w:hAnsi="Times New Roman" w:cs="Times New Roman"/>
                <w:color w:val="000000" w:themeColor="text1"/>
                <w:sz w:val="20"/>
                <w:szCs w:val="20"/>
                <w:lang w:val="en-US"/>
              </w:rPr>
              <w:t xml:space="preserve">Propunerea urmează a fi examinată suplimentar </w:t>
            </w:r>
            <w:r>
              <w:rPr>
                <w:rFonts w:ascii="Times New Roman" w:hAnsi="Times New Roman" w:cs="Times New Roman"/>
                <w:color w:val="000000" w:themeColor="text1"/>
                <w:sz w:val="20"/>
                <w:szCs w:val="20"/>
                <w:lang w:val="en-US"/>
              </w:rPr>
              <w:t>în comun cu Ministerul Economiei și Banca Națională a Moldovei</w:t>
            </w:r>
          </w:p>
        </w:tc>
      </w:tr>
      <w:tr w:rsidR="00851BA0" w:rsidRPr="006F2485" w:rsidTr="004552FF">
        <w:tc>
          <w:tcPr>
            <w:tcW w:w="3139" w:type="dxa"/>
            <w:vMerge/>
          </w:tcPr>
          <w:p w:rsidR="00851BA0" w:rsidRPr="006F2485" w:rsidRDefault="00851BA0" w:rsidP="00851BA0">
            <w:pPr>
              <w:ind w:right="21"/>
              <w:jc w:val="both"/>
              <w:rPr>
                <w:rFonts w:ascii="Times New Roman" w:hAnsi="Times New Roman" w:cs="Times New Roman"/>
                <w:sz w:val="20"/>
                <w:szCs w:val="20"/>
                <w:lang w:val="ro-RO"/>
              </w:rPr>
            </w:pPr>
          </w:p>
        </w:tc>
        <w:tc>
          <w:tcPr>
            <w:tcW w:w="3419"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Se propune cu completarea unei propoziții, în final, cu următorul conținut: </w:t>
            </w:r>
          </w:p>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”Prevederile pct. 8 și 9 nu se aplică față de organizaţiile de creditare nebancară.” </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851BA0" w:rsidRPr="00245A3D" w:rsidRDefault="00851BA0" w:rsidP="00851BA0">
            <w:pPr>
              <w:ind w:right="-26"/>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Organizațiile de creditare non-bancară, ca parte a sistemului financiar al țării, au ca scop alocarea resurselor financiare în societate, în special, în zonele unde populația nu are acces liber la finanțarea oferită de actori importanți, precum sunt băncile. </w:t>
            </w:r>
          </w:p>
          <w:p w:rsidR="00851BA0" w:rsidRPr="00245A3D" w:rsidRDefault="00851BA0" w:rsidP="00851BA0">
            <w:pPr>
              <w:ind w:right="-26"/>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Respectiv, menținerea acestei restricții ar putea duce la aplicarea unor bariere sintetice în accesul la finanțare a populației, în special, în zonele rurale. </w:t>
            </w:r>
          </w:p>
        </w:tc>
        <w:tc>
          <w:tcPr>
            <w:tcW w:w="3242" w:type="dxa"/>
            <w:gridSpan w:val="2"/>
          </w:tcPr>
          <w:p w:rsidR="00851BA0" w:rsidRPr="006B1A39" w:rsidRDefault="00851BA0" w:rsidP="00851BA0">
            <w:pPr>
              <w:jc w:val="both"/>
              <w:rPr>
                <w:rFonts w:ascii="Times New Roman" w:hAnsi="Times New Roman" w:cs="Times New Roman"/>
                <w:sz w:val="20"/>
                <w:szCs w:val="20"/>
                <w:u w:val="single"/>
                <w:lang w:val="ro-MD"/>
              </w:rPr>
            </w:pPr>
            <w:r w:rsidRPr="006B1A39">
              <w:rPr>
                <w:rFonts w:ascii="Times New Roman" w:hAnsi="Times New Roman" w:cs="Times New Roman"/>
                <w:b/>
                <w:color w:val="000000" w:themeColor="text1"/>
                <w:sz w:val="20"/>
                <w:szCs w:val="20"/>
                <w:u w:val="single"/>
                <w:lang w:val="en-US"/>
              </w:rPr>
              <w:t>Se acceptă.</w:t>
            </w:r>
          </w:p>
        </w:tc>
      </w:tr>
      <w:tr w:rsidR="00851BA0" w:rsidRPr="00A2377E" w:rsidTr="004552FF">
        <w:tc>
          <w:tcPr>
            <w:tcW w:w="3139" w:type="dxa"/>
            <w:vMerge/>
          </w:tcPr>
          <w:p w:rsidR="00851BA0" w:rsidRPr="006F2485" w:rsidRDefault="00851BA0" w:rsidP="00851BA0">
            <w:pPr>
              <w:ind w:right="21"/>
              <w:jc w:val="both"/>
              <w:rPr>
                <w:rFonts w:ascii="Times New Roman" w:hAnsi="Times New Roman" w:cs="Times New Roman"/>
                <w:sz w:val="20"/>
                <w:szCs w:val="20"/>
                <w:lang w:val="ro-RO"/>
              </w:rPr>
            </w:pPr>
          </w:p>
        </w:tc>
        <w:tc>
          <w:tcPr>
            <w:tcW w:w="3419" w:type="dxa"/>
          </w:tcPr>
          <w:p w:rsidR="00851BA0" w:rsidRPr="00245A3D" w:rsidRDefault="00851BA0" w:rsidP="00851BA0">
            <w:pPr>
              <w:pStyle w:val="ListParagraph"/>
              <w:spacing w:line="240" w:lineRule="auto"/>
              <w:ind w:left="0"/>
              <w:jc w:val="both"/>
              <w:rPr>
                <w:rFonts w:ascii="Times New Roman" w:hAnsi="Times New Roman" w:cs="Times New Roman"/>
                <w:b/>
                <w:color w:val="262626"/>
                <w:sz w:val="20"/>
                <w:szCs w:val="20"/>
                <w:shd w:val="clear" w:color="auto" w:fill="FFFFFF"/>
              </w:rPr>
            </w:pPr>
            <w:r w:rsidRPr="00245A3D">
              <w:rPr>
                <w:rFonts w:ascii="Times New Roman" w:hAnsi="Times New Roman" w:cs="Times New Roman"/>
                <w:b/>
                <w:sz w:val="20"/>
                <w:szCs w:val="20"/>
                <w:shd w:val="clear" w:color="auto" w:fill="FFFFFF"/>
              </w:rPr>
              <w:t>Articolul 6.</w:t>
            </w:r>
            <w:r w:rsidRPr="00245A3D">
              <w:rPr>
                <w:rFonts w:ascii="Times New Roman" w:hAnsi="Times New Roman" w:cs="Times New Roman"/>
                <w:sz w:val="20"/>
                <w:szCs w:val="20"/>
                <w:shd w:val="clear" w:color="auto" w:fill="FFFFFF"/>
              </w:rPr>
              <w:t xml:space="preserve"> </w:t>
            </w:r>
            <w:r w:rsidRPr="00245A3D">
              <w:rPr>
                <w:rFonts w:ascii="Times New Roman" w:hAnsi="Times New Roman" w:cs="Times New Roman"/>
                <w:b/>
                <w:color w:val="262626"/>
                <w:sz w:val="20"/>
                <w:szCs w:val="20"/>
                <w:shd w:val="clear" w:color="auto" w:fill="FFFFFF"/>
              </w:rPr>
              <w:t>Drepturile întreprinderii</w:t>
            </w:r>
          </w:p>
          <w:p w:rsidR="00851BA0" w:rsidRPr="00245A3D" w:rsidRDefault="00851BA0" w:rsidP="00851BA0">
            <w:pPr>
              <w:jc w:val="both"/>
              <w:rPr>
                <w:rFonts w:ascii="Times New Roman" w:hAnsi="Times New Roman" w:cs="Times New Roman"/>
                <w:sz w:val="20"/>
                <w:szCs w:val="20"/>
                <w:shd w:val="clear" w:color="auto" w:fill="FFFFFF"/>
                <w:lang w:val="ro-RO"/>
              </w:rPr>
            </w:pPr>
            <w:r w:rsidRPr="00245A3D">
              <w:rPr>
                <w:rFonts w:ascii="Times New Roman" w:hAnsi="Times New Roman" w:cs="Times New Roman"/>
                <w:sz w:val="20"/>
                <w:szCs w:val="20"/>
                <w:shd w:val="clear" w:color="auto" w:fill="FFFFFF"/>
                <w:lang w:val="ro-RO"/>
              </w:rPr>
              <w:t>Se completează cu un aliniat cu următorul cuprins:</w:t>
            </w:r>
          </w:p>
          <w:p w:rsidR="00851BA0" w:rsidRPr="00245A3D" w:rsidRDefault="00851BA0" w:rsidP="00851BA0">
            <w:pPr>
              <w:jc w:val="both"/>
              <w:rPr>
                <w:rFonts w:ascii="Times New Roman" w:hAnsi="Times New Roman" w:cs="Times New Roman"/>
                <w:sz w:val="20"/>
                <w:szCs w:val="20"/>
                <w:shd w:val="clear" w:color="auto" w:fill="FFFFFF"/>
                <w:lang w:val="ro-RO"/>
              </w:rPr>
            </w:pPr>
            <w:r w:rsidRPr="00245A3D">
              <w:rPr>
                <w:rFonts w:ascii="Times New Roman" w:hAnsi="Times New Roman" w:cs="Times New Roman"/>
                <w:sz w:val="20"/>
                <w:szCs w:val="20"/>
                <w:shd w:val="clear" w:color="auto" w:fill="FFFFFF"/>
                <w:lang w:val="ro-RO"/>
              </w:rPr>
              <w:t>„să achite persoanelor fizice plăți în numerar aferente veniturilor specificate la și art. 90 alin. (3) și art. 90</w:t>
            </w:r>
            <w:r w:rsidRPr="00245A3D">
              <w:rPr>
                <w:rFonts w:ascii="Times New Roman" w:hAnsi="Times New Roman" w:cs="Times New Roman"/>
                <w:sz w:val="20"/>
                <w:szCs w:val="20"/>
                <w:shd w:val="clear" w:color="auto" w:fill="FFFFFF"/>
                <w:vertAlign w:val="superscript"/>
                <w:lang w:val="ro-RO"/>
              </w:rPr>
              <w:t>1</w:t>
            </w:r>
            <w:r w:rsidRPr="00245A3D">
              <w:rPr>
                <w:rFonts w:ascii="Times New Roman" w:hAnsi="Times New Roman" w:cs="Times New Roman"/>
                <w:sz w:val="20"/>
                <w:szCs w:val="20"/>
                <w:shd w:val="clear" w:color="auto" w:fill="FFFFFF"/>
                <w:lang w:val="ro-RO"/>
              </w:rPr>
              <w:t xml:space="preserve"> din Codul fiscal în mărime ce nu depășește 10 000 de lei pentru fiecare tranzacție, dar nu mai mult de 100 000 de lei anual.”</w:t>
            </w:r>
          </w:p>
          <w:p w:rsidR="00851BA0" w:rsidRPr="00245A3D" w:rsidRDefault="00851BA0" w:rsidP="00851BA0">
            <w:pPr>
              <w:jc w:val="both"/>
              <w:rPr>
                <w:rFonts w:ascii="Times New Roman" w:hAnsi="Times New Roman" w:cs="Times New Roman"/>
                <w:sz w:val="20"/>
                <w:szCs w:val="20"/>
                <w:lang w:val="ro-RO"/>
              </w:rPr>
            </w:pP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851BA0" w:rsidRPr="00245A3D" w:rsidRDefault="00851BA0" w:rsidP="00851BA0">
            <w:pPr>
              <w:ind w:right="-26"/>
              <w:jc w:val="both"/>
              <w:rPr>
                <w:rFonts w:ascii="Times New Roman" w:hAnsi="Times New Roman" w:cs="Times New Roman"/>
                <w:sz w:val="20"/>
                <w:szCs w:val="20"/>
                <w:lang w:val="en-US"/>
              </w:rPr>
            </w:pPr>
            <w:r w:rsidRPr="00245A3D">
              <w:rPr>
                <w:rFonts w:ascii="Times New Roman" w:hAnsi="Times New Roman" w:cs="Times New Roman"/>
                <w:sz w:val="20"/>
                <w:szCs w:val="20"/>
                <w:lang w:val="ro-RO"/>
              </w:rPr>
              <w:t>Modificarea propusă vine să complementeze acele modificări ce au fost propuse la Codul muncii pe partea relațiilor de muncă, aici țintindu-se și alte surse de numerar existente și anume plățile îndreptate în favoarea persoanelor fizice, altele decât salariile și plățile asimilate acestora. Pentru o delimitare clară a spectrului de reglementare a legii, se face trimitere expresă la prevederile art. 90 alin.(3) și la art. 90</w:t>
            </w:r>
            <w:r w:rsidRPr="00245A3D">
              <w:rPr>
                <w:rFonts w:ascii="Times New Roman" w:hAnsi="Times New Roman" w:cs="Times New Roman"/>
                <w:sz w:val="20"/>
                <w:szCs w:val="20"/>
                <w:vertAlign w:val="superscript"/>
                <w:lang w:val="ro-RO"/>
              </w:rPr>
              <w:t>1</w:t>
            </w:r>
            <w:r w:rsidRPr="00245A3D">
              <w:rPr>
                <w:rFonts w:ascii="Times New Roman" w:hAnsi="Times New Roman" w:cs="Times New Roman"/>
                <w:sz w:val="20"/>
                <w:szCs w:val="20"/>
                <w:lang w:val="ro-RO"/>
              </w:rPr>
              <w:t xml:space="preserve">  din Codul fiscal. Respectiv, agenții economici, pot achita în favoarea persoanelor fizice plăți în numerar aferente veniturilor specificate la art. 90</w:t>
            </w:r>
            <w:r w:rsidRPr="00245A3D">
              <w:rPr>
                <w:rFonts w:ascii="Times New Roman" w:hAnsi="Times New Roman" w:cs="Times New Roman"/>
                <w:sz w:val="20"/>
                <w:szCs w:val="20"/>
                <w:vertAlign w:val="superscript"/>
                <w:lang w:val="ro-RO"/>
              </w:rPr>
              <w:t>1</w:t>
            </w:r>
            <w:r w:rsidRPr="00245A3D">
              <w:rPr>
                <w:rFonts w:ascii="Times New Roman" w:hAnsi="Times New Roman" w:cs="Times New Roman"/>
                <w:sz w:val="20"/>
                <w:szCs w:val="20"/>
                <w:lang w:val="ro-RO"/>
              </w:rPr>
              <w:t xml:space="preserve"> din Codul fiscal în mărime ce nu depășește 10 000 de lei pentru fiecare tranzacție, dar nu mai mult de 100 000 de lei anual. Totodată, în cazul în care acestea vor ține de veniturile persoanelor fizice specificate la art. 90 alin. (3) din Codul fiscal, </w:t>
            </w:r>
            <w:r w:rsidRPr="00245A3D">
              <w:rPr>
                <w:rFonts w:ascii="Times New Roman" w:hAnsi="Times New Roman" w:cs="Times New Roman"/>
                <w:sz w:val="20"/>
                <w:szCs w:val="20"/>
                <w:lang w:val="ro-RO"/>
              </w:rPr>
              <w:lastRenderedPageBreak/>
              <w:t>cuantumul maxim al plăților în numerar va constitui 10 000 de lei pentru fiecare tranzacție, dar nu mai mult de 100 000 de lei anual. Aplicarea acestor soluții va aduce economii pentru majoritatea agenților economici cel puțin în valoare de 1% pentru suma transmisă. Reieșind din diferența dintre comisioanele pentru eliberarea numerarului la bănci pentru alte operațiuni decât cele la achitarea salariului (de la 1,5% din sumă) și comisionul aplicate la plățile salariale pe cardurile peroanelor fizice (de la 0,4% până la 3,50 lei pentru dispoziția de plată).</w:t>
            </w:r>
          </w:p>
        </w:tc>
        <w:tc>
          <w:tcPr>
            <w:tcW w:w="3242" w:type="dxa"/>
            <w:gridSpan w:val="2"/>
          </w:tcPr>
          <w:p w:rsidR="00851BA0" w:rsidRPr="006B1A39" w:rsidRDefault="00851BA0" w:rsidP="00851BA0">
            <w:pPr>
              <w:jc w:val="both"/>
              <w:rPr>
                <w:rFonts w:ascii="Times New Roman" w:hAnsi="Times New Roman" w:cs="Times New Roman"/>
                <w:b/>
                <w:color w:val="000000" w:themeColor="text1"/>
                <w:sz w:val="20"/>
                <w:szCs w:val="20"/>
                <w:u w:val="single"/>
                <w:lang w:val="en-US"/>
              </w:rPr>
            </w:pPr>
            <w:r w:rsidRPr="006B1A39">
              <w:rPr>
                <w:rFonts w:ascii="Times New Roman" w:hAnsi="Times New Roman" w:cs="Times New Roman"/>
                <w:b/>
                <w:color w:val="000000" w:themeColor="text1"/>
                <w:sz w:val="20"/>
                <w:szCs w:val="20"/>
                <w:u w:val="single"/>
                <w:lang w:val="en-US"/>
              </w:rPr>
              <w:lastRenderedPageBreak/>
              <w:t xml:space="preserve">Notă: </w:t>
            </w:r>
          </w:p>
          <w:p w:rsidR="00851BA0" w:rsidRPr="00245A3D" w:rsidRDefault="00851BA0" w:rsidP="00851BA0">
            <w:pPr>
              <w:jc w:val="both"/>
              <w:rPr>
                <w:rFonts w:ascii="Times New Roman" w:hAnsi="Times New Roman" w:cs="Times New Roman"/>
                <w:sz w:val="20"/>
                <w:szCs w:val="20"/>
                <w:lang w:val="ro-MD"/>
              </w:rPr>
            </w:pPr>
            <w:r w:rsidRPr="00F305F6">
              <w:rPr>
                <w:rFonts w:ascii="Times New Roman" w:hAnsi="Times New Roman" w:cs="Times New Roman"/>
                <w:color w:val="000000" w:themeColor="text1"/>
                <w:sz w:val="20"/>
                <w:szCs w:val="20"/>
                <w:lang w:val="en-US"/>
              </w:rPr>
              <w:t xml:space="preserve">Propunerea urmează a fi examinată suplimentar în </w:t>
            </w:r>
            <w:r>
              <w:rPr>
                <w:rFonts w:ascii="Times New Roman" w:hAnsi="Times New Roman" w:cs="Times New Roman"/>
                <w:color w:val="000000" w:themeColor="text1"/>
                <w:sz w:val="20"/>
                <w:szCs w:val="20"/>
                <w:lang w:val="en-US"/>
              </w:rPr>
              <w:t xml:space="preserve">comun cu Ministerul Economiei și </w:t>
            </w:r>
            <w:r w:rsidRPr="006B1A39">
              <w:rPr>
                <w:rFonts w:ascii="Times New Roman" w:hAnsi="Times New Roman" w:cs="Times New Roman"/>
                <w:color w:val="000000" w:themeColor="text1"/>
                <w:sz w:val="20"/>
                <w:szCs w:val="20"/>
                <w:lang w:val="en-US"/>
              </w:rPr>
              <w:t>B</w:t>
            </w:r>
            <w:r>
              <w:rPr>
                <w:rFonts w:ascii="Times New Roman" w:hAnsi="Times New Roman" w:cs="Times New Roman"/>
                <w:color w:val="000000" w:themeColor="text1"/>
                <w:sz w:val="20"/>
                <w:szCs w:val="20"/>
                <w:lang w:val="en-US"/>
              </w:rPr>
              <w:t>anca Națională a Moldovei</w:t>
            </w:r>
          </w:p>
        </w:tc>
      </w:tr>
      <w:tr w:rsidR="00851BA0" w:rsidRPr="006F2485" w:rsidTr="004552FF">
        <w:tc>
          <w:tcPr>
            <w:tcW w:w="3139" w:type="dxa"/>
          </w:tcPr>
          <w:p w:rsidR="00851BA0" w:rsidRPr="006F2485" w:rsidRDefault="00851BA0" w:rsidP="00245A3D">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bCs/>
                <w:sz w:val="20"/>
                <w:szCs w:val="20"/>
                <w:lang w:val="ro-RO" w:eastAsia="ru-RU"/>
              </w:rPr>
              <w:lastRenderedPageBreak/>
              <w:t xml:space="preserve">Articolul 27. </w:t>
            </w:r>
            <w:r w:rsidRPr="006F2485">
              <w:rPr>
                <w:rFonts w:ascii="Times New Roman" w:eastAsia="Times New Roman" w:hAnsi="Times New Roman" w:cs="Times New Roman"/>
                <w:bCs/>
                <w:sz w:val="20"/>
                <w:szCs w:val="20"/>
                <w:lang w:val="ro-RO" w:eastAsia="ru-RU"/>
              </w:rPr>
              <w:t>Principiile înregistrării</w:t>
            </w:r>
          </w:p>
          <w:p w:rsidR="00851BA0" w:rsidRPr="006F2485" w:rsidRDefault="00851BA0" w:rsidP="00245A3D">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1. Întreprinzătorul este obligat să înregistreze întreprinderea, filialele şi reprezentanţele (denumite în continuare întreprinderi), înfiinţate de către acesta pe teritoriul Republicii Moldova, pînă la începerea activităţii lor economice, în conformitate cu Legea nr.1265-XIV din 5 octombrie 2000 cu privire la înregistrarea de stat a întreprinderilor şi organizaţiilor.</w:t>
            </w:r>
          </w:p>
        </w:tc>
        <w:tc>
          <w:tcPr>
            <w:tcW w:w="3419" w:type="dxa"/>
            <w:vMerge w:val="restart"/>
          </w:tcPr>
          <w:p w:rsidR="00851BA0" w:rsidRPr="006F2485" w:rsidRDefault="00851BA0" w:rsidP="00245A3D">
            <w:pPr>
              <w:jc w:val="both"/>
              <w:rPr>
                <w:rFonts w:ascii="Times New Roman" w:eastAsia="Times New Roman" w:hAnsi="Times New Roman" w:cs="Times New Roman"/>
                <w:sz w:val="20"/>
                <w:szCs w:val="20"/>
                <w:lang w:val="ro-RO" w:eastAsia="ru-RU"/>
              </w:rPr>
            </w:pPr>
            <w:r w:rsidRPr="006F2485">
              <w:rPr>
                <w:rFonts w:ascii="Times New Roman" w:eastAsia="Calibri" w:hAnsi="Times New Roman" w:cs="Times New Roman"/>
                <w:bCs/>
                <w:sz w:val="20"/>
                <w:szCs w:val="20"/>
                <w:lang w:val="ro-RO" w:eastAsia="ru-RU"/>
              </w:rPr>
              <w:t>Operarea modificărilor care ar cuprinde toate categoriilor de entități cu drept de administrare a conturilor de plăți, prestare a serviciilor de plată și emitere de monedă electronică, și anume, pe lîngă bănci și societăți de plată, se propune a fi prevăzute – societăți emitente de monedă electronică, furnizorii de servicii poștale (licențiați conform Legii nr.114/2012 cu privire la serviciile de plată și monedă electronică)</w:t>
            </w:r>
          </w:p>
        </w:tc>
        <w:tc>
          <w:tcPr>
            <w:tcW w:w="1530" w:type="dxa"/>
            <w:gridSpan w:val="2"/>
            <w:vMerge w:val="restart"/>
          </w:tcPr>
          <w:p w:rsidR="00851BA0" w:rsidRPr="006F2485" w:rsidRDefault="00851BA0" w:rsidP="00245A3D">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BNM</w:t>
            </w:r>
          </w:p>
        </w:tc>
        <w:tc>
          <w:tcPr>
            <w:tcW w:w="3149" w:type="dxa"/>
            <w:vMerge w:val="restart"/>
          </w:tcPr>
          <w:p w:rsidR="00851BA0" w:rsidRPr="006F2485" w:rsidRDefault="00851BA0" w:rsidP="00245A3D">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Potrivit modificărilor operate prin intermediul Legii nr. 257/2020: În Codul Fiscal al RM nr. 1163/1997 și în Legea nr.845/1992 cu privire la antreprenoriat și întreprinderi au avut loc modificări în vederea permiterii antreprenorilor să deschidă, să păstreze mijloacele bănești și să efectueze operațiuni nu doar din conturi deschise în bănci, ci și din conturi de plăți deschise la societăți de plată.</w:t>
            </w:r>
          </w:p>
          <w:p w:rsidR="00851BA0" w:rsidRPr="006F2485" w:rsidRDefault="00851BA0" w:rsidP="00245A3D">
            <w:pPr>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Suplimentar, s-au introdus modificări în scopul luării la evidență a conturilor de plăți deschise la societăți de plată ale agenților economici și pentru a asigura un tratament egal cu conturile bancare. Formulările utilizate atât în Legea nr. 845/1992 la art. 6 și 7, cât și în Codul Fiscal pot crea o lacună majoră, dar și un tratament diferențiat nejustificat prin faptul că se menționează doar conturile de plăți deschise la bănci și la societăți de plată, însă conturile de plăți deschise la societăți emitente de monedă electronică se omit, deși </w:t>
            </w:r>
            <w:r w:rsidRPr="006F2485">
              <w:rPr>
                <w:rFonts w:ascii="Times New Roman" w:hAnsi="Times New Roman" w:cs="Times New Roman"/>
                <w:sz w:val="20"/>
                <w:szCs w:val="20"/>
                <w:lang w:val="ro-RO"/>
              </w:rPr>
              <w:lastRenderedPageBreak/>
              <w:t>acestea, conform Legii nr.114/2012, au dreptul să presteze serviciile de plată suplimentar activității de emitere a monedei electronice.</w:t>
            </w:r>
          </w:p>
        </w:tc>
        <w:tc>
          <w:tcPr>
            <w:tcW w:w="3242" w:type="dxa"/>
            <w:gridSpan w:val="2"/>
            <w:vMerge w:val="restart"/>
          </w:tcPr>
          <w:p w:rsidR="00851BA0" w:rsidRPr="006B1A39" w:rsidRDefault="00851BA0" w:rsidP="00245A3D">
            <w:pPr>
              <w:jc w:val="both"/>
              <w:rPr>
                <w:rFonts w:ascii="Times New Roman" w:hAnsi="Times New Roman" w:cs="Times New Roman"/>
                <w:b/>
                <w:sz w:val="20"/>
                <w:szCs w:val="20"/>
                <w:u w:val="single"/>
                <w:lang w:val="ro-RO"/>
              </w:rPr>
            </w:pPr>
            <w:r w:rsidRPr="006B1A39">
              <w:rPr>
                <w:rFonts w:ascii="Times New Roman" w:hAnsi="Times New Roman" w:cs="Times New Roman"/>
                <w:b/>
                <w:sz w:val="20"/>
                <w:szCs w:val="20"/>
                <w:u w:val="single"/>
                <w:lang w:val="ro-RO"/>
              </w:rPr>
              <w:lastRenderedPageBreak/>
              <w:t>Se acceptă.</w:t>
            </w:r>
          </w:p>
        </w:tc>
      </w:tr>
      <w:tr w:rsidR="00851BA0" w:rsidRPr="006F2485" w:rsidTr="004552FF">
        <w:tc>
          <w:tcPr>
            <w:tcW w:w="3139" w:type="dxa"/>
          </w:tcPr>
          <w:p w:rsidR="00851BA0" w:rsidRPr="006F2485" w:rsidRDefault="00851BA0" w:rsidP="00245A3D">
            <w:pPr>
              <w:ind w:right="21"/>
              <w:jc w:val="both"/>
              <w:rPr>
                <w:rFonts w:ascii="Times New Roman" w:eastAsia="Times New Roman" w:hAnsi="Times New Roman" w:cs="Times New Roman"/>
                <w:b/>
                <w:bCs/>
                <w:sz w:val="20"/>
                <w:szCs w:val="20"/>
                <w:lang w:val="ro-RO" w:eastAsia="ru-RU"/>
              </w:rPr>
            </w:pPr>
          </w:p>
        </w:tc>
        <w:tc>
          <w:tcPr>
            <w:tcW w:w="3419" w:type="dxa"/>
            <w:vMerge/>
          </w:tcPr>
          <w:p w:rsidR="00851BA0" w:rsidRPr="006F2485" w:rsidRDefault="00851BA0" w:rsidP="00245A3D">
            <w:pPr>
              <w:jc w:val="both"/>
              <w:rPr>
                <w:rFonts w:ascii="Times New Roman" w:eastAsia="Calibri" w:hAnsi="Times New Roman" w:cs="Times New Roman"/>
                <w:bCs/>
                <w:sz w:val="20"/>
                <w:szCs w:val="20"/>
                <w:lang w:val="ro-RO" w:eastAsia="ru-RU"/>
              </w:rPr>
            </w:pPr>
          </w:p>
        </w:tc>
        <w:tc>
          <w:tcPr>
            <w:tcW w:w="1530" w:type="dxa"/>
            <w:gridSpan w:val="2"/>
            <w:vMerge/>
          </w:tcPr>
          <w:p w:rsidR="00851BA0" w:rsidRPr="006F2485" w:rsidRDefault="00851BA0" w:rsidP="00245A3D">
            <w:pPr>
              <w:jc w:val="both"/>
              <w:rPr>
                <w:rFonts w:ascii="Times New Roman" w:eastAsia="Times New Roman" w:hAnsi="Times New Roman" w:cs="Times New Roman"/>
                <w:bCs/>
                <w:sz w:val="20"/>
                <w:szCs w:val="20"/>
                <w:lang w:val="ro-RO" w:eastAsia="en-GB"/>
              </w:rPr>
            </w:pPr>
          </w:p>
        </w:tc>
        <w:tc>
          <w:tcPr>
            <w:tcW w:w="3149" w:type="dxa"/>
            <w:vMerge/>
          </w:tcPr>
          <w:p w:rsidR="00851BA0" w:rsidRPr="006F2485" w:rsidRDefault="00851BA0" w:rsidP="00245A3D">
            <w:pPr>
              <w:jc w:val="both"/>
              <w:rPr>
                <w:rFonts w:ascii="Times New Roman" w:eastAsia="Times New Roman" w:hAnsi="Times New Roman" w:cs="Times New Roman"/>
                <w:sz w:val="20"/>
                <w:szCs w:val="20"/>
                <w:lang w:val="ro-RO" w:eastAsia="ru-RU"/>
              </w:rPr>
            </w:pPr>
          </w:p>
        </w:tc>
        <w:tc>
          <w:tcPr>
            <w:tcW w:w="3242" w:type="dxa"/>
            <w:gridSpan w:val="2"/>
            <w:vMerge/>
          </w:tcPr>
          <w:p w:rsidR="00851BA0" w:rsidRPr="006F2485" w:rsidRDefault="00851BA0" w:rsidP="00245A3D">
            <w:pPr>
              <w:jc w:val="both"/>
              <w:rPr>
                <w:rFonts w:ascii="Times New Roman" w:hAnsi="Times New Roman" w:cs="Times New Roman"/>
                <w:b/>
                <w:sz w:val="20"/>
                <w:szCs w:val="20"/>
                <w:lang w:val="ro-RO"/>
              </w:rPr>
            </w:pPr>
          </w:p>
        </w:tc>
      </w:tr>
      <w:tr w:rsidR="00A643BB" w:rsidRPr="006F2485" w:rsidTr="00A20707">
        <w:tc>
          <w:tcPr>
            <w:tcW w:w="14479" w:type="dxa"/>
            <w:gridSpan w:val="7"/>
          </w:tcPr>
          <w:p w:rsidR="00A643BB" w:rsidRPr="006F2485" w:rsidRDefault="00A643BB" w:rsidP="00245A3D">
            <w:pPr>
              <w:tabs>
                <w:tab w:val="left" w:pos="6265"/>
              </w:tabs>
              <w:ind w:right="21"/>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lastRenderedPageBreak/>
              <w:t>Legea  drumurilor nr.509/1995</w:t>
            </w:r>
          </w:p>
          <w:p w:rsidR="00A643BB" w:rsidRPr="006F2485" w:rsidRDefault="00A643BB" w:rsidP="00245A3D">
            <w:pPr>
              <w:tabs>
                <w:tab w:val="left" w:pos="6265"/>
              </w:tabs>
              <w:ind w:right="21"/>
              <w:jc w:val="both"/>
              <w:rPr>
                <w:rFonts w:ascii="Times New Roman" w:eastAsia="Times New Roman" w:hAnsi="Times New Roman" w:cs="Times New Roman"/>
                <w:b/>
                <w:bCs/>
                <w:sz w:val="20"/>
                <w:szCs w:val="20"/>
                <w:lang w:val="ro-RO" w:eastAsia="ru-RU"/>
              </w:rPr>
            </w:pPr>
          </w:p>
        </w:tc>
      </w:tr>
      <w:tr w:rsidR="00851BA0" w:rsidRPr="006F2485" w:rsidTr="004552FF">
        <w:tc>
          <w:tcPr>
            <w:tcW w:w="3139" w:type="dxa"/>
          </w:tcPr>
          <w:p w:rsidR="00851BA0" w:rsidRPr="00245A3D" w:rsidRDefault="00851BA0" w:rsidP="00851BA0">
            <w:pPr>
              <w:pStyle w:val="rg"/>
              <w:spacing w:before="0" w:beforeAutospacing="0" w:after="0" w:afterAutospacing="0"/>
              <w:jc w:val="both"/>
              <w:rPr>
                <w:b/>
                <w:sz w:val="20"/>
                <w:szCs w:val="20"/>
              </w:rPr>
            </w:pPr>
            <w:r w:rsidRPr="00245A3D">
              <w:rPr>
                <w:b/>
                <w:sz w:val="20"/>
                <w:szCs w:val="20"/>
              </w:rPr>
              <w:t>Anexa nr.3</w:t>
            </w:r>
          </w:p>
          <w:p w:rsidR="00851BA0" w:rsidRPr="00245A3D" w:rsidRDefault="00851BA0" w:rsidP="00851BA0">
            <w:pPr>
              <w:pStyle w:val="cp"/>
              <w:spacing w:before="0" w:beforeAutospacing="0" w:after="0" w:afterAutospacing="0"/>
              <w:jc w:val="both"/>
              <w:rPr>
                <w:bCs/>
                <w:sz w:val="20"/>
                <w:szCs w:val="20"/>
              </w:rPr>
            </w:pPr>
            <w:r w:rsidRPr="00245A3D">
              <w:rPr>
                <w:bCs/>
                <w:sz w:val="20"/>
                <w:szCs w:val="20"/>
              </w:rPr>
              <w:t>REGULAMENT privind condiţiile de amplasare (desfiinţare) a obiectivelor în zona drumului public naţional sau local de interes rational şi/sau în zonele de protecţie ale acestuia</w:t>
            </w:r>
          </w:p>
          <w:p w:rsidR="00851BA0" w:rsidRPr="00245A3D" w:rsidRDefault="00851BA0" w:rsidP="00851BA0">
            <w:pPr>
              <w:ind w:right="21"/>
              <w:jc w:val="both"/>
              <w:rPr>
                <w:rFonts w:ascii="Times New Roman" w:eastAsia="Times New Roman" w:hAnsi="Times New Roman" w:cs="Times New Roman"/>
                <w:b/>
                <w:bCs/>
                <w:sz w:val="20"/>
                <w:szCs w:val="20"/>
                <w:lang w:val="en-US" w:eastAsia="ru-RU"/>
              </w:rPr>
            </w:pPr>
          </w:p>
        </w:tc>
        <w:tc>
          <w:tcPr>
            <w:tcW w:w="3419" w:type="dxa"/>
          </w:tcPr>
          <w:p w:rsidR="00851BA0" w:rsidRPr="00245A3D" w:rsidRDefault="00851BA0" w:rsidP="00851BA0">
            <w:pPr>
              <w:spacing w:after="13"/>
              <w:ind w:right="47"/>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La anexa nr.</w:t>
            </w:r>
            <w:r w:rsidRPr="00742F9C">
              <w:rPr>
                <w:rFonts w:ascii="Times New Roman" w:eastAsia="Times New Roman" w:hAnsi="Times New Roman" w:cs="Times New Roman"/>
                <w:color w:val="000000" w:themeColor="text1"/>
                <w:sz w:val="20"/>
                <w:szCs w:val="20"/>
                <w:lang w:val="en-US"/>
              </w:rPr>
              <w:t xml:space="preserve">3, </w:t>
            </w:r>
            <w:r w:rsidRPr="00742F9C">
              <w:rPr>
                <w:rFonts w:ascii="Times New Roman" w:eastAsia="Times New Roman" w:hAnsi="Times New Roman" w:cs="Times New Roman"/>
                <w:strike/>
                <w:color w:val="000000" w:themeColor="text1"/>
                <w:sz w:val="20"/>
                <w:szCs w:val="20"/>
                <w:lang w:val="en-US"/>
              </w:rPr>
              <w:t>Regulamentul privind condițiile de amplasare (desființare) a obiectivelor în zona drumului public național sau local de interes raional și/sau în zonele de protecție ale acestuia, se modifică după cum urmează:</w:t>
            </w:r>
            <w:r w:rsidRPr="00742F9C">
              <w:rPr>
                <w:rFonts w:ascii="Times New Roman" w:eastAsia="Times New Roman" w:hAnsi="Times New Roman" w:cs="Times New Roman"/>
                <w:color w:val="000000" w:themeColor="text1"/>
                <w:sz w:val="20"/>
                <w:szCs w:val="20"/>
                <w:lang w:val="en-US"/>
              </w:rPr>
              <w:t xml:space="preserve"> </w:t>
            </w:r>
            <w:r w:rsidRPr="00742F9C">
              <w:rPr>
                <w:rFonts w:ascii="Times New Roman" w:eastAsia="Times New Roman" w:hAnsi="Times New Roman" w:cs="Times New Roman"/>
                <w:strike/>
                <w:color w:val="000000" w:themeColor="text1"/>
                <w:sz w:val="20"/>
                <w:szCs w:val="20"/>
                <w:lang w:val="en-US"/>
              </w:rPr>
              <w:t>1)</w:t>
            </w:r>
            <w:r w:rsidRPr="00742F9C">
              <w:rPr>
                <w:rFonts w:ascii="Times New Roman" w:eastAsia="Times New Roman" w:hAnsi="Times New Roman" w:cs="Times New Roman"/>
                <w:color w:val="000000" w:themeColor="text1"/>
                <w:sz w:val="20"/>
                <w:szCs w:val="20"/>
                <w:lang w:val="en-US"/>
              </w:rPr>
              <w:t xml:space="preserve"> Punctul 1 se completează cu subpunctele 6) și </w:t>
            </w:r>
            <w:r w:rsidRPr="00245A3D">
              <w:rPr>
                <w:rFonts w:ascii="Times New Roman" w:eastAsia="Times New Roman" w:hAnsi="Times New Roman" w:cs="Times New Roman"/>
                <w:sz w:val="20"/>
                <w:szCs w:val="20"/>
                <w:lang w:val="en-US"/>
              </w:rPr>
              <w:t xml:space="preserve">7) cu următorul cuprins: </w:t>
            </w:r>
          </w:p>
          <w:p w:rsidR="00851BA0" w:rsidRPr="00245A3D" w:rsidRDefault="00851BA0" w:rsidP="00851BA0">
            <w:pPr>
              <w:ind w:right="21"/>
              <w:jc w:val="both"/>
              <w:rPr>
                <w:rFonts w:ascii="Times New Roman" w:eastAsia="Times New Roman" w:hAnsi="Times New Roman" w:cs="Times New Roman"/>
                <w:sz w:val="20"/>
                <w:szCs w:val="20"/>
                <w:lang w:val="en-US" w:eastAsia="ru-RU"/>
              </w:rPr>
            </w:pPr>
            <w:r w:rsidRPr="00245A3D">
              <w:rPr>
                <w:rFonts w:ascii="Times New Roman" w:eastAsia="Times New Roman" w:hAnsi="Times New Roman" w:cs="Times New Roman"/>
                <w:sz w:val="20"/>
                <w:szCs w:val="20"/>
                <w:lang w:val="en-US"/>
              </w:rPr>
              <w:t>,,6) obiective de publicitate exterioară;” „7) obiective comercial-economice.”.</w:t>
            </w:r>
          </w:p>
        </w:tc>
        <w:tc>
          <w:tcPr>
            <w:tcW w:w="1530" w:type="dxa"/>
            <w:gridSpan w:val="2"/>
          </w:tcPr>
          <w:p w:rsidR="00851BA0" w:rsidRPr="00245A3D" w:rsidRDefault="00851BA0" w:rsidP="00851BA0">
            <w:pPr>
              <w:tabs>
                <w:tab w:val="left" w:pos="6265"/>
              </w:tabs>
              <w:ind w:right="21"/>
              <w:jc w:val="both"/>
              <w:rPr>
                <w:rFonts w:ascii="Times New Roman" w:eastAsia="Times New Roman" w:hAnsi="Times New Roman" w:cs="Times New Roman"/>
                <w:bCs/>
                <w:sz w:val="20"/>
                <w:szCs w:val="20"/>
                <w:lang w:val="en-US" w:eastAsia="ru-RU"/>
              </w:rPr>
            </w:pPr>
            <w:r w:rsidRPr="00245A3D">
              <w:rPr>
                <w:rFonts w:ascii="Times New Roman" w:eastAsia="Times New Roman" w:hAnsi="Times New Roman" w:cs="Times New Roman"/>
                <w:bCs/>
                <w:sz w:val="20"/>
                <w:szCs w:val="20"/>
                <w:lang w:val="en-US" w:eastAsia="ru-RU"/>
              </w:rPr>
              <w:t>MIDR</w:t>
            </w:r>
          </w:p>
        </w:tc>
        <w:tc>
          <w:tcPr>
            <w:tcW w:w="3149" w:type="dxa"/>
          </w:tcPr>
          <w:p w:rsidR="00851BA0" w:rsidRPr="00245A3D" w:rsidRDefault="00851BA0" w:rsidP="00851BA0">
            <w:pPr>
              <w:spacing w:after="8"/>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Propunerea invocată vine să completeze prevederile Codului fiscal (Capitolul Taxe rutiere) cu obiectivele comercial-economice (depozite și frigidere agricole și alte construcții cu menire comercial-economică), care sunt amplasate deseori în zona drumurilor publice și utilizează terenurile proprietate publică a statului pentru amenajarea în special a drumurilor de acces către acestea. </w:t>
            </w:r>
          </w:p>
          <w:p w:rsidR="00851BA0" w:rsidRPr="00245A3D" w:rsidRDefault="00851BA0" w:rsidP="00851BA0">
            <w:pPr>
              <w:jc w:val="both"/>
              <w:rPr>
                <w:rFonts w:ascii="Times New Roman" w:eastAsia="Times New Roman" w:hAnsi="Times New Roman" w:cs="Times New Roman"/>
                <w:sz w:val="20"/>
                <w:szCs w:val="20"/>
                <w:lang w:val="en-US" w:eastAsia="ru-RU"/>
              </w:rPr>
            </w:pPr>
            <w:r w:rsidRPr="00245A3D">
              <w:rPr>
                <w:rFonts w:ascii="Times New Roman" w:eastAsia="Times New Roman" w:hAnsi="Times New Roman" w:cs="Times New Roman"/>
                <w:sz w:val="20"/>
                <w:szCs w:val="20"/>
                <w:lang w:val="en-US"/>
              </w:rPr>
              <w:t xml:space="preserve">De menționat că, la moment, obiectivele respective nu se regăsesc în categoria obiectelor supuse impunerii fiscale, deși ei utilizează aceste bunuri ale statului.  </w:t>
            </w:r>
          </w:p>
        </w:tc>
        <w:tc>
          <w:tcPr>
            <w:tcW w:w="3242" w:type="dxa"/>
            <w:gridSpan w:val="2"/>
          </w:tcPr>
          <w:p w:rsidR="00851BA0" w:rsidRPr="002772D6" w:rsidRDefault="00851BA0" w:rsidP="00851BA0">
            <w:pPr>
              <w:tabs>
                <w:tab w:val="left" w:pos="6265"/>
              </w:tabs>
              <w:ind w:right="21"/>
              <w:jc w:val="both"/>
              <w:rPr>
                <w:rFonts w:ascii="Times New Roman" w:eastAsia="Times New Roman" w:hAnsi="Times New Roman" w:cs="Times New Roman"/>
                <w:b/>
                <w:bCs/>
                <w:sz w:val="20"/>
                <w:szCs w:val="20"/>
                <w:u w:val="single"/>
                <w:lang w:val="ro-MD" w:eastAsia="ru-RU"/>
              </w:rPr>
            </w:pPr>
            <w:r w:rsidRPr="002772D6">
              <w:rPr>
                <w:rFonts w:ascii="Times New Roman" w:eastAsia="Times New Roman" w:hAnsi="Times New Roman" w:cs="Times New Roman"/>
                <w:b/>
                <w:bCs/>
                <w:sz w:val="20"/>
                <w:szCs w:val="20"/>
                <w:u w:val="single"/>
                <w:lang w:val="ro-MD" w:eastAsia="ru-RU"/>
              </w:rPr>
              <w:t>Se acceptă</w:t>
            </w:r>
          </w:p>
        </w:tc>
      </w:tr>
      <w:tr w:rsidR="00A643BB" w:rsidRPr="006F2485" w:rsidTr="008C0E8E">
        <w:tc>
          <w:tcPr>
            <w:tcW w:w="14479" w:type="dxa"/>
            <w:gridSpan w:val="7"/>
          </w:tcPr>
          <w:p w:rsidR="00A643BB" w:rsidRPr="006F2485" w:rsidRDefault="00A643BB" w:rsidP="00245A3D">
            <w:pPr>
              <w:tabs>
                <w:tab w:val="left" w:pos="6265"/>
              </w:tabs>
              <w:ind w:right="21"/>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t xml:space="preserve">Legea fondului rutier nr.720/1996 </w:t>
            </w:r>
          </w:p>
          <w:p w:rsidR="00A643BB" w:rsidRPr="006F2485" w:rsidRDefault="00A643BB" w:rsidP="00245A3D">
            <w:pPr>
              <w:tabs>
                <w:tab w:val="left" w:pos="6265"/>
              </w:tabs>
              <w:ind w:right="21"/>
              <w:jc w:val="both"/>
              <w:rPr>
                <w:rFonts w:ascii="Times New Roman" w:eastAsia="Times New Roman" w:hAnsi="Times New Roman" w:cs="Times New Roman"/>
                <w:bCs/>
                <w:sz w:val="20"/>
                <w:szCs w:val="20"/>
                <w:lang w:val="ro-RO" w:eastAsia="ru-RU"/>
              </w:rPr>
            </w:pPr>
          </w:p>
        </w:tc>
      </w:tr>
      <w:tr w:rsidR="00851BA0" w:rsidRPr="009B6A98" w:rsidTr="004552FF">
        <w:tc>
          <w:tcPr>
            <w:tcW w:w="3139" w:type="dxa"/>
          </w:tcPr>
          <w:p w:rsidR="00851BA0" w:rsidRPr="00245A3D" w:rsidRDefault="00851BA0" w:rsidP="00851BA0">
            <w:pPr>
              <w:pStyle w:val="NormalWeb"/>
              <w:spacing w:after="0" w:line="240" w:lineRule="auto"/>
              <w:jc w:val="both"/>
              <w:rPr>
                <w:sz w:val="20"/>
                <w:szCs w:val="20"/>
                <w:lang w:val="en-US"/>
              </w:rPr>
            </w:pPr>
            <w:r w:rsidRPr="00245A3D">
              <w:rPr>
                <w:b/>
                <w:bCs/>
                <w:sz w:val="20"/>
                <w:szCs w:val="20"/>
              </w:rPr>
              <w:t>Articolul 1.</w:t>
            </w:r>
            <w:r w:rsidRPr="00245A3D">
              <w:rPr>
                <w:sz w:val="20"/>
                <w:szCs w:val="20"/>
              </w:rPr>
              <w:t xml:space="preserve"> Destinaţia şi distribuirea fondului</w:t>
            </w:r>
          </w:p>
          <w:p w:rsidR="00851BA0" w:rsidRPr="00245A3D" w:rsidRDefault="00851BA0" w:rsidP="00851BA0">
            <w:pPr>
              <w:pStyle w:val="NormalWeb"/>
              <w:spacing w:after="0" w:line="240" w:lineRule="auto"/>
              <w:jc w:val="both"/>
              <w:rPr>
                <w:sz w:val="20"/>
                <w:szCs w:val="20"/>
              </w:rPr>
            </w:pPr>
            <w:r w:rsidRPr="00245A3D">
              <w:rPr>
                <w:sz w:val="20"/>
                <w:szCs w:val="20"/>
              </w:rPr>
              <w:t xml:space="preserve"> (1) Fondul rutier se instituie în cadrul bugetului de stat şi se utilizează pentru finanţarea:</w:t>
            </w:r>
          </w:p>
          <w:p w:rsidR="00851BA0" w:rsidRPr="00245A3D" w:rsidRDefault="00851BA0" w:rsidP="00851BA0">
            <w:pPr>
              <w:pStyle w:val="NormalWeb"/>
              <w:spacing w:after="0" w:line="240" w:lineRule="auto"/>
              <w:jc w:val="both"/>
              <w:rPr>
                <w:sz w:val="20"/>
                <w:szCs w:val="20"/>
              </w:rPr>
            </w:pPr>
            <w:r w:rsidRPr="00245A3D">
              <w:rPr>
                <w:sz w:val="20"/>
                <w:szCs w:val="20"/>
              </w:rPr>
              <w:t>a) întreţinerii, reparaţiei şi reconstrucţiei drumurilor publice naţionale şi drumurilor de interes raional (municipal);</w:t>
            </w:r>
          </w:p>
          <w:p w:rsidR="00851BA0" w:rsidRPr="00245A3D" w:rsidRDefault="00851BA0" w:rsidP="00851BA0">
            <w:pPr>
              <w:pStyle w:val="NormalWeb"/>
              <w:spacing w:after="0" w:line="240" w:lineRule="auto"/>
              <w:jc w:val="both"/>
              <w:rPr>
                <w:sz w:val="20"/>
                <w:szCs w:val="20"/>
              </w:rPr>
            </w:pPr>
            <w:r w:rsidRPr="00245A3D">
              <w:rPr>
                <w:sz w:val="20"/>
                <w:szCs w:val="20"/>
              </w:rPr>
              <w:t>b) proiectării de drumuri;</w:t>
            </w:r>
          </w:p>
          <w:p w:rsidR="00851BA0" w:rsidRPr="00245A3D" w:rsidRDefault="00851BA0" w:rsidP="00851BA0">
            <w:pPr>
              <w:pStyle w:val="NormalWeb"/>
              <w:spacing w:after="0" w:line="240" w:lineRule="auto"/>
              <w:jc w:val="both"/>
              <w:rPr>
                <w:sz w:val="20"/>
                <w:szCs w:val="20"/>
              </w:rPr>
            </w:pPr>
            <w:r w:rsidRPr="00245A3D">
              <w:rPr>
                <w:sz w:val="20"/>
                <w:szCs w:val="20"/>
              </w:rPr>
              <w:t>c) dezvoltării bazei de producţie a unităţilor care efectuează lucrări de întreţinere a drumurilor, procurării tehnicii şi utilajului pentru acestea;</w:t>
            </w:r>
          </w:p>
          <w:p w:rsidR="00851BA0" w:rsidRPr="00245A3D" w:rsidRDefault="00851BA0" w:rsidP="00851BA0">
            <w:pPr>
              <w:pStyle w:val="NormalWeb"/>
              <w:spacing w:after="0" w:line="240" w:lineRule="auto"/>
              <w:jc w:val="both"/>
              <w:rPr>
                <w:sz w:val="20"/>
                <w:szCs w:val="20"/>
              </w:rPr>
            </w:pPr>
            <w:r w:rsidRPr="00245A3D">
              <w:rPr>
                <w:sz w:val="20"/>
                <w:szCs w:val="20"/>
              </w:rPr>
              <w:t>d) producerii de materiale de construcţie rutieră;</w:t>
            </w:r>
          </w:p>
          <w:p w:rsidR="00851BA0" w:rsidRPr="00245A3D" w:rsidRDefault="00851BA0" w:rsidP="00851BA0">
            <w:pPr>
              <w:pStyle w:val="NormalWeb"/>
              <w:spacing w:after="0" w:line="240" w:lineRule="auto"/>
              <w:jc w:val="both"/>
              <w:rPr>
                <w:sz w:val="20"/>
                <w:szCs w:val="20"/>
              </w:rPr>
            </w:pPr>
            <w:r w:rsidRPr="00245A3D">
              <w:rPr>
                <w:sz w:val="20"/>
                <w:szCs w:val="20"/>
              </w:rPr>
              <w:t>f) lucrărilor de cercetare ştiinţifică, de proiectare şi construcţie în domeniu;</w:t>
            </w:r>
          </w:p>
          <w:p w:rsidR="00851BA0" w:rsidRPr="00245A3D" w:rsidRDefault="00851BA0" w:rsidP="00851BA0">
            <w:pPr>
              <w:pStyle w:val="NormalWeb"/>
              <w:spacing w:after="0" w:line="240" w:lineRule="auto"/>
              <w:jc w:val="both"/>
              <w:rPr>
                <w:sz w:val="20"/>
                <w:szCs w:val="20"/>
              </w:rPr>
            </w:pPr>
            <w:r w:rsidRPr="00245A3D">
              <w:rPr>
                <w:sz w:val="20"/>
                <w:szCs w:val="20"/>
              </w:rPr>
              <w:t>g) administrării gospodăriei drumurilor.</w:t>
            </w:r>
          </w:p>
          <w:p w:rsidR="00851BA0" w:rsidRPr="00245A3D" w:rsidRDefault="00851BA0" w:rsidP="00851BA0">
            <w:pPr>
              <w:pStyle w:val="NormalWeb"/>
              <w:spacing w:after="0" w:line="240" w:lineRule="auto"/>
              <w:jc w:val="both"/>
              <w:rPr>
                <w:sz w:val="20"/>
                <w:szCs w:val="20"/>
              </w:rPr>
            </w:pPr>
            <w:r w:rsidRPr="00245A3D">
              <w:rPr>
                <w:sz w:val="20"/>
                <w:szCs w:val="20"/>
              </w:rPr>
              <w:t>(2) Mijloacele fondului pentru drumurile publice naţionale şi drumurile de interes raional (municipal) se distribuie în funcţie de numărul de kilometri echivalenţi administraţi.</w:t>
            </w:r>
          </w:p>
          <w:p w:rsidR="00851BA0" w:rsidRPr="00245A3D" w:rsidRDefault="00851BA0" w:rsidP="00851BA0">
            <w:pPr>
              <w:pStyle w:val="NormalWeb"/>
              <w:spacing w:after="0" w:line="240" w:lineRule="auto"/>
              <w:jc w:val="both"/>
              <w:rPr>
                <w:sz w:val="20"/>
                <w:szCs w:val="20"/>
              </w:rPr>
            </w:pPr>
            <w:r w:rsidRPr="00245A3D">
              <w:rPr>
                <w:sz w:val="20"/>
                <w:szCs w:val="20"/>
              </w:rPr>
              <w:t>Mijloacele financiare care revin unui kilometru echivalent se calculează după formula:</w:t>
            </w:r>
          </w:p>
          <w:p w:rsidR="00851BA0" w:rsidRPr="00245A3D" w:rsidRDefault="00851BA0" w:rsidP="00851BA0">
            <w:pPr>
              <w:pStyle w:val="NormalWeb"/>
              <w:spacing w:after="0" w:line="240" w:lineRule="auto"/>
              <w:ind w:firstLine="567"/>
              <w:jc w:val="both"/>
              <w:rPr>
                <w:sz w:val="20"/>
                <w:szCs w:val="20"/>
              </w:rPr>
            </w:pPr>
            <w:r w:rsidRPr="00245A3D">
              <w:rPr>
                <w:sz w:val="20"/>
                <w:szCs w:val="20"/>
              </w:rPr>
              <w:t>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88"/>
              <w:gridCol w:w="796"/>
            </w:tblGrid>
            <w:tr w:rsidR="00851BA0" w:rsidRPr="00A2377E" w:rsidTr="00851BA0">
              <w:trPr>
                <w:jc w:val="center"/>
              </w:trPr>
              <w:tc>
                <w:tcPr>
                  <w:tcW w:w="588" w:type="dxa"/>
                  <w:tcBorders>
                    <w:top w:val="nil"/>
                    <w:left w:val="nil"/>
                    <w:bottom w:val="nil"/>
                    <w:right w:val="nil"/>
                  </w:tcBorders>
                  <w:tcMar>
                    <w:top w:w="24" w:type="dxa"/>
                    <w:left w:w="45" w:type="dxa"/>
                    <w:bottom w:w="24" w:type="dxa"/>
                    <w:right w:w="45" w:type="dxa"/>
                  </w:tcMar>
                  <w:hideMark/>
                </w:tcPr>
                <w:p w:rsidR="00851BA0" w:rsidRPr="00245A3D" w:rsidRDefault="00851BA0" w:rsidP="00851BA0">
                  <w:pPr>
                    <w:spacing w:line="240" w:lineRule="auto"/>
                    <w:jc w:val="both"/>
                    <w:rPr>
                      <w:rFonts w:ascii="Times New Roman" w:hAnsi="Times New Roman" w:cs="Times New Roman"/>
                      <w:sz w:val="20"/>
                      <w:szCs w:val="20"/>
                      <w:lang w:val="en-US"/>
                    </w:rPr>
                  </w:pPr>
                </w:p>
              </w:tc>
              <w:tc>
                <w:tcPr>
                  <w:tcW w:w="796" w:type="dxa"/>
                  <w:tcBorders>
                    <w:top w:val="nil"/>
                    <w:left w:val="nil"/>
                    <w:bottom w:val="nil"/>
                    <w:right w:val="nil"/>
                  </w:tcBorders>
                  <w:tcMar>
                    <w:top w:w="24" w:type="dxa"/>
                    <w:left w:w="48" w:type="dxa"/>
                    <w:bottom w:w="24" w:type="dxa"/>
                    <w:right w:w="48" w:type="dxa"/>
                  </w:tcMar>
                  <w:hideMark/>
                </w:tcPr>
                <w:p w:rsidR="00851BA0" w:rsidRPr="00245A3D" w:rsidRDefault="00851BA0" w:rsidP="00851BA0">
                  <w:pPr>
                    <w:spacing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FR</w:t>
                  </w:r>
                </w:p>
              </w:tc>
            </w:tr>
            <w:tr w:rsidR="00851BA0" w:rsidRPr="00A2377E" w:rsidTr="00851BA0">
              <w:trPr>
                <w:jc w:val="center"/>
              </w:trPr>
              <w:tc>
                <w:tcPr>
                  <w:tcW w:w="588" w:type="dxa"/>
                  <w:tcBorders>
                    <w:top w:val="nil"/>
                    <w:left w:val="nil"/>
                    <w:bottom w:val="nil"/>
                    <w:right w:val="nil"/>
                  </w:tcBorders>
                  <w:tcMar>
                    <w:top w:w="24" w:type="dxa"/>
                    <w:left w:w="45" w:type="dxa"/>
                    <w:bottom w:w="24" w:type="dxa"/>
                    <w:right w:w="45" w:type="dxa"/>
                  </w:tcMar>
                  <w:hideMark/>
                </w:tcPr>
                <w:p w:rsidR="00851BA0" w:rsidRPr="00245A3D" w:rsidRDefault="00851BA0" w:rsidP="00851BA0">
                  <w:pPr>
                    <w:spacing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w:t>
                  </w:r>
                  <w:r w:rsidRPr="00245A3D">
                    <w:rPr>
                      <w:rFonts w:ascii="Times New Roman" w:hAnsi="Times New Roman" w:cs="Times New Roman"/>
                      <w:sz w:val="20"/>
                      <w:szCs w:val="20"/>
                      <w:vertAlign w:val="subscript"/>
                      <w:lang w:val="en-US"/>
                    </w:rPr>
                    <w:t>kmc</w:t>
                  </w:r>
                  <w:r w:rsidRPr="00245A3D">
                    <w:rPr>
                      <w:rFonts w:ascii="Times New Roman" w:hAnsi="Times New Roman" w:cs="Times New Roman"/>
                      <w:sz w:val="20"/>
                      <w:szCs w:val="20"/>
                      <w:lang w:val="en-US"/>
                    </w:rPr>
                    <w:t xml:space="preserve"> =</w:t>
                  </w:r>
                </w:p>
              </w:tc>
              <w:tc>
                <w:tcPr>
                  <w:tcW w:w="796" w:type="dxa"/>
                  <w:tcBorders>
                    <w:top w:val="nil"/>
                    <w:left w:val="nil"/>
                    <w:bottom w:val="nil"/>
                    <w:right w:val="nil"/>
                  </w:tcBorders>
                  <w:tcMar>
                    <w:top w:w="24" w:type="dxa"/>
                    <w:left w:w="48" w:type="dxa"/>
                    <w:bottom w:w="24" w:type="dxa"/>
                    <w:right w:w="48" w:type="dxa"/>
                  </w:tcMar>
                  <w:hideMark/>
                </w:tcPr>
                <w:p w:rsidR="00851BA0" w:rsidRPr="00245A3D" w:rsidRDefault="00851BA0" w:rsidP="00851BA0">
                  <w:pPr>
                    <w:spacing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_______</w:t>
                  </w:r>
                </w:p>
              </w:tc>
            </w:tr>
            <w:tr w:rsidR="00851BA0" w:rsidRPr="00A2377E" w:rsidTr="00851BA0">
              <w:trPr>
                <w:jc w:val="center"/>
              </w:trPr>
              <w:tc>
                <w:tcPr>
                  <w:tcW w:w="588" w:type="dxa"/>
                  <w:tcBorders>
                    <w:top w:val="nil"/>
                    <w:left w:val="nil"/>
                    <w:bottom w:val="nil"/>
                    <w:right w:val="nil"/>
                  </w:tcBorders>
                  <w:tcMar>
                    <w:top w:w="24" w:type="dxa"/>
                    <w:left w:w="45" w:type="dxa"/>
                    <w:bottom w:w="24" w:type="dxa"/>
                    <w:right w:w="45" w:type="dxa"/>
                  </w:tcMar>
                  <w:hideMark/>
                </w:tcPr>
                <w:p w:rsidR="00851BA0" w:rsidRPr="00245A3D" w:rsidRDefault="00851BA0" w:rsidP="00851BA0">
                  <w:pPr>
                    <w:spacing w:line="240" w:lineRule="auto"/>
                    <w:jc w:val="both"/>
                    <w:rPr>
                      <w:rFonts w:ascii="Times New Roman" w:hAnsi="Times New Roman" w:cs="Times New Roman"/>
                      <w:sz w:val="20"/>
                      <w:szCs w:val="20"/>
                      <w:lang w:val="en-US"/>
                    </w:rPr>
                  </w:pPr>
                </w:p>
              </w:tc>
              <w:tc>
                <w:tcPr>
                  <w:tcW w:w="796" w:type="dxa"/>
                  <w:tcBorders>
                    <w:top w:val="nil"/>
                    <w:left w:val="nil"/>
                    <w:bottom w:val="nil"/>
                    <w:right w:val="nil"/>
                  </w:tcBorders>
                  <w:tcMar>
                    <w:top w:w="24" w:type="dxa"/>
                    <w:left w:w="48" w:type="dxa"/>
                    <w:bottom w:w="24" w:type="dxa"/>
                    <w:right w:w="48" w:type="dxa"/>
                  </w:tcMar>
                  <w:hideMark/>
                </w:tcPr>
                <w:p w:rsidR="00851BA0" w:rsidRPr="00245A3D" w:rsidRDefault="00851BA0" w:rsidP="00851BA0">
                  <w:pPr>
                    <w:spacing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N</w:t>
                  </w:r>
                  <w:r w:rsidRPr="00245A3D">
                    <w:rPr>
                      <w:rFonts w:ascii="Times New Roman" w:hAnsi="Times New Roman" w:cs="Times New Roman"/>
                      <w:sz w:val="20"/>
                      <w:szCs w:val="20"/>
                      <w:vertAlign w:val="subscript"/>
                      <w:lang w:val="en-US"/>
                    </w:rPr>
                    <w:t>kmc</w:t>
                  </w:r>
                </w:p>
              </w:tc>
            </w:tr>
          </w:tbl>
          <w:p w:rsidR="00851BA0" w:rsidRPr="00245A3D" w:rsidRDefault="00851BA0" w:rsidP="00851BA0">
            <w:pPr>
              <w:pStyle w:val="NormalWeb"/>
              <w:spacing w:after="0" w:line="240" w:lineRule="auto"/>
              <w:ind w:firstLine="567"/>
              <w:jc w:val="both"/>
              <w:rPr>
                <w:sz w:val="20"/>
                <w:szCs w:val="20"/>
              </w:rPr>
            </w:pPr>
            <w:r w:rsidRPr="00245A3D">
              <w:rPr>
                <w:sz w:val="20"/>
                <w:szCs w:val="20"/>
              </w:rPr>
              <w:t> </w:t>
            </w:r>
          </w:p>
          <w:p w:rsidR="00851BA0" w:rsidRPr="00245A3D" w:rsidRDefault="00851BA0" w:rsidP="00851BA0">
            <w:pPr>
              <w:pStyle w:val="NormalWeb"/>
              <w:spacing w:after="0" w:line="240" w:lineRule="auto"/>
              <w:jc w:val="both"/>
              <w:rPr>
                <w:sz w:val="20"/>
                <w:szCs w:val="20"/>
              </w:rPr>
            </w:pPr>
            <w:r w:rsidRPr="00245A3D">
              <w:rPr>
                <w:sz w:val="20"/>
                <w:szCs w:val="20"/>
              </w:rPr>
              <w:t>unde:</w:t>
            </w:r>
          </w:p>
          <w:p w:rsidR="00851BA0" w:rsidRPr="00245A3D" w:rsidRDefault="00851BA0" w:rsidP="00851BA0">
            <w:pPr>
              <w:pStyle w:val="NormalWeb"/>
              <w:spacing w:after="0" w:line="240" w:lineRule="auto"/>
              <w:ind w:firstLine="567"/>
              <w:jc w:val="both"/>
              <w:rPr>
                <w:sz w:val="20"/>
                <w:szCs w:val="20"/>
              </w:rPr>
            </w:pPr>
            <w:r w:rsidRPr="00245A3D">
              <w:rPr>
                <w:sz w:val="20"/>
                <w:szCs w:val="20"/>
              </w:rPr>
              <w:t>P</w:t>
            </w:r>
            <w:r w:rsidRPr="00245A3D">
              <w:rPr>
                <w:sz w:val="20"/>
                <w:szCs w:val="20"/>
                <w:vertAlign w:val="subscript"/>
              </w:rPr>
              <w:t>kmc</w:t>
            </w:r>
            <w:r w:rsidRPr="00245A3D">
              <w:rPr>
                <w:sz w:val="20"/>
                <w:szCs w:val="20"/>
              </w:rPr>
              <w:t xml:space="preserve"> – mijloacele financiare care revin unui kilometru echivalent;</w:t>
            </w:r>
          </w:p>
          <w:p w:rsidR="00851BA0" w:rsidRPr="00245A3D" w:rsidRDefault="00851BA0" w:rsidP="00851BA0">
            <w:pPr>
              <w:pStyle w:val="NormalWeb"/>
              <w:spacing w:after="0" w:line="240" w:lineRule="auto"/>
              <w:ind w:firstLine="567"/>
              <w:jc w:val="both"/>
              <w:rPr>
                <w:sz w:val="20"/>
                <w:szCs w:val="20"/>
              </w:rPr>
            </w:pPr>
            <w:r w:rsidRPr="00245A3D">
              <w:rPr>
                <w:sz w:val="20"/>
                <w:szCs w:val="20"/>
              </w:rPr>
              <w:t>FR – suma fondului;</w:t>
            </w:r>
          </w:p>
          <w:p w:rsidR="00851BA0" w:rsidRPr="00245A3D" w:rsidRDefault="00851BA0" w:rsidP="00851BA0">
            <w:pPr>
              <w:pStyle w:val="NormalWeb"/>
              <w:spacing w:after="0" w:line="240" w:lineRule="auto"/>
              <w:ind w:firstLine="567"/>
              <w:jc w:val="both"/>
              <w:rPr>
                <w:sz w:val="20"/>
                <w:szCs w:val="20"/>
              </w:rPr>
            </w:pPr>
            <w:r w:rsidRPr="00245A3D">
              <w:rPr>
                <w:sz w:val="20"/>
                <w:szCs w:val="20"/>
              </w:rPr>
              <w:t>N</w:t>
            </w:r>
            <w:r w:rsidRPr="00245A3D">
              <w:rPr>
                <w:sz w:val="20"/>
                <w:szCs w:val="20"/>
                <w:vertAlign w:val="subscript"/>
              </w:rPr>
              <w:t>kmc</w:t>
            </w:r>
            <w:r w:rsidRPr="00245A3D">
              <w:rPr>
                <w:sz w:val="20"/>
                <w:szCs w:val="20"/>
              </w:rPr>
              <w:t xml:space="preserve"> – numărul de kilometri echivalenţi.</w:t>
            </w:r>
          </w:p>
          <w:p w:rsidR="00851BA0" w:rsidRPr="00245A3D" w:rsidRDefault="00851BA0" w:rsidP="00851BA0">
            <w:pPr>
              <w:pStyle w:val="NormalWeb"/>
              <w:spacing w:after="0" w:line="240" w:lineRule="auto"/>
              <w:ind w:firstLine="567"/>
              <w:jc w:val="both"/>
              <w:rPr>
                <w:sz w:val="20"/>
                <w:szCs w:val="20"/>
                <w:lang w:val="en-US"/>
              </w:rPr>
            </w:pPr>
            <w:r w:rsidRPr="00245A3D">
              <w:rPr>
                <w:sz w:val="20"/>
                <w:szCs w:val="20"/>
                <w:lang w:val="en-US"/>
              </w:rPr>
              <w:br/>
            </w:r>
            <w:r w:rsidRPr="00245A3D">
              <w:rPr>
                <w:sz w:val="20"/>
                <w:szCs w:val="20"/>
              </w:rPr>
              <w:t>(3) Mijloacele pentru întreţinerea drumurilor se determină conform normativelor stabilite pentru un kilometru de drum şi lungimii lor.</w:t>
            </w:r>
          </w:p>
          <w:p w:rsidR="00851BA0" w:rsidRPr="00245A3D" w:rsidRDefault="00851BA0" w:rsidP="00851BA0">
            <w:pPr>
              <w:pStyle w:val="NormalWeb"/>
              <w:spacing w:after="0" w:line="240" w:lineRule="auto"/>
              <w:jc w:val="both"/>
              <w:rPr>
                <w:sz w:val="20"/>
                <w:szCs w:val="20"/>
              </w:rPr>
            </w:pPr>
            <w:r w:rsidRPr="00245A3D">
              <w:rPr>
                <w:sz w:val="20"/>
                <w:szCs w:val="20"/>
              </w:rPr>
              <w:t>(4) Volumul mijloacelor necesare pentru reparaţia şi reconstrucţia drumurilor se aprobă de Guvern în conformitate cu nomenclatorul acestor drumuri.</w:t>
            </w:r>
          </w:p>
          <w:p w:rsidR="00851BA0" w:rsidRPr="00245A3D" w:rsidRDefault="00851BA0" w:rsidP="00851BA0">
            <w:pPr>
              <w:pStyle w:val="NormalWeb"/>
              <w:spacing w:after="0" w:line="240" w:lineRule="auto"/>
              <w:jc w:val="both"/>
              <w:rPr>
                <w:sz w:val="20"/>
                <w:szCs w:val="20"/>
              </w:rPr>
            </w:pPr>
            <w:r w:rsidRPr="00245A3D">
              <w:rPr>
                <w:sz w:val="20"/>
                <w:szCs w:val="20"/>
              </w:rPr>
              <w:t>(5) Guvernul este obligat să publice anual dări de seamă privind utilizarea fondului.</w:t>
            </w:r>
          </w:p>
          <w:p w:rsidR="00851BA0" w:rsidRPr="00245A3D" w:rsidRDefault="00851BA0" w:rsidP="00851BA0">
            <w:pPr>
              <w:jc w:val="both"/>
              <w:rPr>
                <w:rFonts w:ascii="Times New Roman" w:eastAsia="Times New Roman" w:hAnsi="Times New Roman" w:cs="Times New Roman"/>
                <w:bCs/>
                <w:sz w:val="20"/>
                <w:szCs w:val="20"/>
                <w:lang w:val="en-US" w:eastAsia="ru-RU"/>
              </w:rPr>
            </w:pPr>
            <w:r w:rsidRPr="00245A3D">
              <w:rPr>
                <w:rFonts w:ascii="Times New Roman" w:hAnsi="Times New Roman" w:cs="Times New Roman"/>
                <w:sz w:val="20"/>
                <w:szCs w:val="20"/>
                <w:lang w:val="en-US"/>
              </w:rPr>
              <w:br/>
            </w:r>
          </w:p>
        </w:tc>
        <w:tc>
          <w:tcPr>
            <w:tcW w:w="3419" w:type="dxa"/>
          </w:tcPr>
          <w:p w:rsidR="00851BA0" w:rsidRPr="00742F9C" w:rsidRDefault="00851BA0" w:rsidP="00851BA0">
            <w:pPr>
              <w:pStyle w:val="TableParagraph"/>
              <w:jc w:val="both"/>
              <w:rPr>
                <w:rFonts w:ascii="Times New Roman" w:hAnsi="Times New Roman" w:cs="Times New Roman"/>
                <w:color w:val="000000" w:themeColor="text1"/>
                <w:sz w:val="20"/>
                <w:szCs w:val="20"/>
              </w:rPr>
            </w:pPr>
            <w:r w:rsidRPr="00742F9C">
              <w:rPr>
                <w:rFonts w:ascii="Times New Roman" w:hAnsi="Times New Roman" w:cs="Times New Roman"/>
                <w:color w:val="000000" w:themeColor="text1"/>
                <w:sz w:val="20"/>
                <w:szCs w:val="20"/>
              </w:rPr>
              <w:t xml:space="preserve">ART.1 AL.(1) lit.a)  </w:t>
            </w:r>
          </w:p>
          <w:p w:rsidR="00851BA0" w:rsidRPr="00742F9C" w:rsidRDefault="00851BA0" w:rsidP="00851BA0">
            <w:pPr>
              <w:pStyle w:val="TableParagraph"/>
              <w:jc w:val="both"/>
              <w:rPr>
                <w:rFonts w:ascii="Times New Roman" w:hAnsi="Times New Roman" w:cs="Times New Roman"/>
                <w:color w:val="000000" w:themeColor="text1"/>
                <w:sz w:val="20"/>
                <w:szCs w:val="20"/>
              </w:rPr>
            </w:pPr>
            <w:r w:rsidRPr="00742F9C">
              <w:rPr>
                <w:rFonts w:ascii="Times New Roman" w:hAnsi="Times New Roman" w:cs="Times New Roman"/>
                <w:color w:val="000000" w:themeColor="text1"/>
                <w:sz w:val="20"/>
                <w:szCs w:val="20"/>
              </w:rPr>
              <w:t xml:space="preserve">De expus în următoarea redacție:  </w:t>
            </w:r>
          </w:p>
          <w:p w:rsidR="00851BA0" w:rsidRPr="00245A3D" w:rsidRDefault="00851BA0" w:rsidP="00851BA0">
            <w:pPr>
              <w:pStyle w:val="TableParagraph"/>
              <w:jc w:val="both"/>
              <w:rPr>
                <w:rFonts w:ascii="Times New Roman" w:hAnsi="Times New Roman" w:cs="Times New Roman"/>
                <w:sz w:val="20"/>
                <w:szCs w:val="20"/>
              </w:rPr>
            </w:pPr>
            <w:r w:rsidRPr="00742F9C">
              <w:rPr>
                <w:rFonts w:ascii="Times New Roman" w:hAnsi="Times New Roman" w:cs="Times New Roman"/>
                <w:color w:val="000000" w:themeColor="text1"/>
                <w:sz w:val="20"/>
                <w:szCs w:val="20"/>
              </w:rPr>
              <w:t>al(1) după expresia</w:t>
            </w:r>
            <w:r w:rsidRPr="00245A3D">
              <w:rPr>
                <w:rFonts w:ascii="Times New Roman" w:hAnsi="Times New Roman" w:cs="Times New Roman"/>
                <w:sz w:val="20"/>
                <w:szCs w:val="20"/>
              </w:rPr>
              <w:t>„în cadrul bugetului de stat” se completează cu expresia„și are o destinație specială fiind utilizat pentru finanțarea:”</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a)întreținerii,reparației și reconstrucției drumurilor,care se află în gestionarea Administrației de Stat a Drumurilor.</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al(2)  se exclude.</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al(3) (4) și (5) rămân în redacția actuală.</w:t>
            </w:r>
          </w:p>
          <w:p w:rsidR="00851BA0" w:rsidRPr="00245A3D" w:rsidRDefault="00851BA0" w:rsidP="00851BA0">
            <w:pPr>
              <w:pStyle w:val="TableParagraph"/>
              <w:jc w:val="both"/>
              <w:rPr>
                <w:rFonts w:ascii="Times New Roman" w:hAnsi="Times New Roman" w:cs="Times New Roman"/>
                <w:sz w:val="20"/>
                <w:szCs w:val="20"/>
              </w:rPr>
            </w:pP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Art.2. al(1) lit.a) </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 După cuvântul „defalcări” se completează cu sintagma„lunare în mărime de 80%” cuvântul  „anuale” se exclude.</w:t>
            </w:r>
          </w:p>
        </w:tc>
        <w:tc>
          <w:tcPr>
            <w:tcW w:w="1530" w:type="dxa"/>
            <w:gridSpan w:val="2"/>
          </w:tcPr>
          <w:p w:rsidR="00851BA0" w:rsidRPr="00245A3D" w:rsidRDefault="00851BA0" w:rsidP="00851BA0">
            <w:pPr>
              <w:tabs>
                <w:tab w:val="left" w:pos="6265"/>
              </w:tabs>
              <w:ind w:right="21"/>
              <w:jc w:val="both"/>
              <w:rPr>
                <w:rFonts w:ascii="Times New Roman" w:eastAsia="Times New Roman" w:hAnsi="Times New Roman" w:cs="Times New Roman"/>
                <w:bCs/>
                <w:sz w:val="20"/>
                <w:szCs w:val="20"/>
                <w:lang w:val="en-US" w:eastAsia="ru-RU"/>
              </w:rPr>
            </w:pPr>
            <w:r w:rsidRPr="00245A3D">
              <w:rPr>
                <w:rFonts w:ascii="Times New Roman" w:eastAsia="Times New Roman" w:hAnsi="Times New Roman" w:cs="Times New Roman"/>
                <w:bCs/>
                <w:sz w:val="20"/>
                <w:szCs w:val="20"/>
                <w:lang w:val="en-US" w:eastAsia="ru-RU"/>
              </w:rPr>
              <w:t>Uniunea Transportatorilor și Drumarilor</w:t>
            </w:r>
          </w:p>
        </w:tc>
        <w:tc>
          <w:tcPr>
            <w:tcW w:w="3149" w:type="dxa"/>
          </w:tcPr>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În anul 2008,când a fost elaborătă și aprobată prima Strategie „de dezvoltare a infrastructurii rutiere ” starea drumurilor se caracterizeaza prin următorii indici: În stare bună – 10% în stare rea și foarte rea – 90%; Datorită majorării defalcărilor în Fondul Rutier,care în anul 2015 au atins cifra de 1,523 mlrd lei, situația sa aplanat, drumurile în stare rea și foarte rea constituiau – 25%. În stare excelentă – 11,8% Bună – 25,1%  Mediocră 38,1%. Cu părere de rău acesta a fost ultimul an când finanțarea fondului a fost efectuată conform prevederilor din Strategie. În următorii ani  Bugetul de stat a prevăzut pentru Fondul rutier sume care nu depășeau 1,000mld de lei.   Ca   rezultat în anul 2022 starea drumurilor se caracterizează: </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Stare excelentă – 12,6%; bună – 17,7%; mediocră – 22,4%; în total  52,7%</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Stare rea – 25,6% Foarte rea 21,7% în total 47,3% ce constituie pentru anul 2021 o majorare practic de doup ori, comparativ cu anul 2015. Incasările, la buget în acești ani au fost la nivelul celor prevăzute de strategie, de pildă:</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 80% din suma accizelor pentru motorină și benzină constituie, pentru anul 2021, aproximativ2,310 mld de lei;Taxele rutiere pentru vehiculele înmatriculate în țară  1,000mlrd. Lei; vinieta (taxele pentru vehiculeleînmatriculate în alte state)  - 0,200mld. Lei. Ce constituie în total = 3,310 mld. lei. Strategia prevedea acumularea a – 3,500 mld. lei.  Este necesar de constatat că anul2021 a fost an de pandemie. </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În realitate Bugetul a prevăzut: </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Pentru fondul rutier  -  1,540 mld lei</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Primăriilor                   0,400 mld lei</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Raioanelor                   0,600 mld lei  </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Total              2,540 mld lei </w:t>
            </w:r>
          </w:p>
          <w:p w:rsidR="00851BA0" w:rsidRPr="00245A3D" w:rsidRDefault="00851BA0" w:rsidP="00851BA0">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Finanțarea Fondului Rutier, la principiile actuale, aduce la sustragerea din acumulările care au loc de la utilizatorii infrastructurii, minimum 1,000mld de lei anual. Ca rezultat are loc finanțarea insuficientă în primul rând a rețelei naționale de drumuri. Ce se constată prin datele prezentate de Administrația de stat a drumurilor. (47,3% drumuri în stare rea și foarte rea ) Dacă nu se va schimba conceptul avem șansa de a ajunge la situația din anul 2008; ( Drumuri în stare rea și foarte rea – 90% ) </w:t>
            </w:r>
          </w:p>
          <w:p w:rsidR="00851BA0" w:rsidRPr="00245A3D" w:rsidRDefault="00851BA0" w:rsidP="00851BA0">
            <w:pPr>
              <w:ind w:right="21"/>
              <w:jc w:val="both"/>
              <w:rPr>
                <w:rFonts w:ascii="Times New Roman" w:eastAsia="Times New Roman" w:hAnsi="Times New Roman" w:cs="Times New Roman"/>
                <w:sz w:val="20"/>
                <w:szCs w:val="20"/>
                <w:lang w:val="en-US" w:eastAsia="ru-RU"/>
              </w:rPr>
            </w:pPr>
            <w:r w:rsidRPr="00245A3D">
              <w:rPr>
                <w:rFonts w:ascii="Times New Roman" w:hAnsi="Times New Roman" w:cs="Times New Roman"/>
                <w:sz w:val="20"/>
                <w:szCs w:val="20"/>
                <w:lang w:val="en-US"/>
              </w:rPr>
              <w:t>Considerăm că reîntoarcerea la prelungirea Strategiei,   aprobate prin HG.Nr.827/2013 va permite de a evita asemenea scenariu. (Drumurile se distrug tăcit.)</w:t>
            </w:r>
          </w:p>
        </w:tc>
        <w:tc>
          <w:tcPr>
            <w:tcW w:w="3242" w:type="dxa"/>
            <w:gridSpan w:val="2"/>
          </w:tcPr>
          <w:p w:rsidR="00851BA0" w:rsidRPr="00245A3D" w:rsidRDefault="009B6A98" w:rsidP="00851BA0">
            <w:pPr>
              <w:tabs>
                <w:tab w:val="left" w:pos="6265"/>
              </w:tabs>
              <w:ind w:right="21"/>
              <w:jc w:val="both"/>
              <w:rPr>
                <w:rFonts w:ascii="Times New Roman" w:eastAsia="Times New Roman" w:hAnsi="Times New Roman" w:cs="Times New Roman"/>
                <w:bCs/>
                <w:sz w:val="20"/>
                <w:szCs w:val="20"/>
                <w:lang w:val="en-US" w:eastAsia="ru-RU"/>
              </w:rPr>
            </w:pPr>
            <w:r w:rsidRPr="006F2485">
              <w:rPr>
                <w:rFonts w:ascii="Times New Roman" w:hAnsi="Times New Roman" w:cs="Times New Roman"/>
                <w:sz w:val="20"/>
                <w:szCs w:val="20"/>
                <w:lang w:val="ro-RO"/>
              </w:rPr>
              <w:t>Nu face obiectul politicii fiscale și vamale</w:t>
            </w:r>
            <w:r>
              <w:rPr>
                <w:rFonts w:ascii="Times New Roman" w:hAnsi="Times New Roman" w:cs="Times New Roman"/>
                <w:sz w:val="20"/>
                <w:szCs w:val="20"/>
                <w:lang w:val="ro-RO"/>
              </w:rPr>
              <w:t>.</w:t>
            </w:r>
          </w:p>
        </w:tc>
      </w:tr>
      <w:tr w:rsidR="00851BA0" w:rsidRPr="009B6A98" w:rsidTr="004552FF">
        <w:tc>
          <w:tcPr>
            <w:tcW w:w="3139" w:type="dxa"/>
          </w:tcPr>
          <w:p w:rsidR="00851BA0" w:rsidRPr="006F2485" w:rsidRDefault="00851BA0" w:rsidP="00851BA0">
            <w:pPr>
              <w:pStyle w:val="NormalWeb"/>
              <w:spacing w:after="0" w:line="240" w:lineRule="auto"/>
              <w:jc w:val="both"/>
              <w:rPr>
                <w:b/>
                <w:bCs/>
                <w:sz w:val="20"/>
                <w:szCs w:val="20"/>
              </w:rPr>
            </w:pPr>
          </w:p>
        </w:tc>
        <w:tc>
          <w:tcPr>
            <w:tcW w:w="3419" w:type="dxa"/>
          </w:tcPr>
          <w:p w:rsidR="00851BA0" w:rsidRPr="00245A3D" w:rsidRDefault="00851BA0" w:rsidP="00851BA0">
            <w:pPr>
              <w:ind w:left="29" w:right="51"/>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Anexa nr.3 din</w:t>
            </w:r>
            <w:r w:rsidRPr="00245A3D">
              <w:rPr>
                <w:rFonts w:ascii="Times New Roman" w:eastAsia="Times New Roman" w:hAnsi="Times New Roman" w:cs="Times New Roman"/>
                <w:b/>
                <w:sz w:val="20"/>
                <w:szCs w:val="20"/>
                <w:lang w:val="en-US"/>
              </w:rPr>
              <w:t xml:space="preserve"> </w:t>
            </w:r>
            <w:r w:rsidRPr="00245A3D">
              <w:rPr>
                <w:rFonts w:ascii="Times New Roman" w:eastAsia="Times New Roman" w:hAnsi="Times New Roman" w:cs="Times New Roman"/>
                <w:sz w:val="20"/>
                <w:szCs w:val="20"/>
                <w:lang w:val="en-US"/>
              </w:rPr>
              <w:t xml:space="preserve"> Legea fondului rutier nr. 720/1996 </w:t>
            </w:r>
            <w:r w:rsidRPr="00245A3D">
              <w:rPr>
                <w:rFonts w:ascii="Times New Roman" w:eastAsia="Times New Roman" w:hAnsi="Times New Roman" w:cs="Times New Roman"/>
                <w:i/>
                <w:sz w:val="20"/>
                <w:szCs w:val="20"/>
                <w:lang w:val="en-US"/>
              </w:rPr>
              <w:t>(republicată în Monitorul Oficial al Republicii Moldova, 2010, nr.247-251, art.753)</w:t>
            </w:r>
            <w:r w:rsidRPr="00245A3D">
              <w:rPr>
                <w:rFonts w:ascii="Times New Roman" w:eastAsia="Times New Roman" w:hAnsi="Times New Roman" w:cs="Times New Roman"/>
                <w:sz w:val="20"/>
                <w:szCs w:val="20"/>
                <w:lang w:val="en-US"/>
              </w:rPr>
              <w:t xml:space="preserve"> cu modificările ulterioare,  se expune în următoarea redacție: </w:t>
            </w:r>
          </w:p>
          <w:p w:rsidR="00851BA0" w:rsidRPr="00245A3D" w:rsidRDefault="00851BA0" w:rsidP="00851BA0">
            <w:pPr>
              <w:jc w:val="both"/>
              <w:rPr>
                <w:rFonts w:ascii="Times New Roman" w:eastAsia="Times New Roman" w:hAnsi="Times New Roman" w:cs="Times New Roman"/>
                <w:b/>
                <w:sz w:val="20"/>
                <w:szCs w:val="20"/>
                <w:lang w:val="en-US"/>
              </w:rPr>
            </w:pPr>
            <w:r w:rsidRPr="00245A3D">
              <w:rPr>
                <w:rFonts w:ascii="Times New Roman" w:eastAsia="Times New Roman" w:hAnsi="Times New Roman" w:cs="Times New Roman"/>
                <w:sz w:val="20"/>
                <w:szCs w:val="20"/>
                <w:lang w:val="en-US"/>
              </w:rPr>
              <w:t xml:space="preserve">,Anexa nr. 3 </w:t>
            </w:r>
            <w:r w:rsidRPr="00245A3D">
              <w:rPr>
                <w:rFonts w:ascii="Times New Roman" w:eastAsia="Times New Roman" w:hAnsi="Times New Roman" w:cs="Times New Roman"/>
                <w:b/>
                <w:sz w:val="20"/>
                <w:szCs w:val="20"/>
                <w:lang w:val="en-US"/>
              </w:rPr>
              <w:t xml:space="preserve">Taxe pentru eliberarea autorizațiilor pentru transporturi auto internaționale de mărfuri și ocazionale de călători* </w:t>
            </w:r>
          </w:p>
          <w:p w:rsidR="00851BA0" w:rsidRPr="00245A3D" w:rsidRDefault="00851BA0" w:rsidP="00851BA0">
            <w:pPr>
              <w:jc w:val="both"/>
              <w:rPr>
                <w:rFonts w:ascii="Times New Roman" w:eastAsia="Times New Roman" w:hAnsi="Times New Roman" w:cs="Times New Roman"/>
                <w:b/>
                <w:sz w:val="20"/>
                <w:szCs w:val="20"/>
                <w:lang w:val="en-US"/>
              </w:rPr>
            </w:pPr>
          </w:p>
          <w:tbl>
            <w:tblPr>
              <w:tblStyle w:val="TableGrid"/>
              <w:tblW w:w="0" w:type="auto"/>
              <w:tblLayout w:type="fixed"/>
              <w:tblLook w:val="04A0" w:firstRow="1" w:lastRow="0" w:firstColumn="1" w:lastColumn="0" w:noHBand="0" w:noVBand="1"/>
            </w:tblPr>
            <w:tblGrid>
              <w:gridCol w:w="430"/>
              <w:gridCol w:w="810"/>
              <w:gridCol w:w="720"/>
              <w:gridCol w:w="1144"/>
            </w:tblGrid>
            <w:tr w:rsidR="00851BA0" w:rsidRPr="00A2377E" w:rsidTr="00851BA0">
              <w:tc>
                <w:tcPr>
                  <w:tcW w:w="43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Nr.</w:t>
                  </w:r>
                </w:p>
              </w:tc>
              <w:tc>
                <w:tcPr>
                  <w:tcW w:w="81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Denumirea</w:t>
                  </w:r>
                </w:p>
              </w:tc>
              <w:tc>
                <w:tcPr>
                  <w:tcW w:w="72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Taxa p/u eliberarea documentului</w:t>
                  </w:r>
                </w:p>
              </w:tc>
              <w:tc>
                <w:tcPr>
                  <w:tcW w:w="1144"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Termenul de valabilitate a documentului (din data eliberării)</w:t>
                  </w:r>
                </w:p>
              </w:tc>
            </w:tr>
            <w:tr w:rsidR="00851BA0" w:rsidRPr="00A2377E" w:rsidTr="00851BA0">
              <w:tc>
                <w:tcPr>
                  <w:tcW w:w="43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1</w:t>
                  </w:r>
                </w:p>
              </w:tc>
              <w:tc>
                <w:tcPr>
                  <w:tcW w:w="81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Autorizație multilaterala CEMT anuală, cu carnet de drum</w:t>
                  </w:r>
                </w:p>
              </w:tc>
              <w:tc>
                <w:tcPr>
                  <w:tcW w:w="72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240 de euro*</w:t>
                  </w:r>
                </w:p>
              </w:tc>
              <w:tc>
                <w:tcPr>
                  <w:tcW w:w="1144"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Un an (pînă la 31 decembrie)</w:t>
                  </w:r>
                </w:p>
              </w:tc>
            </w:tr>
            <w:tr w:rsidR="00851BA0" w:rsidRPr="00245A3D" w:rsidTr="00851BA0">
              <w:tc>
                <w:tcPr>
                  <w:tcW w:w="43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2</w:t>
                  </w:r>
                </w:p>
              </w:tc>
              <w:tc>
                <w:tcPr>
                  <w:tcW w:w="81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Autorizație multilaterala CEMT pe termen scurt, cu carnet de drum</w:t>
                  </w:r>
                </w:p>
              </w:tc>
              <w:tc>
                <w:tcPr>
                  <w:tcW w:w="72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20de euro*</w:t>
                  </w:r>
                </w:p>
              </w:tc>
              <w:tc>
                <w:tcPr>
                  <w:tcW w:w="1144"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O lună</w:t>
                  </w:r>
                </w:p>
              </w:tc>
            </w:tr>
            <w:tr w:rsidR="00851BA0" w:rsidRPr="00245A3D" w:rsidTr="00851BA0">
              <w:tc>
                <w:tcPr>
                  <w:tcW w:w="43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3</w:t>
                  </w:r>
                </w:p>
              </w:tc>
              <w:tc>
                <w:tcPr>
                  <w:tcW w:w="81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Autorizație pentru trasnporturi rutiere internaționale de mărfuri</w:t>
                  </w:r>
                </w:p>
              </w:tc>
              <w:tc>
                <w:tcPr>
                  <w:tcW w:w="72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5 euro*</w:t>
                  </w:r>
                </w:p>
              </w:tc>
              <w:tc>
                <w:tcPr>
                  <w:tcW w:w="1144"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O lună</w:t>
                  </w:r>
                </w:p>
              </w:tc>
            </w:tr>
            <w:tr w:rsidR="00851BA0" w:rsidRPr="00A2377E" w:rsidTr="00851BA0">
              <w:tc>
                <w:tcPr>
                  <w:tcW w:w="43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4</w:t>
                  </w:r>
                </w:p>
              </w:tc>
              <w:tc>
                <w:tcPr>
                  <w:tcW w:w="81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Carnetul foii de parcurs de tip CFP sau INTERBUS</w:t>
                  </w:r>
                </w:p>
              </w:tc>
              <w:tc>
                <w:tcPr>
                  <w:tcW w:w="720"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30 de lei pentru o cursă*</w:t>
                  </w:r>
                </w:p>
              </w:tc>
              <w:tc>
                <w:tcPr>
                  <w:tcW w:w="1144"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O călătorie</w:t>
                  </w:r>
                </w:p>
              </w:tc>
            </w:tr>
          </w:tbl>
          <w:p w:rsidR="00851BA0" w:rsidRPr="00245A3D" w:rsidRDefault="00851BA0" w:rsidP="00851BA0">
            <w:pPr>
              <w:jc w:val="both"/>
              <w:rPr>
                <w:rFonts w:ascii="Times New Roman" w:hAnsi="Times New Roman" w:cs="Times New Roman"/>
                <w:sz w:val="20"/>
                <w:szCs w:val="20"/>
                <w:lang w:val="en-US"/>
              </w:rPr>
            </w:pPr>
          </w:p>
          <w:p w:rsidR="00851BA0" w:rsidRPr="00245A3D" w:rsidRDefault="00851BA0" w:rsidP="00851BA0">
            <w:pPr>
              <w:ind w:right="-15"/>
              <w:jc w:val="both"/>
              <w:rPr>
                <w:rFonts w:ascii="Times New Roman" w:eastAsia="Times New Roman" w:hAnsi="Times New Roman" w:cs="Times New Roman"/>
                <w:sz w:val="20"/>
                <w:szCs w:val="20"/>
                <w:lang w:val="en-US" w:eastAsia="ru-RU"/>
              </w:rPr>
            </w:pPr>
            <w:r w:rsidRPr="00245A3D">
              <w:rPr>
                <w:rFonts w:ascii="Times New Roman" w:eastAsia="Times New Roman" w:hAnsi="Times New Roman" w:cs="Times New Roman"/>
                <w:sz w:val="20"/>
                <w:szCs w:val="20"/>
                <w:lang w:val="en-US" w:eastAsia="ru-RU"/>
              </w:rPr>
              <w:t>*Achitarea se efectuează în monedă națională la cursul BNM la data efectuării plăților</w:t>
            </w:r>
          </w:p>
        </w:tc>
        <w:tc>
          <w:tcPr>
            <w:tcW w:w="1530" w:type="dxa"/>
            <w:gridSpan w:val="2"/>
          </w:tcPr>
          <w:p w:rsidR="00851BA0" w:rsidRPr="00245A3D" w:rsidRDefault="00851BA0" w:rsidP="00851BA0">
            <w:pPr>
              <w:tabs>
                <w:tab w:val="left" w:pos="6265"/>
              </w:tabs>
              <w:ind w:right="21"/>
              <w:jc w:val="both"/>
              <w:rPr>
                <w:rFonts w:ascii="Times New Roman" w:eastAsia="Times New Roman" w:hAnsi="Times New Roman" w:cs="Times New Roman"/>
                <w:bCs/>
                <w:sz w:val="20"/>
                <w:szCs w:val="20"/>
                <w:lang w:val="en-US" w:eastAsia="ru-RU"/>
              </w:rPr>
            </w:pPr>
            <w:r w:rsidRPr="00245A3D">
              <w:rPr>
                <w:rFonts w:ascii="Times New Roman" w:eastAsia="Times New Roman" w:hAnsi="Times New Roman" w:cs="Times New Roman"/>
                <w:bCs/>
                <w:sz w:val="20"/>
                <w:szCs w:val="20"/>
                <w:lang w:val="en-US" w:eastAsia="ru-RU"/>
              </w:rPr>
              <w:t>MIDR</w:t>
            </w:r>
          </w:p>
        </w:tc>
        <w:tc>
          <w:tcPr>
            <w:tcW w:w="3149" w:type="dxa"/>
          </w:tcPr>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Pe parcursul ultimilor 2 ani domeniul transporturilor rutiere a fost afectat de mai multe crize, având un impact major asupra operatorilor de transport care activează în trafic internațional. Pandemia, majorarea prețurilor la carburanți și conflictul din Ucraina au majorat esențial costurile operaționale și a condus la reorientarea fluxurilor de mărfuri. Această situație a lăsat o amprentă majoră asupra acestui domeniu, iar ca rezultat, rezervele acumulate pe parcursul ultimilor ani au fost utilizate pentru acoperirea cheltuielilor curente și nu spre investiții în dezvoltare.  Suplimentar, ca urmare a conflictului din Ucraina, pentru onorarea obligațiilor contractuale operatorii de transport sunt impuși să ocolească teritoriul acestei țări, iar ca rezultat, s-a dublat și numărul de autorizații necesare pentru a ajunge la destinație, respectiv s-au majorat și costurile de operare a acestor servicii. </w:t>
            </w:r>
          </w:p>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Una din soluțiile posibile este reducerea costurilor administrative de gestionare a afacerii prin diminuarea prețului la actele permisive.  </w:t>
            </w:r>
          </w:p>
          <w:p w:rsidR="00851BA0" w:rsidRPr="00245A3D" w:rsidRDefault="00851BA0" w:rsidP="00851BA0">
            <w:pPr>
              <w:tabs>
                <w:tab w:val="left" w:pos="391"/>
                <w:tab w:val="left" w:pos="2771"/>
              </w:tabs>
              <w:ind w:left="29"/>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În conformitate cu prevederile Anexei nr.1 „Nomenclatorul actelor permisive eliberate de către autoritățile emitente persoanelor fizice și persoanelor juridice pentru practicarea activității de întreprinzător” pct. II „Actele permisive care se încadrează în categoria autorizațiilor” din Legea nr.160/2011 privind reglementarea prin autorizare a activității de întreprinzător, Agenția Națională Transport Auto eliberează autorizații pentru transportatorii rutieri care efectuează transport internațional de marfă la următoarele prețuri: </w:t>
            </w:r>
          </w:p>
          <w:p w:rsidR="00851BA0" w:rsidRPr="00245A3D" w:rsidRDefault="00851BA0" w:rsidP="00851BA0">
            <w:pPr>
              <w:numPr>
                <w:ilvl w:val="0"/>
                <w:numId w:val="78"/>
              </w:numPr>
              <w:tabs>
                <w:tab w:val="left" w:pos="391"/>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autorizație multilaterală CEMT anuală, cu carnet de drum – 580 Euro; </w:t>
            </w:r>
          </w:p>
          <w:p w:rsidR="00851BA0" w:rsidRPr="00245A3D" w:rsidRDefault="00851BA0" w:rsidP="00851BA0">
            <w:pPr>
              <w:numPr>
                <w:ilvl w:val="0"/>
                <w:numId w:val="78"/>
              </w:numPr>
              <w:tabs>
                <w:tab w:val="left" w:pos="391"/>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autorizație multilaterală CEMT pe termen scurt, cu carnet de drum – 50 Euro; </w:t>
            </w:r>
          </w:p>
          <w:p w:rsidR="00851BA0" w:rsidRPr="00245A3D" w:rsidRDefault="00851BA0" w:rsidP="00851BA0">
            <w:pPr>
              <w:numPr>
                <w:ilvl w:val="0"/>
                <w:numId w:val="78"/>
              </w:numPr>
              <w:tabs>
                <w:tab w:val="left" w:pos="391"/>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autorizații cu plata taxei rutiere pentru Ucraina, Belarus și Ungaria și pentru produse ușor alterabile pentru Ucraina – 8 Euro; </w:t>
            </w:r>
          </w:p>
          <w:p w:rsidR="00851BA0" w:rsidRPr="00245A3D" w:rsidRDefault="00851BA0" w:rsidP="00851BA0">
            <w:pPr>
              <w:numPr>
                <w:ilvl w:val="0"/>
                <w:numId w:val="78"/>
              </w:numPr>
              <w:tabs>
                <w:tab w:val="left" w:pos="391"/>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autorizații de tranzit pentru Austria (într-o direcție) și fără plata taxei rutiere pentru Belarus și Ucraina – 12 Euro; - autorizații fără plata taxei rutiere pentru Ungaria; universală multiplă (pentru o cursă); pentru toate statele, cu excepția Ucrainei și Belarusului (pentru o cursă) – 24 Euro; - autorizație universală multiplă eliberată de o țară terță tuturor statelor (pentru transportatorii autohtoni) – 35 Euro. </w:t>
            </w:r>
          </w:p>
          <w:p w:rsidR="00851BA0" w:rsidRPr="00245A3D" w:rsidRDefault="00851BA0" w:rsidP="00851BA0">
            <w:pPr>
              <w:tabs>
                <w:tab w:val="left" w:pos="2771"/>
              </w:tabs>
              <w:ind w:left="29"/>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Operatorii de transport rutier de marfă care efectuează transporturi internaționale se confruntă cu o problemă majoră ce ține de costul transportărilor. Prețul autorizațiilor de transport eliberate de ANTA este de cca 5-10 ori mai mare comparativ cu alte țări (România, Belarus, Federația Rusă etc.). Aceasta la rândul său, duce la pierderea numărului de clienți, respectiv la micșorarea volumelor de transportare per ansamblu și la o concurență neloială.  </w:t>
            </w:r>
          </w:p>
          <w:p w:rsidR="00851BA0" w:rsidRPr="00245A3D" w:rsidRDefault="00851BA0" w:rsidP="00851BA0">
            <w:pPr>
              <w:tabs>
                <w:tab w:val="left" w:pos="2771"/>
              </w:tabs>
              <w:ind w:left="29"/>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Dacă să facem o analiză a costurilor, se observă o diferență de prețuri de cel puțin 30% mai mare față de costurile din țările vecine. Aceasta respectiv se reflectă negativ asupra competitivității operatorilor de transport rutier din Republica Moldova față de operatorii de transport rutier din țările vecine.  </w:t>
            </w:r>
          </w:p>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În acest context, se impune necesitatea de a revedea situația creată pentru a nu admite migrarea operatorilor de transport rutier din Republica Moldova spre alte țări sau excluderea acestora de pe această piață.   </w:t>
            </w:r>
          </w:p>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Mai mult ca atât, prețul actual al autorizațiilor de transport inevitabil duce la majorarea costului de transportare a mărfurilor. Astfel, operatorii de transport din alte țări efectuează aceleași transportări la un preț mult mai redus, ceea ce îi face pe transportatorii moldoveni absolut necompetitivi pe piața internațională.  </w:t>
            </w:r>
          </w:p>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Efectuând o examinare a unităților de transport rutiere, se constată că în transportul internațional de mărfuri sunt implicate cca 5000 unități de transport și cca 20000 angajați (manageri, conducători auto, personal auxiliar, deservirea tehnică etc.).  </w:t>
            </w:r>
          </w:p>
          <w:p w:rsidR="00851BA0" w:rsidRPr="00245A3D" w:rsidRDefault="00851BA0" w:rsidP="00851BA0">
            <w:pPr>
              <w:tabs>
                <w:tab w:val="left" w:pos="286"/>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Ca urmare a procesului de negocieri cu partenerii externi, pentru anul 2022 stocul total de autorizații unitare disponibile este de cca 100000 autorizații unitare, iar cota autorizațiilor multilaterale CEMT alocată Republicii Moldova de către FIT pentru anul 2022 constituie: </w:t>
            </w:r>
          </w:p>
          <w:p w:rsidR="00851BA0" w:rsidRPr="00245A3D" w:rsidRDefault="00851BA0" w:rsidP="00851BA0">
            <w:pPr>
              <w:numPr>
                <w:ilvl w:val="0"/>
                <w:numId w:val="79"/>
              </w:numPr>
              <w:tabs>
                <w:tab w:val="left" w:pos="286"/>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1120 autorizații CEMT pentru unitățile de transport ”EURO V sigur”, dintre care 110 autorizații pe termen </w:t>
            </w:r>
          </w:p>
          <w:p w:rsidR="00851BA0" w:rsidRPr="00245A3D" w:rsidRDefault="00851BA0" w:rsidP="00851BA0">
            <w:pPr>
              <w:tabs>
                <w:tab w:val="left" w:pos="286"/>
                <w:tab w:val="left" w:pos="2771"/>
              </w:tabs>
              <w:jc w:val="both"/>
              <w:rPr>
                <w:rFonts w:ascii="Times New Roman" w:hAnsi="Times New Roman" w:cs="Times New Roman"/>
                <w:sz w:val="20"/>
                <w:szCs w:val="20"/>
              </w:rPr>
            </w:pPr>
            <w:r w:rsidRPr="00245A3D">
              <w:rPr>
                <w:rFonts w:ascii="Times New Roman" w:eastAsia="Times New Roman" w:hAnsi="Times New Roman" w:cs="Times New Roman"/>
                <w:sz w:val="20"/>
                <w:szCs w:val="20"/>
              </w:rPr>
              <w:t xml:space="preserve">scurt; </w:t>
            </w:r>
          </w:p>
          <w:p w:rsidR="00851BA0" w:rsidRPr="00245A3D" w:rsidRDefault="00851BA0" w:rsidP="00851BA0">
            <w:pPr>
              <w:numPr>
                <w:ilvl w:val="0"/>
                <w:numId w:val="79"/>
              </w:numPr>
              <w:tabs>
                <w:tab w:val="left" w:pos="286"/>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456 autorizații CEMT anuale pentru unitățile de transport ”EURO VI sigur”, dintre care 36 autorizații pe termen scurt.   </w:t>
            </w:r>
          </w:p>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În aceste condiții, costurile administrative anuale pentru operatorii de transport rutier se estimează la cca 52 mln. lei. </w:t>
            </w:r>
          </w:p>
          <w:p w:rsidR="00851BA0" w:rsidRPr="00245A3D" w:rsidRDefault="00851BA0" w:rsidP="00851BA0">
            <w:pPr>
              <w:tabs>
                <w:tab w:val="left" w:pos="2771"/>
              </w:tabs>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Suplimentar, în cazul unor state autorizațiile de transport rutier se eliberează gratuit, ceea ce conduce la o inechitate în activitatea acestora. </w:t>
            </w:r>
          </w:p>
          <w:p w:rsidR="00851BA0" w:rsidRPr="00245A3D" w:rsidRDefault="00851BA0" w:rsidP="00851BA0">
            <w:pPr>
              <w:tabs>
                <w:tab w:val="left" w:pos="2771"/>
              </w:tabs>
              <w:jc w:val="both"/>
              <w:rPr>
                <w:rFonts w:ascii="Times New Roman" w:eastAsia="Times New Roman" w:hAnsi="Times New Roman" w:cs="Times New Roman"/>
                <w:sz w:val="20"/>
                <w:szCs w:val="20"/>
                <w:lang w:val="en-US" w:eastAsia="ru-RU"/>
              </w:rPr>
            </w:pPr>
            <w:r w:rsidRPr="00245A3D">
              <w:rPr>
                <w:rFonts w:ascii="Times New Roman" w:eastAsia="Times New Roman" w:hAnsi="Times New Roman" w:cs="Times New Roman"/>
                <w:sz w:val="20"/>
                <w:szCs w:val="20"/>
                <w:lang w:val="en-US"/>
              </w:rPr>
              <w:t>Astfel, revizuirea prețului la aceste acte va permite operatorilor de transport rutier reducerea costurilor administrative și va reprezenta o măsură de susținere a activității acestora, va da un imbold pentru menținerea operatorilor de transport pe piața de transport din regiune.</w:t>
            </w:r>
          </w:p>
        </w:tc>
        <w:tc>
          <w:tcPr>
            <w:tcW w:w="3242" w:type="dxa"/>
            <w:gridSpan w:val="2"/>
          </w:tcPr>
          <w:p w:rsidR="00851BA0" w:rsidRPr="00245A3D" w:rsidRDefault="009B6A98" w:rsidP="00851BA0">
            <w:pPr>
              <w:tabs>
                <w:tab w:val="left" w:pos="6265"/>
              </w:tabs>
              <w:ind w:right="21"/>
              <w:jc w:val="both"/>
              <w:rPr>
                <w:rFonts w:ascii="Times New Roman" w:eastAsia="Times New Roman" w:hAnsi="Times New Roman" w:cs="Times New Roman"/>
                <w:bCs/>
                <w:sz w:val="20"/>
                <w:szCs w:val="20"/>
                <w:lang w:val="en-US" w:eastAsia="ru-RU"/>
              </w:rPr>
            </w:pPr>
            <w:r w:rsidRPr="006F2485">
              <w:rPr>
                <w:rFonts w:ascii="Times New Roman" w:hAnsi="Times New Roman" w:cs="Times New Roman"/>
                <w:sz w:val="20"/>
                <w:szCs w:val="20"/>
                <w:lang w:val="ro-RO"/>
              </w:rPr>
              <w:t>Nu face obiectul politicii fiscale și vamale</w:t>
            </w:r>
            <w:r>
              <w:rPr>
                <w:rFonts w:ascii="Times New Roman" w:hAnsi="Times New Roman" w:cs="Times New Roman"/>
                <w:sz w:val="20"/>
                <w:szCs w:val="20"/>
                <w:lang w:val="ro-RO"/>
              </w:rPr>
              <w:t>.</w:t>
            </w:r>
          </w:p>
        </w:tc>
      </w:tr>
      <w:tr w:rsidR="00A643BB" w:rsidRPr="006F2485" w:rsidTr="008C0E8E">
        <w:tc>
          <w:tcPr>
            <w:tcW w:w="14479" w:type="dxa"/>
            <w:gridSpan w:val="7"/>
          </w:tcPr>
          <w:p w:rsidR="00A643BB" w:rsidRPr="006F2485" w:rsidRDefault="00A643BB" w:rsidP="00245A3D">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Codul fiscal nr.1163/1997</w:t>
            </w:r>
          </w:p>
          <w:p w:rsidR="00A643BB" w:rsidRPr="006F2485" w:rsidRDefault="00A643BB" w:rsidP="00245A3D">
            <w:pPr>
              <w:jc w:val="both"/>
              <w:rPr>
                <w:rFonts w:ascii="Times New Roman" w:hAnsi="Times New Roman" w:cs="Times New Roman"/>
                <w:b/>
                <w:sz w:val="20"/>
                <w:szCs w:val="20"/>
                <w:lang w:val="ro-RO"/>
              </w:rPr>
            </w:pPr>
          </w:p>
        </w:tc>
      </w:tr>
      <w:tr w:rsidR="00A643BB" w:rsidRPr="006F2485" w:rsidTr="008C0E8E">
        <w:trPr>
          <w:trHeight w:val="107"/>
        </w:trPr>
        <w:tc>
          <w:tcPr>
            <w:tcW w:w="14479" w:type="dxa"/>
            <w:gridSpan w:val="7"/>
          </w:tcPr>
          <w:p w:rsidR="00A643BB" w:rsidRPr="006F2485" w:rsidRDefault="00A643BB" w:rsidP="00245A3D">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Propuneri de ordin general</w:t>
            </w:r>
          </w:p>
        </w:tc>
      </w:tr>
      <w:tr w:rsidR="00851BA0" w:rsidRPr="00A2377E" w:rsidTr="004552FF">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Reglementarea unor stimulente fiscale pentru initierea desfìșurarea activității turistice în localitățile rurale prin acordarea dreptului de a presta servicii turistice, pentru antreprenorii din mediul rural care au un venit de până în 600000 lei anual sau scutirea de achitare a impozitului pe profit reinvestit timp de 3 ani.</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Culturii</w:t>
            </w:r>
          </w:p>
        </w:tc>
        <w:tc>
          <w:tcPr>
            <w:tcW w:w="3149" w:type="dxa"/>
          </w:tcPr>
          <w:p w:rsidR="00851BA0" w:rsidRPr="00245A3D" w:rsidRDefault="00851BA0" w:rsidP="00851BA0">
            <w:pPr>
              <w:autoSpaceDE w:val="0"/>
              <w:autoSpaceDN w:val="0"/>
              <w:adjustRightInd w:val="0"/>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In scopul încurajării sustinerii antreprenoriatului turistic în mediul rural.</w:t>
            </w:r>
          </w:p>
          <w:p w:rsidR="00851BA0" w:rsidRPr="00245A3D" w:rsidRDefault="00851BA0" w:rsidP="00851BA0">
            <w:pPr>
              <w:autoSpaceDE w:val="0"/>
              <w:autoSpaceDN w:val="0"/>
              <w:adjustRightInd w:val="0"/>
              <w:jc w:val="both"/>
              <w:rPr>
                <w:rFonts w:ascii="Times New Roman" w:eastAsia="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eastAsia="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eastAsia="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 </w:t>
            </w:r>
          </w:p>
        </w:tc>
        <w:tc>
          <w:tcPr>
            <w:tcW w:w="3242" w:type="dxa"/>
            <w:gridSpan w:val="2"/>
          </w:tcPr>
          <w:p w:rsidR="00851BA0" w:rsidRPr="006A0B77" w:rsidRDefault="00851BA0" w:rsidP="00851BA0">
            <w:pPr>
              <w:pStyle w:val="tt"/>
              <w:spacing w:before="0" w:beforeAutospacing="0" w:after="0" w:afterAutospacing="0"/>
              <w:jc w:val="both"/>
              <w:rPr>
                <w:b/>
                <w:color w:val="000000" w:themeColor="text1"/>
                <w:sz w:val="20"/>
                <w:szCs w:val="20"/>
                <w:u w:val="single"/>
                <w:lang w:val="en-US"/>
              </w:rPr>
            </w:pPr>
            <w:r w:rsidRPr="006A0B77">
              <w:rPr>
                <w:b/>
                <w:color w:val="000000" w:themeColor="text1"/>
                <w:sz w:val="20"/>
                <w:szCs w:val="20"/>
                <w:u w:val="single"/>
                <w:lang w:val="en-US"/>
              </w:rPr>
              <w:t>Nu se acceptă</w:t>
            </w:r>
          </w:p>
          <w:p w:rsidR="00851BA0" w:rsidRPr="006A0B77" w:rsidRDefault="00851BA0" w:rsidP="00851BA0">
            <w:pPr>
              <w:pStyle w:val="tt"/>
              <w:spacing w:before="0" w:beforeAutospacing="0" w:after="0" w:afterAutospacing="0"/>
              <w:jc w:val="both"/>
              <w:rPr>
                <w:color w:val="000000" w:themeColor="text1"/>
                <w:sz w:val="20"/>
                <w:szCs w:val="20"/>
                <w:lang w:val="ro-RO"/>
              </w:rPr>
            </w:pPr>
            <w:r w:rsidRPr="006A0B77">
              <w:rPr>
                <w:color w:val="000000" w:themeColor="text1"/>
                <w:sz w:val="20"/>
                <w:szCs w:val="20"/>
                <w:lang w:val="en-US"/>
              </w:rPr>
              <w:t>R</w:t>
            </w:r>
            <w:r w:rsidRPr="006A0B77">
              <w:rPr>
                <w:color w:val="000000" w:themeColor="text1"/>
                <w:sz w:val="20"/>
                <w:szCs w:val="20"/>
                <w:lang w:val="ro-RO"/>
              </w:rPr>
              <w:t>ealizarea propunerii respective implică aplicarea unui tratament fiscal facilitar față de un anumit sector al economiei ceea ce creează inechitate în raport cu alți agenți economici, condiționând astfel nerespectarea prevederilor art.6 alin.(8) lit.c) din Codul fiscal nr.1163/1997, care presupune tratarea egală a persoanelor fizice și juridice, care activează în condiții similare, în vederea asigurării unei sarcini fiscale egale.</w:t>
            </w:r>
          </w:p>
          <w:p w:rsidR="00851BA0" w:rsidRPr="006A0B77" w:rsidRDefault="00851BA0" w:rsidP="00851BA0">
            <w:pPr>
              <w:pStyle w:val="tt"/>
              <w:spacing w:before="0" w:beforeAutospacing="0" w:after="0" w:afterAutospacing="0"/>
              <w:jc w:val="both"/>
              <w:rPr>
                <w:color w:val="FF0000"/>
                <w:sz w:val="20"/>
                <w:szCs w:val="20"/>
                <w:lang w:val="ro-RO"/>
              </w:rPr>
            </w:pPr>
            <w:r w:rsidRPr="006A0B77">
              <w:rPr>
                <w:color w:val="000000" w:themeColor="text1"/>
                <w:sz w:val="20"/>
                <w:szCs w:val="20"/>
                <w:lang w:val="ro-RO"/>
              </w:rPr>
              <w:t>Totodată, este important de menționat că obiectivele generale ale politicii fiscale nu sunt orientate spre extinderea facilităților fiscale, dar spre eficientizarea sistemului de impunere și susținerea directă din partea statului. Or, opțiunea de acordare a subvențiilor este mai preferabilă decât scutirea de impozite sau aplicarea unor cote reduse de impozitare.</w:t>
            </w:r>
          </w:p>
        </w:tc>
      </w:tr>
      <w:tr w:rsidR="00851BA0" w:rsidRPr="00A2377E" w:rsidTr="004552FF">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autoSpaceDE w:val="0"/>
              <w:autoSpaceDN w:val="0"/>
              <w:adjustRightInd w:val="0"/>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Includerea tuturor impozitelor taxelor într-un impozit unic similar mecanismului aplicat față de rezidenții Parcului pentru tehnologia informației "Moldova IT Park" sau scutirea de impozit pe venit pentru o anumită perioadă în funcție de volumul investițiilor efectuate.</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Ministerul Culturii</w:t>
            </w:r>
          </w:p>
        </w:tc>
        <w:tc>
          <w:tcPr>
            <w:tcW w:w="3149" w:type="dxa"/>
          </w:tcPr>
          <w:p w:rsidR="00851BA0" w:rsidRPr="00245A3D" w:rsidRDefault="00851BA0" w:rsidP="00851BA0">
            <w:pPr>
              <w:autoSpaceDE w:val="0"/>
              <w:autoSpaceDN w:val="0"/>
              <w:adjustRightInd w:val="0"/>
              <w:jc w:val="both"/>
              <w:rPr>
                <w:rFonts w:ascii="Times New Roman" w:eastAsia="Times New Roman" w:hAnsi="Times New Roman" w:cs="Times New Roman"/>
                <w:sz w:val="20"/>
                <w:szCs w:val="20"/>
                <w:lang w:val="en-US"/>
              </w:rPr>
            </w:pPr>
          </w:p>
        </w:tc>
        <w:tc>
          <w:tcPr>
            <w:tcW w:w="3242" w:type="dxa"/>
            <w:gridSpan w:val="2"/>
          </w:tcPr>
          <w:p w:rsidR="00851BA0" w:rsidRPr="00EE3D03" w:rsidRDefault="00851BA0" w:rsidP="00851BA0">
            <w:pPr>
              <w:jc w:val="both"/>
              <w:rPr>
                <w:rFonts w:ascii="Times New Roman" w:hAnsi="Times New Roman" w:cs="Times New Roman"/>
                <w:b/>
                <w:sz w:val="20"/>
                <w:szCs w:val="20"/>
                <w:u w:val="single"/>
                <w:lang w:val="ro-MD"/>
              </w:rPr>
            </w:pPr>
            <w:r w:rsidRPr="00EE3D03">
              <w:rPr>
                <w:rFonts w:ascii="Times New Roman" w:hAnsi="Times New Roman" w:cs="Times New Roman"/>
                <w:b/>
                <w:sz w:val="20"/>
                <w:szCs w:val="20"/>
                <w:u w:val="single"/>
                <w:lang w:val="ro-MD"/>
              </w:rPr>
              <w:t>Nu se acceptă.</w:t>
            </w:r>
          </w:p>
          <w:p w:rsidR="00851BA0" w:rsidRPr="006A0B77" w:rsidRDefault="00851BA0" w:rsidP="00851BA0">
            <w:pPr>
              <w:jc w:val="both"/>
              <w:rPr>
                <w:rFonts w:ascii="Times New Roman" w:hAnsi="Times New Roman" w:cs="Times New Roman"/>
                <w:sz w:val="20"/>
                <w:szCs w:val="20"/>
                <w:lang w:val="ro-MD"/>
              </w:rPr>
            </w:pPr>
            <w:r w:rsidRPr="006A0B77">
              <w:rPr>
                <w:rFonts w:ascii="Times New Roman" w:hAnsi="Times New Roman" w:cs="Times New Roman"/>
                <w:sz w:val="20"/>
                <w:szCs w:val="20"/>
                <w:lang w:val="ro-MD"/>
              </w:rPr>
              <w:t>A se vedea argumentul precedent</w:t>
            </w:r>
          </w:p>
          <w:p w:rsidR="00851BA0" w:rsidRPr="006A0B77" w:rsidRDefault="00851BA0" w:rsidP="00851BA0">
            <w:pPr>
              <w:jc w:val="both"/>
              <w:rPr>
                <w:rFonts w:ascii="Times New Roman" w:hAnsi="Times New Roman" w:cs="Times New Roman"/>
                <w:sz w:val="20"/>
                <w:szCs w:val="20"/>
                <w:lang w:val="ro-MD"/>
              </w:rPr>
            </w:pPr>
            <w:r w:rsidRPr="006A0B77">
              <w:rPr>
                <w:rFonts w:ascii="Times New Roman" w:hAnsi="Times New Roman" w:cs="Times New Roman"/>
                <w:sz w:val="20"/>
                <w:szCs w:val="20"/>
                <w:lang w:val="ro-MD"/>
              </w:rPr>
              <w:t>Totodată, comunic</w:t>
            </w:r>
            <w:r>
              <w:rPr>
                <w:rFonts w:ascii="Times New Roman" w:hAnsi="Times New Roman" w:cs="Times New Roman"/>
                <w:sz w:val="20"/>
                <w:szCs w:val="20"/>
                <w:lang w:val="ro-MD"/>
              </w:rPr>
              <w:t>ă</w:t>
            </w:r>
            <w:r w:rsidRPr="006A0B77">
              <w:rPr>
                <w:rFonts w:ascii="Times New Roman" w:hAnsi="Times New Roman" w:cs="Times New Roman"/>
                <w:sz w:val="20"/>
                <w:szCs w:val="20"/>
                <w:lang w:val="ro-MD"/>
              </w:rPr>
              <w:t xml:space="preserve">m că, </w:t>
            </w:r>
            <w:r>
              <w:rPr>
                <w:rFonts w:ascii="Times New Roman" w:hAnsi="Times New Roman" w:cs="Times New Roman"/>
                <w:color w:val="FF0000"/>
                <w:sz w:val="20"/>
                <w:szCs w:val="20"/>
                <w:lang w:val="ro-MD"/>
              </w:rPr>
              <w:t>i</w:t>
            </w:r>
            <w:r w:rsidRPr="006A0B77">
              <w:rPr>
                <w:rFonts w:ascii="Times New Roman" w:hAnsi="Times New Roman" w:cs="Times New Roman"/>
                <w:sz w:val="20"/>
                <w:szCs w:val="20"/>
                <w:lang w:val="ro-MD"/>
              </w:rPr>
              <w:t>ncluderea tuturor impozitelor într-un impozit unic nu presupune administrarea fiscală simplificată.</w:t>
            </w:r>
          </w:p>
          <w:p w:rsidR="00851BA0" w:rsidRPr="00245A3D" w:rsidRDefault="00851BA0" w:rsidP="00851BA0">
            <w:pPr>
              <w:jc w:val="both"/>
              <w:rPr>
                <w:rFonts w:ascii="Times New Roman" w:hAnsi="Times New Roman" w:cs="Times New Roman"/>
                <w:sz w:val="20"/>
                <w:szCs w:val="20"/>
                <w:lang w:val="ro-MD"/>
              </w:rPr>
            </w:pPr>
            <w:r>
              <w:rPr>
                <w:rFonts w:ascii="Times New Roman" w:hAnsi="Times New Roman" w:cs="Times New Roman"/>
                <w:sz w:val="20"/>
                <w:szCs w:val="20"/>
                <w:lang w:val="ro-MD"/>
              </w:rPr>
              <w:t xml:space="preserve">Iar </w:t>
            </w:r>
            <w:r w:rsidRPr="006B1945">
              <w:rPr>
                <w:rFonts w:ascii="Times New Roman" w:hAnsi="Times New Roman" w:cs="Times New Roman"/>
                <w:sz w:val="20"/>
                <w:szCs w:val="20"/>
                <w:lang w:val="ro-MD"/>
              </w:rPr>
              <w:t>propunerile înaintate trebuie să fie însoţite de o argumentare amplă și elocventă a problematicii, ce ar conține o evaluare cantitativă (analize, date concrete, rezultate) și calitativă (costuri/beneficii) a acestora.</w:t>
            </w:r>
          </w:p>
        </w:tc>
      </w:tr>
      <w:tr w:rsidR="00851BA0" w:rsidRPr="00A2377E" w:rsidTr="004552FF">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Elaborarea unei politici fiscal-vamale-bugetare pe un termen de patru ani</w:t>
            </w: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tc>
        <w:tc>
          <w:tcPr>
            <w:tcW w:w="314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Creșterea previzibilității activității economice prin planificare pe o durată de 4 ani, care va fi compusă din subiecte strategice dar și subiecte de ajustări minore.  </w:t>
            </w: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tc>
        <w:tc>
          <w:tcPr>
            <w:tcW w:w="3242" w:type="dxa"/>
            <w:gridSpan w:val="2"/>
          </w:tcPr>
          <w:p w:rsidR="00851BA0" w:rsidRPr="002772D6" w:rsidRDefault="00851BA0" w:rsidP="00851BA0">
            <w:pPr>
              <w:jc w:val="both"/>
              <w:rPr>
                <w:rFonts w:ascii="Times New Roman" w:hAnsi="Times New Roman" w:cs="Times New Roman"/>
                <w:b/>
                <w:color w:val="000000" w:themeColor="text1"/>
                <w:sz w:val="20"/>
                <w:szCs w:val="20"/>
                <w:u w:val="single"/>
                <w:lang w:val="ro-MD"/>
              </w:rPr>
            </w:pPr>
            <w:r w:rsidRPr="002772D6">
              <w:rPr>
                <w:rFonts w:ascii="Times New Roman" w:hAnsi="Times New Roman" w:cs="Times New Roman"/>
                <w:b/>
                <w:color w:val="000000" w:themeColor="text1"/>
                <w:sz w:val="20"/>
                <w:szCs w:val="20"/>
                <w:u w:val="single"/>
                <w:lang w:val="ro-MD"/>
              </w:rPr>
              <w:t>Nu se acceptă.</w:t>
            </w:r>
          </w:p>
          <w:p w:rsidR="00851BA0" w:rsidRPr="00245A3D" w:rsidRDefault="00851BA0" w:rsidP="00851BA0">
            <w:pPr>
              <w:jc w:val="both"/>
              <w:rPr>
                <w:rFonts w:ascii="Times New Roman" w:hAnsi="Times New Roman" w:cs="Times New Roman"/>
                <w:sz w:val="20"/>
                <w:szCs w:val="20"/>
                <w:lang w:val="ro-MD"/>
              </w:rPr>
            </w:pPr>
            <w:r w:rsidRPr="002772D6">
              <w:rPr>
                <w:rFonts w:ascii="Times New Roman" w:hAnsi="Times New Roman" w:cs="Times New Roman"/>
                <w:color w:val="000000" w:themeColor="text1"/>
                <w:sz w:val="20"/>
                <w:szCs w:val="20"/>
                <w:lang w:val="ro-MD"/>
              </w:rPr>
              <w:t>CBTM este documentul de politici în domeniul finanțelor publice în care sunt stabilite obiectivele politicii fiscale și vamale pe termen mediu, respectiv cadrul legal prevede elaborarea unui asemenea document anual.</w:t>
            </w:r>
          </w:p>
        </w:tc>
      </w:tr>
      <w:tr w:rsidR="00851BA0" w:rsidRPr="00A2377E" w:rsidTr="004552FF">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ind w:right="104"/>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De revăzut sistemul de impozitare prin excluderea tuturor impozitelor a căror valoare colectată este mai mică decât valoarea sumelor cheltuite pentru administrarea și colectarea lor.</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tc>
        <w:tc>
          <w:tcPr>
            <w:tcW w:w="314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La moment sistemul fiscal este umplu la 96% din 9 taxe. Celelalte peste 90 de taxe sunt consumatoare de efort și pentru care randamentul evidenței, colectării este unul foarte jos. Această abordare va scoate presiunea există asupra mediului de afaceri datorată taxelor locale. Pierderile pe care le va suporta bugetul pot fi recuperate prin remodelarea celor 9 impozite de bază.</w:t>
            </w:r>
          </w:p>
        </w:tc>
        <w:tc>
          <w:tcPr>
            <w:tcW w:w="3242" w:type="dxa"/>
            <w:gridSpan w:val="2"/>
          </w:tcPr>
          <w:p w:rsidR="00851BA0" w:rsidRPr="006A0B77" w:rsidRDefault="00851BA0" w:rsidP="00851BA0">
            <w:pPr>
              <w:jc w:val="both"/>
              <w:rPr>
                <w:rFonts w:ascii="Times New Roman" w:hAnsi="Times New Roman" w:cs="Times New Roman"/>
                <w:b/>
                <w:color w:val="000000" w:themeColor="text1"/>
                <w:sz w:val="20"/>
                <w:szCs w:val="20"/>
                <w:u w:val="single"/>
                <w:lang w:val="ro-MD"/>
              </w:rPr>
            </w:pPr>
            <w:r w:rsidRPr="006A0B77">
              <w:rPr>
                <w:rFonts w:ascii="Times New Roman" w:hAnsi="Times New Roman" w:cs="Times New Roman"/>
                <w:b/>
                <w:color w:val="000000" w:themeColor="text1"/>
                <w:sz w:val="20"/>
                <w:szCs w:val="20"/>
                <w:u w:val="single"/>
                <w:lang w:val="ro-MD"/>
              </w:rPr>
              <w:t xml:space="preserve">Nu se acceptă </w:t>
            </w:r>
          </w:p>
          <w:p w:rsidR="00851BA0" w:rsidRPr="006A0B77" w:rsidRDefault="00851BA0" w:rsidP="00851BA0">
            <w:pPr>
              <w:jc w:val="both"/>
              <w:rPr>
                <w:rFonts w:ascii="Times New Roman" w:hAnsi="Times New Roman" w:cs="Times New Roman"/>
                <w:color w:val="000000" w:themeColor="text1"/>
                <w:sz w:val="20"/>
                <w:szCs w:val="20"/>
                <w:lang w:val="ro-MD"/>
              </w:rPr>
            </w:pPr>
            <w:r w:rsidRPr="006A0B77">
              <w:rPr>
                <w:rFonts w:ascii="Times New Roman" w:hAnsi="Times New Roman" w:cs="Times New Roman"/>
                <w:color w:val="000000" w:themeColor="text1"/>
                <w:sz w:val="20"/>
                <w:szCs w:val="20"/>
                <w:lang w:val="ro-MD"/>
              </w:rPr>
              <w:t>Propunerile înaintate trebuie să fie însoţite de o argumentare amplă și elocventă a problematicii, ce ar conține o evaluare cantitativă (analize, date concrete, rezultate) și calitativă (costuri/beneficii) a acestora.</w:t>
            </w:r>
          </w:p>
          <w:p w:rsidR="00851BA0" w:rsidRPr="00245A3D" w:rsidRDefault="00851BA0" w:rsidP="00851BA0">
            <w:pPr>
              <w:jc w:val="both"/>
              <w:rPr>
                <w:rFonts w:ascii="Times New Roman" w:hAnsi="Times New Roman" w:cs="Times New Roman"/>
                <w:b/>
                <w:color w:val="FF0000"/>
                <w:sz w:val="20"/>
                <w:szCs w:val="20"/>
                <w:u w:val="single"/>
                <w:lang w:val="ro-MD"/>
              </w:rPr>
            </w:pPr>
            <w:r w:rsidRPr="006A0B77">
              <w:rPr>
                <w:rFonts w:ascii="Times New Roman" w:hAnsi="Times New Roman" w:cs="Times New Roman"/>
                <w:color w:val="000000" w:themeColor="text1"/>
                <w:sz w:val="20"/>
                <w:szCs w:val="20"/>
                <w:lang w:val="ro-MD"/>
              </w:rPr>
              <w:t xml:space="preserve">În acest sens, urmează a fi prezentate lista impozitelor și taxelor </w:t>
            </w:r>
            <w:r w:rsidRPr="00FA1934">
              <w:rPr>
                <w:rFonts w:ascii="Times New Roman" w:hAnsi="Times New Roman" w:cs="Times New Roman"/>
                <w:color w:val="FF0000"/>
                <w:sz w:val="20"/>
                <w:szCs w:val="20"/>
                <w:lang w:val="ro-MD"/>
              </w:rPr>
              <w:t>care</w:t>
            </w:r>
            <w:r>
              <w:rPr>
                <w:rFonts w:ascii="Times New Roman" w:hAnsi="Times New Roman" w:cs="Times New Roman"/>
                <w:color w:val="000000" w:themeColor="text1"/>
                <w:sz w:val="20"/>
                <w:szCs w:val="20"/>
                <w:lang w:val="ro-MD"/>
              </w:rPr>
              <w:t xml:space="preserve"> </w:t>
            </w:r>
            <w:r w:rsidRPr="006A0B77">
              <w:rPr>
                <w:rFonts w:ascii="Times New Roman" w:hAnsi="Times New Roman" w:cs="Times New Roman"/>
                <w:color w:val="000000" w:themeColor="text1"/>
                <w:sz w:val="20"/>
                <w:szCs w:val="20"/>
                <w:lang w:val="ro-MD"/>
              </w:rPr>
              <w:t>cad sub incidenta acestor categorii de impozite în care cheltuielile de administrare sunt mai mari decît veniturile colectate la buget.</w:t>
            </w:r>
          </w:p>
        </w:tc>
      </w:tr>
      <w:tr w:rsidR="00851BA0" w:rsidRPr="00A2377E" w:rsidTr="004552FF">
        <w:trPr>
          <w:trHeight w:val="737"/>
        </w:trPr>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Adoptarea unui Cod fiscal într-o nouă redacție</w:t>
            </w: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tc>
        <w:tc>
          <w:tcPr>
            <w:tcW w:w="3149"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Membrii CNPM consideră că acest nou cod trebuie să fie cu aplicație direct.</w:t>
            </w:r>
          </w:p>
        </w:tc>
        <w:tc>
          <w:tcPr>
            <w:tcW w:w="3242" w:type="dxa"/>
            <w:gridSpan w:val="2"/>
          </w:tcPr>
          <w:p w:rsidR="00851BA0" w:rsidRPr="00EE3D03" w:rsidRDefault="00851BA0" w:rsidP="00851BA0">
            <w:pPr>
              <w:jc w:val="both"/>
              <w:rPr>
                <w:rFonts w:ascii="Times New Roman" w:hAnsi="Times New Roman" w:cs="Times New Roman"/>
                <w:b/>
                <w:color w:val="000000" w:themeColor="text1"/>
                <w:sz w:val="20"/>
                <w:szCs w:val="20"/>
                <w:u w:val="single"/>
                <w:lang w:val="ro-MD"/>
              </w:rPr>
            </w:pPr>
            <w:r w:rsidRPr="00EE3D03">
              <w:rPr>
                <w:rFonts w:ascii="Times New Roman" w:hAnsi="Times New Roman" w:cs="Times New Roman"/>
                <w:b/>
                <w:color w:val="000000" w:themeColor="text1"/>
                <w:sz w:val="20"/>
                <w:szCs w:val="20"/>
                <w:u w:val="single"/>
                <w:lang w:val="ro-MD"/>
              </w:rPr>
              <w:t>Notă</w:t>
            </w:r>
          </w:p>
          <w:p w:rsidR="00851BA0" w:rsidRPr="00245A3D" w:rsidRDefault="00851BA0" w:rsidP="00851BA0">
            <w:pPr>
              <w:jc w:val="both"/>
              <w:rPr>
                <w:rFonts w:ascii="Times New Roman" w:hAnsi="Times New Roman" w:cs="Times New Roman"/>
                <w:sz w:val="20"/>
                <w:szCs w:val="20"/>
                <w:lang w:val="ro-MD"/>
              </w:rPr>
            </w:pPr>
            <w:r w:rsidRPr="002772D6">
              <w:rPr>
                <w:rFonts w:ascii="Times New Roman" w:hAnsi="Times New Roman" w:cs="Times New Roman"/>
                <w:color w:val="000000" w:themeColor="text1"/>
                <w:sz w:val="20"/>
                <w:szCs w:val="20"/>
                <w:lang w:val="ro-MD"/>
              </w:rPr>
              <w:t>Ministerul Finanțelor este în proces de discuții interne aferent oportunității rescrierii Titlului II și Titlului III din Codul Fiscal</w:t>
            </w:r>
          </w:p>
        </w:tc>
      </w:tr>
      <w:tr w:rsidR="00851BA0" w:rsidRPr="00A2377E" w:rsidTr="004552FF">
        <w:trPr>
          <w:trHeight w:val="825"/>
        </w:trPr>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Deductibilitatea </w:t>
            </w:r>
            <w:r w:rsidRPr="00245A3D">
              <w:rPr>
                <w:rFonts w:ascii="Times New Roman" w:hAnsi="Times New Roman" w:cs="Times New Roman"/>
                <w:sz w:val="20"/>
                <w:szCs w:val="20"/>
                <w:lang w:val="en-US"/>
              </w:rPr>
              <w:tab/>
              <w:t xml:space="preserve">tuturor plăților </w:t>
            </w:r>
            <w:r w:rsidRPr="00245A3D">
              <w:rPr>
                <w:rFonts w:ascii="Times New Roman" w:hAnsi="Times New Roman" w:cs="Times New Roman"/>
                <w:sz w:val="20"/>
                <w:szCs w:val="20"/>
                <w:lang w:val="en-US"/>
              </w:rPr>
              <w:tab/>
              <w:t xml:space="preserve">de </w:t>
            </w:r>
            <w:r w:rsidRPr="00245A3D">
              <w:rPr>
                <w:rFonts w:ascii="Times New Roman" w:hAnsi="Times New Roman" w:cs="Times New Roman"/>
                <w:sz w:val="20"/>
                <w:szCs w:val="20"/>
                <w:lang w:val="en-US"/>
              </w:rPr>
              <w:tab/>
              <w:t xml:space="preserve">asigurare </w:t>
            </w:r>
            <w:r w:rsidRPr="00245A3D">
              <w:rPr>
                <w:rFonts w:ascii="Times New Roman" w:hAnsi="Times New Roman" w:cs="Times New Roman"/>
                <w:sz w:val="20"/>
                <w:szCs w:val="20"/>
                <w:lang w:val="en-US"/>
              </w:rPr>
              <w:tab/>
              <w:t>a riscurilor de business.</w:t>
            </w: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CNPM</w:t>
            </w:r>
          </w:p>
        </w:tc>
        <w:tc>
          <w:tcPr>
            <w:tcW w:w="3149" w:type="dxa"/>
          </w:tcPr>
          <w:p w:rsidR="00851BA0" w:rsidRPr="00245A3D" w:rsidRDefault="00851BA0" w:rsidP="00851BA0">
            <w:pPr>
              <w:jc w:val="both"/>
              <w:rPr>
                <w:rFonts w:ascii="Times New Roman" w:hAnsi="Times New Roman" w:cs="Times New Roman"/>
                <w:sz w:val="20"/>
                <w:szCs w:val="20"/>
                <w:lang w:val="en-US"/>
              </w:rPr>
            </w:pPr>
          </w:p>
        </w:tc>
        <w:tc>
          <w:tcPr>
            <w:tcW w:w="3242" w:type="dxa"/>
            <w:gridSpan w:val="2"/>
          </w:tcPr>
          <w:p w:rsidR="00851BA0" w:rsidRPr="00471094" w:rsidRDefault="00851BA0" w:rsidP="00851BA0">
            <w:pPr>
              <w:jc w:val="both"/>
              <w:rPr>
                <w:rFonts w:ascii="Times New Roman" w:hAnsi="Times New Roman" w:cs="Times New Roman"/>
                <w:b/>
                <w:color w:val="000000" w:themeColor="text1"/>
                <w:sz w:val="20"/>
                <w:szCs w:val="20"/>
                <w:u w:val="single"/>
                <w:lang w:val="ro-RO"/>
              </w:rPr>
            </w:pPr>
            <w:r w:rsidRPr="00471094">
              <w:rPr>
                <w:rFonts w:ascii="Times New Roman" w:hAnsi="Times New Roman" w:cs="Times New Roman"/>
                <w:b/>
                <w:color w:val="000000" w:themeColor="text1"/>
                <w:sz w:val="20"/>
                <w:szCs w:val="20"/>
                <w:u w:val="single"/>
                <w:lang w:val="ro-MD"/>
              </w:rPr>
              <w:t>Nu se accept</w:t>
            </w:r>
            <w:r w:rsidRPr="00471094">
              <w:rPr>
                <w:rFonts w:ascii="Times New Roman" w:hAnsi="Times New Roman" w:cs="Times New Roman"/>
                <w:b/>
                <w:color w:val="000000" w:themeColor="text1"/>
                <w:sz w:val="20"/>
                <w:szCs w:val="20"/>
                <w:u w:val="single"/>
                <w:lang w:val="ro-RO"/>
              </w:rPr>
              <w:t>ă</w:t>
            </w:r>
          </w:p>
          <w:p w:rsidR="00851BA0" w:rsidRPr="00245A3D" w:rsidRDefault="00851BA0" w:rsidP="00851BA0">
            <w:pPr>
              <w:jc w:val="both"/>
              <w:rPr>
                <w:rFonts w:ascii="Times New Roman" w:hAnsi="Times New Roman" w:cs="Times New Roman"/>
                <w:b/>
                <w:color w:val="000000" w:themeColor="text1"/>
                <w:sz w:val="20"/>
                <w:szCs w:val="20"/>
                <w:u w:val="single"/>
                <w:lang w:val="ro-RO"/>
              </w:rPr>
            </w:pPr>
            <w:r w:rsidRPr="00471094">
              <w:rPr>
                <w:rFonts w:ascii="Times New Roman" w:hAnsi="Times New Roman" w:cs="Times New Roman"/>
                <w:color w:val="000000" w:themeColor="text1"/>
                <w:sz w:val="20"/>
                <w:szCs w:val="20"/>
                <w:lang w:val="ro-RO"/>
              </w:rPr>
              <w:t>Mecanismul de deducere este prevăzut  în Codul fiscal.</w:t>
            </w:r>
          </w:p>
        </w:tc>
      </w:tr>
      <w:tr w:rsidR="00851BA0" w:rsidRPr="00A2377E" w:rsidTr="004552FF">
        <w:trPr>
          <w:trHeight w:val="825"/>
        </w:trPr>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spacing w:after="2"/>
              <w:ind w:left="24"/>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 xml:space="preserve">Implementarea noilor reguli de joc prin care orice modificare a politicii se va implementa începând cu anul începutul anului calendaristic  </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tc>
        <w:tc>
          <w:tcPr>
            <w:tcW w:w="3149" w:type="dxa"/>
          </w:tcPr>
          <w:p w:rsidR="00851BA0" w:rsidRPr="00245A3D" w:rsidRDefault="00851BA0" w:rsidP="00851BA0">
            <w:pPr>
              <w:ind w:right="5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Previzibilitate și timp suficient pentru implementarea moilor cerințe.</w:t>
            </w:r>
          </w:p>
        </w:tc>
        <w:tc>
          <w:tcPr>
            <w:tcW w:w="3242" w:type="dxa"/>
            <w:gridSpan w:val="2"/>
          </w:tcPr>
          <w:p w:rsidR="00851BA0" w:rsidRPr="00471094" w:rsidRDefault="00851BA0" w:rsidP="00851BA0">
            <w:pPr>
              <w:jc w:val="both"/>
              <w:rPr>
                <w:rFonts w:ascii="Times New Roman" w:hAnsi="Times New Roman" w:cs="Times New Roman"/>
                <w:b/>
                <w:color w:val="000000" w:themeColor="text1"/>
                <w:sz w:val="20"/>
                <w:szCs w:val="20"/>
                <w:u w:val="single"/>
                <w:lang w:val="ro-RO"/>
              </w:rPr>
            </w:pPr>
            <w:r w:rsidRPr="00471094">
              <w:rPr>
                <w:rFonts w:ascii="Times New Roman" w:hAnsi="Times New Roman" w:cs="Times New Roman"/>
                <w:b/>
                <w:color w:val="000000" w:themeColor="text1"/>
                <w:sz w:val="20"/>
                <w:szCs w:val="20"/>
                <w:u w:val="single"/>
                <w:lang w:val="ro-MD"/>
              </w:rPr>
              <w:t>Nu se accept</w:t>
            </w:r>
            <w:r w:rsidRPr="00471094">
              <w:rPr>
                <w:rFonts w:ascii="Times New Roman" w:hAnsi="Times New Roman" w:cs="Times New Roman"/>
                <w:b/>
                <w:color w:val="000000" w:themeColor="text1"/>
                <w:sz w:val="20"/>
                <w:szCs w:val="20"/>
                <w:u w:val="single"/>
                <w:lang w:val="ro-RO"/>
              </w:rPr>
              <w:t>ă</w:t>
            </w:r>
          </w:p>
          <w:p w:rsidR="00851BA0" w:rsidRPr="00245A3D" w:rsidRDefault="00851BA0" w:rsidP="00851BA0">
            <w:pPr>
              <w:jc w:val="both"/>
              <w:rPr>
                <w:rFonts w:ascii="Times New Roman" w:hAnsi="Times New Roman" w:cs="Times New Roman"/>
                <w:sz w:val="20"/>
                <w:szCs w:val="20"/>
                <w:lang w:val="ro-MD"/>
              </w:rPr>
            </w:pPr>
            <w:r w:rsidRPr="00471094">
              <w:rPr>
                <w:rFonts w:ascii="Times New Roman" w:hAnsi="Times New Roman" w:cs="Times New Roman"/>
                <w:color w:val="000000" w:themeColor="text1"/>
                <w:sz w:val="20"/>
                <w:szCs w:val="20"/>
                <w:lang w:val="ro-MD"/>
              </w:rPr>
              <w:t>Art.56 alin.(2) din Legea nr.100/2017 cu privire la actele normative, prevede că, p</w:t>
            </w:r>
            <w:r w:rsidRPr="00471094">
              <w:rPr>
                <w:rFonts w:ascii="Times New Roman" w:hAnsi="Times New Roman" w:cs="Times New Roman"/>
                <w:color w:val="000000" w:themeColor="text1"/>
                <w:sz w:val="20"/>
                <w:szCs w:val="20"/>
                <w:lang w:val="en-GB"/>
              </w:rPr>
              <w:t>entru legile care modifică Codul fiscal, Codul vamal şi Legea nr.1380/1997 cu privire la tariful vamal, precum şi pentru legile de punere în aplicare a titlurilor Codului fiscal şi a legilor ce ţin de politica fiscală, data intrării în vigoare trebuie să survină nu mai devreme de 6 luni de la data publicării legilor respective</w:t>
            </w:r>
            <w:r w:rsidRPr="00245A3D">
              <w:rPr>
                <w:rFonts w:ascii="Times New Roman" w:hAnsi="Times New Roman" w:cs="Times New Roman"/>
                <w:color w:val="FF0000"/>
                <w:sz w:val="20"/>
                <w:szCs w:val="20"/>
                <w:lang w:val="en-GB"/>
              </w:rPr>
              <w:t>.</w:t>
            </w:r>
          </w:p>
        </w:tc>
      </w:tr>
      <w:tr w:rsidR="00851BA0" w:rsidRPr="00A2377E" w:rsidTr="004552FF">
        <w:trPr>
          <w:trHeight w:val="825"/>
        </w:trPr>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spacing w:after="2"/>
              <w:ind w:left="24"/>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Descentralizarea competenței stabilirii „Gradului de finisare a construcțiilor” de la administrația publică central</w:t>
            </w:r>
            <w:r>
              <w:rPr>
                <w:rFonts w:ascii="Times New Roman" w:hAnsi="Times New Roman" w:cs="Times New Roman"/>
                <w:sz w:val="20"/>
                <w:szCs w:val="20"/>
                <w:lang w:val="en-US"/>
              </w:rPr>
              <w:t>ă</w:t>
            </w:r>
            <w:r w:rsidRPr="00245A3D">
              <w:rPr>
                <w:rFonts w:ascii="Times New Roman" w:hAnsi="Times New Roman" w:cs="Times New Roman"/>
                <w:sz w:val="20"/>
                <w:szCs w:val="20"/>
                <w:lang w:val="en-US"/>
              </w:rPr>
              <w:t xml:space="preserve"> la administrația locală.</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CALM</w:t>
            </w:r>
          </w:p>
        </w:tc>
        <w:tc>
          <w:tcPr>
            <w:tcW w:w="3149" w:type="dxa"/>
          </w:tcPr>
          <w:p w:rsidR="00851BA0" w:rsidRPr="00245A3D" w:rsidRDefault="00851BA0" w:rsidP="00851BA0">
            <w:pPr>
              <w:ind w:right="51"/>
              <w:jc w:val="both"/>
              <w:rPr>
                <w:rFonts w:ascii="Times New Roman" w:hAnsi="Times New Roman" w:cs="Times New Roman"/>
                <w:sz w:val="20"/>
                <w:szCs w:val="20"/>
                <w:lang w:val="en-US"/>
              </w:rPr>
            </w:pPr>
          </w:p>
        </w:tc>
        <w:tc>
          <w:tcPr>
            <w:tcW w:w="3242" w:type="dxa"/>
            <w:gridSpan w:val="2"/>
          </w:tcPr>
          <w:p w:rsidR="00851BA0" w:rsidRPr="00CF779B" w:rsidRDefault="00851BA0" w:rsidP="00851BA0">
            <w:pPr>
              <w:jc w:val="both"/>
              <w:rPr>
                <w:rFonts w:ascii="Times New Roman" w:hAnsi="Times New Roman" w:cs="Times New Roman"/>
                <w:b/>
                <w:sz w:val="20"/>
                <w:szCs w:val="20"/>
                <w:u w:val="single"/>
                <w:lang w:val="ro-MD"/>
              </w:rPr>
            </w:pPr>
            <w:r w:rsidRPr="00CF779B">
              <w:rPr>
                <w:rFonts w:ascii="Times New Roman" w:hAnsi="Times New Roman" w:cs="Times New Roman"/>
                <w:b/>
                <w:sz w:val="20"/>
                <w:szCs w:val="20"/>
                <w:u w:val="single"/>
                <w:lang w:val="ro-MD"/>
              </w:rPr>
              <w:t xml:space="preserve">Notă: </w:t>
            </w:r>
          </w:p>
          <w:p w:rsidR="00851BA0" w:rsidRPr="00CF779B" w:rsidRDefault="00851BA0" w:rsidP="00851BA0">
            <w:pPr>
              <w:jc w:val="both"/>
              <w:rPr>
                <w:rFonts w:ascii="Times New Roman" w:hAnsi="Times New Roman" w:cs="Times New Roman"/>
                <w:sz w:val="20"/>
                <w:szCs w:val="20"/>
                <w:lang w:val="ro-MD"/>
              </w:rPr>
            </w:pPr>
            <w:r>
              <w:rPr>
                <w:rFonts w:ascii="Times New Roman" w:hAnsi="Times New Roman" w:cs="Times New Roman"/>
                <w:sz w:val="20"/>
                <w:szCs w:val="20"/>
                <w:lang w:val="ro-MD"/>
              </w:rPr>
              <w:t>C</w:t>
            </w:r>
            <w:r w:rsidRPr="00CF779B">
              <w:rPr>
                <w:rFonts w:ascii="Times New Roman" w:hAnsi="Times New Roman" w:cs="Times New Roman"/>
                <w:sz w:val="20"/>
                <w:szCs w:val="20"/>
                <w:lang w:val="ro-MD"/>
              </w:rPr>
              <w:t xml:space="preserve">onform art.278 din CF, gradul de finalizare a construcţiei în scopul impozitării se determină de către experţii tehnici în construcţii sau de către agenţii economici cu activităţi în domeniul expertizei tehnice, sau de către autoritatea administraţiei publice locale, în baza metodei stabilite de organul central de specialitate al administraţiei publice în domeniul construcţiilor (Ordinul  MDRC nr41 din 2011). </w:t>
            </w:r>
          </w:p>
          <w:p w:rsidR="00851BA0" w:rsidRPr="00245A3D" w:rsidRDefault="00851BA0" w:rsidP="00851BA0">
            <w:pPr>
              <w:jc w:val="both"/>
              <w:rPr>
                <w:rFonts w:ascii="Times New Roman" w:hAnsi="Times New Roman" w:cs="Times New Roman"/>
                <w:sz w:val="20"/>
                <w:szCs w:val="20"/>
                <w:lang w:val="ro-MD"/>
              </w:rPr>
            </w:pPr>
            <w:r w:rsidRPr="00CF779B">
              <w:rPr>
                <w:rFonts w:ascii="Times New Roman" w:hAnsi="Times New Roman" w:cs="Times New Roman"/>
                <w:sz w:val="20"/>
                <w:szCs w:val="20"/>
                <w:lang w:val="ro-MD"/>
              </w:rPr>
              <w:t>Nu se acceptă, propunerea creează premise pentru risc de corupție. Mai mult ca atît se impune necesar păstrarea unei metodologiii unice de de apreciere a gradului de finalizare a obiectivului</w:t>
            </w:r>
            <w:r>
              <w:rPr>
                <w:rFonts w:ascii="Times New Roman" w:hAnsi="Times New Roman" w:cs="Times New Roman"/>
                <w:sz w:val="20"/>
                <w:szCs w:val="20"/>
                <w:lang w:val="ro-MD"/>
              </w:rPr>
              <w:t>.</w:t>
            </w:r>
          </w:p>
        </w:tc>
      </w:tr>
      <w:tr w:rsidR="00851BA0" w:rsidRPr="00A2377E" w:rsidTr="004552FF">
        <w:trPr>
          <w:trHeight w:val="825"/>
        </w:trPr>
        <w:tc>
          <w:tcPr>
            <w:tcW w:w="3139" w:type="dxa"/>
          </w:tcPr>
          <w:p w:rsidR="00851BA0" w:rsidRPr="006F2485" w:rsidRDefault="00851BA0" w:rsidP="00851BA0">
            <w:pPr>
              <w:pStyle w:val="NormalWeb"/>
              <w:spacing w:after="0" w:line="240" w:lineRule="auto"/>
              <w:jc w:val="both"/>
              <w:rPr>
                <w:bCs/>
                <w:sz w:val="20"/>
                <w:szCs w:val="20"/>
              </w:rPr>
            </w:pPr>
          </w:p>
        </w:tc>
        <w:tc>
          <w:tcPr>
            <w:tcW w:w="3419" w:type="dxa"/>
            <w:vMerge w:val="restart"/>
          </w:tcPr>
          <w:p w:rsidR="00851BA0" w:rsidRPr="00245A3D" w:rsidRDefault="00851BA0" w:rsidP="00851BA0">
            <w:pPr>
              <w:spacing w:after="2"/>
              <w:ind w:left="-14" w:right="-15" w:firstLine="14"/>
              <w:jc w:val="both"/>
              <w:rPr>
                <w:rFonts w:ascii="Times New Roman" w:hAnsi="Times New Roman" w:cs="Times New Roman"/>
                <w:sz w:val="20"/>
                <w:szCs w:val="20"/>
                <w:lang w:val="en-US"/>
              </w:rPr>
            </w:pPr>
            <w:r w:rsidRPr="00245A3D">
              <w:rPr>
                <w:rFonts w:ascii="Times New Roman" w:eastAsia="Arial" w:hAnsi="Times New Roman" w:cs="Times New Roman"/>
                <w:b/>
                <w:i/>
                <w:sz w:val="20"/>
                <w:szCs w:val="20"/>
                <w:lang w:val="en-US"/>
              </w:rPr>
              <w:t>Acordarea posibilității autorităților administrației publice locale să elaboreze propriile politici fiscale locale și propriile politici bugetare locale, prin care să stimuleze anumite activități, anumite tipuri de investiții, sau să sprijine anumite categorii de contribuabili aflați într-o stare de vulnerabilitate socială și să își poată construi o politică investițională care să conducă la o dezvoltare economico-socială a localităților administrate ar fi foarte nimerit ca prin Decizie a consiliului local să se poată acorda:</w:t>
            </w:r>
            <w:r w:rsidRPr="00245A3D">
              <w:rPr>
                <w:rFonts w:ascii="Times New Roman" w:hAnsi="Times New Roman" w:cs="Times New Roman"/>
                <w:sz w:val="20"/>
                <w:szCs w:val="20"/>
                <w:lang w:val="en-US"/>
              </w:rPr>
              <w:t xml:space="preserve"> </w:t>
            </w:r>
          </w:p>
          <w:p w:rsidR="00851BA0" w:rsidRPr="00245A3D" w:rsidRDefault="00851BA0" w:rsidP="00851BA0">
            <w:pPr>
              <w:numPr>
                <w:ilvl w:val="1"/>
                <w:numId w:val="61"/>
              </w:numPr>
              <w:tabs>
                <w:tab w:val="left" w:pos="406"/>
                <w:tab w:val="left" w:pos="436"/>
              </w:tabs>
              <w:spacing w:after="12"/>
              <w:ind w:left="-14" w:right="-15"/>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scutiri sau reduceri de impozite și taxe locale (eventual doar cele restante care ar conduce la o colectare a stocului de impozite și taxe locale restante); </w:t>
            </w:r>
          </w:p>
          <w:p w:rsidR="00851BA0" w:rsidRPr="00245A3D" w:rsidRDefault="00851BA0" w:rsidP="00851BA0">
            <w:pPr>
              <w:numPr>
                <w:ilvl w:val="1"/>
                <w:numId w:val="61"/>
              </w:numPr>
              <w:tabs>
                <w:tab w:val="left" w:pos="406"/>
                <w:tab w:val="left" w:pos="436"/>
              </w:tabs>
              <w:spacing w:after="12"/>
              <w:ind w:left="-14" w:right="-15"/>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scutiri sau reduceri de majorări de întârziere (ar conduce la o colectare a stocului de impozite și taxe locale restante); </w:t>
            </w:r>
          </w:p>
          <w:p w:rsidR="00851BA0" w:rsidRPr="00245A3D" w:rsidRDefault="00851BA0" w:rsidP="00851BA0">
            <w:pPr>
              <w:numPr>
                <w:ilvl w:val="1"/>
                <w:numId w:val="61"/>
              </w:numPr>
              <w:tabs>
                <w:tab w:val="left" w:pos="406"/>
                <w:tab w:val="left" w:pos="436"/>
              </w:tabs>
              <w:spacing w:after="12"/>
              <w:ind w:left="-14" w:right="-15" w:firstLine="14"/>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amânări la plata impozitelor și taxelor locale sau a majorărilor de întârziere; </w:t>
            </w:r>
          </w:p>
          <w:p w:rsidR="00851BA0" w:rsidRPr="00245A3D" w:rsidRDefault="00851BA0" w:rsidP="00851BA0">
            <w:pPr>
              <w:numPr>
                <w:ilvl w:val="1"/>
                <w:numId w:val="61"/>
              </w:numPr>
              <w:tabs>
                <w:tab w:val="left" w:pos="406"/>
                <w:tab w:val="left" w:pos="436"/>
              </w:tabs>
              <w:spacing w:after="12"/>
              <w:ind w:left="-14" w:right="-15"/>
              <w:jc w:val="both"/>
              <w:rPr>
                <w:rFonts w:ascii="Times New Roman" w:eastAsia="Arial" w:hAnsi="Times New Roman" w:cs="Times New Roman"/>
                <w:b/>
                <w:i/>
                <w:sz w:val="20"/>
                <w:szCs w:val="20"/>
                <w:lang w:val="en-US"/>
              </w:rPr>
            </w:pPr>
            <w:r w:rsidRPr="00245A3D">
              <w:rPr>
                <w:rFonts w:ascii="Times New Roman" w:hAnsi="Times New Roman" w:cs="Times New Roman"/>
                <w:sz w:val="20"/>
                <w:szCs w:val="20"/>
                <w:lang w:val="en-US"/>
              </w:rPr>
              <w:t xml:space="preserve">eșalonări la plata impozitelor și taxelor locale sau a majorărilor de întârziere </w:t>
            </w:r>
          </w:p>
        </w:tc>
        <w:tc>
          <w:tcPr>
            <w:tcW w:w="1530" w:type="dxa"/>
            <w:gridSpan w:val="2"/>
            <w:vMerge w:val="restart"/>
          </w:tcPr>
          <w:p w:rsidR="00851BA0" w:rsidRPr="00245A3D" w:rsidRDefault="00851BA0" w:rsidP="00851BA0">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CALM</w:t>
            </w:r>
          </w:p>
        </w:tc>
        <w:tc>
          <w:tcPr>
            <w:tcW w:w="3149" w:type="dxa"/>
            <w:vMerge w:val="restart"/>
          </w:tcPr>
          <w:p w:rsidR="00851BA0" w:rsidRPr="00245A3D" w:rsidRDefault="00851BA0" w:rsidP="00851BA0">
            <w:pPr>
              <w:ind w:right="51"/>
              <w:jc w:val="both"/>
              <w:rPr>
                <w:rFonts w:ascii="Times New Roman" w:hAnsi="Times New Roman" w:cs="Times New Roman"/>
                <w:sz w:val="20"/>
                <w:szCs w:val="20"/>
                <w:lang w:val="en-US"/>
              </w:rPr>
            </w:pPr>
          </w:p>
        </w:tc>
        <w:tc>
          <w:tcPr>
            <w:tcW w:w="3242" w:type="dxa"/>
            <w:gridSpan w:val="2"/>
            <w:vMerge w:val="restart"/>
          </w:tcPr>
          <w:p w:rsidR="00851BA0" w:rsidRPr="008918F8" w:rsidRDefault="00851BA0" w:rsidP="00851BA0">
            <w:pPr>
              <w:jc w:val="both"/>
              <w:rPr>
                <w:rFonts w:ascii="Times New Roman" w:hAnsi="Times New Roman" w:cs="Times New Roman"/>
                <w:sz w:val="20"/>
                <w:szCs w:val="20"/>
                <w:lang w:val="ro-MD"/>
              </w:rPr>
            </w:pPr>
            <w:r>
              <w:rPr>
                <w:rFonts w:ascii="Times New Roman" w:hAnsi="Times New Roman" w:cs="Times New Roman"/>
                <w:sz w:val="20"/>
                <w:szCs w:val="20"/>
                <w:lang w:val="ro-MD"/>
              </w:rPr>
              <w:t>Politica fiscală a RM, precum și relațiile ce țin de toate impozitele și taxe se reglementează de CF și alte acte normative adoptate cu acesta, potrivit art.6 alin (7) din CF. Totodată, este de menționat că art 296 din CF acordă APL dreptul:</w:t>
            </w:r>
          </w:p>
          <w:p w:rsidR="00851BA0" w:rsidRPr="008918F8" w:rsidRDefault="00851BA0" w:rsidP="00851BA0">
            <w:pPr>
              <w:jc w:val="both"/>
              <w:rPr>
                <w:rFonts w:ascii="Times New Roman" w:hAnsi="Times New Roman" w:cs="Times New Roman"/>
                <w:sz w:val="20"/>
                <w:szCs w:val="20"/>
                <w:lang w:val="ro-MD"/>
              </w:rPr>
            </w:pPr>
            <w:r w:rsidRPr="008918F8">
              <w:rPr>
                <w:rFonts w:ascii="Times New Roman" w:hAnsi="Times New Roman" w:cs="Times New Roman"/>
                <w:sz w:val="20"/>
                <w:szCs w:val="20"/>
                <w:lang w:val="ro-MD"/>
              </w:rPr>
              <w:t>a) să acorde subiecţilor impunerii scutiri în plus la cele enumerate la art.295;</w:t>
            </w:r>
          </w:p>
          <w:p w:rsidR="00851BA0" w:rsidRPr="008918F8" w:rsidRDefault="00851BA0" w:rsidP="00851BA0">
            <w:pPr>
              <w:jc w:val="both"/>
              <w:rPr>
                <w:rFonts w:ascii="Times New Roman" w:hAnsi="Times New Roman" w:cs="Times New Roman"/>
                <w:sz w:val="20"/>
                <w:szCs w:val="20"/>
                <w:lang w:val="ro-MD"/>
              </w:rPr>
            </w:pPr>
            <w:r w:rsidRPr="008918F8">
              <w:rPr>
                <w:rFonts w:ascii="Times New Roman" w:hAnsi="Times New Roman" w:cs="Times New Roman"/>
                <w:sz w:val="20"/>
                <w:szCs w:val="20"/>
                <w:lang w:val="ro-MD"/>
              </w:rPr>
              <w:t>b) să acorde amînări la plata taxelor locale pe anul fiscal respectiv;</w:t>
            </w:r>
          </w:p>
          <w:p w:rsidR="00851BA0" w:rsidRPr="00245A3D" w:rsidRDefault="00851BA0" w:rsidP="00851BA0">
            <w:pPr>
              <w:jc w:val="both"/>
              <w:rPr>
                <w:rFonts w:ascii="Times New Roman" w:hAnsi="Times New Roman" w:cs="Times New Roman"/>
                <w:sz w:val="20"/>
                <w:szCs w:val="20"/>
                <w:lang w:val="ro-MD"/>
              </w:rPr>
            </w:pPr>
            <w:r w:rsidRPr="008918F8">
              <w:rPr>
                <w:rFonts w:ascii="Times New Roman" w:hAnsi="Times New Roman" w:cs="Times New Roman"/>
                <w:sz w:val="20"/>
                <w:szCs w:val="20"/>
                <w:lang w:val="ro-MD"/>
              </w:rPr>
              <w:t>c) să prevadă înlesniri la plata taxelor locale pentru categoriile social-vulnerabile ale populaţiei</w:t>
            </w:r>
            <w:r>
              <w:rPr>
                <w:rFonts w:ascii="Times New Roman" w:hAnsi="Times New Roman" w:cs="Times New Roman"/>
                <w:sz w:val="20"/>
                <w:szCs w:val="20"/>
                <w:lang w:val="ro-MD"/>
              </w:rPr>
              <w:t>.</w:t>
            </w:r>
          </w:p>
        </w:tc>
      </w:tr>
      <w:tr w:rsidR="00851BA0" w:rsidRPr="00A2377E" w:rsidTr="004552FF">
        <w:trPr>
          <w:trHeight w:val="825"/>
        </w:trPr>
        <w:tc>
          <w:tcPr>
            <w:tcW w:w="3139" w:type="dxa"/>
          </w:tcPr>
          <w:p w:rsidR="00851BA0" w:rsidRPr="006F2485" w:rsidRDefault="00851BA0" w:rsidP="00245A3D">
            <w:pPr>
              <w:pStyle w:val="NormalWeb"/>
              <w:spacing w:after="0" w:line="240" w:lineRule="auto"/>
              <w:jc w:val="both"/>
              <w:rPr>
                <w:bCs/>
                <w:sz w:val="20"/>
                <w:szCs w:val="20"/>
              </w:rPr>
            </w:pPr>
          </w:p>
        </w:tc>
        <w:tc>
          <w:tcPr>
            <w:tcW w:w="3419" w:type="dxa"/>
            <w:vMerge/>
          </w:tcPr>
          <w:p w:rsidR="00851BA0" w:rsidRPr="006F2485" w:rsidRDefault="00851BA0" w:rsidP="00BD6A84">
            <w:pPr>
              <w:numPr>
                <w:ilvl w:val="1"/>
                <w:numId w:val="61"/>
              </w:numPr>
              <w:tabs>
                <w:tab w:val="left" w:pos="406"/>
                <w:tab w:val="left" w:pos="436"/>
              </w:tabs>
              <w:spacing w:after="12"/>
              <w:ind w:left="-14" w:right="-15"/>
              <w:jc w:val="both"/>
              <w:rPr>
                <w:rFonts w:ascii="Times New Roman" w:eastAsia="Arial" w:hAnsi="Times New Roman" w:cs="Times New Roman"/>
                <w:b/>
                <w:i/>
                <w:sz w:val="20"/>
                <w:szCs w:val="20"/>
                <w:lang w:val="ro-RO"/>
              </w:rPr>
            </w:pPr>
          </w:p>
        </w:tc>
        <w:tc>
          <w:tcPr>
            <w:tcW w:w="1530" w:type="dxa"/>
            <w:gridSpan w:val="2"/>
            <w:vMerge/>
          </w:tcPr>
          <w:p w:rsidR="00851BA0" w:rsidRPr="006F2485" w:rsidRDefault="00851BA0" w:rsidP="00245A3D">
            <w:pPr>
              <w:jc w:val="both"/>
              <w:rPr>
                <w:rFonts w:ascii="Times New Roman" w:eastAsia="Times New Roman" w:hAnsi="Times New Roman" w:cs="Times New Roman"/>
                <w:bCs/>
                <w:sz w:val="20"/>
                <w:szCs w:val="20"/>
                <w:lang w:val="ro-RO" w:eastAsia="en-GB"/>
              </w:rPr>
            </w:pPr>
          </w:p>
        </w:tc>
        <w:tc>
          <w:tcPr>
            <w:tcW w:w="3149" w:type="dxa"/>
            <w:vMerge/>
          </w:tcPr>
          <w:p w:rsidR="00851BA0" w:rsidRPr="006F2485" w:rsidRDefault="00851BA0" w:rsidP="00245A3D">
            <w:pPr>
              <w:ind w:right="51"/>
              <w:jc w:val="both"/>
              <w:rPr>
                <w:rFonts w:ascii="Times New Roman" w:hAnsi="Times New Roman" w:cs="Times New Roman"/>
                <w:sz w:val="20"/>
                <w:szCs w:val="20"/>
                <w:lang w:val="ro-RO"/>
              </w:rPr>
            </w:pPr>
          </w:p>
        </w:tc>
        <w:tc>
          <w:tcPr>
            <w:tcW w:w="3242" w:type="dxa"/>
            <w:gridSpan w:val="2"/>
            <w:vMerge/>
          </w:tcPr>
          <w:p w:rsidR="00851BA0" w:rsidRPr="006F2485" w:rsidRDefault="00851BA0" w:rsidP="00C1498C">
            <w:pPr>
              <w:jc w:val="both"/>
              <w:rPr>
                <w:rFonts w:ascii="Times New Roman" w:hAnsi="Times New Roman" w:cs="Times New Roman"/>
                <w:sz w:val="20"/>
                <w:szCs w:val="20"/>
                <w:lang w:val="ro-RO"/>
              </w:rPr>
            </w:pPr>
          </w:p>
        </w:tc>
      </w:tr>
      <w:tr w:rsidR="00851BA0" w:rsidRPr="00A2377E" w:rsidTr="004552FF">
        <w:trPr>
          <w:trHeight w:val="825"/>
        </w:trPr>
        <w:tc>
          <w:tcPr>
            <w:tcW w:w="3139" w:type="dxa"/>
          </w:tcPr>
          <w:p w:rsidR="00851BA0" w:rsidRPr="006F2485" w:rsidRDefault="00851BA0" w:rsidP="00851BA0">
            <w:pPr>
              <w:pStyle w:val="NormalWeb"/>
              <w:spacing w:after="0" w:line="240" w:lineRule="auto"/>
              <w:jc w:val="both"/>
              <w:rPr>
                <w:bCs/>
                <w:sz w:val="20"/>
                <w:szCs w:val="20"/>
              </w:rPr>
            </w:pPr>
          </w:p>
        </w:tc>
        <w:tc>
          <w:tcPr>
            <w:tcW w:w="3419" w:type="dxa"/>
          </w:tcPr>
          <w:p w:rsidR="00851BA0" w:rsidRPr="00245A3D" w:rsidRDefault="00851BA0" w:rsidP="00851BA0">
            <w:pPr>
              <w:spacing w:after="2"/>
              <w:ind w:left="-14" w:right="-15" w:firstLine="14"/>
              <w:jc w:val="both"/>
              <w:rPr>
                <w:rFonts w:ascii="Times New Roman" w:eastAsia="Arial" w:hAnsi="Times New Roman" w:cs="Times New Roman"/>
                <w:sz w:val="20"/>
                <w:szCs w:val="20"/>
                <w:lang w:val="en-US"/>
              </w:rPr>
            </w:pPr>
            <w:r w:rsidRPr="00245A3D">
              <w:rPr>
                <w:rFonts w:ascii="Times New Roman" w:eastAsia="Arial" w:hAnsi="Times New Roman" w:cs="Times New Roman"/>
                <w:sz w:val="20"/>
                <w:szCs w:val="20"/>
                <w:lang w:val="en-US"/>
              </w:rPr>
              <w:t>Includerea cărnii de pasăre poziția tarifară 0207 în lista produselor social vulnerabile – poziția tarifară 0207 Carne de pasăre este limitată doar la carcase, fără a se ține cont de celelalte părți componente. Această abordare limitativă nu ține cont de impactul asupra consumatorilor acestor produse, precum și de 3  impactul asupra prețurilor acestora. Astfel, prețul mediu al unui kg de carcase constituie 48 lei, iar greutatea medie a unei carcase este de 2 kg. Astfel, prețul unei carcase ajunge, în mediu, până la 100 lei. Pentru comparație, prețul unei spinări este de 18 lei la greutatea de 1 kg, iar tacâmul la greutatea de 1 kg costă 16 lei. Așa fiind, observăm că, de fapt, în intenția nobilă de a face produsele sociale mai accesibile păturilor social vulnerabile, îi lipsim, de fapt, de posibilitatea de a procura părți din pui care sunt mai accesibile pentru ei ca preț și, îi determinăm, forțat, să procure produse mai costisitoare – subliniem că carcasa se vinde ca un tot întreg, nici producătorul, nici, cu atât mai mult, cumpărătorul, nu poate tranșa carcasa în bucăți și să reducă, astfel, greutatea, respectiv, prețul;</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APAM</w:t>
            </w:r>
          </w:p>
        </w:tc>
        <w:tc>
          <w:tcPr>
            <w:tcW w:w="3149" w:type="dxa"/>
          </w:tcPr>
          <w:p w:rsidR="00851BA0" w:rsidRPr="00245A3D" w:rsidRDefault="00851BA0" w:rsidP="00851BA0">
            <w:pPr>
              <w:ind w:right="51"/>
              <w:jc w:val="both"/>
              <w:rPr>
                <w:rFonts w:ascii="Times New Roman" w:hAnsi="Times New Roman" w:cs="Times New Roman"/>
                <w:sz w:val="20"/>
                <w:szCs w:val="20"/>
                <w:lang w:val="en-US"/>
              </w:rPr>
            </w:pPr>
          </w:p>
        </w:tc>
        <w:tc>
          <w:tcPr>
            <w:tcW w:w="3242" w:type="dxa"/>
            <w:gridSpan w:val="2"/>
          </w:tcPr>
          <w:p w:rsidR="00851BA0" w:rsidRPr="00471094" w:rsidRDefault="00851BA0" w:rsidP="00851BA0">
            <w:pPr>
              <w:jc w:val="both"/>
              <w:rPr>
                <w:rFonts w:ascii="Times New Roman" w:hAnsi="Times New Roman" w:cs="Times New Roman"/>
                <w:b/>
                <w:sz w:val="20"/>
                <w:szCs w:val="20"/>
                <w:u w:val="single"/>
                <w:lang w:val="ro-MD"/>
              </w:rPr>
            </w:pPr>
            <w:r w:rsidRPr="00471094">
              <w:rPr>
                <w:rFonts w:ascii="Times New Roman" w:hAnsi="Times New Roman" w:cs="Times New Roman"/>
                <w:b/>
                <w:sz w:val="20"/>
                <w:szCs w:val="20"/>
                <w:u w:val="single"/>
                <w:lang w:val="ro-MD"/>
              </w:rPr>
              <w:t>Nu se acceptă</w:t>
            </w:r>
          </w:p>
          <w:p w:rsidR="00851BA0" w:rsidRPr="00245A3D" w:rsidRDefault="00851BA0" w:rsidP="00851BA0">
            <w:pPr>
              <w:jc w:val="both"/>
              <w:rPr>
                <w:rFonts w:ascii="Times New Roman" w:hAnsi="Times New Roman" w:cs="Times New Roman"/>
                <w:sz w:val="20"/>
                <w:szCs w:val="20"/>
                <w:lang w:val="ro-MD"/>
              </w:rPr>
            </w:pPr>
            <w:r>
              <w:rPr>
                <w:rFonts w:ascii="Times New Roman" w:hAnsi="Times New Roman" w:cs="Times New Roman"/>
                <w:sz w:val="20"/>
                <w:szCs w:val="20"/>
                <w:lang w:val="ro-MD"/>
              </w:rPr>
              <w:t>Nu face obiectul politicii fiscale și vamale</w:t>
            </w:r>
          </w:p>
        </w:tc>
      </w:tr>
      <w:tr w:rsidR="00851BA0" w:rsidRPr="00A2377E" w:rsidTr="004552FF">
        <w:trPr>
          <w:trHeight w:val="825"/>
        </w:trPr>
        <w:tc>
          <w:tcPr>
            <w:tcW w:w="3139" w:type="dxa"/>
            <w:vMerge w:val="restart"/>
          </w:tcPr>
          <w:p w:rsidR="00851BA0" w:rsidRPr="00851BA0" w:rsidRDefault="00851BA0" w:rsidP="00851BA0">
            <w:pPr>
              <w:ind w:right="21"/>
              <w:jc w:val="both"/>
              <w:rPr>
                <w:rFonts w:ascii="Times New Roman" w:eastAsia="Times New Roman" w:hAnsi="Times New Roman" w:cs="Times New Roman"/>
                <w:bCs/>
                <w:sz w:val="20"/>
                <w:szCs w:val="20"/>
                <w:lang w:val="ro-RO" w:eastAsia="ru-RU"/>
              </w:rPr>
            </w:pPr>
            <w:r w:rsidRPr="00851BA0">
              <w:rPr>
                <w:rFonts w:ascii="Times New Roman" w:eastAsia="Times New Roman" w:hAnsi="Times New Roman" w:cs="Times New Roman"/>
                <w:b/>
                <w:bCs/>
                <w:sz w:val="20"/>
                <w:szCs w:val="20"/>
                <w:lang w:val="ro-RO" w:eastAsia="ru-RU"/>
              </w:rPr>
              <w:t>Articolul 5.</w:t>
            </w:r>
            <w:r w:rsidRPr="00851BA0">
              <w:rPr>
                <w:rFonts w:ascii="Times New Roman" w:eastAsia="Times New Roman" w:hAnsi="Times New Roman" w:cs="Times New Roman"/>
                <w:bCs/>
                <w:sz w:val="20"/>
                <w:szCs w:val="20"/>
                <w:lang w:val="ro-RO" w:eastAsia="ru-RU"/>
              </w:rPr>
              <w:t xml:space="preserve"> Noţiuni generale</w:t>
            </w:r>
          </w:p>
          <w:p w:rsidR="00851BA0" w:rsidRPr="00851BA0" w:rsidRDefault="00851BA0" w:rsidP="00851BA0">
            <w:pPr>
              <w:jc w:val="both"/>
              <w:rPr>
                <w:rFonts w:ascii="Times New Roman" w:eastAsia="Times New Roman" w:hAnsi="Times New Roman" w:cs="Times New Roman"/>
                <w:sz w:val="20"/>
                <w:szCs w:val="20"/>
                <w:lang w:val="ro-RO"/>
              </w:rPr>
            </w:pPr>
            <w:r w:rsidRPr="00851BA0">
              <w:rPr>
                <w:rFonts w:ascii="Times New Roman" w:eastAsia="Times New Roman" w:hAnsi="Times New Roman" w:cs="Times New Roman"/>
                <w:sz w:val="20"/>
                <w:szCs w:val="20"/>
                <w:lang w:val="ro-RO"/>
              </w:rPr>
              <w:t xml:space="preserve">29) </w:t>
            </w:r>
            <w:r w:rsidRPr="00851BA0">
              <w:rPr>
                <w:rFonts w:ascii="Times New Roman" w:eastAsia="Times New Roman" w:hAnsi="Times New Roman" w:cs="Times New Roman"/>
                <w:i/>
                <w:iCs/>
                <w:sz w:val="20"/>
                <w:szCs w:val="20"/>
                <w:lang w:val="ro-RO"/>
              </w:rPr>
              <w:t>Subdiviziune</w:t>
            </w:r>
            <w:r w:rsidRPr="00851BA0">
              <w:rPr>
                <w:rFonts w:ascii="Times New Roman" w:eastAsia="Times New Roman" w:hAnsi="Times New Roman" w:cs="Times New Roman"/>
                <w:sz w:val="20"/>
                <w:szCs w:val="20"/>
                <w:lang w:val="ro-RO"/>
              </w:rPr>
              <w:t xml:space="preserve"> – unitate structurală a întreprinderii, instituţiei, organizaţiei (filială, reprezentanţă, sucursală, secţie, magazin, depozit etc.), situată în afara locului ei de reşedinţă de bază, care exercită unele din atribuţiile acesteia.</w:t>
            </w:r>
          </w:p>
          <w:p w:rsidR="00851BA0" w:rsidRPr="00851BA0" w:rsidRDefault="00851BA0" w:rsidP="00851BA0">
            <w:pPr>
              <w:pStyle w:val="NormalWeb"/>
              <w:spacing w:after="0" w:line="240" w:lineRule="auto"/>
              <w:jc w:val="both"/>
              <w:rPr>
                <w:bCs/>
                <w:color w:val="FF0000"/>
                <w:sz w:val="20"/>
                <w:szCs w:val="20"/>
              </w:rPr>
            </w:pPr>
          </w:p>
          <w:p w:rsidR="00851BA0" w:rsidRPr="00245A3D" w:rsidRDefault="00851BA0" w:rsidP="00851BA0">
            <w:pPr>
              <w:pStyle w:val="NormalWeb"/>
              <w:spacing w:after="0" w:line="240" w:lineRule="auto"/>
              <w:jc w:val="both"/>
              <w:rPr>
                <w:bCs/>
                <w:color w:val="FF0000"/>
                <w:sz w:val="20"/>
                <w:szCs w:val="20"/>
              </w:rPr>
            </w:pPr>
          </w:p>
        </w:tc>
        <w:tc>
          <w:tcPr>
            <w:tcW w:w="3419" w:type="dxa"/>
          </w:tcPr>
          <w:p w:rsidR="00851BA0" w:rsidRPr="00245A3D" w:rsidRDefault="00851BA0" w:rsidP="00851BA0">
            <w:pPr>
              <w:spacing w:after="177"/>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29)</w:t>
            </w:r>
            <w:r w:rsidRPr="00245A3D">
              <w:rPr>
                <w:rFonts w:ascii="Times New Roman" w:eastAsia="Calibri" w:hAnsi="Times New Roman" w:cs="Times New Roman"/>
                <w:sz w:val="20"/>
                <w:szCs w:val="20"/>
                <w:lang w:val="en-US"/>
              </w:rPr>
              <w:t xml:space="preserve"> Se propune următoare redacție: </w:t>
            </w:r>
          </w:p>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Subdiviziune</w:t>
            </w:r>
            <w:r w:rsidRPr="00245A3D">
              <w:rPr>
                <w:rFonts w:ascii="Times New Roman" w:eastAsia="Calibri" w:hAnsi="Times New Roman" w:cs="Times New Roman"/>
                <w:sz w:val="20"/>
                <w:szCs w:val="20"/>
                <w:lang w:val="en-US"/>
              </w:rPr>
              <w:t xml:space="preserve"> – unitate structurală a întreprinderii, instituției, organizației (filială, reprezentanță, sucursală, secție, magazin, depozit etc.), situată în afara locului ei de reședință de bază, care exercită unele din atribuțiile acesteia, cu excepția dispozitivelor electronice (de tip terminal de plată în numerar, terminal cash-in, aparat de schimb valutar, bancomat, precum și altele ce dispun de un program de aplicație dedicat și identificabil) și locațiunea bunurilor imobile pe un termen de până la 30 de zile.</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851BA0" w:rsidRPr="00245A3D" w:rsidRDefault="00851BA0" w:rsidP="00851BA0">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moment există multe dispozitive electronice instalate în afara subdiviziunilor entității, care sunt mobile și nu reprezintă un obiect imobil  și în care nu se exercită atribuțiile entității. </w:t>
            </w:r>
          </w:p>
          <w:p w:rsidR="00851BA0" w:rsidRPr="00245A3D" w:rsidRDefault="00851BA0" w:rsidP="00851BA0">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De asemenea, locațiunea încheiată pe termen scurt (până la o lună) încheiată pentru testarea pieței, de exemplu, implică niște eforturi de conformare fiscală substanțiale care, ulterior, trebuie repetate la momentul unor altor contracte similare. </w:t>
            </w:r>
          </w:p>
          <w:p w:rsidR="00851BA0" w:rsidRPr="00245A3D" w:rsidRDefault="00851BA0" w:rsidP="00851BA0">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De aceea, nu este clară necesitatea înregistrării acestora în calitate de subdiviziune, de unde și propunerea de trecerea a acestor situații la excepții.</w:t>
            </w:r>
          </w:p>
        </w:tc>
        <w:tc>
          <w:tcPr>
            <w:tcW w:w="3242" w:type="dxa"/>
            <w:gridSpan w:val="2"/>
          </w:tcPr>
          <w:p w:rsidR="00851BA0" w:rsidRPr="00471094" w:rsidRDefault="00851BA0" w:rsidP="00851BA0">
            <w:pPr>
              <w:jc w:val="both"/>
              <w:rPr>
                <w:rFonts w:ascii="Times New Roman" w:hAnsi="Times New Roman" w:cs="Times New Roman"/>
                <w:color w:val="000000" w:themeColor="text1"/>
                <w:sz w:val="20"/>
                <w:szCs w:val="20"/>
                <w:lang w:val="fr-FR"/>
              </w:rPr>
            </w:pPr>
            <w:r w:rsidRPr="00471094">
              <w:rPr>
                <w:rFonts w:ascii="Times New Roman" w:hAnsi="Times New Roman" w:cs="Times New Roman"/>
                <w:b/>
                <w:color w:val="000000" w:themeColor="text1"/>
                <w:sz w:val="20"/>
                <w:szCs w:val="20"/>
                <w:u w:val="single"/>
                <w:lang w:val="ro-MD"/>
              </w:rPr>
              <w:t>Nu se acceptă</w:t>
            </w:r>
          </w:p>
          <w:p w:rsidR="00851BA0" w:rsidRPr="00245A3D" w:rsidRDefault="00851BA0" w:rsidP="00851BA0">
            <w:pPr>
              <w:jc w:val="both"/>
              <w:rPr>
                <w:rFonts w:ascii="Times New Roman" w:hAnsi="Times New Roman" w:cs="Times New Roman"/>
                <w:sz w:val="20"/>
                <w:szCs w:val="20"/>
                <w:lang w:val="ro-MD"/>
              </w:rPr>
            </w:pPr>
            <w:r w:rsidRPr="00471094">
              <w:rPr>
                <w:rFonts w:ascii="Times New Roman" w:hAnsi="Times New Roman" w:cs="Times New Roman"/>
                <w:color w:val="000000" w:themeColor="text1"/>
                <w:sz w:val="20"/>
                <w:szCs w:val="20"/>
                <w:lang w:val="fr-FR"/>
              </w:rPr>
              <w:t>Noțiunea actuală clar califică că subdiviziunea este unitatea structurală respectiv, dispozitivele electronice (de tip terminal de plată în numerar, terminal cash-in, aparat de schimb valutar, bancomat, precum și altele ce dispun de un program de apl</w:t>
            </w:r>
            <w:r>
              <w:rPr>
                <w:rFonts w:ascii="Times New Roman" w:hAnsi="Times New Roman" w:cs="Times New Roman"/>
                <w:color w:val="000000" w:themeColor="text1"/>
                <w:sz w:val="20"/>
                <w:szCs w:val="20"/>
                <w:lang w:val="fr-FR"/>
              </w:rPr>
              <w:t>icație dedicat și identificabil</w:t>
            </w:r>
            <w:r w:rsidRPr="00471094">
              <w:rPr>
                <w:rFonts w:ascii="Times New Roman" w:hAnsi="Times New Roman" w:cs="Times New Roman"/>
                <w:color w:val="000000" w:themeColor="text1"/>
                <w:sz w:val="20"/>
                <w:szCs w:val="20"/>
                <w:lang w:val="fr-FR"/>
              </w:rPr>
              <w:t>) nu pot fi calificate ca subdiviziune, totodată acestea sunt luate la evidența fiscală  ca echipamente de casă și control în temeiul prevederilor HG nr.141/2019 și Ordinului SFS 131/2019.</w:t>
            </w:r>
          </w:p>
        </w:tc>
      </w:tr>
      <w:tr w:rsidR="00851BA0" w:rsidRPr="00A2377E" w:rsidTr="004552FF">
        <w:trPr>
          <w:trHeight w:val="825"/>
        </w:trPr>
        <w:tc>
          <w:tcPr>
            <w:tcW w:w="3139" w:type="dxa"/>
            <w:vMerge/>
          </w:tcPr>
          <w:p w:rsidR="00851BA0" w:rsidRPr="006F2485" w:rsidRDefault="00851BA0" w:rsidP="00851BA0">
            <w:pPr>
              <w:ind w:right="21"/>
              <w:jc w:val="both"/>
              <w:rPr>
                <w:rFonts w:ascii="Times New Roman" w:eastAsia="Times New Roman" w:hAnsi="Times New Roman" w:cs="Times New Roman"/>
                <w:b/>
                <w:bCs/>
                <w:sz w:val="20"/>
                <w:szCs w:val="20"/>
                <w:lang w:val="ro-RO" w:eastAsia="ru-RU"/>
              </w:rPr>
            </w:pPr>
          </w:p>
        </w:tc>
        <w:tc>
          <w:tcPr>
            <w:tcW w:w="3419" w:type="dxa"/>
          </w:tcPr>
          <w:p w:rsidR="00851BA0" w:rsidRPr="00245A3D" w:rsidRDefault="00851BA0" w:rsidP="00851BA0">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Se propune următoare redacție:</w:t>
            </w:r>
          </w:p>
          <w:p w:rsidR="00851BA0" w:rsidRPr="00245A3D" w:rsidRDefault="00851BA0" w:rsidP="00851BA0">
            <w:pPr>
              <w:spacing w:after="177"/>
              <w:jc w:val="both"/>
              <w:rPr>
                <w:rFonts w:ascii="Times New Roman" w:hAnsi="Times New Roman" w:cs="Times New Roman"/>
                <w:sz w:val="20"/>
                <w:szCs w:val="20"/>
                <w:lang w:val="en-US"/>
              </w:rPr>
            </w:pPr>
            <w:r w:rsidRPr="00245A3D">
              <w:rPr>
                <w:rFonts w:ascii="Times New Roman" w:hAnsi="Times New Roman" w:cs="Times New Roman"/>
                <w:i/>
                <w:iCs/>
                <w:sz w:val="20"/>
                <w:szCs w:val="20"/>
                <w:shd w:val="clear" w:color="auto" w:fill="FFFFFF"/>
                <w:lang w:val="en-US"/>
              </w:rPr>
              <w:t>Subdiviziune</w:t>
            </w:r>
            <w:r w:rsidRPr="00245A3D">
              <w:rPr>
                <w:rFonts w:ascii="Times New Roman" w:hAnsi="Times New Roman" w:cs="Times New Roman"/>
                <w:sz w:val="20"/>
                <w:szCs w:val="20"/>
                <w:shd w:val="clear" w:color="auto" w:fill="FFFFFF"/>
                <w:lang w:val="en-US"/>
              </w:rPr>
              <w:t xml:space="preserve"> – unitate structurală a întreprinderii, instituției, organizației (filială, reprezentanță, sucursală, secție, magazin, depozit etc.), situată în afara locului ei de reședință de bază, care exercită unele din atribuțiile acesteia, </w:t>
            </w:r>
            <w:r w:rsidRPr="00245A3D">
              <w:rPr>
                <w:rFonts w:ascii="Times New Roman" w:hAnsi="Times New Roman" w:cs="Times New Roman"/>
                <w:b/>
                <w:sz w:val="20"/>
                <w:szCs w:val="20"/>
                <w:shd w:val="clear" w:color="auto" w:fill="FFFFFF"/>
                <w:lang w:val="en-US"/>
              </w:rPr>
              <w:t>cu excepția dispozitivelor electronice</w:t>
            </w:r>
            <w:r w:rsidRPr="00245A3D">
              <w:rPr>
                <w:rFonts w:ascii="Times New Roman" w:hAnsi="Times New Roman" w:cs="Times New Roman"/>
                <w:sz w:val="20"/>
                <w:szCs w:val="20"/>
                <w:shd w:val="clear" w:color="auto" w:fill="FFFFFF"/>
                <w:lang w:val="en-US"/>
              </w:rPr>
              <w:t xml:space="preserve"> </w:t>
            </w:r>
            <w:r w:rsidRPr="00245A3D">
              <w:rPr>
                <w:rFonts w:ascii="Times New Roman" w:hAnsi="Times New Roman" w:cs="Times New Roman"/>
                <w:b/>
                <w:sz w:val="20"/>
                <w:szCs w:val="20"/>
                <w:shd w:val="clear" w:color="auto" w:fill="FFFFFF"/>
                <w:lang w:val="en-US"/>
              </w:rPr>
              <w:t>(de tip terminal de plată în numerar, terminal cash-in, aparat de schimb valutar, bancomat, precum și altele ce dispun de un program de aplicație dedicat și identificabil).</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ABM</w:t>
            </w:r>
          </w:p>
        </w:tc>
        <w:tc>
          <w:tcPr>
            <w:tcW w:w="3149" w:type="dxa"/>
          </w:tcPr>
          <w:p w:rsidR="00851BA0" w:rsidRPr="00245A3D" w:rsidRDefault="00851BA0" w:rsidP="00851BA0">
            <w:pPr>
              <w:ind w:right="-19"/>
              <w:jc w:val="both"/>
              <w:rPr>
                <w:rFonts w:ascii="Times New Roman" w:eastAsia="Calibri" w:hAnsi="Times New Roman" w:cs="Times New Roman"/>
                <w:sz w:val="20"/>
                <w:szCs w:val="20"/>
                <w:lang w:val="en-US"/>
              </w:rPr>
            </w:pPr>
            <w:r w:rsidRPr="00245A3D">
              <w:rPr>
                <w:rFonts w:ascii="Times New Roman" w:hAnsi="Times New Roman" w:cs="Times New Roman"/>
                <w:bCs/>
                <w:sz w:val="20"/>
                <w:szCs w:val="20"/>
                <w:lang w:val="en-US"/>
              </w:rPr>
              <w:t>La moment exista multe dispozitive electronice instalate in afara subdiviziunilor entității, care sunt mobile si nu prezinta un obiect imobil  și în care nu se exercită atribuțiile entității.</w:t>
            </w:r>
          </w:p>
        </w:tc>
        <w:tc>
          <w:tcPr>
            <w:tcW w:w="3242" w:type="dxa"/>
            <w:gridSpan w:val="2"/>
          </w:tcPr>
          <w:p w:rsidR="00851BA0" w:rsidRDefault="00851BA0" w:rsidP="00851BA0">
            <w:pPr>
              <w:jc w:val="both"/>
              <w:rPr>
                <w:rFonts w:ascii="Times New Roman" w:hAnsi="Times New Roman" w:cs="Times New Roman"/>
                <w:color w:val="000000" w:themeColor="text1"/>
                <w:sz w:val="20"/>
                <w:szCs w:val="20"/>
                <w:lang w:val="fr-FR"/>
              </w:rPr>
            </w:pPr>
            <w:r w:rsidRPr="00471094">
              <w:rPr>
                <w:rFonts w:ascii="Times New Roman" w:hAnsi="Times New Roman" w:cs="Times New Roman"/>
                <w:b/>
                <w:color w:val="000000" w:themeColor="text1"/>
                <w:sz w:val="20"/>
                <w:szCs w:val="20"/>
                <w:u w:val="single"/>
                <w:lang w:val="ro-MD"/>
              </w:rPr>
              <w:t>Nu se acceptă</w:t>
            </w:r>
            <w:r w:rsidRPr="00471094">
              <w:rPr>
                <w:rFonts w:ascii="Times New Roman" w:hAnsi="Times New Roman" w:cs="Times New Roman"/>
                <w:b/>
                <w:color w:val="000000" w:themeColor="text1"/>
                <w:sz w:val="20"/>
                <w:szCs w:val="20"/>
                <w:lang w:val="ro-MD"/>
              </w:rPr>
              <w:t xml:space="preserve"> </w:t>
            </w:r>
          </w:p>
          <w:p w:rsidR="00851BA0" w:rsidRPr="00245A3D" w:rsidRDefault="00851BA0" w:rsidP="00851BA0">
            <w:pPr>
              <w:jc w:val="both"/>
              <w:rPr>
                <w:rFonts w:ascii="Times New Roman" w:hAnsi="Times New Roman" w:cs="Times New Roman"/>
                <w:sz w:val="20"/>
                <w:szCs w:val="20"/>
                <w:lang w:val="fr-FR"/>
              </w:rPr>
            </w:pPr>
            <w:r>
              <w:rPr>
                <w:rFonts w:ascii="Times New Roman" w:hAnsi="Times New Roman" w:cs="Times New Roman"/>
                <w:color w:val="000000" w:themeColor="text1"/>
                <w:sz w:val="20"/>
                <w:szCs w:val="20"/>
                <w:lang w:val="fr-FR"/>
              </w:rPr>
              <w:t>N</w:t>
            </w:r>
            <w:r w:rsidRPr="00471094">
              <w:rPr>
                <w:rFonts w:ascii="Times New Roman" w:hAnsi="Times New Roman" w:cs="Times New Roman"/>
                <w:color w:val="000000" w:themeColor="text1"/>
                <w:sz w:val="20"/>
                <w:szCs w:val="20"/>
                <w:lang w:val="fr-FR"/>
              </w:rPr>
              <w:t>oțiunea actuală clar califică că subdiviziunea este unitatea structurală respectiv, dispozitivele electronice (de tip terminal de plată în numerar, terminal cash-in, aparat de schimb valutar, bancomat, precum și altele ce dispun de un program de aplicație dedicat și identificabil ) nu pot fi calificate ca subdiviziune, totodată acestea sunt luate la evidența fiscală  ca echipamente de casă și control în temeiul prevederilor HG nr.141/2019 și Ordinului SFS 131/2019.</w:t>
            </w:r>
          </w:p>
        </w:tc>
      </w:tr>
      <w:tr w:rsidR="00851BA0" w:rsidRPr="00A2377E" w:rsidTr="004552FF">
        <w:trPr>
          <w:trHeight w:val="825"/>
        </w:trPr>
        <w:tc>
          <w:tcPr>
            <w:tcW w:w="3139" w:type="dxa"/>
            <w:vMerge/>
          </w:tcPr>
          <w:p w:rsidR="00851BA0" w:rsidRPr="006F2485" w:rsidRDefault="00851BA0" w:rsidP="00851BA0">
            <w:pPr>
              <w:pStyle w:val="NormalWeb"/>
              <w:spacing w:after="0" w:line="240" w:lineRule="auto"/>
              <w:jc w:val="both"/>
              <w:rPr>
                <w:rFonts w:eastAsia="Times New Roman"/>
                <w:b/>
                <w:bCs/>
                <w:sz w:val="20"/>
                <w:szCs w:val="20"/>
                <w:lang w:eastAsia="ru-RU"/>
              </w:rPr>
            </w:pPr>
          </w:p>
        </w:tc>
        <w:tc>
          <w:tcPr>
            <w:tcW w:w="3419"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completarea pct. 29) din art. 5 la sfârșit cu următoarea sintagma:  </w:t>
            </w:r>
          </w:p>
          <w:p w:rsidR="00851BA0" w:rsidRPr="00245A3D" w:rsidRDefault="00851BA0" w:rsidP="00851BA0">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„cu excepția dispozitivelor electronice (de tip terminal de plată în numerar, terminal cash-in, aparat de schimb valutar, bancomat, precum și altele ce dispun de un program de aplicație dedicat și identificabil).”</w:t>
            </w:r>
          </w:p>
        </w:tc>
        <w:tc>
          <w:tcPr>
            <w:tcW w:w="1530" w:type="dxa"/>
            <w:gridSpan w:val="2"/>
          </w:tcPr>
          <w:p w:rsidR="00851BA0" w:rsidRPr="00245A3D" w:rsidRDefault="00851BA0" w:rsidP="00851BA0">
            <w:pPr>
              <w:ind w:left="76"/>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851BA0" w:rsidRPr="00245A3D" w:rsidRDefault="00851BA0" w:rsidP="00851BA0">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moment exista multe dispozitive electronice instalate în afara subdiviziunilor entității, care sunt mobile și nu prezintă un obiect imobil și în care nu se exercită atribuțiile entității. </w:t>
            </w:r>
          </w:p>
        </w:tc>
        <w:tc>
          <w:tcPr>
            <w:tcW w:w="3242" w:type="dxa"/>
            <w:gridSpan w:val="2"/>
          </w:tcPr>
          <w:p w:rsidR="00851BA0" w:rsidRPr="00471094" w:rsidRDefault="00851BA0" w:rsidP="00851BA0">
            <w:pPr>
              <w:jc w:val="both"/>
              <w:rPr>
                <w:rFonts w:ascii="Times New Roman" w:hAnsi="Times New Roman" w:cs="Times New Roman"/>
                <w:b/>
                <w:color w:val="000000" w:themeColor="text1"/>
                <w:sz w:val="20"/>
                <w:szCs w:val="20"/>
                <w:u w:val="single"/>
                <w:lang w:val="ro-MD"/>
              </w:rPr>
            </w:pPr>
            <w:r w:rsidRPr="00471094">
              <w:rPr>
                <w:rFonts w:ascii="Times New Roman" w:hAnsi="Times New Roman" w:cs="Times New Roman"/>
                <w:b/>
                <w:color w:val="000000" w:themeColor="text1"/>
                <w:sz w:val="20"/>
                <w:szCs w:val="20"/>
                <w:u w:val="single"/>
                <w:lang w:val="ro-MD"/>
              </w:rPr>
              <w:t>Nu se acceptă</w:t>
            </w:r>
          </w:p>
          <w:p w:rsidR="00851BA0" w:rsidRPr="00245A3D" w:rsidRDefault="00851BA0" w:rsidP="00851BA0">
            <w:pPr>
              <w:jc w:val="both"/>
              <w:rPr>
                <w:rFonts w:ascii="Times New Roman" w:hAnsi="Times New Roman" w:cs="Times New Roman"/>
                <w:sz w:val="20"/>
                <w:szCs w:val="20"/>
                <w:lang w:val="ro-MD"/>
              </w:rPr>
            </w:pPr>
            <w:r w:rsidRPr="00471094">
              <w:rPr>
                <w:rFonts w:ascii="Times New Roman" w:hAnsi="Times New Roman" w:cs="Times New Roman"/>
                <w:color w:val="000000" w:themeColor="text1"/>
                <w:sz w:val="20"/>
                <w:szCs w:val="20"/>
                <w:lang w:val="ro-MD"/>
              </w:rPr>
              <w:t>N</w:t>
            </w:r>
            <w:r w:rsidRPr="00471094">
              <w:rPr>
                <w:rFonts w:ascii="Times New Roman" w:hAnsi="Times New Roman" w:cs="Times New Roman"/>
                <w:color w:val="000000" w:themeColor="text1"/>
                <w:sz w:val="20"/>
                <w:szCs w:val="20"/>
                <w:lang w:val="fr-FR"/>
              </w:rPr>
              <w:t>oțiunea actuală clar califică că subdiviziunea este unitatea structurală respectiv, dispozitivele electronice (de tip terminal de plată în numerar, terminal cash-in, aparat de schimb valutar, bancomat, precum și altele ce dispun de un program de aplicație dedicat și identificabil ) nu pot fi calificate ca subdiviziune, totodată acestea sunt luate la evidența fiscală  ca echipamente de casă și control în temeiul prevederilor HG nr.141/2019 și Ordinului SFS 131/2019.</w:t>
            </w:r>
          </w:p>
        </w:tc>
      </w:tr>
      <w:tr w:rsidR="00851BA0" w:rsidRPr="00A2377E" w:rsidTr="004552FF">
        <w:trPr>
          <w:trHeight w:val="825"/>
        </w:trPr>
        <w:tc>
          <w:tcPr>
            <w:tcW w:w="3139" w:type="dxa"/>
          </w:tcPr>
          <w:p w:rsidR="00851BA0" w:rsidRPr="00851BA0" w:rsidRDefault="00851BA0" w:rsidP="00851BA0">
            <w:pPr>
              <w:ind w:right="21"/>
              <w:jc w:val="both"/>
              <w:rPr>
                <w:rFonts w:ascii="Times New Roman" w:eastAsia="Times New Roman" w:hAnsi="Times New Roman" w:cs="Times New Roman"/>
                <w:bCs/>
                <w:sz w:val="20"/>
                <w:szCs w:val="20"/>
                <w:lang w:val="ro-RO" w:eastAsia="ru-RU"/>
              </w:rPr>
            </w:pPr>
            <w:r w:rsidRPr="00851BA0">
              <w:rPr>
                <w:rFonts w:ascii="Times New Roman" w:eastAsia="Times New Roman" w:hAnsi="Times New Roman" w:cs="Times New Roman"/>
                <w:b/>
                <w:bCs/>
                <w:sz w:val="20"/>
                <w:szCs w:val="20"/>
                <w:lang w:val="ro-RO" w:eastAsia="ru-RU"/>
              </w:rPr>
              <w:t>Articolul 5.</w:t>
            </w:r>
            <w:r w:rsidRPr="00851BA0">
              <w:rPr>
                <w:rFonts w:ascii="Times New Roman" w:eastAsia="Times New Roman" w:hAnsi="Times New Roman" w:cs="Times New Roman"/>
                <w:bCs/>
                <w:sz w:val="20"/>
                <w:szCs w:val="20"/>
                <w:lang w:val="ro-RO" w:eastAsia="ru-RU"/>
              </w:rPr>
              <w:t xml:space="preserve"> Noţiuni generale</w:t>
            </w:r>
          </w:p>
          <w:p w:rsidR="00851BA0" w:rsidRPr="00851BA0" w:rsidRDefault="00851BA0" w:rsidP="00851BA0">
            <w:pPr>
              <w:jc w:val="both"/>
              <w:rPr>
                <w:rFonts w:ascii="Times New Roman" w:eastAsia="Times New Roman" w:hAnsi="Times New Roman" w:cs="Times New Roman"/>
                <w:sz w:val="20"/>
                <w:szCs w:val="20"/>
                <w:lang w:val="ro-RO"/>
              </w:rPr>
            </w:pPr>
            <w:r w:rsidRPr="00851BA0">
              <w:rPr>
                <w:rFonts w:ascii="Times New Roman" w:eastAsia="Times New Roman" w:hAnsi="Times New Roman" w:cs="Times New Roman"/>
                <w:sz w:val="20"/>
                <w:szCs w:val="20"/>
                <w:lang w:val="ro-RO"/>
              </w:rPr>
              <w:t xml:space="preserve">21) </w:t>
            </w:r>
            <w:r w:rsidRPr="00851BA0">
              <w:rPr>
                <w:rFonts w:ascii="Times New Roman" w:eastAsia="Times New Roman" w:hAnsi="Times New Roman" w:cs="Times New Roman"/>
                <w:i/>
                <w:iCs/>
                <w:sz w:val="20"/>
                <w:szCs w:val="20"/>
                <w:lang w:val="ro-RO"/>
              </w:rPr>
              <w:t>Piaţă</w:t>
            </w:r>
            <w:r w:rsidRPr="00851BA0">
              <w:rPr>
                <w:rFonts w:ascii="Times New Roman" w:eastAsia="Times New Roman" w:hAnsi="Times New Roman" w:cs="Times New Roman"/>
                <w:sz w:val="20"/>
                <w:szCs w:val="20"/>
                <w:lang w:val="ro-RO"/>
              </w:rPr>
              <w:t xml:space="preserve"> – sistem de relaţii economice ce se formează în procesul producţiei, circulaţiei şi distribuirii mărfurilor, prestării serviciilor, precum şi circulaţiei mijloacelor băneşti, care se caracterizează prin libertatea subiecţilor la alegerea cumpărătorilor şi vînzătorilor, determinarea preţurilor, formarea şi folosirea resurselor.</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22) </w:t>
            </w:r>
            <w:r w:rsidRPr="00245A3D">
              <w:rPr>
                <w:rFonts w:ascii="Times New Roman" w:eastAsia="Times New Roman" w:hAnsi="Times New Roman" w:cs="Times New Roman"/>
                <w:i/>
                <w:iCs/>
                <w:sz w:val="20"/>
                <w:szCs w:val="20"/>
                <w:lang w:val="en-US"/>
              </w:rPr>
              <w:t>Piaţa comerţului cu ridicata (angro)</w:t>
            </w:r>
            <w:r w:rsidRPr="00245A3D">
              <w:rPr>
                <w:rFonts w:ascii="Times New Roman" w:eastAsia="Times New Roman" w:hAnsi="Times New Roman" w:cs="Times New Roman"/>
                <w:sz w:val="20"/>
                <w:szCs w:val="20"/>
                <w:lang w:val="en-US"/>
              </w:rPr>
              <w:t xml:space="preserve"> – tip de piaţă în cadrul căreia mărfurile, serviciile, de regulă, se comercializează de către unele persoane altor persoane ce desfăşoară activitate de întreprinzător, care ulterior utilizează mărfurile, serviciile în procesul de producţie sau le comercializează pe piaţa comerţului cu amănuntul.</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23) </w:t>
            </w:r>
            <w:r w:rsidRPr="00245A3D">
              <w:rPr>
                <w:rFonts w:ascii="Times New Roman" w:eastAsia="Times New Roman" w:hAnsi="Times New Roman" w:cs="Times New Roman"/>
                <w:i/>
                <w:iCs/>
                <w:sz w:val="20"/>
                <w:szCs w:val="20"/>
                <w:lang w:val="en-US"/>
              </w:rPr>
              <w:t>Piaţa comerţului cu amănuntul</w:t>
            </w:r>
            <w:r w:rsidRPr="00245A3D">
              <w:rPr>
                <w:rFonts w:ascii="Times New Roman" w:eastAsia="Times New Roman" w:hAnsi="Times New Roman" w:cs="Times New Roman"/>
                <w:sz w:val="20"/>
                <w:szCs w:val="20"/>
                <w:lang w:val="en-US"/>
              </w:rPr>
              <w:t xml:space="preserve"> – tip de piaţă în cadrul căreia mărfurile, serviciile se comercializează populaţiei pentru consum final.</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24) </w:t>
            </w:r>
            <w:r w:rsidRPr="00245A3D">
              <w:rPr>
                <w:rFonts w:ascii="Times New Roman" w:eastAsia="Times New Roman" w:hAnsi="Times New Roman" w:cs="Times New Roman"/>
                <w:i/>
                <w:iCs/>
                <w:sz w:val="20"/>
                <w:szCs w:val="20"/>
                <w:lang w:val="en-US"/>
              </w:rPr>
              <w:t>Piaţă cu reducere</w:t>
            </w:r>
            <w:r w:rsidRPr="00245A3D">
              <w:rPr>
                <w:rFonts w:ascii="Times New Roman" w:eastAsia="Times New Roman" w:hAnsi="Times New Roman" w:cs="Times New Roman"/>
                <w:sz w:val="20"/>
                <w:szCs w:val="20"/>
                <w:lang w:val="en-US"/>
              </w:rPr>
              <w:t xml:space="preserve"> – tip de piaţă în cadrul căreia oferta depăşeşte cererea ori se comercializează mărfuri, servicii ce nu corespund standardelor de calitate sau sînt deteriorate în urma calamităţilor naturale, a catastrofelor, a altor evenimente excepţionale care au avut loc ori vînzătorul are dificultăţi financiare condiţionate de insolvabilitate temporară, de lichidare sau de faliment, ori există alte situaţii similare cînd mărfurile, serviciile se oferă spre vînzare la un preţ mai mic decît cel stabilit pe piaţă.</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25) </w:t>
            </w:r>
            <w:r w:rsidRPr="00245A3D">
              <w:rPr>
                <w:rFonts w:ascii="Times New Roman" w:eastAsia="Times New Roman" w:hAnsi="Times New Roman" w:cs="Times New Roman"/>
                <w:i/>
                <w:iCs/>
                <w:sz w:val="20"/>
                <w:szCs w:val="20"/>
                <w:lang w:val="en-US"/>
              </w:rPr>
              <w:t>Piaţă închisă</w:t>
            </w:r>
            <w:r w:rsidRPr="00245A3D">
              <w:rPr>
                <w:rFonts w:ascii="Times New Roman" w:eastAsia="Times New Roman" w:hAnsi="Times New Roman" w:cs="Times New Roman"/>
                <w:sz w:val="20"/>
                <w:szCs w:val="20"/>
                <w:lang w:val="en-US"/>
              </w:rPr>
              <w:t xml:space="preserve"> – tip de piaţă în cadrul căreia comercializarea mărfurilor, serviciilor se efectuează între coproprietari sau persoane interdependente. Preţurile de pe piaţa închisă nu constituie o dovadă a preţurilor de piaţă.</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26) </w:t>
            </w:r>
            <w:r w:rsidRPr="00245A3D">
              <w:rPr>
                <w:rFonts w:ascii="Times New Roman" w:eastAsia="Times New Roman" w:hAnsi="Times New Roman" w:cs="Times New Roman"/>
                <w:i/>
                <w:iCs/>
                <w:sz w:val="20"/>
                <w:szCs w:val="20"/>
                <w:lang w:val="en-US"/>
              </w:rPr>
              <w:t>Preţ de piaţă, valoare de piaţă</w:t>
            </w:r>
            <w:r w:rsidRPr="00245A3D">
              <w:rPr>
                <w:rFonts w:ascii="Times New Roman" w:eastAsia="Times New Roman" w:hAnsi="Times New Roman" w:cs="Times New Roman"/>
                <w:sz w:val="20"/>
                <w:szCs w:val="20"/>
                <w:lang w:val="en-US"/>
              </w:rPr>
              <w:t xml:space="preserve"> – preţul mărfii, serviciului, format prin interacţiunea cererii şi ofertei pe piaţa comerţului cu ridicata a mărfurilor, serviciilor identice, iar în cazul lipsei mărfurilor, serviciilor identice – în urma tranzacţiilor încheiate între persoanele ce nu sînt coproprietari sau persoane interdependente pe piaţa respectivă a comerţului cu ridicata. Tranzacţiile între coproprietari sau persoanele interdependente pot fi luate în considerare numai cu condiţia că interdependenţa acestor persoane nu a influenţat rezultatul tranzacţiei.</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Drept surse de informaţie despre preţurile de piaţă, la momentul încheierii tranzacţiei, servesc:</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informaţia organelor de stat de statistică şi a organelor care reglementează formarea preţurilor; iar în cazul lipsei acesteia –</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b) informaţia despre preţurile de piaţă, publicată în presă sau adusă la cunoştinţa opiniei publice prin intermediul mijloacelor de informare în masă; iar în cazul lipsei acesteia </w:t>
            </w:r>
          </w:p>
          <w:p w:rsidR="00851BA0" w:rsidRPr="00245A3D" w:rsidRDefault="00851BA0" w:rsidP="00851BA0">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 informaţia oficială şi/sau dată publicităţii despre cotările bursiere (tranzacţiile care au avut loc) la bursa cea mai apropiată de sediul (domiciliul) vînzătorului (cumpărătorului), iar în cazul lipsei tranzacţiilor la bursa menţionată ori comercializării (procurării) la o altă bursă – informaţia despre cotările bursiere ce au avut loc la această altă bursă, precum şi informaţia despre cotările valorilor mobiliare de stat şi ale obligaţiunilor de stat.</w:t>
            </w:r>
          </w:p>
          <w:p w:rsidR="00851BA0" w:rsidRPr="00245A3D" w:rsidRDefault="00851BA0" w:rsidP="00851BA0">
            <w:pPr>
              <w:pStyle w:val="NormalWeb"/>
              <w:spacing w:after="0" w:line="240" w:lineRule="auto"/>
              <w:jc w:val="both"/>
              <w:rPr>
                <w:bCs/>
                <w:sz w:val="20"/>
                <w:szCs w:val="20"/>
              </w:rPr>
            </w:pPr>
            <w:r w:rsidRPr="00245A3D">
              <w:rPr>
                <w:rFonts w:eastAsia="Times New Roman"/>
                <w:sz w:val="20"/>
                <w:szCs w:val="20"/>
              </w:rPr>
              <w:t>Contribuabilul are dreptul să prezinte Serviciului Fiscal de Stat informaţia, din alte surse, despre preţurile de piaţă la momentul transmiterii mărfurilor, serviciilor, iar Serviciul Fiscal de Stat are dreptul să folosească informaţia prezentată dacă există motive de a o considera veridică</w:t>
            </w:r>
          </w:p>
        </w:tc>
        <w:tc>
          <w:tcPr>
            <w:tcW w:w="3419" w:type="dxa"/>
          </w:tcPr>
          <w:p w:rsidR="00851BA0" w:rsidRPr="00245A3D" w:rsidRDefault="00851BA0" w:rsidP="00851BA0">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Noțiunile sunt neclare și inaplicabile, trebuie sau lichidate sau explicate practice</w:t>
            </w:r>
          </w:p>
        </w:tc>
        <w:tc>
          <w:tcPr>
            <w:tcW w:w="1530" w:type="dxa"/>
            <w:gridSpan w:val="2"/>
          </w:tcPr>
          <w:p w:rsidR="00851BA0" w:rsidRPr="00245A3D" w:rsidRDefault="00851BA0" w:rsidP="00851BA0">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Contabil News</w:t>
            </w:r>
          </w:p>
        </w:tc>
        <w:tc>
          <w:tcPr>
            <w:tcW w:w="3149" w:type="dxa"/>
          </w:tcPr>
          <w:p w:rsidR="00851BA0" w:rsidRPr="00245A3D" w:rsidRDefault="00851BA0" w:rsidP="00851BA0">
            <w:pPr>
              <w:jc w:val="both"/>
              <w:rPr>
                <w:rFonts w:ascii="Times New Roman" w:hAnsi="Times New Roman" w:cs="Times New Roman"/>
                <w:sz w:val="20"/>
                <w:szCs w:val="20"/>
                <w:lang w:val="en-US"/>
              </w:rPr>
            </w:pPr>
          </w:p>
        </w:tc>
        <w:tc>
          <w:tcPr>
            <w:tcW w:w="3242" w:type="dxa"/>
            <w:gridSpan w:val="2"/>
          </w:tcPr>
          <w:p w:rsidR="00851BA0" w:rsidRPr="00EE3D03" w:rsidRDefault="00851BA0" w:rsidP="00851BA0">
            <w:pPr>
              <w:jc w:val="both"/>
              <w:rPr>
                <w:rFonts w:ascii="Times New Roman" w:hAnsi="Times New Roman" w:cs="Times New Roman"/>
                <w:b/>
                <w:color w:val="000000" w:themeColor="text1"/>
                <w:sz w:val="20"/>
                <w:szCs w:val="20"/>
                <w:u w:val="single"/>
                <w:lang w:val="ro-MD"/>
              </w:rPr>
            </w:pPr>
            <w:r w:rsidRPr="00EE3D03">
              <w:rPr>
                <w:rFonts w:ascii="Times New Roman" w:hAnsi="Times New Roman" w:cs="Times New Roman"/>
                <w:b/>
                <w:color w:val="000000" w:themeColor="text1"/>
                <w:sz w:val="20"/>
                <w:szCs w:val="20"/>
                <w:u w:val="single"/>
                <w:lang w:val="ro-MD"/>
              </w:rPr>
              <w:t>Se accept</w:t>
            </w:r>
            <w:r>
              <w:rPr>
                <w:rFonts w:ascii="Times New Roman" w:hAnsi="Times New Roman" w:cs="Times New Roman"/>
                <w:b/>
                <w:color w:val="000000" w:themeColor="text1"/>
                <w:sz w:val="20"/>
                <w:szCs w:val="20"/>
                <w:u w:val="single"/>
                <w:lang w:val="ro-MD"/>
              </w:rPr>
              <w:t>ă</w:t>
            </w:r>
            <w:r w:rsidRPr="00EE3D03">
              <w:rPr>
                <w:rFonts w:ascii="Times New Roman" w:hAnsi="Times New Roman" w:cs="Times New Roman"/>
                <w:b/>
                <w:color w:val="000000" w:themeColor="text1"/>
                <w:sz w:val="20"/>
                <w:szCs w:val="20"/>
                <w:u w:val="single"/>
                <w:lang w:val="ro-MD"/>
              </w:rPr>
              <w:t xml:space="preserve"> parțial</w:t>
            </w:r>
            <w:r w:rsidR="006B1A39">
              <w:rPr>
                <w:rFonts w:ascii="Times New Roman" w:hAnsi="Times New Roman" w:cs="Times New Roman"/>
                <w:b/>
                <w:color w:val="000000" w:themeColor="text1"/>
                <w:sz w:val="20"/>
                <w:szCs w:val="20"/>
                <w:u w:val="single"/>
                <w:lang w:val="ro-MD"/>
              </w:rPr>
              <w:t>,</w:t>
            </w:r>
            <w:r w:rsidR="006B1A39" w:rsidRPr="006B1A39">
              <w:rPr>
                <w:rFonts w:ascii="Times New Roman" w:hAnsi="Times New Roman" w:cs="Times New Roman"/>
                <w:b/>
                <w:color w:val="000000" w:themeColor="text1"/>
                <w:sz w:val="20"/>
                <w:szCs w:val="20"/>
                <w:lang w:val="ro-MD"/>
              </w:rPr>
              <w:t xml:space="preserve"> </w:t>
            </w:r>
            <w:r w:rsidR="006B1A39" w:rsidRPr="00420E7F">
              <w:rPr>
                <w:rFonts w:ascii="Times New Roman" w:eastAsia="Times New Roman" w:hAnsi="Times New Roman" w:cs="Times New Roman"/>
                <w:bCs/>
                <w:sz w:val="20"/>
                <w:szCs w:val="20"/>
                <w:lang w:val="ro-RO" w:eastAsia="en-GB"/>
              </w:rPr>
              <w:t>în redacția propusă de Ministerul Finanțelor.</w:t>
            </w:r>
          </w:p>
          <w:p w:rsidR="00851BA0" w:rsidRPr="00245A3D" w:rsidRDefault="00851BA0" w:rsidP="00851BA0">
            <w:pPr>
              <w:jc w:val="both"/>
              <w:rPr>
                <w:rFonts w:ascii="Times New Roman" w:hAnsi="Times New Roman" w:cs="Times New Roman"/>
                <w:sz w:val="20"/>
                <w:szCs w:val="20"/>
                <w:lang w:val="ro-MD"/>
              </w:rPr>
            </w:pPr>
          </w:p>
        </w:tc>
      </w:tr>
      <w:tr w:rsidR="0007196C" w:rsidRPr="00A2377E" w:rsidTr="004552FF">
        <w:tc>
          <w:tcPr>
            <w:tcW w:w="3139" w:type="dxa"/>
          </w:tcPr>
          <w:p w:rsidR="0007196C" w:rsidRPr="00245A3D" w:rsidRDefault="0007196C" w:rsidP="0007196C">
            <w:pPr>
              <w:ind w:right="21"/>
              <w:jc w:val="both"/>
              <w:rPr>
                <w:rFonts w:ascii="Times New Roman" w:eastAsia="Times New Roman" w:hAnsi="Times New Roman" w:cs="Times New Roman"/>
                <w:bCs/>
                <w:sz w:val="20"/>
                <w:szCs w:val="20"/>
                <w:lang w:val="en-US" w:eastAsia="ru-RU"/>
              </w:rPr>
            </w:pPr>
            <w:r w:rsidRPr="00245A3D">
              <w:rPr>
                <w:rFonts w:ascii="Times New Roman" w:eastAsia="Times New Roman" w:hAnsi="Times New Roman" w:cs="Times New Roman"/>
                <w:b/>
                <w:bCs/>
                <w:sz w:val="20"/>
                <w:szCs w:val="20"/>
                <w:lang w:val="en-US" w:eastAsia="ru-RU"/>
              </w:rPr>
              <w:t>Articolul 5.</w:t>
            </w:r>
            <w:r w:rsidRPr="00245A3D">
              <w:rPr>
                <w:rFonts w:ascii="Times New Roman" w:eastAsia="Times New Roman" w:hAnsi="Times New Roman" w:cs="Times New Roman"/>
                <w:bCs/>
                <w:sz w:val="20"/>
                <w:szCs w:val="20"/>
                <w:lang w:val="en-US" w:eastAsia="ru-RU"/>
              </w:rPr>
              <w:t xml:space="preserve"> Noţiuni generale</w:t>
            </w:r>
          </w:p>
          <w:p w:rsidR="0007196C" w:rsidRPr="00245A3D" w:rsidRDefault="0007196C" w:rsidP="0007196C">
            <w:pPr>
              <w:pStyle w:val="TableParagraph"/>
              <w:ind w:left="108" w:right="230"/>
              <w:jc w:val="both"/>
              <w:rPr>
                <w:rFonts w:ascii="Times New Roman" w:hAnsi="Times New Roman" w:cs="Times New Roman"/>
                <w:sz w:val="20"/>
                <w:szCs w:val="20"/>
              </w:rPr>
            </w:pPr>
          </w:p>
        </w:tc>
        <w:tc>
          <w:tcPr>
            <w:tcW w:w="3419" w:type="dxa"/>
          </w:tcPr>
          <w:p w:rsidR="0007196C" w:rsidRPr="00245A3D" w:rsidRDefault="0007196C" w:rsidP="0007196C">
            <w:pPr>
              <w:spacing w:after="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includerea 2 definiții, după cum </w:t>
            </w:r>
          </w:p>
          <w:p w:rsidR="0007196C" w:rsidRPr="00245A3D" w:rsidRDefault="0007196C" w:rsidP="0007196C">
            <w:pPr>
              <w:ind w:left="43"/>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urmează: </w:t>
            </w:r>
          </w:p>
          <w:p w:rsidR="0007196C" w:rsidRPr="00245A3D" w:rsidRDefault="0007196C" w:rsidP="0007196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”47) stock option (inciantive) plan” - un program inițiat în cadrul unei persoane juridice prin care se acordă angajaților, administratorilor și/sau directorilor acesteia sau ai persoanelor juridice interdependete, dreptul de a achiziționa la un preț preferențial sau de a primi cu titlu gratuit un număr determinat de titluri de participare, definite potrivit pct. X, emise de entitatea</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respectivă. Pentru calificarea unui program ca fiind stock option plan, programul respectiv trebuie să cuprindă o perioadă minimă de un an între momentul acordării dreptului și momentul exercitării acestuia (achiziționării titlurilor de participare). </w:t>
            </w:r>
          </w:p>
          <w:p w:rsidR="0007196C" w:rsidRPr="00245A3D" w:rsidRDefault="0007196C" w:rsidP="0007196C">
            <w:pPr>
              <w:ind w:right="46"/>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48) titlu de participare - orice acțiune sau altă parte socială într-o societate în nume colectiv, societate în comandită simplă, societate pe acțiuni, societate în comandită pe acțiuni, societate cu răspundere limitată sau într-o altă persoană juridică ori deținerile la un fond de investiții;”</w:t>
            </w:r>
          </w:p>
        </w:tc>
        <w:tc>
          <w:tcPr>
            <w:tcW w:w="1530" w:type="dxa"/>
            <w:gridSpan w:val="2"/>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u w:val="single" w:color="000000"/>
                <w:lang w:val="en-US"/>
              </w:rPr>
              <w:t>Includerea Programului de fidelizare a angajaților fiind</w:t>
            </w:r>
            <w:r w:rsidRPr="00245A3D">
              <w:rPr>
                <w:rFonts w:ascii="Times New Roman" w:eastAsia="Calibri" w:hAnsi="Times New Roman" w:cs="Times New Roman"/>
                <w:sz w:val="20"/>
                <w:szCs w:val="20"/>
                <w:lang w:val="en-US"/>
              </w:rPr>
              <w:t xml:space="preserve"> </w:t>
            </w:r>
            <w:r w:rsidRPr="00245A3D">
              <w:rPr>
                <w:rFonts w:ascii="Times New Roman" w:eastAsia="Calibri" w:hAnsi="Times New Roman" w:cs="Times New Roman"/>
                <w:sz w:val="20"/>
                <w:szCs w:val="20"/>
                <w:u w:val="single" w:color="000000"/>
                <w:lang w:val="en-US"/>
              </w:rPr>
              <w:t>denumit generic “Stock option/inciative plan” (</w:t>
            </w:r>
            <w:r w:rsidRPr="00245A3D">
              <w:rPr>
                <w:rFonts w:ascii="Times New Roman" w:eastAsia="Calibri" w:hAnsi="Times New Roman" w:cs="Times New Roman"/>
                <w:i/>
                <w:sz w:val="20"/>
                <w:szCs w:val="20"/>
                <w:u w:val="single" w:color="000000"/>
                <w:lang w:val="en-US"/>
              </w:rPr>
              <w:t>în continuare</w:t>
            </w:r>
            <w:r w:rsidRPr="00245A3D">
              <w:rPr>
                <w:rFonts w:ascii="Times New Roman" w:eastAsia="Calibri" w:hAnsi="Times New Roman" w:cs="Times New Roman"/>
                <w:i/>
                <w:sz w:val="20"/>
                <w:szCs w:val="20"/>
                <w:lang w:val="en-US"/>
              </w:rPr>
              <w:t xml:space="preserve"> </w:t>
            </w:r>
            <w:r w:rsidRPr="00245A3D">
              <w:rPr>
                <w:rFonts w:ascii="Times New Roman" w:eastAsia="Calibri" w:hAnsi="Times New Roman" w:cs="Times New Roman"/>
                <w:i/>
                <w:sz w:val="20"/>
                <w:szCs w:val="20"/>
                <w:u w:val="single" w:color="000000"/>
                <w:lang w:val="en-US"/>
              </w:rPr>
              <w:t>“SOP”)</w:t>
            </w:r>
            <w:r w:rsidRPr="00245A3D">
              <w:rPr>
                <w:rFonts w:ascii="Times New Roman" w:eastAsia="Calibri" w:hAnsi="Times New Roman" w:cs="Times New Roman"/>
                <w:sz w:val="20"/>
                <w:szCs w:val="20"/>
                <w:u w:val="single" w:color="000000"/>
                <w:lang w:val="en-US"/>
              </w:rPr>
              <w:t xml:space="preserve"> ca un nou concept în legislația fiscală</w:t>
            </w:r>
            <w:r w:rsidRPr="00245A3D">
              <w:rPr>
                <w:rFonts w:ascii="Times New Roman" w:eastAsia="Calibri" w:hAnsi="Times New Roman" w:cs="Times New Roman"/>
                <w:sz w:val="20"/>
                <w:szCs w:val="20"/>
                <w:lang w:val="en-US"/>
              </w:rPr>
              <w:t xml:space="preserve">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Scopul implementării: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Necesitatea de a alinia prevederile fiscale actuale în cadrul aplicării IFRS 2 </w:t>
            </w:r>
            <w:r w:rsidRPr="00245A3D">
              <w:rPr>
                <w:rFonts w:ascii="Times New Roman" w:eastAsia="Calibri" w:hAnsi="Times New Roman" w:cs="Times New Roman"/>
                <w:i/>
                <w:sz w:val="20"/>
                <w:szCs w:val="20"/>
                <w:lang w:val="en-US"/>
              </w:rPr>
              <w:t xml:space="preserve">"Plățile asimilate în acțiuni", </w:t>
            </w:r>
            <w:r w:rsidRPr="00245A3D">
              <w:rPr>
                <w:rFonts w:ascii="Times New Roman" w:eastAsia="Calibri" w:hAnsi="Times New Roman" w:cs="Times New Roman"/>
                <w:sz w:val="20"/>
                <w:szCs w:val="20"/>
                <w:lang w:val="en-US"/>
              </w:rPr>
              <w:t>la</w:t>
            </w:r>
            <w:r w:rsidRPr="00245A3D">
              <w:rPr>
                <w:rFonts w:ascii="Times New Roman" w:eastAsia="Calibri" w:hAnsi="Times New Roman" w:cs="Times New Roman"/>
                <w:i/>
                <w:sz w:val="20"/>
                <w:szCs w:val="20"/>
                <w:lang w:val="en-US"/>
              </w:rPr>
              <w:t xml:space="preserve"> </w:t>
            </w:r>
            <w:r w:rsidRPr="00245A3D">
              <w:rPr>
                <w:rFonts w:ascii="Times New Roman" w:eastAsia="Calibri" w:hAnsi="Times New Roman" w:cs="Times New Roman"/>
                <w:sz w:val="20"/>
                <w:szCs w:val="20"/>
                <w:lang w:val="en-US"/>
              </w:rPr>
              <w:t>realitatea economică actuală precum și practica internațională existentă, motivează de a  Companiile multinaționale cu sediul în Republica Moldova evită de a implementa programe de fidelizare a angajaților de tip SOP din motivul</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lipsei unui cadrul legal care să reglementeze regimul fiscal a acestui tip de fidelizare. În forma actuală a legislației fiscale, în Republica Moldova, entitățile pledează ca angajații să participe la programe de fidelizare inițiate de societatemamă nerezidentă decât să fie inițiate de către întreprinderile rezidente. Motivul fiind: incertitudinea aplicării mecanismului de impozitare din partea Autorităților fiscale locale în cadrul unui eventual control fapt ce generează riscuri fiscale majore </w:t>
            </w:r>
            <w:r w:rsidRPr="00245A3D">
              <w:rPr>
                <w:rFonts w:ascii="Times New Roman" w:eastAsia="Calibri" w:hAnsi="Times New Roman" w:cs="Times New Roman"/>
                <w:i/>
                <w:sz w:val="20"/>
                <w:szCs w:val="20"/>
                <w:lang w:val="en-US"/>
              </w:rPr>
              <w:t xml:space="preserve">(exemplu confirmat în practica fiscală a României până la implementarea prevederilor aferente SOP).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Luând în considerare experiența vastă de implementare a Directivelor Europene în politica fiscală a României, inclusiv aspectele ce reglementează programul de tip SOP, începând cu anul 2016, constatăm că ANAF, nu a abrogat inițiativă legislativă dar a considerat-o funcțională și binevenită în mediul de afaceri majorând indirect impozitele și taxele la bugetul de stat, doar prin eliminarea limitărilor și constrângerilor legislative.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Ce presupune de fapt Programa SOP? </w:t>
            </w:r>
          </w:p>
          <w:p w:rsidR="0007196C" w:rsidRPr="00245A3D" w:rsidRDefault="0007196C" w:rsidP="0007196C">
            <w:pPr>
              <w:numPr>
                <w:ilvl w:val="0"/>
                <w:numId w:val="21"/>
              </w:num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Programul poate fi inițiat de orice persoană juridică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(totuși din practică se aplică mai mult de contribuabilii mari).  </w:t>
            </w:r>
          </w:p>
          <w:p w:rsidR="0007196C" w:rsidRPr="00245A3D" w:rsidRDefault="0007196C" w:rsidP="0007196C">
            <w:pPr>
              <w:numPr>
                <w:ilvl w:val="0"/>
                <w:numId w:val="21"/>
              </w:num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Beneficiari ai programului sunt: angajații, administratorii, directorii persoanei juridice sau ai persoanelor juridice interdependente.  </w:t>
            </w:r>
          </w:p>
          <w:p w:rsidR="0007196C" w:rsidRPr="00245A3D" w:rsidRDefault="0007196C" w:rsidP="0007196C">
            <w:pPr>
              <w:tabs>
                <w:tab w:val="left" w:pos="241"/>
              </w:tabs>
              <w:spacing w:after="36"/>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Condițiile de îndeplinire fiind: perioada programului care trebuie să cuprindă o perioadă de minim 1 an între</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momentul acordării dreptului și momentul exercitării acestora.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Arial" w:hAnsi="Times New Roman" w:cs="Times New Roman"/>
                <w:sz w:val="20"/>
                <w:szCs w:val="20"/>
                <w:lang w:val="en-US"/>
              </w:rPr>
              <w:t xml:space="preserve">- </w:t>
            </w:r>
            <w:r w:rsidRPr="00245A3D">
              <w:rPr>
                <w:rFonts w:ascii="Times New Roman" w:eastAsia="Calibri" w:hAnsi="Times New Roman" w:cs="Times New Roman"/>
                <w:sz w:val="20"/>
                <w:szCs w:val="20"/>
                <w:lang w:val="en-US"/>
              </w:rPr>
              <w:t xml:space="preserve">Beneficiarii programului pot primi la momentul exercitării opțiunii titluri de participare, în mod gratuit sau la preț preferențial.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Din punct de vedere fiscal, acest tip de venit se cataloghează ca și venit din investiții și nu este tratat ca și un venit de natură salarială. Deci, implicațiile fiscale apar doar în urma obținerii venitului din dividende (6% impozit pe venit) în mărimea titlurilor de participare sau în situația vânzării/ altui mod de înstrăinare a titlurilor de participare de către beneficiar ca un activ de capital.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Reglementările fiscale propuse vin să elimine orice interpretare de a aplica abuziv alt mecanism de impozitare, mai ales în momentul de acceptare a ofertei sau în momentul de exercitare, când de facto persistă incertitudinea că angajatul va valorifica beneficiul peste 1 an de zile, nefiind respectat principiul de casă/ de încasare a venitului cu persoana fizică.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Astfel, constatăm o necesitate stringentă de a fi completat Codul Fiscal al Republicii Moldova luând ca bază experiența României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Propunem noțiunea în textul original  “</w:t>
            </w:r>
            <w:r w:rsidRPr="00245A3D">
              <w:rPr>
                <w:rFonts w:ascii="Times New Roman" w:eastAsia="Calibri" w:hAnsi="Times New Roman" w:cs="Times New Roman"/>
                <w:i/>
                <w:sz w:val="20"/>
                <w:szCs w:val="20"/>
                <w:lang w:val="en-US"/>
              </w:rPr>
              <w:t xml:space="preserve">stock option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 xml:space="preserve">(inciantive) plan” </w:t>
            </w:r>
            <w:r w:rsidRPr="00245A3D">
              <w:rPr>
                <w:rFonts w:ascii="Times New Roman" w:eastAsia="Calibri" w:hAnsi="Times New Roman" w:cs="Times New Roman"/>
                <w:sz w:val="20"/>
                <w:szCs w:val="20"/>
                <w:lang w:val="en-US"/>
              </w:rPr>
              <w:t>utilizat pe larg la nivel internațional, fiind păstrată esența și să nu distorsioneze înțelegerea mai ales pentru fondatorii străini.</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i/>
                <w:sz w:val="20"/>
                <w:szCs w:val="20"/>
                <w:lang w:val="en-US"/>
              </w:rPr>
              <w:t>Perioada Programului- minim 1 an</w:t>
            </w:r>
            <w:r w:rsidRPr="00245A3D">
              <w:rPr>
                <w:rFonts w:ascii="Times New Roman" w:eastAsia="Calibri" w:hAnsi="Times New Roman" w:cs="Times New Roman"/>
                <w:sz w:val="20"/>
                <w:szCs w:val="20"/>
                <w:lang w:val="en-US"/>
              </w:rPr>
              <w:t xml:space="preserve"> – angajatorii prin promisiunile legale oferite angajaților, dar care pot fi valorificate după o perioadă de minim 1 an de zile, urmăresc de a păstra forța de muncă (în special angajații cheie) pentru o perioadă mai îndelungată, de implicarea mai activă a angajatului și a majora contribuția la dezvoltarea entității. </w:t>
            </w:r>
          </w:p>
          <w:p w:rsidR="0007196C" w:rsidRPr="00245A3D" w:rsidRDefault="0007196C" w:rsidP="0007196C">
            <w:pPr>
              <w:tabs>
                <w:tab w:val="left" w:pos="241"/>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Este necesar să fie definită noțiunea de “titlu de participare”. Codul Fiscal actual nu definește decât acționar și asociat </w:t>
            </w:r>
          </w:p>
          <w:p w:rsidR="0007196C" w:rsidRPr="00245A3D" w:rsidRDefault="0007196C" w:rsidP="0007196C">
            <w:pPr>
              <w:tabs>
                <w:tab w:val="left" w:pos="241"/>
              </w:tabs>
              <w:ind w:right="-19"/>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unde se utilizează termenii de “acțiune și asociat”</w:t>
            </w:r>
          </w:p>
        </w:tc>
        <w:tc>
          <w:tcPr>
            <w:tcW w:w="3242" w:type="dxa"/>
            <w:gridSpan w:val="2"/>
          </w:tcPr>
          <w:p w:rsidR="0007196C" w:rsidRPr="0002005D" w:rsidRDefault="0007196C" w:rsidP="0007196C">
            <w:pPr>
              <w:jc w:val="both"/>
              <w:rPr>
                <w:rFonts w:ascii="Times New Roman" w:hAnsi="Times New Roman" w:cs="Times New Roman"/>
                <w:b/>
                <w:color w:val="000000" w:themeColor="text1"/>
                <w:sz w:val="20"/>
                <w:szCs w:val="20"/>
                <w:u w:val="single"/>
                <w:lang w:val="ro-MD"/>
              </w:rPr>
            </w:pPr>
            <w:r w:rsidRPr="0002005D">
              <w:rPr>
                <w:rFonts w:ascii="Times New Roman" w:hAnsi="Times New Roman" w:cs="Times New Roman"/>
                <w:b/>
                <w:color w:val="000000" w:themeColor="text1"/>
                <w:sz w:val="20"/>
                <w:szCs w:val="20"/>
                <w:u w:val="single"/>
                <w:lang w:val="ro-MD"/>
              </w:rPr>
              <w:t>Nu se acceptă</w:t>
            </w:r>
          </w:p>
          <w:p w:rsidR="0007196C" w:rsidRPr="0002005D" w:rsidRDefault="0007196C" w:rsidP="0007196C">
            <w:pPr>
              <w:jc w:val="both"/>
              <w:rPr>
                <w:rFonts w:ascii="Times New Roman" w:hAnsi="Times New Roman" w:cs="Times New Roman"/>
                <w:sz w:val="20"/>
                <w:szCs w:val="20"/>
                <w:lang w:val="en-US"/>
              </w:rPr>
            </w:pPr>
            <w:r w:rsidRPr="0002005D">
              <w:rPr>
                <w:rFonts w:ascii="Times New Roman" w:hAnsi="Times New Roman" w:cs="Times New Roman"/>
                <w:color w:val="000000" w:themeColor="text1"/>
                <w:sz w:val="20"/>
                <w:szCs w:val="20"/>
                <w:lang w:val="ro-MD"/>
              </w:rPr>
              <w:t>Propunerea urmează a fi examinată pe termen mediu</w:t>
            </w:r>
            <w:r>
              <w:rPr>
                <w:rFonts w:ascii="Times New Roman" w:hAnsi="Times New Roman" w:cs="Times New Roman"/>
                <w:color w:val="000000" w:themeColor="text1"/>
                <w:sz w:val="20"/>
                <w:szCs w:val="20"/>
                <w:lang w:val="ro-MD"/>
              </w:rPr>
              <w:t>.</w:t>
            </w:r>
          </w:p>
        </w:tc>
      </w:tr>
      <w:tr w:rsidR="0007196C" w:rsidRPr="00A2377E" w:rsidTr="004552FF">
        <w:tc>
          <w:tcPr>
            <w:tcW w:w="3139" w:type="dxa"/>
          </w:tcPr>
          <w:p w:rsidR="0007196C" w:rsidRPr="00245A3D" w:rsidRDefault="0007196C" w:rsidP="0007196C">
            <w:pPr>
              <w:ind w:right="21"/>
              <w:jc w:val="both"/>
              <w:rPr>
                <w:rFonts w:ascii="Times New Roman" w:eastAsia="Times New Roman" w:hAnsi="Times New Roman" w:cs="Times New Roman"/>
                <w:bCs/>
                <w:sz w:val="20"/>
                <w:szCs w:val="20"/>
                <w:lang w:val="en-US" w:eastAsia="ru-RU"/>
              </w:rPr>
            </w:pPr>
            <w:r w:rsidRPr="00245A3D">
              <w:rPr>
                <w:rFonts w:ascii="Times New Roman" w:eastAsia="Times New Roman" w:hAnsi="Times New Roman" w:cs="Times New Roman"/>
                <w:b/>
                <w:bCs/>
                <w:sz w:val="20"/>
                <w:szCs w:val="20"/>
                <w:lang w:val="en-US" w:eastAsia="ru-RU"/>
              </w:rPr>
              <w:t>Articolul 5.</w:t>
            </w:r>
            <w:r w:rsidRPr="00245A3D">
              <w:rPr>
                <w:rFonts w:ascii="Times New Roman" w:eastAsia="Times New Roman" w:hAnsi="Times New Roman" w:cs="Times New Roman"/>
                <w:bCs/>
                <w:sz w:val="20"/>
                <w:szCs w:val="20"/>
                <w:lang w:val="en-US" w:eastAsia="ru-RU"/>
              </w:rPr>
              <w:t xml:space="preserve"> Noţiuni generale</w:t>
            </w:r>
          </w:p>
          <w:p w:rsidR="0007196C" w:rsidRPr="00245A3D" w:rsidRDefault="0007196C" w:rsidP="0007196C">
            <w:pPr>
              <w:pStyle w:val="TableParagraph"/>
              <w:ind w:left="108" w:right="230"/>
              <w:jc w:val="both"/>
              <w:rPr>
                <w:rFonts w:ascii="Times New Roman" w:hAnsi="Times New Roman" w:cs="Times New Roman"/>
                <w:sz w:val="20"/>
                <w:szCs w:val="20"/>
              </w:rPr>
            </w:pPr>
          </w:p>
        </w:tc>
        <w:tc>
          <w:tcPr>
            <w:tcW w:w="3419" w:type="dxa"/>
          </w:tcPr>
          <w:p w:rsidR="0007196C" w:rsidRPr="00245A3D" w:rsidRDefault="0007196C" w:rsidP="0007196C">
            <w:pPr>
              <w:spacing w:after="152"/>
              <w:ind w:left="-1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Includere unui alineat nou cu următorul conținut:  </w:t>
            </w:r>
          </w:p>
          <w:p w:rsidR="0007196C" w:rsidRPr="00245A3D" w:rsidRDefault="0007196C" w:rsidP="0007196C">
            <w:pPr>
              <w:spacing w:after="19"/>
              <w:ind w:left="-14"/>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“47) Stock option (incentive) plan” - un program inițiat în cadrul unei persoane juridice prin care se acordă angajaților, administratorilor și/sau directorilor acesteia sau ai persoanelor juridice interdependete, dreptul de a achiziționa la un preț preferențial sau de a primi cu titlu gratuit un număr determinat de titluri de participare, definite potrivit pct. X, emise de entitatea respectivă. Pentru calificarea unui program ca fiind stock option plan, programul respectiv trebuie să cuprindă o perioadă minimă de un an între momentul acordării dreptului și momentul exercitării acestuia (achiziționării titlurilor de participare)”</w:t>
            </w:r>
          </w:p>
        </w:tc>
        <w:tc>
          <w:tcPr>
            <w:tcW w:w="1530" w:type="dxa"/>
            <w:gridSpan w:val="2"/>
          </w:tcPr>
          <w:p w:rsidR="0007196C" w:rsidRPr="00245A3D" w:rsidRDefault="0007196C" w:rsidP="0007196C">
            <w:pPr>
              <w:ind w:left="76"/>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07196C" w:rsidRPr="00245A3D" w:rsidRDefault="0007196C" w:rsidP="0007196C">
            <w:pPr>
              <w:spacing w:after="1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introducerea noțiunii “stock option (incentive) plan” utilizat pe larg la nivel internațional, fiind păstrată esența și să nu distorsioneze înțelegerea mai ales pentru fondatorii străini. Motivarea personalului companiilor prin unele astfel de programe capătă mai mare popularitate, ori în lipsa noțiunilor și regulilor specifice în </w:t>
            </w:r>
          </w:p>
          <w:p w:rsidR="0007196C" w:rsidRPr="00245A3D" w:rsidRDefault="0007196C" w:rsidP="0007196C">
            <w:pPr>
              <w:spacing w:after="16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legislația fiscală, apar neclarități privind modul și momentul impozitării acestor programe.  </w:t>
            </w:r>
          </w:p>
          <w:p w:rsidR="0007196C" w:rsidRPr="00245A3D" w:rsidRDefault="0007196C" w:rsidP="0007196C">
            <w:pPr>
              <w:jc w:val="both"/>
              <w:rPr>
                <w:rFonts w:ascii="Times New Roman" w:eastAsia="Calibri" w:hAnsi="Times New Roman" w:cs="Times New Roman"/>
                <w:sz w:val="20"/>
                <w:szCs w:val="20"/>
                <w:u w:val="single" w:color="000000"/>
                <w:lang w:val="en-US"/>
              </w:rPr>
            </w:pPr>
            <w:r w:rsidRPr="00245A3D">
              <w:rPr>
                <w:rFonts w:ascii="Times New Roman" w:eastAsia="Calibri" w:hAnsi="Times New Roman" w:cs="Times New Roman"/>
                <w:sz w:val="20"/>
                <w:szCs w:val="20"/>
                <w:lang w:val="en-US"/>
              </w:rPr>
              <w:t>Prin urmare, considerăm importantă completarea Codului Fiscal cu normele specifice aplicabile acestui instrument.</w:t>
            </w:r>
          </w:p>
        </w:tc>
        <w:tc>
          <w:tcPr>
            <w:tcW w:w="3242" w:type="dxa"/>
            <w:gridSpan w:val="2"/>
          </w:tcPr>
          <w:p w:rsidR="0007196C" w:rsidRPr="0002005D" w:rsidRDefault="0007196C" w:rsidP="0007196C">
            <w:pPr>
              <w:jc w:val="both"/>
              <w:rPr>
                <w:rFonts w:ascii="Times New Roman" w:hAnsi="Times New Roman" w:cs="Times New Roman"/>
                <w:b/>
                <w:color w:val="000000" w:themeColor="text1"/>
                <w:sz w:val="20"/>
                <w:szCs w:val="20"/>
                <w:u w:val="single"/>
                <w:lang w:val="ro-MD"/>
              </w:rPr>
            </w:pPr>
            <w:r w:rsidRPr="0002005D">
              <w:rPr>
                <w:rFonts w:ascii="Times New Roman" w:hAnsi="Times New Roman" w:cs="Times New Roman"/>
                <w:b/>
                <w:color w:val="000000" w:themeColor="text1"/>
                <w:sz w:val="20"/>
                <w:szCs w:val="20"/>
                <w:u w:val="single"/>
                <w:lang w:val="ro-MD"/>
              </w:rPr>
              <w:t>Nu se acceptă</w:t>
            </w:r>
          </w:p>
          <w:p w:rsidR="0007196C" w:rsidRPr="00245A3D" w:rsidRDefault="0007196C" w:rsidP="0007196C">
            <w:pPr>
              <w:jc w:val="both"/>
              <w:rPr>
                <w:rFonts w:ascii="Times New Roman" w:hAnsi="Times New Roman" w:cs="Times New Roman"/>
                <w:sz w:val="20"/>
                <w:szCs w:val="20"/>
                <w:lang w:val="en-US"/>
              </w:rPr>
            </w:pPr>
            <w:r w:rsidRPr="0002005D">
              <w:rPr>
                <w:rFonts w:ascii="Times New Roman" w:hAnsi="Times New Roman" w:cs="Times New Roman"/>
                <w:color w:val="000000" w:themeColor="text1"/>
                <w:sz w:val="20"/>
                <w:szCs w:val="20"/>
                <w:lang w:val="ro-MD"/>
              </w:rPr>
              <w:t>Propunerea urmează a fi examinată pe termen mediu</w:t>
            </w:r>
            <w:r>
              <w:rPr>
                <w:rFonts w:ascii="Times New Roman" w:hAnsi="Times New Roman" w:cs="Times New Roman"/>
                <w:color w:val="000000" w:themeColor="text1"/>
                <w:sz w:val="20"/>
                <w:szCs w:val="20"/>
                <w:lang w:val="ro-MD"/>
              </w:rPr>
              <w:t>.</w:t>
            </w:r>
          </w:p>
        </w:tc>
      </w:tr>
      <w:tr w:rsidR="0007196C" w:rsidRPr="00A2377E" w:rsidTr="004552FF">
        <w:tc>
          <w:tcPr>
            <w:tcW w:w="3139" w:type="dxa"/>
          </w:tcPr>
          <w:p w:rsidR="0007196C" w:rsidRPr="00245A3D" w:rsidRDefault="0007196C" w:rsidP="0007196C">
            <w:pPr>
              <w:ind w:right="21"/>
              <w:jc w:val="both"/>
              <w:rPr>
                <w:rFonts w:ascii="Times New Roman" w:eastAsia="Times New Roman" w:hAnsi="Times New Roman" w:cs="Times New Roman"/>
                <w:b/>
                <w:bCs/>
                <w:sz w:val="20"/>
                <w:szCs w:val="20"/>
                <w:lang w:val="en-US" w:eastAsia="ru-RU"/>
              </w:rPr>
            </w:pPr>
            <w:r w:rsidRPr="00245A3D">
              <w:rPr>
                <w:rFonts w:ascii="Times New Roman" w:eastAsia="Times New Roman" w:hAnsi="Times New Roman" w:cs="Times New Roman"/>
                <w:b/>
                <w:bCs/>
                <w:sz w:val="20"/>
                <w:szCs w:val="20"/>
                <w:lang w:val="en-US" w:eastAsia="ru-RU"/>
              </w:rPr>
              <w:t>Articolele 5, 20, 39, 40, 42</w:t>
            </w:r>
          </w:p>
        </w:tc>
        <w:tc>
          <w:tcPr>
            <w:tcW w:w="3419" w:type="dxa"/>
          </w:tcPr>
          <w:p w:rsidR="0007196C" w:rsidRPr="00245A3D" w:rsidRDefault="0007196C" w:rsidP="0007196C">
            <w:pPr>
              <w:spacing w:after="152"/>
              <w:ind w:left="-14"/>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Alinierea prevederilor fiscale actuale în cadrul aplicării IFRS 2 "Plățile asimilate în acțiuni", după cum urmează:</w:t>
            </w:r>
          </w:p>
          <w:p w:rsidR="0007196C" w:rsidRPr="00245A3D" w:rsidRDefault="0007196C" w:rsidP="0007196C">
            <w:pPr>
              <w:spacing w:after="152"/>
              <w:ind w:left="-14"/>
              <w:jc w:val="both"/>
              <w:rPr>
                <w:rFonts w:ascii="Times New Roman" w:eastAsia="Calibri" w:hAnsi="Times New Roman" w:cs="Times New Roman"/>
                <w:sz w:val="20"/>
                <w:szCs w:val="20"/>
                <w:lang w:val="en-US"/>
              </w:rPr>
            </w:pPr>
          </w:p>
        </w:tc>
        <w:tc>
          <w:tcPr>
            <w:tcW w:w="1530" w:type="dxa"/>
            <w:gridSpan w:val="2"/>
          </w:tcPr>
          <w:p w:rsidR="0007196C" w:rsidRPr="00245A3D" w:rsidRDefault="0007196C" w:rsidP="0007196C">
            <w:pPr>
              <w:ind w:left="76"/>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07196C" w:rsidRPr="00245A3D" w:rsidRDefault="0007196C" w:rsidP="0007196C">
            <w:pPr>
              <w:tabs>
                <w:tab w:val="left" w:pos="181"/>
                <w:tab w:val="left" w:pos="376"/>
              </w:tabs>
              <w:ind w:right="3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Stock option (incentive) plan („SOP”) este un instrument foarte important pentru mediul de business în situația de criza forței de muncă, consecințele pandemiei și situația tensionată din statul vecin Ucraina care a generat un flux de emigrare intensă. </w:t>
            </w:r>
          </w:p>
          <w:p w:rsidR="0007196C" w:rsidRPr="00245A3D" w:rsidRDefault="0007196C" w:rsidP="0007196C">
            <w:pPr>
              <w:tabs>
                <w:tab w:val="left" w:pos="181"/>
                <w:tab w:val="left" w:pos="37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Regimul fiscal clar definit, va crea o bună oportunitate pentru angajatori (investitori străini):  </w:t>
            </w:r>
          </w:p>
          <w:p w:rsidR="0007196C" w:rsidRPr="00245A3D" w:rsidRDefault="0007196C" w:rsidP="0007196C">
            <w:pPr>
              <w:numPr>
                <w:ilvl w:val="0"/>
                <w:numId w:val="63"/>
              </w:numPr>
              <w:tabs>
                <w:tab w:val="left" w:pos="181"/>
                <w:tab w:val="left" w:pos="37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pentru a atrage și menține angajații </w:t>
            </w:r>
          </w:p>
          <w:p w:rsidR="0007196C" w:rsidRPr="00245A3D" w:rsidRDefault="0007196C" w:rsidP="0007196C">
            <w:pPr>
              <w:tabs>
                <w:tab w:val="left" w:pos="181"/>
                <w:tab w:val="left" w:pos="376"/>
              </w:tabs>
              <w:spacing w:after="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calificați fără pierderi fiscale nefondate;  </w:t>
            </w:r>
          </w:p>
          <w:p w:rsidR="0007196C" w:rsidRPr="00245A3D" w:rsidRDefault="0007196C" w:rsidP="0007196C">
            <w:pPr>
              <w:tabs>
                <w:tab w:val="left" w:pos="181"/>
                <w:tab w:val="left" w:pos="376"/>
              </w:tabs>
              <w:spacing w:after="16"/>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recunoașterea și evaluarea contribuției angajaților;  </w:t>
            </w:r>
          </w:p>
          <w:p w:rsidR="0007196C" w:rsidRPr="00245A3D" w:rsidRDefault="0007196C" w:rsidP="0007196C">
            <w:pPr>
              <w:tabs>
                <w:tab w:val="left" w:pos="166"/>
              </w:tabs>
              <w:spacing w:after="16"/>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creșterea productivității entității și impozitarea veniturilor acestora; - dezvoltarea pieței de capital prin familiarizarea cu regulile de joc a persoanelor fizice și implicarea directă și indirectă a acestora.</w:t>
            </w:r>
          </w:p>
        </w:tc>
        <w:tc>
          <w:tcPr>
            <w:tcW w:w="3242" w:type="dxa"/>
            <w:gridSpan w:val="2"/>
          </w:tcPr>
          <w:p w:rsidR="0007196C" w:rsidRPr="0002005D" w:rsidRDefault="0007196C" w:rsidP="0007196C">
            <w:pPr>
              <w:jc w:val="both"/>
              <w:rPr>
                <w:rFonts w:ascii="Times New Roman" w:hAnsi="Times New Roman" w:cs="Times New Roman"/>
                <w:b/>
                <w:color w:val="000000" w:themeColor="text1"/>
                <w:sz w:val="20"/>
                <w:szCs w:val="20"/>
                <w:u w:val="single"/>
                <w:lang w:val="ro-MD"/>
              </w:rPr>
            </w:pPr>
            <w:r w:rsidRPr="0002005D">
              <w:rPr>
                <w:rFonts w:ascii="Times New Roman" w:hAnsi="Times New Roman" w:cs="Times New Roman"/>
                <w:b/>
                <w:color w:val="000000" w:themeColor="text1"/>
                <w:sz w:val="20"/>
                <w:szCs w:val="20"/>
                <w:u w:val="single"/>
                <w:lang w:val="ro-MD"/>
              </w:rPr>
              <w:t>Nu se acceptă</w:t>
            </w:r>
          </w:p>
          <w:p w:rsidR="0007196C" w:rsidRPr="00245A3D" w:rsidRDefault="0007196C" w:rsidP="0007196C">
            <w:pPr>
              <w:jc w:val="both"/>
              <w:rPr>
                <w:rFonts w:ascii="Times New Roman" w:hAnsi="Times New Roman" w:cs="Times New Roman"/>
                <w:sz w:val="20"/>
                <w:szCs w:val="20"/>
                <w:lang w:val="ro-MD"/>
              </w:rPr>
            </w:pPr>
            <w:r w:rsidRPr="0002005D">
              <w:rPr>
                <w:rFonts w:ascii="Times New Roman" w:hAnsi="Times New Roman" w:cs="Times New Roman"/>
                <w:color w:val="000000" w:themeColor="text1"/>
                <w:sz w:val="20"/>
                <w:szCs w:val="20"/>
                <w:lang w:val="ro-MD"/>
              </w:rPr>
              <w:t>Propunerea urmează a fi examinată pe termen mediu</w:t>
            </w:r>
            <w:r>
              <w:rPr>
                <w:rFonts w:ascii="Times New Roman" w:hAnsi="Times New Roman" w:cs="Times New Roman"/>
                <w:color w:val="000000" w:themeColor="text1"/>
                <w:sz w:val="20"/>
                <w:szCs w:val="20"/>
                <w:lang w:val="ro-MD"/>
              </w:rPr>
              <w:t>.</w:t>
            </w:r>
          </w:p>
        </w:tc>
      </w:tr>
      <w:tr w:rsidR="0007196C" w:rsidRPr="00A2377E" w:rsidTr="004552FF">
        <w:tc>
          <w:tcPr>
            <w:tcW w:w="3139" w:type="dxa"/>
          </w:tcPr>
          <w:p w:rsidR="0007196C" w:rsidRPr="00245A3D" w:rsidRDefault="0007196C" w:rsidP="0007196C">
            <w:pPr>
              <w:ind w:right="21"/>
              <w:jc w:val="both"/>
              <w:rPr>
                <w:rFonts w:ascii="Times New Roman" w:eastAsia="Times New Roman" w:hAnsi="Times New Roman" w:cs="Times New Roman"/>
                <w:bCs/>
                <w:sz w:val="20"/>
                <w:szCs w:val="20"/>
                <w:lang w:val="en-US" w:eastAsia="ru-RU"/>
              </w:rPr>
            </w:pPr>
            <w:r w:rsidRPr="00245A3D">
              <w:rPr>
                <w:rFonts w:ascii="Times New Roman" w:eastAsia="Times New Roman" w:hAnsi="Times New Roman" w:cs="Times New Roman"/>
                <w:b/>
                <w:bCs/>
                <w:sz w:val="20"/>
                <w:szCs w:val="20"/>
                <w:lang w:val="en-US" w:eastAsia="ru-RU"/>
              </w:rPr>
              <w:t>Articolul 5.</w:t>
            </w:r>
            <w:r w:rsidRPr="00245A3D">
              <w:rPr>
                <w:rFonts w:ascii="Times New Roman" w:eastAsia="Times New Roman" w:hAnsi="Times New Roman" w:cs="Times New Roman"/>
                <w:bCs/>
                <w:sz w:val="20"/>
                <w:szCs w:val="20"/>
                <w:lang w:val="en-US" w:eastAsia="ru-RU"/>
              </w:rPr>
              <w:t xml:space="preserve"> Noţiuni generale</w:t>
            </w:r>
          </w:p>
          <w:p w:rsidR="0007196C" w:rsidRPr="00245A3D" w:rsidRDefault="0007196C" w:rsidP="0007196C">
            <w:pPr>
              <w:ind w:right="21"/>
              <w:jc w:val="both"/>
              <w:rPr>
                <w:rFonts w:ascii="Times New Roman" w:eastAsia="Times New Roman" w:hAnsi="Times New Roman" w:cs="Times New Roman"/>
                <w:b/>
                <w:bCs/>
                <w:sz w:val="20"/>
                <w:szCs w:val="20"/>
                <w:lang w:val="en-US" w:eastAsia="ru-RU"/>
              </w:rPr>
            </w:pPr>
          </w:p>
        </w:tc>
        <w:tc>
          <w:tcPr>
            <w:tcW w:w="3419" w:type="dxa"/>
          </w:tcPr>
          <w:p w:rsidR="0007196C" w:rsidRPr="00245A3D" w:rsidRDefault="0007196C" w:rsidP="0007196C">
            <w:pPr>
              <w:spacing w:after="152"/>
              <w:ind w:left="-14"/>
              <w:jc w:val="both"/>
              <w:rPr>
                <w:rFonts w:ascii="Times New Roman" w:eastAsia="Calibri" w:hAnsi="Times New Roman" w:cs="Times New Roman"/>
                <w:sz w:val="20"/>
                <w:szCs w:val="20"/>
                <w:lang w:val="ro-MD"/>
              </w:rPr>
            </w:pPr>
            <w:r w:rsidRPr="00245A3D">
              <w:rPr>
                <w:rFonts w:ascii="Times New Roman" w:eastAsia="Calibri" w:hAnsi="Times New Roman" w:cs="Times New Roman"/>
                <w:sz w:val="20"/>
                <w:szCs w:val="20"/>
                <w:lang w:val="en-US"/>
              </w:rPr>
              <w:t>Alinierea prevederilor fiscale actuale în cadrul aplicării IFRS 2 "Plățile asimilate în acțiuni", după cum urmează:</w:t>
            </w:r>
          </w:p>
        </w:tc>
        <w:tc>
          <w:tcPr>
            <w:tcW w:w="1530" w:type="dxa"/>
            <w:gridSpan w:val="2"/>
          </w:tcPr>
          <w:p w:rsidR="0007196C" w:rsidRPr="00245A3D" w:rsidRDefault="0007196C" w:rsidP="0007196C">
            <w:pPr>
              <w:ind w:left="76"/>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07196C" w:rsidRPr="00245A3D" w:rsidRDefault="0007196C" w:rsidP="0007196C">
            <w:pPr>
              <w:spacing w:after="16"/>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Este necesar să fie definită noțiunea de “titlu de participare”. Codul Fiscal actual nu definește decât acționar și asociat unde se utilizează termenii de “acțiune și asociat”.</w:t>
            </w:r>
          </w:p>
        </w:tc>
        <w:tc>
          <w:tcPr>
            <w:tcW w:w="3242" w:type="dxa"/>
            <w:gridSpan w:val="2"/>
          </w:tcPr>
          <w:p w:rsidR="0007196C" w:rsidRPr="0002005D" w:rsidRDefault="0007196C" w:rsidP="0007196C">
            <w:pPr>
              <w:jc w:val="both"/>
              <w:rPr>
                <w:rFonts w:ascii="Times New Roman" w:hAnsi="Times New Roman" w:cs="Times New Roman"/>
                <w:b/>
                <w:color w:val="000000" w:themeColor="text1"/>
                <w:sz w:val="20"/>
                <w:szCs w:val="20"/>
                <w:u w:val="single"/>
                <w:lang w:val="ro-MD"/>
              </w:rPr>
            </w:pPr>
            <w:r w:rsidRPr="0002005D">
              <w:rPr>
                <w:rFonts w:ascii="Times New Roman" w:hAnsi="Times New Roman" w:cs="Times New Roman"/>
                <w:b/>
                <w:color w:val="000000" w:themeColor="text1"/>
                <w:sz w:val="20"/>
                <w:szCs w:val="20"/>
                <w:u w:val="single"/>
                <w:lang w:val="ro-MD"/>
              </w:rPr>
              <w:t>Nu se acceptă</w:t>
            </w:r>
          </w:p>
          <w:p w:rsidR="0007196C" w:rsidRPr="00245A3D" w:rsidRDefault="0007196C" w:rsidP="0007196C">
            <w:pPr>
              <w:jc w:val="both"/>
              <w:rPr>
                <w:rFonts w:ascii="Times New Roman" w:hAnsi="Times New Roman" w:cs="Times New Roman"/>
                <w:sz w:val="20"/>
                <w:szCs w:val="20"/>
                <w:lang w:val="ro-MD"/>
              </w:rPr>
            </w:pPr>
            <w:r w:rsidRPr="0002005D">
              <w:rPr>
                <w:rFonts w:ascii="Times New Roman" w:hAnsi="Times New Roman" w:cs="Times New Roman"/>
                <w:color w:val="000000" w:themeColor="text1"/>
                <w:sz w:val="20"/>
                <w:szCs w:val="20"/>
                <w:lang w:val="ro-MD"/>
              </w:rPr>
              <w:t>Propunerea urmează a fi examinată pe termen mediu</w:t>
            </w:r>
            <w:r>
              <w:rPr>
                <w:rFonts w:ascii="Times New Roman" w:hAnsi="Times New Roman" w:cs="Times New Roman"/>
                <w:color w:val="000000" w:themeColor="text1"/>
                <w:sz w:val="20"/>
                <w:szCs w:val="20"/>
                <w:lang w:val="ro-MD"/>
              </w:rPr>
              <w:t>.</w:t>
            </w:r>
          </w:p>
        </w:tc>
      </w:tr>
      <w:tr w:rsidR="0007196C" w:rsidRPr="00A2377E" w:rsidTr="004552FF">
        <w:trPr>
          <w:gridAfter w:val="1"/>
          <w:wAfter w:w="23" w:type="dxa"/>
        </w:trPr>
        <w:tc>
          <w:tcPr>
            <w:tcW w:w="3139" w:type="dxa"/>
          </w:tcPr>
          <w:p w:rsidR="0007196C" w:rsidRPr="00245A3D" w:rsidRDefault="0007196C" w:rsidP="0007196C">
            <w:pPr>
              <w:pStyle w:val="TableParagraph"/>
              <w:ind w:right="873"/>
              <w:jc w:val="both"/>
              <w:rPr>
                <w:rFonts w:ascii="Times New Roman" w:hAnsi="Times New Roman" w:cs="Times New Roman"/>
                <w:b/>
                <w:sz w:val="20"/>
                <w:szCs w:val="20"/>
              </w:rPr>
            </w:pPr>
            <w:r w:rsidRPr="00245A3D">
              <w:rPr>
                <w:rFonts w:ascii="Times New Roman" w:hAnsi="Times New Roman" w:cs="Times New Roman"/>
                <w:sz w:val="20"/>
                <w:szCs w:val="20"/>
                <w:lang w:val="en-US"/>
              </w:rPr>
              <w:br w:type="page"/>
            </w:r>
            <w:r w:rsidRPr="00245A3D">
              <w:rPr>
                <w:rFonts w:ascii="Times New Roman" w:hAnsi="Times New Roman" w:cs="Times New Roman"/>
                <w:b/>
                <w:sz w:val="20"/>
                <w:szCs w:val="20"/>
              </w:rPr>
              <w:t>Articolul 5</w:t>
            </w:r>
          </w:p>
          <w:p w:rsidR="0007196C" w:rsidRPr="00245A3D" w:rsidRDefault="0007196C" w:rsidP="0007196C">
            <w:pPr>
              <w:pStyle w:val="TableParagraph"/>
              <w:jc w:val="both"/>
              <w:rPr>
                <w:rFonts w:ascii="Times New Roman" w:hAnsi="Times New Roman" w:cs="Times New Roman"/>
                <w:b/>
                <w:sz w:val="20"/>
                <w:szCs w:val="20"/>
              </w:rPr>
            </w:pPr>
            <w:r w:rsidRPr="00245A3D">
              <w:rPr>
                <w:rFonts w:ascii="Times New Roman" w:hAnsi="Times New Roman" w:cs="Times New Roman"/>
                <w:b/>
                <w:sz w:val="20"/>
                <w:szCs w:val="20"/>
              </w:rPr>
              <w:t>Articolul</w:t>
            </w:r>
            <w:r w:rsidRPr="00245A3D">
              <w:rPr>
                <w:rFonts w:ascii="Times New Roman" w:hAnsi="Times New Roman" w:cs="Times New Roman"/>
                <w:b/>
                <w:spacing w:val="-1"/>
                <w:sz w:val="20"/>
                <w:szCs w:val="20"/>
              </w:rPr>
              <w:t xml:space="preserve"> </w:t>
            </w:r>
            <w:r w:rsidRPr="00245A3D">
              <w:rPr>
                <w:rFonts w:ascii="Times New Roman" w:hAnsi="Times New Roman" w:cs="Times New Roman"/>
                <w:b/>
                <w:sz w:val="20"/>
                <w:szCs w:val="20"/>
              </w:rPr>
              <w:t>85</w:t>
            </w:r>
            <w:r w:rsidRPr="00245A3D">
              <w:rPr>
                <w:rFonts w:ascii="Times New Roman" w:hAnsi="Times New Roman" w:cs="Times New Roman"/>
                <w:b/>
                <w:spacing w:val="-1"/>
                <w:sz w:val="20"/>
                <w:szCs w:val="20"/>
              </w:rPr>
              <w:t xml:space="preserve"> </w:t>
            </w:r>
            <w:r w:rsidRPr="00245A3D">
              <w:rPr>
                <w:rFonts w:ascii="Times New Roman" w:hAnsi="Times New Roman" w:cs="Times New Roman"/>
                <w:b/>
                <w:sz w:val="20"/>
                <w:szCs w:val="20"/>
              </w:rPr>
              <w:t>alin.</w:t>
            </w:r>
            <w:r w:rsidRPr="00245A3D">
              <w:rPr>
                <w:rFonts w:ascii="Times New Roman" w:hAnsi="Times New Roman" w:cs="Times New Roman"/>
                <w:b/>
                <w:spacing w:val="-1"/>
                <w:sz w:val="20"/>
                <w:szCs w:val="20"/>
              </w:rPr>
              <w:t xml:space="preserve"> </w:t>
            </w:r>
            <w:r w:rsidRPr="00245A3D">
              <w:rPr>
                <w:rFonts w:ascii="Times New Roman" w:hAnsi="Times New Roman" w:cs="Times New Roman"/>
                <w:b/>
                <w:sz w:val="20"/>
                <w:szCs w:val="20"/>
              </w:rPr>
              <w:t>(1)</w:t>
            </w:r>
          </w:p>
          <w:p w:rsidR="0007196C" w:rsidRPr="00245A3D" w:rsidRDefault="0007196C" w:rsidP="0007196C">
            <w:pPr>
              <w:pStyle w:val="TableParagraph"/>
              <w:spacing w:before="4"/>
              <w:jc w:val="both"/>
              <w:rPr>
                <w:rFonts w:ascii="Times New Roman" w:eastAsia="Times New Roman" w:hAnsi="Times New Roman" w:cs="Times New Roman"/>
                <w:bCs/>
                <w:sz w:val="20"/>
                <w:szCs w:val="20"/>
                <w:lang w:val="en-US" w:eastAsia="ru-RU"/>
              </w:rPr>
            </w:pPr>
          </w:p>
        </w:tc>
        <w:tc>
          <w:tcPr>
            <w:tcW w:w="3419" w:type="dxa"/>
          </w:tcPr>
          <w:p w:rsidR="0007196C" w:rsidRPr="00245A3D" w:rsidRDefault="0007196C" w:rsidP="0007196C">
            <w:pPr>
              <w:pStyle w:val="TableParagraph"/>
              <w:tabs>
                <w:tab w:val="left" w:pos="196"/>
              </w:tabs>
              <w:ind w:left="26"/>
              <w:jc w:val="both"/>
              <w:rPr>
                <w:rFonts w:ascii="Times New Roman" w:hAnsi="Times New Roman" w:cs="Times New Roman"/>
                <w:sz w:val="20"/>
                <w:szCs w:val="20"/>
              </w:rPr>
            </w:pPr>
            <w:r w:rsidRPr="00245A3D">
              <w:rPr>
                <w:rFonts w:ascii="Times New Roman" w:hAnsi="Times New Roman" w:cs="Times New Roman"/>
                <w:sz w:val="20"/>
                <w:szCs w:val="20"/>
              </w:rPr>
              <w:t>Propunerea</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are</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scopul</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reforma</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instituția</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„Facturii</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după</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 xml:space="preserve">cum </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urmează:</w:t>
            </w:r>
          </w:p>
          <w:p w:rsidR="0007196C" w:rsidRPr="00245A3D" w:rsidRDefault="0007196C" w:rsidP="0007196C">
            <w:pPr>
              <w:pStyle w:val="ListParagraph"/>
              <w:numPr>
                <w:ilvl w:val="0"/>
                <w:numId w:val="15"/>
              </w:numPr>
              <w:tabs>
                <w:tab w:val="left" w:pos="196"/>
                <w:tab w:val="left" w:pos="361"/>
              </w:tabs>
              <w:spacing w:after="0" w:line="240" w:lineRule="auto"/>
              <w:ind w:left="26" w:firstLine="0"/>
              <w:jc w:val="both"/>
              <w:rPr>
                <w:rFonts w:ascii="Times New Roman" w:hAnsi="Times New Roman" w:cs="Times New Roman"/>
                <w:sz w:val="20"/>
                <w:szCs w:val="20"/>
              </w:rPr>
            </w:pPr>
            <w:r w:rsidRPr="00245A3D">
              <w:rPr>
                <w:rFonts w:ascii="Times New Roman" w:hAnsi="Times New Roman" w:cs="Times New Roman"/>
                <w:sz w:val="20"/>
                <w:szCs w:val="20"/>
              </w:rPr>
              <w:t>„Factura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fiscală”</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rămîne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vigoare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dar</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aplicarea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ei</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limitează</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similar</w:t>
            </w:r>
            <w:r w:rsidRPr="00245A3D">
              <w:rPr>
                <w:rFonts w:ascii="Times New Roman" w:hAnsi="Times New Roman" w:cs="Times New Roman"/>
                <w:spacing w:val="-42"/>
                <w:sz w:val="20"/>
                <w:szCs w:val="20"/>
              </w:rPr>
              <w:t xml:space="preserve"> </w:t>
            </w:r>
            <w:r w:rsidRPr="00245A3D">
              <w:rPr>
                <w:rFonts w:ascii="Times New Roman" w:hAnsi="Times New Roman" w:cs="Times New Roman"/>
                <w:spacing w:val="-1"/>
                <w:sz w:val="20"/>
                <w:szCs w:val="20"/>
              </w:rPr>
              <w:t>practicii</w:t>
            </w:r>
            <w:r w:rsidRPr="00245A3D">
              <w:rPr>
                <w:rFonts w:ascii="Times New Roman" w:hAnsi="Times New Roman" w:cs="Times New Roman"/>
                <w:spacing w:val="-10"/>
                <w:sz w:val="20"/>
                <w:szCs w:val="20"/>
              </w:rPr>
              <w:t xml:space="preserve"> </w:t>
            </w:r>
            <w:r w:rsidRPr="00245A3D">
              <w:rPr>
                <w:rFonts w:ascii="Times New Roman" w:hAnsi="Times New Roman" w:cs="Times New Roman"/>
                <w:spacing w:val="-1"/>
                <w:sz w:val="20"/>
                <w:szCs w:val="20"/>
              </w:rPr>
              <w:t>europene</w:t>
            </w:r>
            <w:r w:rsidRPr="00245A3D">
              <w:rPr>
                <w:rFonts w:ascii="Times New Roman" w:hAnsi="Times New Roman" w:cs="Times New Roman"/>
                <w:spacing w:val="-9"/>
                <w:sz w:val="20"/>
                <w:szCs w:val="20"/>
              </w:rPr>
              <w:t xml:space="preserve"> </w:t>
            </w:r>
            <w:r w:rsidRPr="00245A3D">
              <w:rPr>
                <w:rFonts w:ascii="Times New Roman" w:hAnsi="Times New Roman" w:cs="Times New Roman"/>
                <w:spacing w:val="-1"/>
                <w:sz w:val="20"/>
                <w:szCs w:val="20"/>
              </w:rPr>
              <w:t>la</w:t>
            </w:r>
            <w:r w:rsidRPr="00245A3D">
              <w:rPr>
                <w:rFonts w:ascii="Times New Roman" w:hAnsi="Times New Roman" w:cs="Times New Roman"/>
                <w:spacing w:val="-10"/>
                <w:sz w:val="20"/>
                <w:szCs w:val="20"/>
              </w:rPr>
              <w:t xml:space="preserve"> </w:t>
            </w:r>
            <w:r w:rsidRPr="00245A3D">
              <w:rPr>
                <w:rFonts w:ascii="Times New Roman" w:hAnsi="Times New Roman" w:cs="Times New Roman"/>
                <w:spacing w:val="-1"/>
                <w:sz w:val="20"/>
                <w:szCs w:val="20"/>
              </w:rPr>
              <w:t>chestiunile</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aferente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procedurilor</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u w:val="single"/>
              </w:rPr>
              <w:t>achiziții</w:t>
            </w:r>
            <w:r w:rsidRPr="00245A3D">
              <w:rPr>
                <w:rFonts w:ascii="Times New Roman" w:hAnsi="Times New Roman" w:cs="Times New Roman"/>
                <w:spacing w:val="-10"/>
                <w:sz w:val="20"/>
                <w:szCs w:val="20"/>
                <w:u w:val="single"/>
              </w:rPr>
              <w:t xml:space="preserve"> </w:t>
            </w:r>
            <w:r w:rsidRPr="00245A3D">
              <w:rPr>
                <w:rFonts w:ascii="Times New Roman" w:hAnsi="Times New Roman" w:cs="Times New Roman"/>
                <w:sz w:val="20"/>
                <w:szCs w:val="20"/>
                <w:u w:val="single"/>
              </w:rPr>
              <w:t>publice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(Vezi</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studiile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bazează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proiectul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legii);</w:t>
            </w:r>
          </w:p>
          <w:p w:rsidR="0007196C" w:rsidRPr="00245A3D" w:rsidRDefault="0007196C" w:rsidP="0007196C">
            <w:pPr>
              <w:pStyle w:val="TableParagraph"/>
              <w:numPr>
                <w:ilvl w:val="0"/>
                <w:numId w:val="15"/>
              </w:numPr>
              <w:tabs>
                <w:tab w:val="left" w:pos="196"/>
                <w:tab w:val="left" w:pos="361"/>
                <w:tab w:val="left" w:pos="816"/>
              </w:tabs>
              <w:spacing w:before="159"/>
              <w:ind w:left="26" w:firstLine="0"/>
              <w:jc w:val="both"/>
              <w:rPr>
                <w:rFonts w:ascii="Times New Roman" w:hAnsi="Times New Roman" w:cs="Times New Roman"/>
                <w:sz w:val="20"/>
                <w:szCs w:val="20"/>
              </w:rPr>
            </w:pPr>
            <w:r w:rsidRPr="00245A3D">
              <w:rPr>
                <w:rFonts w:ascii="Times New Roman" w:hAnsi="Times New Roman" w:cs="Times New Roman"/>
                <w:sz w:val="20"/>
                <w:szCs w:val="20"/>
              </w:rPr>
              <w:t>„Factura fiscală” pentru operațiunile comerciale între entitățile 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drept privat se substituie prin simpla „Factură” </w:t>
            </w:r>
            <w:r w:rsidRPr="00245A3D">
              <w:rPr>
                <w:rFonts w:ascii="Times New Roman" w:hAnsi="Times New Roman" w:cs="Times New Roman"/>
                <w:i/>
                <w:sz w:val="20"/>
                <w:szCs w:val="20"/>
              </w:rPr>
              <w:t>(invoice, adoptat de către</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conducerea entității comerciale cu respectarea condițiilor stabilite în Codul</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 xml:space="preserve">fiscal) </w:t>
            </w:r>
            <w:r w:rsidRPr="00245A3D">
              <w:rPr>
                <w:rFonts w:ascii="Times New Roman" w:hAnsi="Times New Roman" w:cs="Times New Roman"/>
                <w:sz w:val="20"/>
                <w:szCs w:val="20"/>
              </w:rPr>
              <w:t>aliniindu-se la practicile statelor Uniunii Europene, dar și la practicile /</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reglementările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legislației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naționale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raport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operațiunile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comerciale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internaționale, în cadrul cărora </w:t>
            </w:r>
            <w:r w:rsidRPr="00245A3D">
              <w:rPr>
                <w:rFonts w:ascii="Times New Roman" w:hAnsi="Times New Roman" w:cs="Times New Roman"/>
                <w:sz w:val="20"/>
                <w:szCs w:val="20"/>
                <w:u w:val="single"/>
              </w:rPr>
              <w:t>nu se solicită nici în prezent factura fiscală</w:t>
            </w:r>
            <w:r w:rsidRPr="00245A3D">
              <w:rPr>
                <w:rFonts w:ascii="Times New Roman" w:hAnsi="Times New Roman" w:cs="Times New Roman"/>
                <w:sz w:val="20"/>
                <w:szCs w:val="20"/>
              </w:rPr>
              <w:t xml:space="preserve">, </w:t>
            </w:r>
            <w:r w:rsidRPr="00245A3D">
              <w:rPr>
                <w:rFonts w:ascii="Times New Roman" w:hAnsi="Times New Roman" w:cs="Times New Roman"/>
                <w:sz w:val="20"/>
                <w:szCs w:val="20"/>
                <w:u w:val="single"/>
              </w:rPr>
              <w:t>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doar</w:t>
            </w:r>
            <w:r w:rsidRPr="00245A3D">
              <w:rPr>
                <w:rFonts w:ascii="Times New Roman" w:hAnsi="Times New Roman" w:cs="Times New Roman"/>
                <w:spacing w:val="-2"/>
                <w:sz w:val="20"/>
                <w:szCs w:val="20"/>
                <w:u w:val="single"/>
              </w:rPr>
              <w:t xml:space="preserve"> </w:t>
            </w:r>
            <w:r w:rsidRPr="00245A3D">
              <w:rPr>
                <w:rFonts w:ascii="Times New Roman" w:hAnsi="Times New Roman" w:cs="Times New Roman"/>
                <w:sz w:val="20"/>
                <w:szCs w:val="20"/>
                <w:u w:val="single"/>
              </w:rPr>
              <w:t>factura</w:t>
            </w:r>
            <w:r w:rsidRPr="00245A3D">
              <w:rPr>
                <w:rFonts w:ascii="Times New Roman" w:hAnsi="Times New Roman" w:cs="Times New Roman"/>
                <w:spacing w:val="-3"/>
                <w:sz w:val="20"/>
                <w:szCs w:val="20"/>
                <w:u w:val="single"/>
              </w:rPr>
              <w:t xml:space="preserve"> </w:t>
            </w:r>
            <w:r w:rsidRPr="00245A3D">
              <w:rPr>
                <w:rFonts w:ascii="Times New Roman" w:hAnsi="Times New Roman" w:cs="Times New Roman"/>
                <w:sz w:val="20"/>
                <w:szCs w:val="20"/>
                <w:u w:val="single"/>
              </w:rPr>
              <w:t>(invoice-ul)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adoptat</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conducerea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companiei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comerciale.</w:t>
            </w:r>
          </w:p>
          <w:p w:rsidR="0007196C" w:rsidRPr="00245A3D" w:rsidRDefault="0007196C" w:rsidP="0007196C">
            <w:pPr>
              <w:pStyle w:val="TableParagraph"/>
              <w:numPr>
                <w:ilvl w:val="0"/>
                <w:numId w:val="15"/>
              </w:numPr>
              <w:tabs>
                <w:tab w:val="left" w:pos="196"/>
                <w:tab w:val="left" w:pos="361"/>
                <w:tab w:val="left" w:pos="816"/>
              </w:tabs>
              <w:spacing w:before="159"/>
              <w:ind w:left="26" w:firstLine="0"/>
              <w:jc w:val="both"/>
              <w:rPr>
                <w:rFonts w:ascii="Times New Roman" w:hAnsi="Times New Roman" w:cs="Times New Roman"/>
                <w:sz w:val="20"/>
                <w:szCs w:val="20"/>
              </w:rPr>
            </w:pPr>
            <w:r w:rsidRPr="00245A3D">
              <w:rPr>
                <w:rFonts w:ascii="Times New Roman" w:hAnsi="Times New Roman" w:cs="Times New Roman"/>
                <w:sz w:val="20"/>
                <w:szCs w:val="20"/>
              </w:rPr>
              <w:t>Un</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alt</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element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important</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reprezintă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aspectele</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conținut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esență</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43"/>
                <w:sz w:val="20"/>
                <w:szCs w:val="20"/>
              </w:rPr>
              <w:t xml:space="preserve"> </w:t>
            </w:r>
            <w:r w:rsidRPr="00245A3D">
              <w:rPr>
                <w:rFonts w:ascii="Times New Roman" w:hAnsi="Times New Roman" w:cs="Times New Roman"/>
                <w:spacing w:val="-1"/>
                <w:sz w:val="20"/>
                <w:szCs w:val="20"/>
              </w:rPr>
              <w:t>facturilor</w:t>
            </w:r>
            <w:r w:rsidRPr="00245A3D">
              <w:rPr>
                <w:rFonts w:ascii="Times New Roman" w:hAnsi="Times New Roman" w:cs="Times New Roman"/>
                <w:spacing w:val="-13"/>
                <w:sz w:val="20"/>
                <w:szCs w:val="20"/>
              </w:rPr>
              <w:t xml:space="preserve"> </w:t>
            </w:r>
            <w:r w:rsidRPr="00245A3D">
              <w:rPr>
                <w:rFonts w:ascii="Times New Roman" w:hAnsi="Times New Roman" w:cs="Times New Roman"/>
                <w:spacing w:val="-1"/>
                <w:sz w:val="20"/>
                <w:szCs w:val="20"/>
              </w:rPr>
              <w:t>(invoice-urilor),</w:t>
            </w:r>
            <w:r w:rsidRPr="00245A3D">
              <w:rPr>
                <w:rFonts w:ascii="Times New Roman" w:hAnsi="Times New Roman" w:cs="Times New Roman"/>
                <w:spacing w:val="-12"/>
                <w:sz w:val="20"/>
                <w:szCs w:val="20"/>
              </w:rPr>
              <w:t xml:space="preserve"> </w:t>
            </w:r>
            <w:r w:rsidRPr="00245A3D">
              <w:rPr>
                <w:rFonts w:ascii="Times New Roman" w:hAnsi="Times New Roman" w:cs="Times New Roman"/>
                <w:spacing w:val="-1"/>
                <w:sz w:val="20"/>
                <w:szCs w:val="20"/>
              </w:rPr>
              <w:t>în</w:t>
            </w:r>
            <w:r w:rsidRPr="00245A3D">
              <w:rPr>
                <w:rFonts w:ascii="Times New Roman" w:hAnsi="Times New Roman" w:cs="Times New Roman"/>
                <w:spacing w:val="-12"/>
                <w:sz w:val="20"/>
                <w:szCs w:val="20"/>
              </w:rPr>
              <w:t xml:space="preserve"> </w:t>
            </w:r>
            <w:r w:rsidRPr="00245A3D">
              <w:rPr>
                <w:rFonts w:ascii="Times New Roman" w:hAnsi="Times New Roman" w:cs="Times New Roman"/>
                <w:spacing w:val="-1"/>
                <w:sz w:val="20"/>
                <w:szCs w:val="20"/>
              </w:rPr>
              <w:t>acest</w:t>
            </w:r>
            <w:r w:rsidRPr="00245A3D">
              <w:rPr>
                <w:rFonts w:ascii="Times New Roman" w:hAnsi="Times New Roman" w:cs="Times New Roman"/>
                <w:spacing w:val="-11"/>
                <w:sz w:val="20"/>
                <w:szCs w:val="20"/>
              </w:rPr>
              <w:t xml:space="preserve"> </w:t>
            </w:r>
            <w:r w:rsidRPr="00245A3D">
              <w:rPr>
                <w:rFonts w:ascii="Times New Roman" w:hAnsi="Times New Roman" w:cs="Times New Roman"/>
                <w:spacing w:val="-1"/>
                <w:sz w:val="20"/>
                <w:szCs w:val="20"/>
              </w:rPr>
              <w:t>sens</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Codul</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stabili</w:t>
            </w:r>
            <w:r w:rsidRPr="00245A3D">
              <w:rPr>
                <w:rFonts w:ascii="Times New Roman" w:hAnsi="Times New Roman" w:cs="Times New Roman"/>
                <w:spacing w:val="-13"/>
                <w:sz w:val="20"/>
                <w:szCs w:val="20"/>
              </w:rPr>
              <w:t xml:space="preserve"> </w:t>
            </w:r>
            <w:r w:rsidRPr="00245A3D">
              <w:rPr>
                <w:rFonts w:ascii="Times New Roman" w:hAnsi="Times New Roman" w:cs="Times New Roman"/>
                <w:sz w:val="20"/>
                <w:szCs w:val="20"/>
              </w:rPr>
              <w:t>un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u w:val="single"/>
              </w:rPr>
              <w:t>șir</w:t>
            </w:r>
            <w:r w:rsidRPr="00245A3D">
              <w:rPr>
                <w:rFonts w:ascii="Times New Roman" w:hAnsi="Times New Roman" w:cs="Times New Roman"/>
                <w:spacing w:val="-12"/>
                <w:sz w:val="20"/>
                <w:szCs w:val="20"/>
                <w:u w:val="single"/>
              </w:rPr>
              <w:t xml:space="preserve"> </w:t>
            </w:r>
            <w:r w:rsidRPr="00245A3D">
              <w:rPr>
                <w:rFonts w:ascii="Times New Roman" w:hAnsi="Times New Roman" w:cs="Times New Roman"/>
                <w:sz w:val="20"/>
                <w:szCs w:val="20"/>
                <w:u w:val="single"/>
              </w:rPr>
              <w:t>de</w:t>
            </w:r>
            <w:r w:rsidRPr="00245A3D">
              <w:rPr>
                <w:rFonts w:ascii="Times New Roman" w:hAnsi="Times New Roman" w:cs="Times New Roman"/>
                <w:spacing w:val="-12"/>
                <w:sz w:val="20"/>
                <w:szCs w:val="20"/>
                <w:u w:val="single"/>
              </w:rPr>
              <w:t xml:space="preserve"> </w:t>
            </w:r>
            <w:r w:rsidRPr="00245A3D">
              <w:rPr>
                <w:rFonts w:ascii="Times New Roman" w:hAnsi="Times New Roman" w:cs="Times New Roman"/>
                <w:sz w:val="20"/>
                <w:szCs w:val="20"/>
                <w:u w:val="single"/>
              </w:rPr>
              <w:t>informații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obligatorii care urmează să le conțină o factură pentru a fi valabile</w:t>
            </w:r>
            <w:r w:rsidRPr="00245A3D">
              <w:rPr>
                <w:rFonts w:ascii="Times New Roman" w:hAnsi="Times New Roman" w:cs="Times New Roman"/>
                <w:sz w:val="20"/>
                <w:szCs w:val="20"/>
              </w:rPr>
              <w:t xml:space="preserve"> / valide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 a fi luate în calcul de autoritatea fiscală / vamală etc. În cazul în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elementele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obligatorii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absente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conține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autoritatea</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fiscală</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nu</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lua</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calcul</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scopuri</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acele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facturi</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incomplete,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respectiv</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mecanismele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existente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efectuarea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verificărilor</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 xml:space="preserve">necesare. </w:t>
            </w:r>
          </w:p>
          <w:p w:rsidR="0007196C" w:rsidRPr="00245A3D" w:rsidRDefault="0007196C" w:rsidP="0007196C">
            <w:pPr>
              <w:pStyle w:val="TableParagraph"/>
              <w:tabs>
                <w:tab w:val="left" w:pos="196"/>
                <w:tab w:val="left" w:pos="496"/>
                <w:tab w:val="left" w:pos="816"/>
              </w:tabs>
              <w:ind w:left="26"/>
              <w:jc w:val="both"/>
              <w:rPr>
                <w:rFonts w:ascii="Times New Roman" w:hAnsi="Times New Roman" w:cs="Times New Roman"/>
                <w:sz w:val="20"/>
                <w:szCs w:val="20"/>
              </w:rPr>
            </w:pPr>
            <w:r w:rsidRPr="00245A3D">
              <w:rPr>
                <w:rFonts w:ascii="Times New Roman" w:hAnsi="Times New Roman" w:cs="Times New Roman"/>
                <w:sz w:val="20"/>
                <w:szCs w:val="20"/>
              </w:rPr>
              <w:t>O practică similară există în prezent în România, legislația căreia aduce 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flexibilitate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operatorilor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decide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asupra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formei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(invoice-urilor) însă stabilește </w:t>
            </w:r>
            <w:r w:rsidRPr="00245A3D">
              <w:rPr>
                <w:rFonts w:ascii="Times New Roman" w:hAnsi="Times New Roman" w:cs="Times New Roman"/>
                <w:sz w:val="20"/>
                <w:szCs w:val="20"/>
                <w:u w:val="single"/>
              </w:rPr>
              <w:t>lista exhaustivă a elementelor obligatorii</w:t>
            </w:r>
            <w:r w:rsidRPr="00245A3D">
              <w:rPr>
                <w:rFonts w:ascii="Times New Roman" w:hAnsi="Times New Roman" w:cs="Times New Roman"/>
                <w:sz w:val="20"/>
                <w:szCs w:val="20"/>
              </w:rPr>
              <w:t xml:space="preserv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trebuie să fie reflectate în document pentru a fi utilizată în scopuri 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Evident că factura nu va fi examinată separat dar va fi analizată împreună 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 șir de documente de suport, cum ar fi contractele, transferuri bancare,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avansuri,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bonuri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etc.</w:t>
            </w:r>
          </w:p>
          <w:p w:rsidR="0007196C" w:rsidRPr="00245A3D" w:rsidRDefault="0007196C" w:rsidP="0007196C">
            <w:pPr>
              <w:pStyle w:val="TableParagraph"/>
              <w:numPr>
                <w:ilvl w:val="0"/>
                <w:numId w:val="15"/>
              </w:numPr>
              <w:tabs>
                <w:tab w:val="left" w:pos="196"/>
                <w:tab w:val="left" w:pos="496"/>
                <w:tab w:val="left" w:pos="816"/>
              </w:tabs>
              <w:ind w:left="26" w:firstLine="0"/>
              <w:jc w:val="both"/>
              <w:rPr>
                <w:rFonts w:ascii="Times New Roman" w:hAnsi="Times New Roman" w:cs="Times New Roman"/>
                <w:sz w:val="20"/>
                <w:szCs w:val="20"/>
              </w:rPr>
            </w:pPr>
            <w:r w:rsidRPr="00245A3D">
              <w:rPr>
                <w:rFonts w:ascii="Times New Roman" w:hAnsi="Times New Roman" w:cs="Times New Roman"/>
                <w:sz w:val="20"/>
                <w:szCs w:val="20"/>
              </w:rPr>
              <w:t>Noțiunea bonului de casă (bon fiscal) se stabilește expres în Codul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astfel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fiind ridicat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nivelul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HG</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nivelul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legii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organice.</w:t>
            </w:r>
          </w:p>
          <w:p w:rsidR="0007196C" w:rsidRPr="00245A3D" w:rsidRDefault="0007196C" w:rsidP="0007196C">
            <w:pPr>
              <w:pStyle w:val="ListParagraph"/>
              <w:numPr>
                <w:ilvl w:val="0"/>
                <w:numId w:val="15"/>
              </w:numPr>
              <w:tabs>
                <w:tab w:val="left" w:pos="196"/>
                <w:tab w:val="left" w:pos="376"/>
              </w:tabs>
              <w:spacing w:after="0" w:line="240" w:lineRule="auto"/>
              <w:ind w:left="26" w:firstLine="0"/>
              <w:jc w:val="both"/>
              <w:rPr>
                <w:rFonts w:ascii="Times New Roman" w:eastAsia="Times New Roman" w:hAnsi="Times New Roman" w:cs="Times New Roman"/>
                <w:sz w:val="20"/>
                <w:szCs w:val="20"/>
                <w:lang w:eastAsia="ru-RU"/>
              </w:rPr>
            </w:pPr>
            <w:r w:rsidRPr="00245A3D">
              <w:rPr>
                <w:rFonts w:ascii="Times New Roman" w:hAnsi="Times New Roman" w:cs="Times New Roman"/>
                <w:sz w:val="20"/>
                <w:szCs w:val="20"/>
              </w:rPr>
              <w:t>Totodată,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extinde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utilitatea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puterea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juridică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bonului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operațiunile comerciale în numerar și/sau prin alt instrument de plată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atestă operațiunea economică și achitarea plății, între toate persoanele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desfăşoară activitate de întreprinzător, pentru orice operațiune comercială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permisă de lege. Astfel, pentru acele operațiuni pentru care se emite un bon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nu</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este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obligatorie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emiterea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facturii</w:t>
            </w:r>
            <w:r w:rsidRPr="00245A3D">
              <w:rPr>
                <w:rFonts w:ascii="Times New Roman" w:hAnsi="Times New Roman" w:cs="Times New Roman"/>
                <w:sz w:val="20"/>
                <w:szCs w:val="20"/>
              </w:rPr>
              <w: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rămîne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la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discreția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părților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contractante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să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decidă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dacă</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doresc</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să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emită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o</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factură</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(invoice).</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cazul</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operatorul economic optează să emită / primescă o factură (invoice) – sunt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liberă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să 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facă.</w:t>
            </w:r>
          </w:p>
          <w:p w:rsidR="0007196C" w:rsidRPr="00245A3D" w:rsidRDefault="0007196C" w:rsidP="0007196C">
            <w:pPr>
              <w:pStyle w:val="TableParagraph"/>
              <w:numPr>
                <w:ilvl w:val="0"/>
                <w:numId w:val="15"/>
              </w:numPr>
              <w:tabs>
                <w:tab w:val="left" w:pos="196"/>
                <w:tab w:val="left" w:pos="496"/>
              </w:tabs>
              <w:ind w:left="26" w:firstLine="0"/>
              <w:jc w:val="both"/>
              <w:rPr>
                <w:rFonts w:ascii="Times New Roman" w:hAnsi="Times New Roman" w:cs="Times New Roman"/>
                <w:sz w:val="20"/>
                <w:szCs w:val="20"/>
              </w:rPr>
            </w:pPr>
            <w:r w:rsidRPr="00245A3D">
              <w:rPr>
                <w:rFonts w:ascii="Times New Roman" w:hAnsi="Times New Roman" w:cs="Times New Roman"/>
                <w:sz w:val="20"/>
                <w:szCs w:val="20"/>
              </w:rPr>
              <w:t>Sancțiunile</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neutilizarea,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utilizarea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neconformă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facturilor</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elimină</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lumina</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excluderii</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lor</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favoarea</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facturilor</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(invoice-urilor).</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 xml:space="preserve">Totodată </w:t>
            </w:r>
            <w:r w:rsidRPr="00245A3D">
              <w:rPr>
                <w:rFonts w:ascii="Times New Roman" w:hAnsi="Times New Roman" w:cs="Times New Roman"/>
                <w:sz w:val="20"/>
                <w:szCs w:val="20"/>
                <w:u w:val="single"/>
              </w:rPr>
              <w:t>se păstrează sancțiunile fiscale pentru operațiunile comerciale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nu</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sunt însoțite de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nici o</w:t>
            </w:r>
            <w:r w:rsidRPr="00245A3D">
              <w:rPr>
                <w:rFonts w:ascii="Times New Roman" w:hAnsi="Times New Roman" w:cs="Times New Roman"/>
                <w:spacing w:val="-2"/>
                <w:sz w:val="20"/>
                <w:szCs w:val="20"/>
                <w:u w:val="single"/>
              </w:rPr>
              <w:t xml:space="preserve"> </w:t>
            </w:r>
            <w:r w:rsidRPr="00245A3D">
              <w:rPr>
                <w:rFonts w:ascii="Times New Roman" w:hAnsi="Times New Roman" w:cs="Times New Roman"/>
                <w:sz w:val="20"/>
                <w:szCs w:val="20"/>
                <w:u w:val="single"/>
              </w:rPr>
              <w:t>factură</w:t>
            </w:r>
            <w:r w:rsidRPr="00245A3D">
              <w:rPr>
                <w:rFonts w:ascii="Times New Roman" w:hAnsi="Times New Roman" w:cs="Times New Roman"/>
                <w:sz w:val="20"/>
                <w:szCs w:val="20"/>
              </w:rPr>
              <w:t>.</w:t>
            </w:r>
          </w:p>
          <w:p w:rsidR="0007196C" w:rsidRPr="00245A3D" w:rsidRDefault="0007196C" w:rsidP="0007196C">
            <w:pPr>
              <w:pStyle w:val="TableParagraph"/>
              <w:numPr>
                <w:ilvl w:val="0"/>
                <w:numId w:val="15"/>
              </w:numPr>
              <w:tabs>
                <w:tab w:val="left" w:pos="196"/>
                <w:tab w:val="left" w:pos="496"/>
              </w:tabs>
              <w:spacing w:before="149"/>
              <w:ind w:left="26" w:firstLine="0"/>
              <w:jc w:val="both"/>
              <w:rPr>
                <w:rFonts w:ascii="Times New Roman" w:hAnsi="Times New Roman" w:cs="Times New Roman"/>
                <w:sz w:val="20"/>
                <w:szCs w:val="20"/>
              </w:rPr>
            </w:pPr>
            <w:r w:rsidRPr="00245A3D">
              <w:rPr>
                <w:rFonts w:ascii="Times New Roman" w:hAnsi="Times New Roman" w:cs="Times New Roman"/>
                <w:sz w:val="20"/>
                <w:szCs w:val="20"/>
              </w:rPr>
              <w:t>Se stabilește că necorespunderea facturii prevederilor art. 117</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(adică dacă factura nu conține elementele obligatorii necesare autorității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fiscale pentru a identifica veridicitatea operațiunii) </w:t>
            </w:r>
            <w:r w:rsidRPr="00245A3D">
              <w:rPr>
                <w:rFonts w:ascii="Times New Roman" w:hAnsi="Times New Roman" w:cs="Times New Roman"/>
                <w:sz w:val="20"/>
                <w:szCs w:val="20"/>
                <w:u w:val="single"/>
              </w:rPr>
              <w:t>face imposibilă luarea în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u w:val="single"/>
              </w:rPr>
              <w:t>calcu</w:t>
            </w:r>
            <w:r w:rsidRPr="00245A3D">
              <w:rPr>
                <w:rFonts w:ascii="Times New Roman" w:hAnsi="Times New Roman" w:cs="Times New Roman"/>
                <w:sz w:val="20"/>
                <w:szCs w:val="20"/>
              </w:rPr>
              <w:t>l</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datelor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cuprinse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către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organele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abilitate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 vederea</w:t>
            </w:r>
          </w:p>
          <w:p w:rsidR="0007196C" w:rsidRPr="00245A3D" w:rsidRDefault="0007196C" w:rsidP="0007196C">
            <w:pPr>
              <w:pStyle w:val="ListParagraph"/>
              <w:numPr>
                <w:ilvl w:val="0"/>
                <w:numId w:val="15"/>
              </w:numPr>
              <w:tabs>
                <w:tab w:val="left" w:pos="196"/>
              </w:tabs>
              <w:spacing w:after="0" w:line="240" w:lineRule="auto"/>
              <w:ind w:left="26" w:firstLine="0"/>
              <w:jc w:val="both"/>
              <w:rPr>
                <w:rFonts w:ascii="Times New Roman" w:eastAsia="Times New Roman" w:hAnsi="Times New Roman" w:cs="Times New Roman"/>
                <w:sz w:val="20"/>
                <w:szCs w:val="20"/>
                <w:lang w:eastAsia="ru-RU"/>
              </w:rPr>
            </w:pPr>
            <w:r w:rsidRPr="00245A3D">
              <w:rPr>
                <w:rFonts w:ascii="Times New Roman" w:hAnsi="Times New Roman" w:cs="Times New Roman"/>
                <w:sz w:val="20"/>
                <w:szCs w:val="20"/>
                <w:u w:val="single"/>
              </w:rPr>
              <w:t>rambursării</w:t>
            </w:r>
            <w:r w:rsidRPr="00245A3D">
              <w:rPr>
                <w:rFonts w:ascii="Times New Roman" w:hAnsi="Times New Roman" w:cs="Times New Roman"/>
                <w:spacing w:val="-3"/>
                <w:sz w:val="20"/>
                <w:szCs w:val="20"/>
                <w:u w:val="single"/>
              </w:rPr>
              <w:t xml:space="preserve"> </w:t>
            </w:r>
            <w:r w:rsidRPr="00245A3D">
              <w:rPr>
                <w:rFonts w:ascii="Times New Roman" w:hAnsi="Times New Roman" w:cs="Times New Roman"/>
                <w:sz w:val="20"/>
                <w:szCs w:val="20"/>
                <w:u w:val="single"/>
              </w:rPr>
              <w:t>T.V.A</w:t>
            </w:r>
            <w:r w:rsidRPr="00245A3D">
              <w:rPr>
                <w:rFonts w:ascii="Times New Roman" w:hAnsi="Times New Roman" w:cs="Times New Roman"/>
                <w:sz w:val="20"/>
                <w:szCs w:val="20"/>
              </w:rPr>
              <w:t>.</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AIM</w:t>
            </w:r>
          </w:p>
        </w:tc>
        <w:tc>
          <w:tcPr>
            <w:tcW w:w="3158" w:type="dxa"/>
            <w:gridSpan w:val="2"/>
          </w:tcPr>
          <w:p w:rsidR="0007196C" w:rsidRPr="00245A3D" w:rsidRDefault="0007196C" w:rsidP="0007196C">
            <w:pPr>
              <w:pStyle w:val="TableParagraph"/>
              <w:tabs>
                <w:tab w:val="left" w:pos="256"/>
              </w:tabs>
              <w:jc w:val="both"/>
              <w:rPr>
                <w:rFonts w:ascii="Times New Roman" w:eastAsia="Times New Roman" w:hAnsi="Times New Roman" w:cs="Times New Roman"/>
                <w:sz w:val="20"/>
                <w:szCs w:val="20"/>
                <w:lang w:eastAsia="ru-RU"/>
              </w:rPr>
            </w:pPr>
            <w:r w:rsidRPr="00245A3D">
              <w:rPr>
                <w:rFonts w:ascii="Times New Roman" w:eastAsia="Times New Roman" w:hAnsi="Times New Roman" w:cs="Times New Roman"/>
                <w:sz w:val="20"/>
                <w:szCs w:val="20"/>
                <w:lang w:eastAsia="ru-RU"/>
              </w:rPr>
              <w:t>A se vedea argumentele la art.93 din Codul fiscal.</w:t>
            </w:r>
          </w:p>
        </w:tc>
        <w:tc>
          <w:tcPr>
            <w:tcW w:w="3219" w:type="dxa"/>
          </w:tcPr>
          <w:p w:rsidR="00870B5B" w:rsidRDefault="00870B5B" w:rsidP="0007196C">
            <w:pPr>
              <w:jc w:val="both"/>
              <w:rPr>
                <w:rFonts w:ascii="Times New Roman" w:eastAsia="Times New Roman" w:hAnsi="Times New Roman" w:cs="Times New Roman"/>
                <w:b/>
                <w:bCs/>
                <w:sz w:val="20"/>
                <w:szCs w:val="20"/>
                <w:u w:val="single"/>
                <w:lang w:val="ro-RO" w:eastAsia="en-GB"/>
              </w:rPr>
            </w:pPr>
            <w:r w:rsidRPr="00420E7F">
              <w:rPr>
                <w:rFonts w:ascii="Times New Roman" w:eastAsia="Times New Roman" w:hAnsi="Times New Roman" w:cs="Times New Roman"/>
                <w:b/>
                <w:bCs/>
                <w:sz w:val="20"/>
                <w:szCs w:val="20"/>
                <w:u w:val="single"/>
                <w:lang w:val="ro-RO" w:eastAsia="en-GB"/>
              </w:rPr>
              <w:t>Nu se acceptă.</w:t>
            </w:r>
            <w:r>
              <w:rPr>
                <w:rFonts w:ascii="Times New Roman" w:eastAsia="Times New Roman" w:hAnsi="Times New Roman" w:cs="Times New Roman"/>
                <w:b/>
                <w:bCs/>
                <w:sz w:val="20"/>
                <w:szCs w:val="20"/>
                <w:u w:val="single"/>
                <w:lang w:val="ro-RO" w:eastAsia="en-GB"/>
              </w:rPr>
              <w:t xml:space="preserve"> </w:t>
            </w:r>
          </w:p>
          <w:p w:rsidR="0007196C" w:rsidRPr="00245A3D" w:rsidRDefault="00870B5B" w:rsidP="0007196C">
            <w:pPr>
              <w:jc w:val="both"/>
              <w:rPr>
                <w:rFonts w:ascii="Times New Roman" w:hAnsi="Times New Roman" w:cs="Times New Roman"/>
                <w:sz w:val="20"/>
                <w:szCs w:val="20"/>
                <w:lang w:val="en-US"/>
              </w:rPr>
            </w:pPr>
            <w:r w:rsidRPr="0002005D">
              <w:rPr>
                <w:rFonts w:ascii="Times New Roman" w:hAnsi="Times New Roman" w:cs="Times New Roman"/>
                <w:color w:val="000000" w:themeColor="text1"/>
                <w:sz w:val="20"/>
                <w:szCs w:val="20"/>
                <w:lang w:val="ro-MD"/>
              </w:rPr>
              <w:t>Propunerea urmează a fi examinată pe termen mediu</w:t>
            </w:r>
            <w:r>
              <w:rPr>
                <w:rFonts w:ascii="Times New Roman" w:hAnsi="Times New Roman" w:cs="Times New Roman"/>
                <w:color w:val="000000" w:themeColor="text1"/>
                <w:sz w:val="20"/>
                <w:szCs w:val="20"/>
                <w:lang w:val="ro-MD"/>
              </w:rPr>
              <w:t>.</w:t>
            </w:r>
          </w:p>
        </w:tc>
      </w:tr>
      <w:tr w:rsidR="0007196C" w:rsidRPr="00A2377E" w:rsidTr="004552FF">
        <w:trPr>
          <w:gridAfter w:val="1"/>
          <w:wAfter w:w="23" w:type="dxa"/>
        </w:trPr>
        <w:tc>
          <w:tcPr>
            <w:tcW w:w="3139" w:type="dxa"/>
          </w:tcPr>
          <w:p w:rsidR="0007196C" w:rsidRPr="00245A3D" w:rsidRDefault="0007196C" w:rsidP="0007196C">
            <w:pPr>
              <w:pStyle w:val="NormalWeb"/>
              <w:shd w:val="clear" w:color="auto" w:fill="FFFFFF"/>
              <w:spacing w:after="0" w:line="240" w:lineRule="auto"/>
              <w:jc w:val="both"/>
              <w:rPr>
                <w:color w:val="000000" w:themeColor="text1"/>
                <w:sz w:val="20"/>
                <w:szCs w:val="20"/>
                <w:shd w:val="clear" w:color="auto" w:fill="FFFFFF"/>
              </w:rPr>
            </w:pPr>
            <w:r w:rsidRPr="00245A3D">
              <w:rPr>
                <w:rStyle w:val="Strong"/>
                <w:color w:val="000000" w:themeColor="text1"/>
                <w:sz w:val="20"/>
                <w:szCs w:val="20"/>
                <w:shd w:val="clear" w:color="auto" w:fill="FFFFFF"/>
              </w:rPr>
              <w:t>Articolul 6.</w:t>
            </w:r>
            <w:r w:rsidRPr="00245A3D">
              <w:rPr>
                <w:color w:val="000000" w:themeColor="text1"/>
                <w:sz w:val="20"/>
                <w:szCs w:val="20"/>
                <w:shd w:val="clear" w:color="auto" w:fill="FFFFFF"/>
              </w:rPr>
              <w:t> Impozite şi taxe şi tipurile lor</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(5) Sistemul impozitelor şi taxelor de stat include:</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a) impozitul pe venit;</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b) taxa pe valoarea adăugată;</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c) accizele;</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d) impozitul privat;</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e) taxa vamală;</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f) taxele rutiere;</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g) impozitul pe avere;</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h) impozitul unic de la rezidenţii parcurilor pentru tehnologia informaţiei.</w:t>
            </w:r>
          </w:p>
        </w:tc>
        <w:tc>
          <w:tcPr>
            <w:tcW w:w="3419" w:type="dxa"/>
          </w:tcPr>
          <w:p w:rsidR="0007196C" w:rsidRPr="00245A3D" w:rsidRDefault="0007196C" w:rsidP="0007196C">
            <w:pPr>
              <w:pStyle w:val="NormalWeb"/>
              <w:shd w:val="clear" w:color="auto" w:fill="FFFFFF"/>
              <w:tabs>
                <w:tab w:val="left" w:pos="1276"/>
              </w:tabs>
              <w:spacing w:after="0" w:line="240" w:lineRule="auto"/>
              <w:jc w:val="both"/>
              <w:rPr>
                <w:color w:val="000000" w:themeColor="text1"/>
                <w:sz w:val="20"/>
                <w:szCs w:val="20"/>
              </w:rPr>
            </w:pPr>
            <w:r w:rsidRPr="00245A3D">
              <w:rPr>
                <w:color w:val="000000" w:themeColor="text1"/>
                <w:sz w:val="20"/>
                <w:szCs w:val="20"/>
              </w:rPr>
              <w:t xml:space="preserve">La </w:t>
            </w:r>
            <w:r w:rsidRPr="00245A3D">
              <w:rPr>
                <w:b/>
                <w:color w:val="000000" w:themeColor="text1"/>
                <w:sz w:val="20"/>
                <w:szCs w:val="20"/>
              </w:rPr>
              <w:t>articolul 6,</w:t>
            </w:r>
            <w:r w:rsidRPr="00245A3D">
              <w:rPr>
                <w:color w:val="000000" w:themeColor="text1"/>
                <w:sz w:val="20"/>
                <w:szCs w:val="20"/>
              </w:rPr>
              <w:t xml:space="preserve"> alineatul (5) se completează cu litera i) cu următorul cuprins:</w:t>
            </w:r>
          </w:p>
          <w:p w:rsidR="0007196C" w:rsidRPr="00245A3D" w:rsidRDefault="0007196C" w:rsidP="0007196C">
            <w:pPr>
              <w:pStyle w:val="NormalWeb"/>
              <w:shd w:val="clear" w:color="auto" w:fill="FFFFFF"/>
              <w:tabs>
                <w:tab w:val="left" w:pos="1276"/>
              </w:tabs>
              <w:spacing w:after="0" w:line="240" w:lineRule="auto"/>
              <w:jc w:val="both"/>
              <w:rPr>
                <w:color w:val="000000" w:themeColor="text1"/>
                <w:sz w:val="20"/>
                <w:szCs w:val="20"/>
              </w:rPr>
            </w:pPr>
            <w:r w:rsidRPr="00245A3D">
              <w:rPr>
                <w:color w:val="000000" w:themeColor="text1"/>
                <w:sz w:val="20"/>
                <w:szCs w:val="20"/>
              </w:rPr>
              <w:t>„i) impozitul unic de la întreprinderile micro.”.</w:t>
            </w:r>
          </w:p>
          <w:p w:rsidR="0007196C" w:rsidRPr="00245A3D" w:rsidRDefault="0007196C" w:rsidP="0007196C">
            <w:pPr>
              <w:jc w:val="both"/>
              <w:rPr>
                <w:rFonts w:ascii="Times New Roman" w:hAnsi="Times New Roman" w:cs="Times New Roman"/>
                <w:color w:val="000000" w:themeColor="text1"/>
                <w:sz w:val="20"/>
                <w:szCs w:val="20"/>
                <w:lang w:val="ro-RO"/>
              </w:rPr>
            </w:pPr>
          </w:p>
        </w:tc>
        <w:tc>
          <w:tcPr>
            <w:tcW w:w="1521" w:type="dxa"/>
          </w:tcPr>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Cs/>
                <w:color w:val="000000" w:themeColor="text1"/>
                <w:sz w:val="20"/>
                <w:szCs w:val="20"/>
                <w:lang w:val="ro-RO"/>
              </w:rPr>
              <w:t>Ministerul Economiei</w:t>
            </w:r>
          </w:p>
        </w:tc>
        <w:tc>
          <w:tcPr>
            <w:tcW w:w="3158" w:type="dxa"/>
            <w:gridSpan w:val="2"/>
          </w:tcPr>
          <w:p w:rsidR="0007196C"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b/>
                <w:bCs/>
                <w:i/>
                <w:iCs/>
                <w:color w:val="000000" w:themeColor="text1"/>
                <w:sz w:val="20"/>
                <w:szCs w:val="20"/>
                <w:lang w:val="en-US"/>
              </w:rPr>
              <w:t>Necesitate:</w:t>
            </w:r>
            <w:r w:rsidRPr="00245A3D">
              <w:rPr>
                <w:rFonts w:ascii="Times New Roman" w:hAnsi="Times New Roman" w:cs="Times New Roman"/>
                <w:color w:val="000000" w:themeColor="text1"/>
                <w:sz w:val="20"/>
                <w:szCs w:val="20"/>
                <w:lang w:val="en-US"/>
              </w:rPr>
              <w:t xml:space="preserve"> </w:t>
            </w:r>
            <w:r w:rsidRPr="00245A3D">
              <w:rPr>
                <w:rFonts w:ascii="Times New Roman" w:hAnsi="Times New Roman" w:cs="Times New Roman"/>
                <w:bCs/>
                <w:color w:val="000000" w:themeColor="text1"/>
                <w:sz w:val="20"/>
                <w:szCs w:val="20"/>
                <w:lang w:val="ro-RO"/>
              </w:rPr>
              <w:t>Regimul special de impozitare aferent întreprinderilor micro</w:t>
            </w:r>
            <w:r w:rsidRPr="00245A3D">
              <w:rPr>
                <w:rFonts w:ascii="Times New Roman" w:hAnsi="Times New Roman" w:cs="Times New Roman"/>
                <w:color w:val="000000" w:themeColor="text1"/>
                <w:sz w:val="20"/>
                <w:szCs w:val="20"/>
                <w:lang w:val="en-US"/>
              </w:rPr>
              <w:t xml:space="preserve"> este propus în contextul realizării acțiunii 4.10.2. din Planul de acțiuni al Guvernului pentru anii 2021-2022, aprobat prin Hotărârea Guvernului nr. 235/2021, și anume ,,</w:t>
            </w:r>
            <w:r w:rsidRPr="00245A3D">
              <w:rPr>
                <w:rFonts w:ascii="Times New Roman" w:hAnsi="Times New Roman" w:cs="Times New Roman"/>
                <w:color w:val="000000" w:themeColor="text1"/>
                <w:sz w:val="20"/>
                <w:szCs w:val="20"/>
                <w:lang w:val="ro-RO"/>
              </w:rPr>
              <w:t>Aprobarea proiectului de lege privind modificarea unor acte normative (Legea nr. 93/1998 cu privire la patenta de întreprinzător, Codul fiscal nr. 1163/1997 etc.) în scopul introducerii reglementărilor și simplificării activității de întreprinzător  și al constituirii unui capitol destinat întreprinderilor mici și micro cu mecanisme fiscale și raportare simplificată.”.</w:t>
            </w:r>
          </w:p>
          <w:p w:rsidR="0007196C" w:rsidRDefault="0007196C" w:rsidP="0007196C">
            <w:pPr>
              <w:jc w:val="both"/>
              <w:rPr>
                <w:rFonts w:ascii="Times New Roman" w:hAnsi="Times New Roman" w:cs="Times New Roman"/>
                <w:color w:val="000000" w:themeColor="text1"/>
                <w:sz w:val="20"/>
                <w:szCs w:val="20"/>
                <w:lang w:val="en-US"/>
              </w:rPr>
            </w:pPr>
            <w:r w:rsidRPr="00245A3D">
              <w:rPr>
                <w:rFonts w:ascii="Times New Roman" w:hAnsi="Times New Roman" w:cs="Times New Roman"/>
                <w:color w:val="000000" w:themeColor="text1"/>
                <w:sz w:val="20"/>
                <w:szCs w:val="20"/>
                <w:lang w:val="en-US"/>
              </w:rPr>
              <w:t xml:space="preserve">Importanța întrepindrerilor micro se materializează prin ocuparea forţei de muncă, stimularea creşterii exporturilor, și, respective, creșterea economică. În condiţiile unei pieţe cu o concurenţă puternică, întreprinderile mici şi mijlocii dispun de abilitatea de a reacţiona flexibil şi de a se adapta rapid la schimbările economice regionale. </w:t>
            </w:r>
          </w:p>
          <w:p w:rsidR="0007196C"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lang w:val="ro-RO"/>
              </w:rPr>
              <w:t>În contextul situației crizei economice actuale determinată de conflictul militar în Ucraina, precum și creșterea prețurilor internaționale la resursele energetice se impune necesitatea unor intervenții conceptuale pe dimensiunea fiscală și contabilă, în vederea încurajării lansării noilor afaceri.</w:t>
            </w:r>
          </w:p>
          <w:p w:rsidR="0007196C"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lang w:val="ro-RO"/>
              </w:rPr>
              <w:t>Intervențiile respective au drept obiectiv dezvoltarea spiritului antreprenorial în rândul cetățenilor, astfel încât să fie evitate orice fel de limitări prin prisma reglementărilor contabile sau fiscale.</w:t>
            </w:r>
          </w:p>
          <w:p w:rsidR="0007196C"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lang w:val="ro-RO"/>
              </w:rPr>
              <w:t>În multe cazuri, dezvoltarea unei afaceri se finisează cu existența unei idei, aceasta din urmă nefiind pusă în practică din cauza lipsei de cunoștințe fiscale sau contabile.</w:t>
            </w:r>
          </w:p>
          <w:p w:rsidR="0007196C" w:rsidRPr="00245A3D"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lang w:val="ro-RO"/>
              </w:rPr>
              <w:t>În acest sens, se propune introducerea regimului special de impozitare aferent întreprinderilor micro conform următorului concept:</w:t>
            </w:r>
          </w:p>
          <w:p w:rsidR="0007196C"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b/>
                <w:bCs/>
                <w:i/>
                <w:iCs/>
                <w:color w:val="000000" w:themeColor="text1"/>
                <w:sz w:val="20"/>
                <w:szCs w:val="20"/>
                <w:lang w:val="ro-RO"/>
              </w:rPr>
              <w:t>Subiecții:</w:t>
            </w:r>
            <w:r w:rsidRPr="00245A3D">
              <w:rPr>
                <w:rFonts w:ascii="Times New Roman" w:hAnsi="Times New Roman" w:cs="Times New Roman"/>
                <w:color w:val="000000" w:themeColor="text1"/>
                <w:sz w:val="20"/>
                <w:szCs w:val="20"/>
                <w:lang w:val="ro-RO"/>
              </w:rPr>
              <w:t xml:space="preserve"> Întreprinderi individuale/ Societăți cu răspundere limitată cu venituri de până la 9 mil.lei anual. Nu sunt subiecți: întreprinderile reglementate de CNPF, BNM, ANRE. Regim opțional.</w:t>
            </w:r>
          </w:p>
          <w:p w:rsidR="0007196C" w:rsidRPr="00245A3D" w:rsidRDefault="0007196C" w:rsidP="0007196C">
            <w:pPr>
              <w:jc w:val="both"/>
              <w:rPr>
                <w:rFonts w:ascii="Times New Roman" w:hAnsi="Times New Roman" w:cs="Times New Roman"/>
                <w:color w:val="000000" w:themeColor="text1"/>
                <w:sz w:val="20"/>
                <w:szCs w:val="20"/>
                <w:shd w:val="clear" w:color="auto" w:fill="FFFFFF"/>
                <w:lang w:val="ro-RO"/>
              </w:rPr>
            </w:pPr>
            <w:r w:rsidRPr="00245A3D">
              <w:rPr>
                <w:rFonts w:ascii="Times New Roman" w:hAnsi="Times New Roman" w:cs="Times New Roman"/>
                <w:b/>
                <w:bCs/>
                <w:i/>
                <w:iCs/>
                <w:color w:val="000000" w:themeColor="text1"/>
                <w:sz w:val="20"/>
                <w:szCs w:val="20"/>
                <w:lang w:val="ro-RO"/>
              </w:rPr>
              <w:t>Cota de impozitare și obiectul impunerii:</w:t>
            </w:r>
            <w:r w:rsidRPr="00245A3D">
              <w:rPr>
                <w:rFonts w:ascii="Times New Roman" w:hAnsi="Times New Roman" w:cs="Times New Roman"/>
                <w:color w:val="000000" w:themeColor="text1"/>
                <w:sz w:val="20"/>
                <w:szCs w:val="20"/>
                <w:lang w:val="ro-RO"/>
              </w:rPr>
              <w:t xml:space="preserve"> 7% din venituri din vânzări dar nu mai puțin de 30% </w:t>
            </w:r>
            <w:r w:rsidRPr="00245A3D">
              <w:rPr>
                <w:rFonts w:ascii="Times New Roman" w:eastAsia="Times New Roman" w:hAnsi="Times New Roman" w:cs="Times New Roman"/>
                <w:color w:val="000000" w:themeColor="text1"/>
                <w:sz w:val="20"/>
                <w:szCs w:val="20"/>
                <w:lang w:val="ro-RO"/>
              </w:rPr>
              <w:t xml:space="preserve">cuantumul </w:t>
            </w:r>
            <w:r w:rsidRPr="00245A3D">
              <w:rPr>
                <w:rFonts w:ascii="Times New Roman" w:hAnsi="Times New Roman" w:cs="Times New Roman"/>
                <w:color w:val="000000" w:themeColor="text1"/>
                <w:sz w:val="20"/>
                <w:szCs w:val="20"/>
                <w:shd w:val="clear" w:color="auto" w:fill="FFFFFF"/>
                <w:lang w:val="ro-RO"/>
              </w:rPr>
              <w:t>minim garantat al salariului în sectorul real stabilit de Guvern.</w:t>
            </w:r>
          </w:p>
          <w:p w:rsidR="0007196C" w:rsidRPr="00245A3D" w:rsidRDefault="0007196C" w:rsidP="0007196C">
            <w:pPr>
              <w:shd w:val="clear" w:color="auto" w:fill="FFFFFF"/>
              <w:jc w:val="both"/>
              <w:rPr>
                <w:rFonts w:ascii="Times New Roman" w:hAnsi="Times New Roman" w:cs="Times New Roman"/>
                <w:b/>
                <w:bCs/>
                <w:color w:val="000000" w:themeColor="text1"/>
                <w:sz w:val="20"/>
                <w:szCs w:val="20"/>
                <w:shd w:val="clear" w:color="auto" w:fill="FFFFFF"/>
                <w:lang w:val="ro-RO"/>
              </w:rPr>
            </w:pPr>
            <w:r w:rsidRPr="00245A3D">
              <w:rPr>
                <w:rFonts w:ascii="Times New Roman" w:hAnsi="Times New Roman" w:cs="Times New Roman"/>
                <w:b/>
                <w:bCs/>
                <w:i/>
                <w:iCs/>
                <w:color w:val="000000" w:themeColor="text1"/>
                <w:sz w:val="20"/>
                <w:szCs w:val="20"/>
                <w:shd w:val="clear" w:color="auto" w:fill="FFFFFF"/>
                <w:lang w:val="ro-RO"/>
              </w:rPr>
              <w:t>Impozite substituite</w:t>
            </w:r>
            <w:r w:rsidRPr="00245A3D">
              <w:rPr>
                <w:rFonts w:ascii="Times New Roman" w:hAnsi="Times New Roman" w:cs="Times New Roman"/>
                <w:b/>
                <w:bCs/>
                <w:color w:val="000000" w:themeColor="text1"/>
                <w:sz w:val="20"/>
                <w:szCs w:val="20"/>
                <w:shd w:val="clear" w:color="auto" w:fill="FFFFFF"/>
                <w:lang w:val="ro-RO"/>
              </w:rPr>
              <w:t xml:space="preserve">: </w:t>
            </w:r>
          </w:p>
          <w:p w:rsidR="0007196C" w:rsidRPr="00245A3D" w:rsidRDefault="0007196C" w:rsidP="0007196C">
            <w:pPr>
              <w:pStyle w:val="ListParagraph"/>
              <w:numPr>
                <w:ilvl w:val="1"/>
                <w:numId w:val="85"/>
              </w:numPr>
              <w:shd w:val="clear" w:color="auto" w:fill="FFFFFF"/>
              <w:tabs>
                <w:tab w:val="left" w:pos="348"/>
              </w:tabs>
              <w:spacing w:after="0" w:line="240" w:lineRule="auto"/>
              <w:ind w:left="-14" w:firstLine="14"/>
              <w:contextualSpacing w:val="0"/>
              <w:jc w:val="both"/>
              <w:rPr>
                <w:rFonts w:ascii="Times New Roman" w:eastAsia="Times New Roman" w:hAnsi="Times New Roman" w:cs="Times New Roman"/>
                <w:color w:val="000000" w:themeColor="text1"/>
                <w:sz w:val="20"/>
                <w:szCs w:val="20"/>
              </w:rPr>
            </w:pPr>
            <w:r w:rsidRPr="00245A3D">
              <w:rPr>
                <w:rFonts w:ascii="Times New Roman" w:eastAsia="Times New Roman" w:hAnsi="Times New Roman" w:cs="Times New Roman"/>
                <w:color w:val="000000" w:themeColor="text1"/>
                <w:sz w:val="20"/>
                <w:szCs w:val="20"/>
              </w:rPr>
              <w:t>impozitul pe venit din activitatea de întreprinzător;</w:t>
            </w:r>
          </w:p>
          <w:p w:rsidR="0007196C" w:rsidRPr="00245A3D" w:rsidRDefault="0007196C" w:rsidP="0007196C">
            <w:pPr>
              <w:pStyle w:val="ListParagraph"/>
              <w:numPr>
                <w:ilvl w:val="1"/>
                <w:numId w:val="85"/>
              </w:numPr>
              <w:shd w:val="clear" w:color="auto" w:fill="FFFFFF"/>
              <w:tabs>
                <w:tab w:val="left" w:pos="348"/>
              </w:tabs>
              <w:spacing w:after="0" w:line="240" w:lineRule="auto"/>
              <w:ind w:left="-14" w:firstLine="14"/>
              <w:contextualSpacing w:val="0"/>
              <w:jc w:val="both"/>
              <w:rPr>
                <w:rFonts w:ascii="Times New Roman" w:eastAsia="Times New Roman" w:hAnsi="Times New Roman" w:cs="Times New Roman"/>
                <w:color w:val="000000" w:themeColor="text1"/>
                <w:sz w:val="20"/>
                <w:szCs w:val="20"/>
              </w:rPr>
            </w:pPr>
            <w:r w:rsidRPr="00245A3D">
              <w:rPr>
                <w:rFonts w:ascii="Times New Roman" w:eastAsia="Times New Roman" w:hAnsi="Times New Roman" w:cs="Times New Roman"/>
                <w:color w:val="000000" w:themeColor="text1"/>
                <w:sz w:val="20"/>
                <w:szCs w:val="20"/>
              </w:rPr>
              <w:t>impozitul pe venit din salariu;</w:t>
            </w:r>
          </w:p>
          <w:p w:rsidR="0007196C" w:rsidRPr="00245A3D" w:rsidRDefault="0007196C" w:rsidP="0007196C">
            <w:pPr>
              <w:pStyle w:val="ListParagraph"/>
              <w:numPr>
                <w:ilvl w:val="1"/>
                <w:numId w:val="85"/>
              </w:numPr>
              <w:shd w:val="clear" w:color="auto" w:fill="FFFFFF"/>
              <w:tabs>
                <w:tab w:val="left" w:pos="348"/>
              </w:tabs>
              <w:spacing w:after="0" w:line="240" w:lineRule="auto"/>
              <w:ind w:left="-14" w:firstLine="14"/>
              <w:contextualSpacing w:val="0"/>
              <w:jc w:val="both"/>
              <w:rPr>
                <w:rFonts w:ascii="Times New Roman" w:eastAsia="Times New Roman" w:hAnsi="Times New Roman" w:cs="Times New Roman"/>
                <w:color w:val="000000" w:themeColor="text1"/>
                <w:sz w:val="20"/>
                <w:szCs w:val="20"/>
              </w:rPr>
            </w:pPr>
            <w:r w:rsidRPr="00245A3D">
              <w:rPr>
                <w:rFonts w:ascii="Times New Roman" w:eastAsia="Times New Roman" w:hAnsi="Times New Roman" w:cs="Times New Roman"/>
                <w:color w:val="000000" w:themeColor="text1"/>
                <w:sz w:val="20"/>
                <w:szCs w:val="20"/>
              </w:rPr>
              <w:t>contribuţiile de asigurări sociale de stat obligatorii datorate de angajatori;</w:t>
            </w:r>
          </w:p>
          <w:p w:rsidR="0007196C" w:rsidRPr="00245A3D" w:rsidRDefault="0007196C" w:rsidP="0007196C">
            <w:pPr>
              <w:pStyle w:val="ListParagraph"/>
              <w:numPr>
                <w:ilvl w:val="1"/>
                <w:numId w:val="85"/>
              </w:numPr>
              <w:shd w:val="clear" w:color="auto" w:fill="FFFFFF"/>
              <w:tabs>
                <w:tab w:val="left" w:pos="348"/>
              </w:tabs>
              <w:spacing w:after="0" w:line="240" w:lineRule="auto"/>
              <w:ind w:left="-14" w:firstLine="14"/>
              <w:contextualSpacing w:val="0"/>
              <w:jc w:val="both"/>
              <w:rPr>
                <w:rFonts w:ascii="Times New Roman" w:eastAsia="Times New Roman" w:hAnsi="Times New Roman" w:cs="Times New Roman"/>
                <w:color w:val="000000" w:themeColor="text1"/>
                <w:sz w:val="20"/>
                <w:szCs w:val="20"/>
              </w:rPr>
            </w:pPr>
            <w:r w:rsidRPr="00245A3D">
              <w:rPr>
                <w:rFonts w:ascii="Times New Roman" w:eastAsia="Times New Roman" w:hAnsi="Times New Roman" w:cs="Times New Roman"/>
                <w:color w:val="000000" w:themeColor="text1"/>
                <w:sz w:val="20"/>
                <w:szCs w:val="20"/>
              </w:rPr>
              <w:t>primele de asigurare obligatorie de asistenţă medicală datorate de angajaţi;</w:t>
            </w:r>
          </w:p>
          <w:p w:rsidR="0007196C" w:rsidRPr="00245A3D" w:rsidRDefault="0007196C" w:rsidP="0007196C">
            <w:pPr>
              <w:pStyle w:val="ListParagraph"/>
              <w:numPr>
                <w:ilvl w:val="1"/>
                <w:numId w:val="85"/>
              </w:numPr>
              <w:shd w:val="clear" w:color="auto" w:fill="FFFFFF"/>
              <w:tabs>
                <w:tab w:val="left" w:pos="348"/>
              </w:tabs>
              <w:spacing w:after="0" w:line="240" w:lineRule="auto"/>
              <w:ind w:left="-14" w:firstLine="14"/>
              <w:contextualSpacing w:val="0"/>
              <w:jc w:val="both"/>
              <w:rPr>
                <w:rFonts w:ascii="Times New Roman" w:eastAsia="Times New Roman" w:hAnsi="Times New Roman" w:cs="Times New Roman"/>
                <w:color w:val="000000" w:themeColor="text1"/>
                <w:sz w:val="20"/>
                <w:szCs w:val="20"/>
              </w:rPr>
            </w:pPr>
            <w:r w:rsidRPr="00245A3D">
              <w:rPr>
                <w:rFonts w:ascii="Times New Roman" w:eastAsia="Times New Roman" w:hAnsi="Times New Roman" w:cs="Times New Roman"/>
                <w:color w:val="000000" w:themeColor="text1"/>
                <w:sz w:val="20"/>
                <w:szCs w:val="20"/>
              </w:rPr>
              <w:t>taxele locale;</w:t>
            </w:r>
          </w:p>
          <w:p w:rsidR="0007196C" w:rsidRPr="00245A3D" w:rsidRDefault="0007196C" w:rsidP="0007196C">
            <w:pPr>
              <w:pStyle w:val="ListParagraph"/>
              <w:numPr>
                <w:ilvl w:val="1"/>
                <w:numId w:val="85"/>
              </w:numPr>
              <w:shd w:val="clear" w:color="auto" w:fill="FFFFFF"/>
              <w:tabs>
                <w:tab w:val="left" w:pos="348"/>
              </w:tabs>
              <w:spacing w:after="120" w:line="240" w:lineRule="auto"/>
              <w:ind w:left="-14" w:firstLine="14"/>
              <w:contextualSpacing w:val="0"/>
              <w:jc w:val="both"/>
              <w:rPr>
                <w:rFonts w:ascii="Times New Roman" w:eastAsia="Times New Roman" w:hAnsi="Times New Roman" w:cs="Times New Roman"/>
                <w:color w:val="000000" w:themeColor="text1"/>
                <w:sz w:val="20"/>
                <w:szCs w:val="20"/>
              </w:rPr>
            </w:pPr>
            <w:r w:rsidRPr="00245A3D">
              <w:rPr>
                <w:rFonts w:ascii="Times New Roman" w:eastAsia="Times New Roman" w:hAnsi="Times New Roman" w:cs="Times New Roman"/>
                <w:color w:val="000000" w:themeColor="text1"/>
                <w:sz w:val="20"/>
                <w:szCs w:val="20"/>
              </w:rPr>
              <w:t>taxa pentru folosirea drumurilor de către autovehiculele înmatriculate în Republica Moldova.</w:t>
            </w:r>
          </w:p>
          <w:p w:rsidR="0007196C" w:rsidRPr="00245A3D" w:rsidRDefault="0007196C" w:rsidP="0007196C">
            <w:pPr>
              <w:jc w:val="both"/>
              <w:rPr>
                <w:rFonts w:ascii="Times New Roman" w:hAnsi="Times New Roman" w:cs="Times New Roman"/>
                <w:color w:val="000000" w:themeColor="text1"/>
                <w:sz w:val="20"/>
                <w:szCs w:val="20"/>
                <w:shd w:val="clear" w:color="auto" w:fill="FFFFFF"/>
                <w:lang w:val="ro-RO"/>
              </w:rPr>
            </w:pPr>
            <w:r w:rsidRPr="00245A3D">
              <w:rPr>
                <w:rFonts w:ascii="Times New Roman" w:hAnsi="Times New Roman" w:cs="Times New Roman"/>
                <w:b/>
                <w:bCs/>
                <w:i/>
                <w:iCs/>
                <w:color w:val="000000" w:themeColor="text1"/>
                <w:sz w:val="20"/>
                <w:szCs w:val="20"/>
                <w:lang w:val="ro-RO"/>
              </w:rPr>
              <w:t>Raportarea și achitarea impozitului:</w:t>
            </w:r>
            <w:r w:rsidRPr="00245A3D">
              <w:rPr>
                <w:rFonts w:ascii="Times New Roman" w:hAnsi="Times New Roman" w:cs="Times New Roman"/>
                <w:color w:val="000000" w:themeColor="text1"/>
                <w:sz w:val="20"/>
                <w:szCs w:val="20"/>
                <w:lang w:val="ro-RO"/>
              </w:rPr>
              <w:t xml:space="preserve"> Lipsa raportării fiscale, cu excepția raporturilor de muncă (angajare, concediere, etc). Trimestrial Serviciul Fiscal de Stat va informa prin avize de plată întreprinderile micro cu privire la mărimea impozitului ce urmează a fi achitat. Întreprinderile micro vor utiliza Echipamentele de casă și control ce transmit informația pe serverul Serviciului Fiscal de Stat, și a unui cont </w:t>
            </w:r>
            <w:r w:rsidRPr="00245A3D">
              <w:rPr>
                <w:rFonts w:ascii="Times New Roman" w:hAnsi="Times New Roman" w:cs="Times New Roman"/>
                <w:color w:val="000000" w:themeColor="text1"/>
                <w:sz w:val="20"/>
                <w:szCs w:val="20"/>
                <w:shd w:val="clear" w:color="auto" w:fill="FFFFFF"/>
                <w:lang w:val="ro-RO"/>
              </w:rPr>
              <w:t>bancar şi/sau de plăţi pentru încasarea mijloacelor financiare aferente veniturilor din vânzări.</w:t>
            </w:r>
          </w:p>
          <w:p w:rsidR="0007196C" w:rsidRPr="00245A3D" w:rsidRDefault="0007196C" w:rsidP="0007196C">
            <w:pPr>
              <w:jc w:val="both"/>
              <w:rPr>
                <w:rFonts w:ascii="Times New Roman" w:hAnsi="Times New Roman" w:cs="Times New Roman"/>
                <w:color w:val="000000" w:themeColor="text1"/>
                <w:sz w:val="20"/>
                <w:szCs w:val="20"/>
                <w:lang w:val="ro-RO"/>
              </w:rPr>
            </w:pPr>
            <w:r w:rsidRPr="00245A3D">
              <w:rPr>
                <w:rFonts w:ascii="Times New Roman" w:eastAsia="Times New Roman" w:hAnsi="Times New Roman" w:cs="Times New Roman"/>
                <w:b/>
                <w:bCs/>
                <w:i/>
                <w:iCs/>
                <w:color w:val="000000" w:themeColor="text1"/>
                <w:sz w:val="20"/>
                <w:szCs w:val="20"/>
                <w:lang w:val="ro-RO"/>
              </w:rPr>
              <w:t>Evidența contabilă:</w:t>
            </w:r>
            <w:r w:rsidRPr="00245A3D">
              <w:rPr>
                <w:rFonts w:ascii="Times New Roman" w:eastAsia="Times New Roman" w:hAnsi="Times New Roman" w:cs="Times New Roman"/>
                <w:b/>
                <w:bCs/>
                <w:color w:val="000000" w:themeColor="text1"/>
                <w:sz w:val="20"/>
                <w:szCs w:val="20"/>
                <w:lang w:val="ro-RO"/>
              </w:rPr>
              <w:t xml:space="preserve"> </w:t>
            </w:r>
            <w:r w:rsidRPr="00245A3D">
              <w:rPr>
                <w:rFonts w:ascii="Times New Roman" w:hAnsi="Times New Roman" w:cs="Times New Roman"/>
                <w:color w:val="000000" w:themeColor="text1"/>
                <w:sz w:val="20"/>
                <w:szCs w:val="20"/>
                <w:lang w:val="ro-RO"/>
              </w:rPr>
              <w:t>Lipsa totală a evidenței contabile.</w:t>
            </w:r>
          </w:p>
          <w:p w:rsidR="0007196C" w:rsidRPr="00245A3D" w:rsidRDefault="0007196C" w:rsidP="0007196C">
            <w:pPr>
              <w:jc w:val="both"/>
              <w:rPr>
                <w:rFonts w:ascii="Times New Roman" w:hAnsi="Times New Roman" w:cs="Times New Roman"/>
                <w:color w:val="000000" w:themeColor="text1"/>
                <w:sz w:val="20"/>
                <w:szCs w:val="20"/>
                <w:lang w:val="ro-RO"/>
              </w:rPr>
            </w:pPr>
            <w:r w:rsidRPr="00245A3D">
              <w:rPr>
                <w:rFonts w:ascii="Times New Roman" w:hAnsi="Times New Roman" w:cs="Times New Roman"/>
                <w:b/>
                <w:bCs/>
                <w:i/>
                <w:iCs/>
                <w:color w:val="000000" w:themeColor="text1"/>
                <w:sz w:val="20"/>
                <w:szCs w:val="20"/>
                <w:lang w:val="ro-RO"/>
              </w:rPr>
              <w:t>Raportarea Statistică:</w:t>
            </w:r>
            <w:r w:rsidRPr="00245A3D">
              <w:rPr>
                <w:rFonts w:ascii="Times New Roman" w:hAnsi="Times New Roman" w:cs="Times New Roman"/>
                <w:color w:val="000000" w:themeColor="text1"/>
                <w:sz w:val="20"/>
                <w:szCs w:val="20"/>
                <w:lang w:val="ro-RO"/>
              </w:rPr>
              <w:t xml:space="preserve"> Lipsa totală a raportării statistice. </w:t>
            </w:r>
          </w:p>
          <w:p w:rsidR="0007196C" w:rsidRPr="00245A3D" w:rsidRDefault="0007196C" w:rsidP="0007196C">
            <w:pPr>
              <w:jc w:val="both"/>
              <w:rPr>
                <w:rFonts w:ascii="Times New Roman" w:hAnsi="Times New Roman" w:cs="Times New Roman"/>
                <w:b/>
                <w:bCs/>
                <w:color w:val="000000" w:themeColor="text1"/>
                <w:sz w:val="20"/>
                <w:szCs w:val="20"/>
                <w:lang w:val="ro-RO"/>
              </w:rPr>
            </w:pPr>
            <w:r w:rsidRPr="00245A3D">
              <w:rPr>
                <w:rFonts w:ascii="Times New Roman" w:hAnsi="Times New Roman" w:cs="Times New Roman"/>
                <w:b/>
                <w:bCs/>
                <w:i/>
                <w:iCs/>
                <w:color w:val="000000" w:themeColor="text1"/>
                <w:sz w:val="20"/>
                <w:szCs w:val="20"/>
                <w:lang w:val="ro-RO"/>
              </w:rPr>
              <w:t>Asigurarea medicală a salariaților întreprinderilor micro</w:t>
            </w:r>
            <w:r w:rsidRPr="00245A3D">
              <w:rPr>
                <w:rFonts w:ascii="Times New Roman" w:hAnsi="Times New Roman" w:cs="Times New Roman"/>
                <w:b/>
                <w:bCs/>
                <w:color w:val="000000" w:themeColor="text1"/>
                <w:sz w:val="20"/>
                <w:szCs w:val="20"/>
                <w:lang w:val="ro-RO"/>
              </w:rPr>
              <w:t>:</w:t>
            </w:r>
            <w:r w:rsidRPr="00245A3D">
              <w:rPr>
                <w:rFonts w:ascii="Times New Roman" w:hAnsi="Times New Roman" w:cs="Times New Roman"/>
                <w:color w:val="000000" w:themeColor="text1"/>
                <w:sz w:val="20"/>
                <w:szCs w:val="20"/>
                <w:lang w:val="ro-RO"/>
              </w:rPr>
              <w:t xml:space="preserve"> Salariații dețin statutul de persoană asigurată în sistemul medical, urmare achitării impozitului unic.</w:t>
            </w:r>
          </w:p>
          <w:p w:rsidR="0007196C" w:rsidRPr="00245A3D" w:rsidRDefault="0007196C" w:rsidP="0007196C">
            <w:pPr>
              <w:shd w:val="clear" w:color="auto" w:fill="FFFFFF"/>
              <w:tabs>
                <w:tab w:val="left" w:pos="993"/>
              </w:tabs>
              <w:jc w:val="both"/>
              <w:rPr>
                <w:rFonts w:ascii="Times New Roman" w:eastAsia="Times New Roman" w:hAnsi="Times New Roman" w:cs="Times New Roman"/>
                <w:color w:val="000000" w:themeColor="text1"/>
                <w:sz w:val="20"/>
                <w:szCs w:val="20"/>
                <w:lang w:val="ro-RO"/>
              </w:rPr>
            </w:pPr>
            <w:r w:rsidRPr="00245A3D">
              <w:rPr>
                <w:rFonts w:ascii="Times New Roman" w:hAnsi="Times New Roman" w:cs="Times New Roman"/>
                <w:b/>
                <w:bCs/>
                <w:i/>
                <w:iCs/>
                <w:color w:val="000000" w:themeColor="text1"/>
                <w:sz w:val="20"/>
                <w:szCs w:val="20"/>
                <w:lang w:val="ro-RO"/>
              </w:rPr>
              <w:t>Asigurarea socială a salariaților întreprinderilor micro</w:t>
            </w:r>
            <w:r w:rsidRPr="00245A3D">
              <w:rPr>
                <w:rFonts w:ascii="Times New Roman" w:hAnsi="Times New Roman" w:cs="Times New Roman"/>
                <w:b/>
                <w:bCs/>
                <w:color w:val="000000" w:themeColor="text1"/>
                <w:sz w:val="20"/>
                <w:szCs w:val="20"/>
                <w:lang w:val="ro-RO"/>
              </w:rPr>
              <w:t xml:space="preserve">: </w:t>
            </w:r>
            <w:r w:rsidRPr="00245A3D">
              <w:rPr>
                <w:rFonts w:ascii="Times New Roman" w:eastAsia="Times New Roman" w:hAnsi="Times New Roman" w:cs="Times New Roman"/>
                <w:color w:val="000000" w:themeColor="text1"/>
                <w:sz w:val="20"/>
                <w:szCs w:val="20"/>
                <w:shd w:val="clear" w:color="auto" w:fill="FFFFFF"/>
                <w:lang w:val="ro-RO"/>
              </w:rPr>
              <w:t>Venitul lunar asigurat al salariaților întreprinderilor micro din care se va calcula toate prestațiile sociale se va determina conform următoarei formule:</w:t>
            </w:r>
          </w:p>
          <w:p w:rsidR="0007196C" w:rsidRPr="00245A3D" w:rsidRDefault="0007196C" w:rsidP="0007196C">
            <w:pPr>
              <w:pStyle w:val="ListParagraph"/>
              <w:shd w:val="clear" w:color="auto" w:fill="FFFFFF"/>
              <w:tabs>
                <w:tab w:val="left" w:pos="993"/>
              </w:tabs>
              <w:spacing w:after="120" w:line="240" w:lineRule="auto"/>
              <w:ind w:left="0" w:firstLine="709"/>
              <w:jc w:val="both"/>
              <w:rPr>
                <w:rFonts w:ascii="Times New Roman" w:eastAsia="Times New Roman" w:hAnsi="Times New Roman" w:cs="Times New Roman"/>
                <w:color w:val="000000" w:themeColor="text1"/>
                <w:sz w:val="20"/>
                <w:szCs w:val="20"/>
                <w:shd w:val="clear" w:color="auto" w:fill="FFFFFF"/>
              </w:rPr>
            </w:pPr>
            <m:oMathPara>
              <m:oMath>
                <m:r>
                  <w:rPr>
                    <w:rFonts w:ascii="Cambria Math" w:eastAsia="Times New Roman" w:hAnsi="Cambria Math" w:cs="Times New Roman"/>
                    <w:color w:val="000000" w:themeColor="text1"/>
                    <w:sz w:val="20"/>
                    <w:szCs w:val="20"/>
                    <w:shd w:val="clear" w:color="auto" w:fill="FFFFFF"/>
                  </w:rPr>
                  <m:t>Venitul asigurat lunar=</m:t>
                </m:r>
                <m:f>
                  <m:fPr>
                    <m:ctrlPr>
                      <w:rPr>
                        <w:rFonts w:ascii="Cambria Math" w:eastAsia="Times New Roman" w:hAnsi="Cambria Math" w:cs="Times New Roman"/>
                        <w:i/>
                        <w:color w:val="000000" w:themeColor="text1"/>
                        <w:sz w:val="20"/>
                        <w:szCs w:val="20"/>
                        <w:shd w:val="clear" w:color="auto" w:fill="FFFFFF"/>
                      </w:rPr>
                    </m:ctrlPr>
                  </m:fPr>
                  <m:num>
                    <m:r>
                      <w:rPr>
                        <w:rFonts w:ascii="Cambria Math" w:eastAsia="Times New Roman" w:hAnsi="Cambria Math" w:cs="Times New Roman"/>
                        <w:color w:val="000000" w:themeColor="text1"/>
                        <w:sz w:val="20"/>
                        <w:szCs w:val="20"/>
                        <w:shd w:val="clear" w:color="auto" w:fill="FFFFFF"/>
                      </w:rPr>
                      <m:t>Mărimea impozitului unic lunar*47,4%</m:t>
                    </m:r>
                  </m:num>
                  <m:den>
                    <m:r>
                      <w:rPr>
                        <w:rFonts w:ascii="Cambria Math" w:eastAsia="Times New Roman" w:hAnsi="Cambria Math" w:cs="Times New Roman"/>
                        <w:color w:val="000000" w:themeColor="text1"/>
                        <w:sz w:val="20"/>
                        <w:szCs w:val="20"/>
                        <w:shd w:val="clear" w:color="auto" w:fill="FFFFFF"/>
                      </w:rPr>
                      <m:t>Numărul de salariați utilizați la deterimnarea impozitului unic*24%</m:t>
                    </m:r>
                  </m:den>
                </m:f>
              </m:oMath>
            </m:oMathPara>
          </w:p>
          <w:p w:rsidR="0007196C" w:rsidRPr="00245A3D" w:rsidRDefault="0007196C" w:rsidP="0007196C">
            <w:pPr>
              <w:shd w:val="clear" w:color="auto" w:fill="FFFFFF"/>
              <w:tabs>
                <w:tab w:val="left" w:pos="851"/>
                <w:tab w:val="left" w:pos="1134"/>
              </w:tabs>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shd w:val="clear" w:color="auto" w:fill="FFFFFF"/>
                <w:lang w:val="ro-RO"/>
              </w:rPr>
              <w:t xml:space="preserve">Mărimea venitului asigurat nu va fi mai mic decât 60% </w:t>
            </w:r>
            <w:r w:rsidRPr="00245A3D">
              <w:rPr>
                <w:rFonts w:ascii="Times New Roman" w:eastAsia="Times New Roman" w:hAnsi="Times New Roman" w:cs="Times New Roman"/>
                <w:color w:val="000000" w:themeColor="text1"/>
                <w:sz w:val="20"/>
                <w:szCs w:val="20"/>
                <w:lang w:val="ro-RO"/>
              </w:rPr>
              <w:t xml:space="preserve">din cuantumul </w:t>
            </w:r>
            <w:r w:rsidRPr="00245A3D">
              <w:rPr>
                <w:rFonts w:ascii="Times New Roman" w:hAnsi="Times New Roman" w:cs="Times New Roman"/>
                <w:color w:val="000000" w:themeColor="text1"/>
                <w:sz w:val="20"/>
                <w:szCs w:val="20"/>
                <w:shd w:val="clear" w:color="auto" w:fill="FFFFFF"/>
                <w:lang w:val="ro-RO"/>
              </w:rPr>
              <w:t>minim garantat al salariului în sectorul real stabilit de Guvern</w:t>
            </w:r>
            <w:r w:rsidRPr="00245A3D">
              <w:rPr>
                <w:rFonts w:ascii="Times New Roman" w:eastAsia="Times New Roman" w:hAnsi="Times New Roman" w:cs="Times New Roman"/>
                <w:color w:val="000000" w:themeColor="text1"/>
                <w:sz w:val="20"/>
                <w:szCs w:val="20"/>
                <w:shd w:val="clear" w:color="auto" w:fill="FFFFFF"/>
                <w:lang w:val="ro-RO"/>
              </w:rPr>
              <w:t>.</w:t>
            </w:r>
          </w:p>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
                <w:color w:val="000000" w:themeColor="text1"/>
                <w:sz w:val="20"/>
                <w:szCs w:val="20"/>
                <w:lang w:val="ro-RO"/>
              </w:rPr>
              <w:t xml:space="preserve">Date relevante. </w:t>
            </w:r>
            <w:r w:rsidRPr="00245A3D">
              <w:rPr>
                <w:rFonts w:ascii="Times New Roman" w:hAnsi="Times New Roman" w:cs="Times New Roman"/>
                <w:bCs/>
                <w:color w:val="000000" w:themeColor="text1"/>
                <w:sz w:val="20"/>
                <w:szCs w:val="20"/>
                <w:lang w:val="ro-RO"/>
              </w:rPr>
              <w:t>Numărul de întreprinderi (ÎI și SRL) ce au venituri de până la 9 mil. lei anual (datele anului 2021 recepționate de la Serviciul Fiscal de Stat), respectiv sunt eligibile de a aplica</w:t>
            </w:r>
            <w:r w:rsidRPr="00245A3D">
              <w:rPr>
                <w:rFonts w:ascii="Times New Roman" w:hAnsi="Times New Roman" w:cs="Times New Roman"/>
                <w:b/>
                <w:color w:val="000000" w:themeColor="text1"/>
                <w:sz w:val="20"/>
                <w:szCs w:val="20"/>
                <w:lang w:val="ro-RO"/>
              </w:rPr>
              <w:t xml:space="preserve"> </w:t>
            </w:r>
            <w:r w:rsidRPr="00245A3D">
              <w:rPr>
                <w:rFonts w:ascii="Times New Roman" w:hAnsi="Times New Roman" w:cs="Times New Roman"/>
                <w:bCs/>
                <w:color w:val="000000" w:themeColor="text1"/>
                <w:sz w:val="20"/>
                <w:szCs w:val="20"/>
                <w:lang w:val="ro-RO"/>
              </w:rPr>
              <w:t>regimul special de impozitare constituie 79 984 de întreprinderi, având un număr de salariați de 177 de mii, cu un venit de 55 mlrd. lei.</w:t>
            </w:r>
          </w:p>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Cs/>
                <w:color w:val="000000" w:themeColor="text1"/>
                <w:sz w:val="20"/>
                <w:szCs w:val="20"/>
                <w:lang w:val="ro-RO"/>
              </w:rPr>
              <w:t>Încasările din impozite, taxe și contribuții (incluse în impozitul unic) constituie 3 286 mil. lei. Dacă toate întreprinderile micro ar trece în regimul special de impozitare încasările bugetare ar crește de la 3 286 mil. lei până la 4 504 mil. lei sau cu 1 217 mil.lei.</w:t>
            </w:r>
          </w:p>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Cs/>
                <w:color w:val="000000" w:themeColor="text1"/>
                <w:sz w:val="20"/>
                <w:szCs w:val="20"/>
                <w:lang w:val="ro-RO"/>
              </w:rPr>
              <w:t>Totuși, o parte din aceste întreprinderi, în special, cei cu o profitabilitate mică vor opta pentru a rămâne în sistemul general de impozitare.</w:t>
            </w:r>
          </w:p>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Cs/>
                <w:color w:val="000000" w:themeColor="text1"/>
                <w:sz w:val="20"/>
                <w:szCs w:val="20"/>
                <w:lang w:val="ro-RO"/>
              </w:rPr>
              <w:t>Din totalul de 79 984 de întreprinderi, 13 801 de întreprinderi vor trece în regimul special de impozitare urmare a unui avantaj fiscal în raport cu regimul general. O altă parte de întreprinderi vor trece în sistemul special de impozitare urmare a avantajului costului redus de operare în sistemul respectiv (lipsa de calculare, raportare, evidență fiscală, necesitatea deținerii contractării serviciilor contabile sau a angajării unui contabil).</w:t>
            </w:r>
          </w:p>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Cs/>
                <w:color w:val="000000" w:themeColor="text1"/>
                <w:sz w:val="20"/>
                <w:szCs w:val="20"/>
                <w:lang w:val="ro-RO"/>
              </w:rPr>
              <w:t>La fel, o parte din cetățenii care activează fără a se înregistra vor avea o premisă favorabilă de activitate legală, fapt ce va spori transparența activității și a încasărilor bugetare.</w:t>
            </w:r>
          </w:p>
        </w:tc>
        <w:tc>
          <w:tcPr>
            <w:tcW w:w="3219" w:type="dxa"/>
          </w:tcPr>
          <w:p w:rsidR="0007196C" w:rsidRPr="00870B5B" w:rsidRDefault="0007196C" w:rsidP="0007196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870B5B">
              <w:rPr>
                <w:rFonts w:ascii="Times New Roman" w:eastAsia="Times New Roman" w:hAnsi="Times New Roman" w:cs="Times New Roman"/>
                <w:b/>
                <w:bCs/>
                <w:sz w:val="20"/>
                <w:szCs w:val="20"/>
                <w:u w:val="single"/>
                <w:shd w:val="clear" w:color="auto" w:fill="FFFFFF"/>
                <w:lang w:val="en-US"/>
              </w:rPr>
              <w:t>Nu se acceptă</w:t>
            </w:r>
          </w:p>
          <w:p w:rsidR="0007196C" w:rsidRPr="00870B5B" w:rsidRDefault="0007196C" w:rsidP="0007196C">
            <w:pPr>
              <w:shd w:val="clear" w:color="auto" w:fill="FFFFFF"/>
              <w:jc w:val="both"/>
              <w:rPr>
                <w:rFonts w:ascii="Times New Roman" w:eastAsia="Times New Roman" w:hAnsi="Times New Roman" w:cs="Times New Roman"/>
                <w:bCs/>
                <w:sz w:val="20"/>
                <w:szCs w:val="20"/>
                <w:shd w:val="clear" w:color="auto" w:fill="FFFFFF"/>
                <w:lang w:val="en-US"/>
              </w:rPr>
            </w:pPr>
            <w:r w:rsidRPr="00870B5B">
              <w:rPr>
                <w:rFonts w:ascii="Times New Roman" w:eastAsia="Times New Roman" w:hAnsi="Times New Roman" w:cs="Times New Roman"/>
                <w:bCs/>
                <w:sz w:val="20"/>
                <w:szCs w:val="20"/>
                <w:shd w:val="clear" w:color="auto" w:fill="FFFFFF"/>
                <w:lang w:val="en-US"/>
              </w:rPr>
              <w:t>Inclusiv prin prisma conceptului impozitului pe venit 0%.</w:t>
            </w:r>
          </w:p>
        </w:tc>
      </w:tr>
      <w:tr w:rsidR="0007196C" w:rsidRPr="00A2377E" w:rsidTr="004552FF">
        <w:trPr>
          <w:gridAfter w:val="1"/>
          <w:wAfter w:w="23" w:type="dxa"/>
        </w:trPr>
        <w:tc>
          <w:tcPr>
            <w:tcW w:w="3139" w:type="dxa"/>
          </w:tcPr>
          <w:p w:rsidR="0007196C" w:rsidRPr="00245A3D" w:rsidRDefault="0007196C" w:rsidP="0007196C">
            <w:pPr>
              <w:tabs>
                <w:tab w:val="left" w:pos="2375"/>
              </w:tabs>
              <w:jc w:val="both"/>
              <w:rPr>
                <w:rFonts w:ascii="Times New Roman" w:hAnsi="Times New Roman" w:cs="Times New Roman"/>
                <w:color w:val="000000" w:themeColor="text1"/>
                <w:sz w:val="20"/>
                <w:szCs w:val="20"/>
                <w:shd w:val="clear" w:color="auto" w:fill="FFFFFF"/>
                <w:lang w:val="ro-RO"/>
              </w:rPr>
            </w:pPr>
            <w:r w:rsidRPr="00245A3D">
              <w:rPr>
                <w:rStyle w:val="Strong"/>
                <w:rFonts w:ascii="Times New Roman" w:hAnsi="Times New Roman" w:cs="Times New Roman"/>
                <w:color w:val="000000" w:themeColor="text1"/>
                <w:sz w:val="20"/>
                <w:szCs w:val="20"/>
                <w:shd w:val="clear" w:color="auto" w:fill="FFFFFF"/>
                <w:lang w:val="en-US"/>
              </w:rPr>
              <w:t>Articolul 7.</w:t>
            </w:r>
            <w:r w:rsidRPr="00245A3D">
              <w:rPr>
                <w:rFonts w:ascii="Times New Roman" w:hAnsi="Times New Roman" w:cs="Times New Roman"/>
                <w:color w:val="000000" w:themeColor="text1"/>
                <w:sz w:val="20"/>
                <w:szCs w:val="20"/>
                <w:shd w:val="clear" w:color="auto" w:fill="FFFFFF"/>
                <w:lang w:val="ro-RO"/>
              </w:rPr>
              <w:t> Stabilirea, modificarea şi anularea impozitelor şi taxelor de stat şi locale</w:t>
            </w:r>
          </w:p>
          <w:p w:rsidR="0007196C" w:rsidRPr="00245A3D" w:rsidRDefault="0007196C" w:rsidP="0007196C">
            <w:pPr>
              <w:tabs>
                <w:tab w:val="left" w:pos="2375"/>
              </w:tabs>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shd w:val="clear" w:color="auto" w:fill="FFFFFF"/>
                <w:lang w:val="ro-RO"/>
              </w:rPr>
              <w:t>(5) Pentru executarea prevederilor art.6 alin.(10), contribuabilii care au subdiviziuni şi/sau obiecte impozabile calculează şi sting prin achitare obligaţiile fiscale aferente subdiviziunilor/obiectelor impozabile corespunzător locului amplasării acestora (cu excepţia taxei pe valoarea adăugată, a accizelor, a taxelor destinate transferării în fondul rutier, a impozitului pe venit stabilit conform cap.7</w:t>
            </w:r>
            <w:r w:rsidRPr="00245A3D">
              <w:rPr>
                <w:rFonts w:ascii="Times New Roman" w:hAnsi="Times New Roman" w:cs="Times New Roman"/>
                <w:color w:val="000000" w:themeColor="text1"/>
                <w:sz w:val="20"/>
                <w:szCs w:val="20"/>
                <w:shd w:val="clear" w:color="auto" w:fill="FFFFFF"/>
                <w:vertAlign w:val="superscript"/>
                <w:lang w:val="ro-RO"/>
              </w:rPr>
              <w:t>1</w:t>
            </w:r>
            <w:r w:rsidRPr="00245A3D">
              <w:rPr>
                <w:rFonts w:ascii="Times New Roman" w:hAnsi="Times New Roman" w:cs="Times New Roman"/>
                <w:color w:val="000000" w:themeColor="text1"/>
                <w:sz w:val="20"/>
                <w:szCs w:val="20"/>
                <w:shd w:val="clear" w:color="auto" w:fill="FFFFFF"/>
                <w:lang w:val="ro-RO"/>
              </w:rPr>
              <w:t> titlul II şi a impozitului unic de la rezidenţii parcurilor pentru tehnologia informaţiei).</w:t>
            </w:r>
          </w:p>
        </w:tc>
        <w:tc>
          <w:tcPr>
            <w:tcW w:w="3419" w:type="dxa"/>
          </w:tcPr>
          <w:p w:rsidR="0007196C" w:rsidRPr="00245A3D" w:rsidRDefault="0007196C" w:rsidP="0007196C">
            <w:pPr>
              <w:pStyle w:val="NormalWeb"/>
              <w:shd w:val="clear" w:color="auto" w:fill="FFFFFF"/>
              <w:tabs>
                <w:tab w:val="left" w:pos="1276"/>
              </w:tabs>
              <w:spacing w:after="0" w:line="240" w:lineRule="auto"/>
              <w:jc w:val="both"/>
              <w:rPr>
                <w:color w:val="000000" w:themeColor="text1"/>
                <w:sz w:val="20"/>
                <w:szCs w:val="20"/>
              </w:rPr>
            </w:pPr>
            <w:r w:rsidRPr="00245A3D">
              <w:rPr>
                <w:color w:val="000000" w:themeColor="text1"/>
                <w:sz w:val="20"/>
                <w:szCs w:val="20"/>
              </w:rPr>
              <w:t xml:space="preserve">La </w:t>
            </w:r>
            <w:r w:rsidRPr="00245A3D">
              <w:rPr>
                <w:b/>
                <w:color w:val="000000" w:themeColor="text1"/>
                <w:sz w:val="20"/>
                <w:szCs w:val="20"/>
              </w:rPr>
              <w:t>articolul 7</w:t>
            </w:r>
            <w:r w:rsidRPr="00245A3D">
              <w:rPr>
                <w:color w:val="000000" w:themeColor="text1"/>
                <w:sz w:val="20"/>
                <w:szCs w:val="20"/>
              </w:rPr>
              <w:t xml:space="preserve"> alineatul (5), cuvintele „şi a impozitului unic de la rezidenţii parcurilor pentru tehnologia informației” se substituie cu textul „ , a impozitului unic de la rezidenţii parcurilor pentru tehnologia informației și a impozitul unic de la întreprinderile micro”.</w:t>
            </w:r>
          </w:p>
          <w:p w:rsidR="0007196C" w:rsidRPr="00245A3D" w:rsidRDefault="0007196C" w:rsidP="0007196C">
            <w:pPr>
              <w:jc w:val="both"/>
              <w:rPr>
                <w:rFonts w:ascii="Times New Roman" w:hAnsi="Times New Roman" w:cs="Times New Roman"/>
                <w:color w:val="000000" w:themeColor="text1"/>
                <w:sz w:val="20"/>
                <w:szCs w:val="20"/>
                <w:lang w:val="ro-RO"/>
              </w:rPr>
            </w:pPr>
          </w:p>
        </w:tc>
        <w:tc>
          <w:tcPr>
            <w:tcW w:w="1521" w:type="dxa"/>
          </w:tcPr>
          <w:p w:rsidR="0007196C" w:rsidRPr="00245A3D" w:rsidRDefault="0007196C" w:rsidP="0007196C">
            <w:pPr>
              <w:jc w:val="both"/>
              <w:rPr>
                <w:rFonts w:ascii="Times New Roman" w:hAnsi="Times New Roman" w:cs="Times New Roman"/>
                <w:bCs/>
                <w:color w:val="000000" w:themeColor="text1"/>
                <w:sz w:val="20"/>
                <w:szCs w:val="20"/>
                <w:lang w:val="ro-RO"/>
              </w:rPr>
            </w:pPr>
            <w:r w:rsidRPr="00245A3D">
              <w:rPr>
                <w:rFonts w:ascii="Times New Roman" w:hAnsi="Times New Roman" w:cs="Times New Roman"/>
                <w:bCs/>
                <w:color w:val="000000" w:themeColor="text1"/>
                <w:sz w:val="20"/>
                <w:szCs w:val="20"/>
                <w:lang w:val="ro-RO"/>
              </w:rPr>
              <w:t>Ministerul Economiei</w:t>
            </w:r>
          </w:p>
        </w:tc>
        <w:tc>
          <w:tcPr>
            <w:tcW w:w="3158" w:type="dxa"/>
            <w:gridSpan w:val="2"/>
          </w:tcPr>
          <w:p w:rsidR="0007196C" w:rsidRPr="00245A3D" w:rsidRDefault="0007196C" w:rsidP="0007196C">
            <w:pPr>
              <w:jc w:val="both"/>
              <w:rPr>
                <w:rFonts w:ascii="Times New Roman" w:hAnsi="Times New Roman" w:cs="Times New Roman"/>
                <w:bCs/>
                <w:iCs/>
                <w:color w:val="000000" w:themeColor="text1"/>
                <w:sz w:val="20"/>
                <w:szCs w:val="20"/>
                <w:lang w:val="en-US"/>
              </w:rPr>
            </w:pPr>
            <w:r w:rsidRPr="00245A3D">
              <w:rPr>
                <w:rFonts w:ascii="Times New Roman" w:hAnsi="Times New Roman" w:cs="Times New Roman"/>
                <w:color w:val="000000" w:themeColor="text1"/>
                <w:sz w:val="20"/>
                <w:szCs w:val="20"/>
                <w:lang w:val="ro-RO"/>
              </w:rPr>
              <w:t>A se vedea argumentele de la propunerea art. 6 din Codul fiscal.</w:t>
            </w:r>
          </w:p>
        </w:tc>
        <w:tc>
          <w:tcPr>
            <w:tcW w:w="3219" w:type="dxa"/>
          </w:tcPr>
          <w:p w:rsidR="0007196C" w:rsidRPr="00870B5B" w:rsidRDefault="0007196C" w:rsidP="0007196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870B5B">
              <w:rPr>
                <w:rFonts w:ascii="Times New Roman" w:eastAsia="Times New Roman" w:hAnsi="Times New Roman" w:cs="Times New Roman"/>
                <w:b/>
                <w:bCs/>
                <w:sz w:val="20"/>
                <w:szCs w:val="20"/>
                <w:u w:val="single"/>
                <w:shd w:val="clear" w:color="auto" w:fill="FFFFFF"/>
                <w:lang w:val="en-US"/>
              </w:rPr>
              <w:t>Nu se acceptă</w:t>
            </w:r>
          </w:p>
          <w:p w:rsidR="0007196C" w:rsidRPr="00870B5B" w:rsidRDefault="0007196C" w:rsidP="0007196C">
            <w:pPr>
              <w:shd w:val="clear" w:color="auto" w:fill="FFFFFF"/>
              <w:jc w:val="both"/>
              <w:rPr>
                <w:rFonts w:ascii="Times New Roman" w:eastAsia="Times New Roman" w:hAnsi="Times New Roman" w:cs="Times New Roman"/>
                <w:bCs/>
                <w:sz w:val="20"/>
                <w:szCs w:val="20"/>
                <w:shd w:val="clear" w:color="auto" w:fill="FFFFFF"/>
                <w:lang w:val="en-US"/>
              </w:rPr>
            </w:pPr>
            <w:r w:rsidRPr="00870B5B">
              <w:rPr>
                <w:rFonts w:ascii="Times New Roman" w:eastAsia="Times New Roman" w:hAnsi="Times New Roman" w:cs="Times New Roman"/>
                <w:bCs/>
                <w:sz w:val="20"/>
                <w:szCs w:val="20"/>
                <w:shd w:val="clear" w:color="auto" w:fill="FFFFFF"/>
                <w:lang w:val="en-US"/>
              </w:rPr>
              <w:t>Inclusiv prin prisma conceptului impozitului pe venit 0%.</w:t>
            </w:r>
          </w:p>
        </w:tc>
      </w:tr>
      <w:tr w:rsidR="0007196C" w:rsidRPr="00F42DE1" w:rsidTr="004552FF">
        <w:trPr>
          <w:gridAfter w:val="1"/>
          <w:wAfter w:w="23" w:type="dxa"/>
        </w:trPr>
        <w:tc>
          <w:tcPr>
            <w:tcW w:w="3139" w:type="dxa"/>
          </w:tcPr>
          <w:p w:rsidR="0007196C" w:rsidRPr="00245A3D" w:rsidRDefault="0007196C" w:rsidP="0007196C">
            <w:pPr>
              <w:jc w:val="both"/>
              <w:rPr>
                <w:rFonts w:ascii="Times New Roman" w:hAnsi="Times New Roman" w:cs="Times New Roman"/>
                <w:b/>
                <w:sz w:val="20"/>
                <w:szCs w:val="20"/>
                <w:lang w:val="en-US"/>
              </w:rPr>
            </w:pPr>
            <w:r w:rsidRPr="00245A3D">
              <w:rPr>
                <w:rFonts w:ascii="Times New Roman" w:eastAsia="Calibri" w:hAnsi="Times New Roman" w:cs="Times New Roman"/>
                <w:b/>
                <w:sz w:val="20"/>
                <w:szCs w:val="20"/>
                <w:lang w:val="en-US"/>
              </w:rPr>
              <w:t xml:space="preserve">Articolul 12 </w:t>
            </w:r>
          </w:p>
          <w:p w:rsidR="0007196C" w:rsidRPr="00245A3D" w:rsidRDefault="0007196C" w:rsidP="0007196C">
            <w:pPr>
              <w:jc w:val="both"/>
              <w:rPr>
                <w:rFonts w:ascii="Times New Roman" w:eastAsia="Times New Roman" w:hAnsi="Times New Roman" w:cs="Times New Roman"/>
                <w:sz w:val="20"/>
                <w:szCs w:val="20"/>
                <w:lang w:val="en-US" w:eastAsia="ru-RU"/>
              </w:rPr>
            </w:pPr>
            <w:r w:rsidRPr="00245A3D">
              <w:rPr>
                <w:rFonts w:ascii="Times New Roman" w:hAnsi="Times New Roman" w:cs="Times New Roman"/>
                <w:sz w:val="20"/>
                <w:szCs w:val="20"/>
                <w:lang w:val="en-US"/>
              </w:rPr>
              <w:t xml:space="preserve">3) </w:t>
            </w:r>
            <w:r w:rsidRPr="00245A3D">
              <w:rPr>
                <w:rFonts w:ascii="Times New Roman" w:hAnsi="Times New Roman" w:cs="Times New Roman"/>
                <w:i/>
                <w:iCs/>
                <w:sz w:val="20"/>
                <w:szCs w:val="20"/>
                <w:lang w:val="en-US"/>
              </w:rPr>
              <w:t>Dividend</w:t>
            </w:r>
            <w:r w:rsidRPr="00245A3D">
              <w:rPr>
                <w:rFonts w:ascii="Times New Roman" w:hAnsi="Times New Roman" w:cs="Times New Roman"/>
                <w:sz w:val="20"/>
                <w:szCs w:val="20"/>
                <w:lang w:val="en-US"/>
              </w:rPr>
              <w:t xml:space="preserve"> – venit obţinut din </w:t>
            </w:r>
            <w:r w:rsidRPr="00245A3D">
              <w:rPr>
                <w:rFonts w:ascii="Times New Roman" w:hAnsi="Times New Roman" w:cs="Times New Roman"/>
                <w:sz w:val="20"/>
                <w:szCs w:val="20"/>
                <w:u w:val="single"/>
                <w:lang w:val="en-US"/>
              </w:rPr>
              <w:t>repartizarea</w:t>
            </w:r>
            <w:r w:rsidRPr="00245A3D">
              <w:rPr>
                <w:rFonts w:ascii="Times New Roman" w:hAnsi="Times New Roman" w:cs="Times New Roman"/>
                <w:sz w:val="20"/>
                <w:szCs w:val="20"/>
                <w:lang w:val="en-US"/>
              </w:rPr>
              <w:t xml:space="preserve"> profitului net între acţionari (asociaţi) </w:t>
            </w:r>
            <w:r w:rsidRPr="00245A3D">
              <w:rPr>
                <w:rFonts w:ascii="Times New Roman" w:hAnsi="Times New Roman" w:cs="Times New Roman"/>
                <w:sz w:val="20"/>
                <w:szCs w:val="20"/>
                <w:u w:val="single"/>
                <w:lang w:val="en-US"/>
              </w:rPr>
              <w:t>în conformitate cu cota de participaţie depusă în</w:t>
            </w:r>
            <w:r w:rsidRPr="00245A3D">
              <w:rPr>
                <w:rFonts w:ascii="Times New Roman" w:hAnsi="Times New Roman" w:cs="Times New Roman"/>
                <w:sz w:val="20"/>
                <w:szCs w:val="20"/>
                <w:lang w:val="en-US"/>
              </w:rPr>
              <w:t xml:space="preserve"> capitalul social, cu excepţia venitului obţinut în cazurile lichidării complete a agentului economic.</w:t>
            </w:r>
            <w:r w:rsidRPr="00245A3D">
              <w:rPr>
                <w:rFonts w:ascii="Times New Roman" w:hAnsi="Times New Roman" w:cs="Times New Roman"/>
                <w:sz w:val="20"/>
                <w:szCs w:val="20"/>
                <w:lang w:val="en-US"/>
              </w:rPr>
              <w:br/>
            </w:r>
          </w:p>
          <w:p w:rsidR="0007196C" w:rsidRPr="00245A3D" w:rsidRDefault="0007196C" w:rsidP="0007196C">
            <w:pPr>
              <w:ind w:right="39"/>
              <w:jc w:val="both"/>
              <w:rPr>
                <w:rFonts w:ascii="Times New Roman" w:eastAsia="Times New Roman" w:hAnsi="Times New Roman" w:cs="Times New Roman"/>
                <w:sz w:val="20"/>
                <w:szCs w:val="20"/>
                <w:lang w:val="en-US" w:eastAsia="ru-RU"/>
              </w:rPr>
            </w:pPr>
          </w:p>
        </w:tc>
        <w:tc>
          <w:tcPr>
            <w:tcW w:w="3419" w:type="dxa"/>
          </w:tcPr>
          <w:p w:rsidR="0007196C" w:rsidRPr="00245A3D" w:rsidRDefault="0007196C" w:rsidP="0007196C">
            <w:pPr>
              <w:spacing w:after="19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modificarea noțiunii de „dividend”, după cum urmează: </w:t>
            </w:r>
          </w:p>
          <w:p w:rsidR="0007196C" w:rsidRPr="00245A3D" w:rsidRDefault="0007196C" w:rsidP="0007196C">
            <w:pPr>
              <w:ind w:right="4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„3) Dividend – venit obținut din repartizarea (distribuirea) profitului net între acționari (asociați) drept consecință a deținerii unei sau mai multor participațiuni (acțiuni, părți sociale) la capitalul social, realizată în condițiile stabilite de lege, actul de constituire (statutul), hotărîrea adunării generale a asociaților (acționarilor), decizia asociatului (acționarului) unic și/sau decizia consiliului societății, cu excepția venitului obținut în cazurile lichidării complete a agentului economic.” </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Calibri" w:hAnsi="Times New Roman" w:cs="Times New Roman"/>
                <w:bCs/>
                <w:sz w:val="20"/>
                <w:szCs w:val="20"/>
                <w:lang w:val="ro-MD" w:eastAsia="ru-RU"/>
              </w:rPr>
              <w:t>AmCham</w:t>
            </w:r>
          </w:p>
        </w:tc>
        <w:tc>
          <w:tcPr>
            <w:tcW w:w="3158" w:type="dxa"/>
            <w:gridSpan w:val="2"/>
          </w:tcPr>
          <w:p w:rsidR="0007196C" w:rsidRPr="00245A3D" w:rsidRDefault="0007196C" w:rsidP="0007196C">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Este necesară ajustarea noțiunilor folosite în Codul fiscal la cele prevăzute de Codul civil (art. 245(1), 247(1)(d), 254(19(c) și (d), 280(1), 281(1)). </w:t>
            </w:r>
          </w:p>
          <w:p w:rsidR="0007196C" w:rsidRPr="00245A3D" w:rsidRDefault="0007196C" w:rsidP="0007196C">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Totodată, conform alin. (2) articolului 39 al Legii 135/2007 privind societățile cu răspundere limitată, în cazul adoptării deciziei unanime a asociaților, modul redistribuirii profitului net poate fi altul decât proportional părților sociale deținute. </w:t>
            </w:r>
          </w:p>
          <w:p w:rsidR="0007196C" w:rsidRPr="00245A3D" w:rsidRDefault="0007196C" w:rsidP="0007196C">
            <w:pPr>
              <w:ind w:right="-19"/>
              <w:jc w:val="both"/>
              <w:rPr>
                <w:rFonts w:ascii="Times New Roman" w:eastAsia="Calibri" w:hAnsi="Times New Roman" w:cs="Times New Roman"/>
                <w:bCs/>
                <w:sz w:val="20"/>
                <w:szCs w:val="20"/>
                <w:lang w:val="ro-MD" w:eastAsia="ru-RU"/>
              </w:rPr>
            </w:pPr>
            <w:r w:rsidRPr="00245A3D">
              <w:rPr>
                <w:rFonts w:ascii="Times New Roman" w:eastAsia="Calibri" w:hAnsi="Times New Roman" w:cs="Times New Roman"/>
                <w:sz w:val="20"/>
                <w:szCs w:val="20"/>
                <w:lang w:val="en-US"/>
              </w:rPr>
              <w:t>Aceeași situație se poate atesta în cazul SA când sunt plasate clase diferite de acțiuni.</w:t>
            </w:r>
          </w:p>
        </w:tc>
        <w:tc>
          <w:tcPr>
            <w:tcW w:w="3219" w:type="dxa"/>
          </w:tcPr>
          <w:p w:rsidR="0007196C" w:rsidRDefault="00F42DE1" w:rsidP="0007196C">
            <w:pPr>
              <w:jc w:val="both"/>
              <w:rPr>
                <w:rFonts w:ascii="Times New Roman" w:hAnsi="Times New Roman" w:cs="Times New Roman"/>
                <w:b/>
                <w:color w:val="000000" w:themeColor="text1"/>
                <w:sz w:val="20"/>
                <w:szCs w:val="20"/>
                <w:u w:val="single"/>
                <w:lang w:val="en-GB"/>
              </w:rPr>
            </w:pPr>
            <w:r>
              <w:rPr>
                <w:rFonts w:ascii="Times New Roman" w:hAnsi="Times New Roman" w:cs="Times New Roman"/>
                <w:b/>
                <w:color w:val="000000" w:themeColor="text1"/>
                <w:sz w:val="20"/>
                <w:szCs w:val="20"/>
                <w:u w:val="single"/>
                <w:lang w:val="en-GB"/>
              </w:rPr>
              <w:t>Nu se acceptă</w:t>
            </w:r>
          </w:p>
          <w:p w:rsidR="00F42DE1" w:rsidRPr="00F42DE1" w:rsidRDefault="00F42DE1" w:rsidP="0007196C">
            <w:pPr>
              <w:jc w:val="both"/>
              <w:rPr>
                <w:rFonts w:ascii="Times New Roman" w:hAnsi="Times New Roman" w:cs="Times New Roman"/>
                <w:color w:val="000000" w:themeColor="text1"/>
                <w:sz w:val="20"/>
                <w:szCs w:val="20"/>
                <w:lang w:val="en-GB"/>
              </w:rPr>
            </w:pPr>
            <w:r>
              <w:rPr>
                <w:rFonts w:ascii="Times New Roman" w:eastAsia="Times New Roman" w:hAnsi="Times New Roman" w:cs="Times New Roman"/>
                <w:bCs/>
                <w:sz w:val="20"/>
                <w:szCs w:val="20"/>
                <w:lang w:val="ro-RO" w:eastAsia="en-GB"/>
              </w:rPr>
              <w:t>P</w:t>
            </w:r>
            <w:r w:rsidRPr="00420E7F">
              <w:rPr>
                <w:rFonts w:ascii="Times New Roman" w:eastAsia="Times New Roman" w:hAnsi="Times New Roman" w:cs="Times New Roman"/>
                <w:bCs/>
                <w:sz w:val="20"/>
                <w:szCs w:val="20"/>
                <w:lang w:val="ro-RO" w:eastAsia="en-GB"/>
              </w:rPr>
              <w:t>ropunerea creează premise pentru</w:t>
            </w:r>
            <w:r>
              <w:rPr>
                <w:rFonts w:ascii="Times New Roman" w:eastAsia="Times New Roman" w:hAnsi="Times New Roman" w:cs="Times New Roman"/>
                <w:bCs/>
                <w:sz w:val="20"/>
                <w:szCs w:val="20"/>
                <w:lang w:val="ro-RO" w:eastAsia="en-GB"/>
              </w:rPr>
              <w:t xml:space="preserve"> optimizări fiscale.</w:t>
            </w:r>
          </w:p>
          <w:p w:rsidR="00F42DE1" w:rsidRPr="00D309D8" w:rsidRDefault="00F42DE1" w:rsidP="0007196C">
            <w:pPr>
              <w:jc w:val="both"/>
              <w:rPr>
                <w:rFonts w:ascii="Times New Roman" w:hAnsi="Times New Roman" w:cs="Times New Roman"/>
                <w:sz w:val="20"/>
                <w:szCs w:val="20"/>
                <w:lang w:val="en-US"/>
              </w:rPr>
            </w:pPr>
          </w:p>
        </w:tc>
      </w:tr>
      <w:tr w:rsidR="0007196C" w:rsidRPr="00A2377E" w:rsidTr="004552FF">
        <w:trPr>
          <w:gridAfter w:val="1"/>
          <w:wAfter w:w="23" w:type="dxa"/>
        </w:trPr>
        <w:tc>
          <w:tcPr>
            <w:tcW w:w="3139" w:type="dxa"/>
          </w:tcPr>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b/>
                <w:bCs/>
                <w:color w:val="000000" w:themeColor="text1"/>
                <w:sz w:val="20"/>
                <w:szCs w:val="20"/>
                <w:lang w:val="ro-RO"/>
              </w:rPr>
              <w:t>Articolul 14</w:t>
            </w:r>
            <w:r w:rsidRPr="00245A3D">
              <w:rPr>
                <w:rFonts w:ascii="Times New Roman" w:eastAsia="Times New Roman" w:hAnsi="Times New Roman" w:cs="Times New Roman"/>
                <w:b/>
                <w:bCs/>
                <w:color w:val="000000" w:themeColor="text1"/>
                <w:sz w:val="20"/>
                <w:szCs w:val="20"/>
                <w:vertAlign w:val="superscript"/>
                <w:lang w:val="ro-RO"/>
              </w:rPr>
              <w:t>1</w:t>
            </w:r>
            <w:r w:rsidRPr="00245A3D">
              <w:rPr>
                <w:rFonts w:ascii="Times New Roman" w:eastAsia="Times New Roman" w:hAnsi="Times New Roman" w:cs="Times New Roman"/>
                <w:b/>
                <w:bCs/>
                <w:color w:val="000000" w:themeColor="text1"/>
                <w:sz w:val="20"/>
                <w:szCs w:val="20"/>
                <w:lang w:val="ro-RO"/>
              </w:rPr>
              <w:t>.</w:t>
            </w:r>
            <w:r w:rsidRPr="00245A3D">
              <w:rPr>
                <w:rFonts w:ascii="Times New Roman" w:eastAsia="Times New Roman" w:hAnsi="Times New Roman" w:cs="Times New Roman"/>
                <w:color w:val="000000" w:themeColor="text1"/>
                <w:sz w:val="20"/>
                <w:szCs w:val="20"/>
                <w:lang w:val="ro-RO"/>
              </w:rPr>
              <w:t> Norme speciale aplicabile rezidenţilor parcurilor pentru tehnologia informaţiei şi angajaţilor acestora</w:t>
            </w:r>
          </w:p>
          <w:p w:rsidR="0007196C" w:rsidRPr="00245A3D" w:rsidRDefault="0007196C" w:rsidP="0007196C">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(1) Agenţii economici rezidenţi ai parcurilor pentru tehnologia informaţiei cărora li se aplică regimul de impozitare stabilit la cap. 1 titlul X nu au obligaţii privind impozitul pe venit din activitatea de întreprinzător (activitatea operaţională) conform prezentului titlu, impozitul în cauză fiind inclus în componenţa impozitului unic reglementat de cap. 1 titlul X.</w:t>
            </w:r>
          </w:p>
          <w:p w:rsidR="0007196C" w:rsidRPr="00245A3D" w:rsidRDefault="0007196C" w:rsidP="0007196C">
            <w:pPr>
              <w:shd w:val="clear" w:color="auto" w:fill="FFFFFF"/>
              <w:jc w:val="both"/>
              <w:rPr>
                <w:rStyle w:val="Strong"/>
                <w:rFonts w:ascii="Times New Roman" w:eastAsia="Times New Roman" w:hAnsi="Times New Roman" w:cs="Times New Roman"/>
                <w:b w:val="0"/>
                <w:bCs w:val="0"/>
                <w:color w:val="000000" w:themeColor="text1"/>
                <w:sz w:val="20"/>
                <w:szCs w:val="20"/>
                <w:lang w:val="en-US"/>
              </w:rPr>
            </w:pPr>
            <w:r w:rsidRPr="00245A3D">
              <w:rPr>
                <w:rFonts w:ascii="Times New Roman" w:eastAsia="Times New Roman" w:hAnsi="Times New Roman" w:cs="Times New Roman"/>
                <w:color w:val="000000" w:themeColor="text1"/>
                <w:sz w:val="20"/>
                <w:szCs w:val="20"/>
                <w:lang w:val="ro-RO"/>
              </w:rPr>
              <w:t>(2) Plăţile salariale efectuate angajaţilor sau în folosul acestora de către rezidenţii parcurilor pentru tehnologia informaţiei în baza legislaţiei muncii şi actelor normative ce conţin norme ale dreptului muncii nu generează obligaţii suplimentare privind impozitul pe venit aferent acestor plăţi conform prezentului titlu, impozitul în cauză fiind inclus în componenţa impozitului unic reglementat de cap.1 titlul X.</w:t>
            </w:r>
          </w:p>
        </w:tc>
        <w:tc>
          <w:tcPr>
            <w:tcW w:w="3419" w:type="dxa"/>
          </w:tcPr>
          <w:p w:rsidR="0007196C" w:rsidRPr="00245A3D" w:rsidRDefault="0007196C" w:rsidP="0007196C">
            <w:pPr>
              <w:pStyle w:val="NormalWeb"/>
              <w:shd w:val="clear" w:color="auto" w:fill="FFFFFF"/>
              <w:tabs>
                <w:tab w:val="left" w:pos="1276"/>
              </w:tabs>
              <w:spacing w:after="0" w:line="240" w:lineRule="auto"/>
              <w:jc w:val="both"/>
              <w:rPr>
                <w:b/>
                <w:color w:val="000000" w:themeColor="text1"/>
                <w:sz w:val="20"/>
                <w:szCs w:val="20"/>
              </w:rPr>
            </w:pPr>
            <w:r w:rsidRPr="00245A3D">
              <w:rPr>
                <w:b/>
                <w:color w:val="000000" w:themeColor="text1"/>
                <w:sz w:val="20"/>
                <w:szCs w:val="20"/>
              </w:rPr>
              <w:t>Articolul 14</w:t>
            </w:r>
            <w:r w:rsidRPr="00245A3D">
              <w:rPr>
                <w:b/>
                <w:color w:val="000000" w:themeColor="text1"/>
                <w:sz w:val="20"/>
                <w:szCs w:val="20"/>
                <w:vertAlign w:val="superscript"/>
              </w:rPr>
              <w:t>1</w:t>
            </w:r>
            <w:r w:rsidRPr="00245A3D">
              <w:rPr>
                <w:b/>
                <w:color w:val="000000" w:themeColor="text1"/>
                <w:sz w:val="20"/>
                <w:szCs w:val="20"/>
              </w:rPr>
              <w:t> </w:t>
            </w:r>
          </w:p>
          <w:p w:rsidR="0007196C" w:rsidRPr="00245A3D" w:rsidRDefault="0007196C" w:rsidP="0007196C">
            <w:pPr>
              <w:pStyle w:val="NormalWeb"/>
              <w:shd w:val="clear" w:color="auto" w:fill="FFFFFF"/>
              <w:tabs>
                <w:tab w:val="left" w:pos="851"/>
              </w:tabs>
              <w:spacing w:line="240" w:lineRule="auto"/>
              <w:jc w:val="both"/>
              <w:rPr>
                <w:color w:val="000000" w:themeColor="text1"/>
                <w:sz w:val="20"/>
                <w:szCs w:val="20"/>
              </w:rPr>
            </w:pPr>
            <w:r w:rsidRPr="00245A3D">
              <w:rPr>
                <w:color w:val="000000" w:themeColor="text1"/>
                <w:sz w:val="20"/>
                <w:szCs w:val="20"/>
              </w:rPr>
              <w:t>în denumirea articolului, după cuvintele „</w:t>
            </w:r>
            <w:r w:rsidRPr="00245A3D">
              <w:rPr>
                <w:color w:val="000000" w:themeColor="text1"/>
                <w:sz w:val="20"/>
                <w:szCs w:val="20"/>
                <w:shd w:val="clear" w:color="auto" w:fill="FFFFFF"/>
              </w:rPr>
              <w:t xml:space="preserve">pentru tehnologia informaţiei” se introduce textul </w:t>
            </w:r>
            <w:r w:rsidRPr="00245A3D">
              <w:rPr>
                <w:color w:val="000000" w:themeColor="text1"/>
                <w:sz w:val="20"/>
                <w:szCs w:val="20"/>
              </w:rPr>
              <w:t>„</w:t>
            </w:r>
            <w:r w:rsidRPr="00245A3D">
              <w:rPr>
                <w:color w:val="000000" w:themeColor="text1"/>
                <w:sz w:val="20"/>
                <w:szCs w:val="20"/>
                <w:shd w:val="clear" w:color="auto" w:fill="FFFFFF"/>
              </w:rPr>
              <w:t xml:space="preserve"> , întreprinderilor micro”.</w:t>
            </w:r>
          </w:p>
          <w:p w:rsidR="0007196C" w:rsidRPr="00245A3D" w:rsidRDefault="0007196C" w:rsidP="0007196C">
            <w:pPr>
              <w:pStyle w:val="NormalWeb"/>
              <w:shd w:val="clear" w:color="auto" w:fill="FFFFFF"/>
              <w:spacing w:line="240" w:lineRule="auto"/>
              <w:jc w:val="both"/>
              <w:rPr>
                <w:color w:val="000000" w:themeColor="text1"/>
                <w:sz w:val="20"/>
                <w:szCs w:val="20"/>
              </w:rPr>
            </w:pPr>
            <w:r w:rsidRPr="00245A3D">
              <w:rPr>
                <w:color w:val="000000" w:themeColor="text1"/>
                <w:sz w:val="20"/>
                <w:szCs w:val="20"/>
              </w:rPr>
              <w:t>la alineatul (1), după textul „regimul de impozitare stabilit la cap. 1 titlul X” se introduce textul „și întreprinderile micro cărora li se aplică regimul special de impozitare stabilit la cap. 2 titlul X”, iar după textul „impozitului unic reglementat de cap. 1” se introduce textul „și cap. 2”.</w:t>
            </w:r>
          </w:p>
          <w:p w:rsidR="0007196C" w:rsidRPr="00245A3D" w:rsidRDefault="0007196C" w:rsidP="0007196C">
            <w:pPr>
              <w:pStyle w:val="NormalWeb"/>
              <w:shd w:val="clear" w:color="auto" w:fill="FFFFFF"/>
              <w:spacing w:line="240" w:lineRule="auto"/>
              <w:jc w:val="both"/>
              <w:rPr>
                <w:color w:val="000000" w:themeColor="text1"/>
                <w:sz w:val="20"/>
                <w:szCs w:val="20"/>
              </w:rPr>
            </w:pPr>
            <w:r w:rsidRPr="00245A3D">
              <w:rPr>
                <w:color w:val="000000" w:themeColor="text1"/>
                <w:sz w:val="20"/>
                <w:szCs w:val="20"/>
              </w:rPr>
              <w:t>la alineatul (2), după cuvintele „venituri salariale de la rezidenții parcurilor pentru tehnologia informației” se introduc cuvintele „și de la întreprinderile micro”, iar după textul „impozitului unic reglementat de cap. 1” se introduce textul „și cap. 2”</w:t>
            </w:r>
          </w:p>
        </w:tc>
        <w:tc>
          <w:tcPr>
            <w:tcW w:w="1521" w:type="dxa"/>
          </w:tcPr>
          <w:p w:rsidR="0007196C" w:rsidRPr="00245A3D" w:rsidRDefault="0007196C" w:rsidP="0007196C">
            <w:pPr>
              <w:jc w:val="both"/>
              <w:rPr>
                <w:rFonts w:ascii="Times New Roman" w:eastAsia="Calibri" w:hAnsi="Times New Roman" w:cs="Times New Roman"/>
                <w:bCs/>
                <w:sz w:val="20"/>
                <w:szCs w:val="20"/>
                <w:lang w:val="ro-MD" w:eastAsia="ru-RU"/>
              </w:rPr>
            </w:pPr>
            <w:r w:rsidRPr="00245A3D">
              <w:rPr>
                <w:rFonts w:ascii="Times New Roman" w:eastAsia="Calibri" w:hAnsi="Times New Roman" w:cs="Times New Roman"/>
                <w:bCs/>
                <w:sz w:val="20"/>
                <w:szCs w:val="20"/>
                <w:lang w:val="ro-MD" w:eastAsia="ru-RU"/>
              </w:rPr>
              <w:t>Ministerul Economiei</w:t>
            </w:r>
          </w:p>
        </w:tc>
        <w:tc>
          <w:tcPr>
            <w:tcW w:w="3158" w:type="dxa"/>
            <w:gridSpan w:val="2"/>
          </w:tcPr>
          <w:p w:rsidR="0007196C" w:rsidRPr="00245A3D" w:rsidRDefault="0007196C" w:rsidP="0007196C">
            <w:pPr>
              <w:ind w:right="-19"/>
              <w:jc w:val="both"/>
              <w:rPr>
                <w:rFonts w:ascii="Times New Roman" w:eastAsia="Calibri" w:hAnsi="Times New Roman" w:cs="Times New Roman"/>
                <w:sz w:val="20"/>
                <w:szCs w:val="20"/>
                <w:lang w:val="en-US"/>
              </w:rPr>
            </w:pPr>
            <w:r w:rsidRPr="00245A3D">
              <w:rPr>
                <w:rFonts w:ascii="Times New Roman" w:hAnsi="Times New Roman" w:cs="Times New Roman"/>
                <w:color w:val="000000" w:themeColor="text1"/>
                <w:sz w:val="20"/>
                <w:szCs w:val="20"/>
                <w:lang w:val="ro-RO"/>
              </w:rPr>
              <w:t>A se vedea argumentele de la propunerea art. 6 din Codul fiscal.</w:t>
            </w:r>
          </w:p>
        </w:tc>
        <w:tc>
          <w:tcPr>
            <w:tcW w:w="3219" w:type="dxa"/>
          </w:tcPr>
          <w:p w:rsidR="0007196C" w:rsidRPr="00576BC0" w:rsidRDefault="0007196C" w:rsidP="0007196C">
            <w:pPr>
              <w:jc w:val="both"/>
              <w:rPr>
                <w:rFonts w:ascii="Times New Roman" w:hAnsi="Times New Roman" w:cs="Times New Roman"/>
                <w:b/>
                <w:color w:val="000000" w:themeColor="text1"/>
                <w:sz w:val="20"/>
                <w:szCs w:val="20"/>
                <w:u w:val="single"/>
                <w:lang w:val="en-GB"/>
              </w:rPr>
            </w:pPr>
            <w:r w:rsidRPr="00576BC0">
              <w:rPr>
                <w:rFonts w:ascii="Times New Roman" w:hAnsi="Times New Roman" w:cs="Times New Roman"/>
                <w:b/>
                <w:color w:val="000000" w:themeColor="text1"/>
                <w:sz w:val="20"/>
                <w:szCs w:val="20"/>
                <w:u w:val="single"/>
                <w:lang w:val="en-GB"/>
              </w:rPr>
              <w:t>Nu se acceptă</w:t>
            </w:r>
          </w:p>
          <w:p w:rsidR="0007196C" w:rsidRPr="00576BC0" w:rsidRDefault="00870B5B" w:rsidP="0007196C">
            <w:pPr>
              <w:jc w:val="both"/>
              <w:rPr>
                <w:rFonts w:ascii="Times New Roman" w:hAnsi="Times New Roman" w:cs="Times New Roman"/>
                <w:color w:val="FF0000"/>
                <w:sz w:val="20"/>
                <w:szCs w:val="20"/>
                <w:lang w:val="en-GB"/>
              </w:rPr>
            </w:pPr>
            <w:r w:rsidRPr="00870B5B">
              <w:rPr>
                <w:rFonts w:ascii="Times New Roman" w:eastAsia="Times New Roman" w:hAnsi="Times New Roman" w:cs="Times New Roman"/>
                <w:bCs/>
                <w:sz w:val="20"/>
                <w:szCs w:val="20"/>
                <w:shd w:val="clear" w:color="auto" w:fill="FFFFFF"/>
                <w:lang w:val="en-US"/>
              </w:rPr>
              <w:t>Inclusiv prin prisma conceptului impozitului pe venit 0%.</w:t>
            </w:r>
          </w:p>
        </w:tc>
      </w:tr>
      <w:tr w:rsidR="0007196C" w:rsidRPr="00A2377E" w:rsidTr="004552FF">
        <w:trPr>
          <w:gridAfter w:val="1"/>
          <w:wAfter w:w="23" w:type="dxa"/>
        </w:trPr>
        <w:tc>
          <w:tcPr>
            <w:tcW w:w="3139" w:type="dxa"/>
          </w:tcPr>
          <w:p w:rsidR="0007196C" w:rsidRPr="00245A3D" w:rsidRDefault="0007196C" w:rsidP="0007196C">
            <w:pPr>
              <w:ind w:right="39"/>
              <w:jc w:val="both"/>
              <w:rPr>
                <w:rFonts w:ascii="Times New Roman" w:eastAsia="Times New Roman" w:hAnsi="Times New Roman" w:cs="Times New Roman"/>
                <w:sz w:val="20"/>
                <w:szCs w:val="20"/>
                <w:lang w:val="en-US" w:eastAsia="ru-RU"/>
              </w:rPr>
            </w:pPr>
            <w:r w:rsidRPr="00245A3D">
              <w:rPr>
                <w:rFonts w:ascii="Times New Roman" w:eastAsia="Times New Roman" w:hAnsi="Times New Roman" w:cs="Times New Roman"/>
                <w:b/>
                <w:sz w:val="20"/>
                <w:szCs w:val="20"/>
                <w:lang w:val="en-US" w:eastAsia="ru-RU"/>
              </w:rPr>
              <w:t xml:space="preserve">Articolul 15. </w:t>
            </w:r>
            <w:r w:rsidRPr="00245A3D">
              <w:rPr>
                <w:rFonts w:ascii="Times New Roman" w:eastAsia="Times New Roman" w:hAnsi="Times New Roman" w:cs="Times New Roman"/>
                <w:sz w:val="20"/>
                <w:szCs w:val="20"/>
                <w:lang w:val="en-US" w:eastAsia="ru-RU"/>
              </w:rPr>
              <w:t>Cotele de impozit</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Suma totală a impozitului pe venit se determină:</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pentru persoane fizice, întreprinzători individuali şi persoanele care desfăşoară activitate profesională în sectorul justiţiei şi în domeniul sănătăţii – în mărime de 12% din venitul anual impozabil;</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b) pentru persoanele juridice – în mărime de 12% din venitul impozabil;</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 pentru gospodăriile ţărăneşti (de fermier) – în mărime de 7% din venitul impozabil;</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d) pentru agenţii economici al căror venit a fost estimat în conformitate cu art.225 şi 225</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xml:space="preserve"> – în mărime de 15% din depăşirea venitului estimat faţă de venitul brut înregistrat în contabilitate de agentul economic.</w:t>
            </w:r>
          </w:p>
          <w:p w:rsidR="0007196C" w:rsidRPr="00245A3D" w:rsidRDefault="0007196C" w:rsidP="0007196C">
            <w:pPr>
              <w:ind w:right="39"/>
              <w:jc w:val="both"/>
              <w:rPr>
                <w:rFonts w:ascii="Times New Roman" w:eastAsia="Times New Roman" w:hAnsi="Times New Roman" w:cs="Times New Roman"/>
                <w:b/>
                <w:sz w:val="20"/>
                <w:szCs w:val="20"/>
                <w:lang w:val="en-US" w:eastAsia="ru-RU"/>
              </w:rPr>
            </w:pPr>
          </w:p>
        </w:tc>
        <w:tc>
          <w:tcPr>
            <w:tcW w:w="3419" w:type="dxa"/>
          </w:tcPr>
          <w:p w:rsidR="0007196C" w:rsidRPr="00245A3D" w:rsidRDefault="0007196C" w:rsidP="0007196C">
            <w:pPr>
              <w:pStyle w:val="Default"/>
              <w:jc w:val="both"/>
              <w:rPr>
                <w:color w:val="auto"/>
                <w:sz w:val="20"/>
                <w:szCs w:val="20"/>
                <w:lang w:val="en-US"/>
              </w:rPr>
            </w:pPr>
            <w:r w:rsidRPr="00245A3D">
              <w:rPr>
                <w:color w:val="auto"/>
                <w:sz w:val="20"/>
                <w:szCs w:val="20"/>
                <w:lang w:val="en-US"/>
              </w:rPr>
              <w:t xml:space="preserve">De adăugat lit.e) cu redacția următoare: „pentru persoane juridice care sunt la primii 3 ani de la constituire – în mărime de 0 (zero) % din venitul impozabil” </w:t>
            </w:r>
          </w:p>
          <w:p w:rsidR="0007196C" w:rsidRPr="00245A3D" w:rsidRDefault="0007196C" w:rsidP="0007196C">
            <w:pPr>
              <w:pStyle w:val="Default"/>
              <w:jc w:val="both"/>
              <w:rPr>
                <w:color w:val="auto"/>
                <w:sz w:val="20"/>
                <w:szCs w:val="20"/>
                <w:lang w:val="en-US"/>
              </w:rPr>
            </w:pPr>
            <w:r w:rsidRPr="00245A3D">
              <w:rPr>
                <w:color w:val="auto"/>
                <w:sz w:val="20"/>
                <w:szCs w:val="20"/>
                <w:lang w:val="en-US"/>
              </w:rPr>
              <w:t xml:space="preserve">De adăugat lit.f) cu redacția următoare: „pentru persoane juridice, la reinvestirea venitului impozabil – în mărime de 0 (zero)%” </w:t>
            </w:r>
          </w:p>
          <w:p w:rsidR="0007196C" w:rsidRPr="00245A3D" w:rsidRDefault="0007196C" w:rsidP="0007196C">
            <w:pPr>
              <w:pStyle w:val="Default"/>
              <w:jc w:val="both"/>
              <w:rPr>
                <w:color w:val="auto"/>
                <w:sz w:val="20"/>
                <w:szCs w:val="20"/>
                <w:lang w:val="en-US"/>
              </w:rPr>
            </w:pPr>
            <w:r w:rsidRPr="00245A3D">
              <w:rPr>
                <w:color w:val="auto"/>
                <w:sz w:val="20"/>
                <w:szCs w:val="20"/>
                <w:lang w:val="en-US"/>
              </w:rPr>
              <w:t xml:space="preserve">De adăugat lit.g) cu redacția următoare: „pentru persoane fizice cu vârsta până în 25 ani inclusiv – în mărime de 0 (zero)%” </w:t>
            </w:r>
          </w:p>
          <w:p w:rsidR="0007196C" w:rsidRPr="00245A3D" w:rsidRDefault="0007196C" w:rsidP="0007196C">
            <w:pPr>
              <w:pStyle w:val="Default"/>
              <w:jc w:val="both"/>
              <w:rPr>
                <w:color w:val="auto"/>
                <w:sz w:val="20"/>
                <w:szCs w:val="20"/>
                <w:lang w:val="en-US"/>
              </w:rPr>
            </w:pPr>
            <w:r w:rsidRPr="00245A3D">
              <w:rPr>
                <w:color w:val="auto"/>
                <w:sz w:val="20"/>
                <w:szCs w:val="20"/>
                <w:lang w:val="en-US"/>
              </w:rPr>
              <w:t xml:space="preserve">De adăugat lit.h) cu redacția următoare: „pentru persoane fizice cu vârsta peste 25 ani – în mărime de o (zero)% pe salariul minim” </w:t>
            </w:r>
          </w:p>
          <w:p w:rsidR="0007196C" w:rsidRPr="00245A3D" w:rsidRDefault="0007196C" w:rsidP="0007196C">
            <w:pPr>
              <w:jc w:val="both"/>
              <w:rPr>
                <w:rFonts w:ascii="Times New Roman" w:eastAsia="Calibri" w:hAnsi="Times New Roman" w:cs="Times New Roman"/>
                <w:bCs/>
                <w:sz w:val="20"/>
                <w:szCs w:val="20"/>
                <w:lang w:val="ro-MD" w:eastAsia="ru-RU"/>
              </w:rPr>
            </w:pP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MAR</w:t>
            </w:r>
          </w:p>
        </w:tc>
        <w:tc>
          <w:tcPr>
            <w:tcW w:w="3158" w:type="dxa"/>
            <w:gridSpan w:val="2"/>
          </w:tcPr>
          <w:p w:rsidR="0007196C" w:rsidRPr="00245A3D" w:rsidRDefault="0007196C" w:rsidP="0007196C">
            <w:pPr>
              <w:pStyle w:val="Default"/>
              <w:jc w:val="both"/>
              <w:rPr>
                <w:color w:val="auto"/>
                <w:sz w:val="20"/>
                <w:szCs w:val="20"/>
                <w:lang w:val="en-US"/>
              </w:rPr>
            </w:pPr>
            <w:r w:rsidRPr="00245A3D">
              <w:rPr>
                <w:color w:val="auto"/>
                <w:sz w:val="20"/>
                <w:szCs w:val="20"/>
                <w:lang w:val="en-US"/>
              </w:rPr>
              <w:t xml:space="preserve">Povara fiscală pe muncă în Republica Moldova este foarte ridicată, iar asta mai ales pe munca slab plătită. Pe de o parte, Republica Moldova se confruntă cu o lipsă majoră de forță de muncă. Pe de altă parte, moldovenii pleacă să muncească în alte țări, care în timp îi determină să emigreze definitiv din țară. Impozitarea dură a muncii nu are impact numai economic, ci și social. Familii despărțite și părinți forțați să muncească departe de copiii lor. Rata migrației în rândul tinerilor crește drastic anual. În ultimii zece ani, vârsta tinerilor care emigrează scade. Tinerii nu mai pleacă doar la muncă după cursurile universitare, ei pleacă deja după clasele gimnaziale pentru a fini sa liceul în străinătate, ce le permite o incluziune socială mai rapidă și calitativă pentru tot restul vieții. Pe lângă alte probleme sistemice, toate acestea se întâmplă din cauza unei vieți necalitative și impozitării penalizatoare a muncii. Taxarea dură a muncii descurajează munca, menține sărăcia și gonește oamenii din țară. Toate astea în condițiile în care economia are nevoie disperată de forță de muncă. Măsurile propuse vin în ajutorul angajaților pentru a fi motivați tinerii în primii ani de activitate, cât și generarea noilor start-up-uri creând activități economice. Taxarea zero a tinerilor se regăsește implementată în țări precum Ucraina, România, Cehia. </w:t>
            </w:r>
          </w:p>
          <w:p w:rsidR="0007196C" w:rsidRPr="00245A3D" w:rsidRDefault="0007196C" w:rsidP="0007196C">
            <w:pPr>
              <w:pStyle w:val="Default"/>
              <w:jc w:val="both"/>
              <w:rPr>
                <w:color w:val="auto"/>
                <w:sz w:val="20"/>
                <w:szCs w:val="20"/>
                <w:lang w:val="en-US"/>
              </w:rPr>
            </w:pPr>
            <w:r w:rsidRPr="00245A3D">
              <w:rPr>
                <w:color w:val="auto"/>
                <w:sz w:val="20"/>
                <w:szCs w:val="20"/>
                <w:lang w:val="en-US"/>
              </w:rPr>
              <w:t xml:space="preserve">Zero taxe pe salariul minim înseamnă aplicarea taxelor și impozitelor doar pe bucata din salariu care depășește suma salariului minim. Astfel oferind suport celor cu vârsta de peste 25 ani, oferindu-i mai multe resurse financiare la dispoziție în consumul zilnic și o viață mai calitativă. Efectul scontat este încurajarea tinerilor de încadrare în câmpul muncii, menținerea persoanelor acasă, angajarea sută la sută oficial, cât și creșterea salariilor în termen scurt, pe parcursul următorilor 2-3 ani. </w:t>
            </w:r>
          </w:p>
        </w:tc>
        <w:tc>
          <w:tcPr>
            <w:tcW w:w="3219" w:type="dxa"/>
          </w:tcPr>
          <w:p w:rsidR="0007196C" w:rsidRPr="00576BC0" w:rsidRDefault="0007196C" w:rsidP="0007196C">
            <w:pPr>
              <w:jc w:val="both"/>
              <w:rPr>
                <w:rFonts w:ascii="Times New Roman" w:hAnsi="Times New Roman" w:cs="Times New Roman"/>
                <w:b/>
                <w:color w:val="000000" w:themeColor="text1"/>
                <w:sz w:val="20"/>
                <w:szCs w:val="20"/>
                <w:u w:val="single"/>
                <w:lang w:val="ro-MD"/>
              </w:rPr>
            </w:pPr>
            <w:r w:rsidRPr="00576BC0">
              <w:rPr>
                <w:rFonts w:ascii="Times New Roman" w:hAnsi="Times New Roman" w:cs="Times New Roman"/>
                <w:b/>
                <w:color w:val="000000" w:themeColor="text1"/>
                <w:sz w:val="20"/>
                <w:szCs w:val="20"/>
                <w:u w:val="single"/>
                <w:lang w:val="ro-MD"/>
              </w:rPr>
              <w:t>Nu se acceptă.</w:t>
            </w:r>
          </w:p>
          <w:p w:rsidR="0007196C" w:rsidRPr="00576BC0" w:rsidRDefault="0007196C" w:rsidP="0007196C">
            <w:pPr>
              <w:ind w:left="-14"/>
              <w:jc w:val="both"/>
              <w:rPr>
                <w:rFonts w:ascii="Times New Roman" w:hAnsi="Times New Roman" w:cs="Times New Roman"/>
                <w:color w:val="000000" w:themeColor="text1"/>
                <w:sz w:val="20"/>
                <w:szCs w:val="20"/>
                <w:lang w:val="ro-RO"/>
              </w:rPr>
            </w:pPr>
            <w:r w:rsidRPr="00576BC0">
              <w:rPr>
                <w:rFonts w:ascii="Times New Roman" w:hAnsi="Times New Roman" w:cs="Times New Roman"/>
                <w:color w:val="000000" w:themeColor="text1"/>
                <w:sz w:val="20"/>
                <w:szCs w:val="20"/>
                <w:lang w:val="ro-RO"/>
              </w:rPr>
              <w:t xml:space="preserve">Actualmente există politici și mecanisme de stimulare a angajării tinerilor în câmpul muncii și anume: Hotărârea Guvernului nr.49/2021 pentru aprobarea Regulamentului privind subvenționarea locurilor de muncă, Legea nr.105/2018 cu privire la promovarea ocupării forței de muncă și asigurarea de șomaj, programele Organizației pentru Dezvoltarea Sectorului Întreprinderilor Mici și Mijlocii pentru susținerea antreprenoriatului în rândul tinerilor. </w:t>
            </w:r>
          </w:p>
          <w:p w:rsidR="0007196C" w:rsidRPr="00576BC0" w:rsidRDefault="0007196C" w:rsidP="0007196C">
            <w:pPr>
              <w:ind w:left="-14"/>
              <w:jc w:val="both"/>
              <w:rPr>
                <w:rFonts w:ascii="Times New Roman" w:hAnsi="Times New Roman" w:cs="Times New Roman"/>
                <w:color w:val="000000" w:themeColor="text1"/>
                <w:sz w:val="20"/>
                <w:szCs w:val="20"/>
                <w:lang w:val="ro-RO"/>
              </w:rPr>
            </w:pPr>
            <w:r w:rsidRPr="00576BC0">
              <w:rPr>
                <w:rFonts w:ascii="Times New Roman" w:hAnsi="Times New Roman" w:cs="Times New Roman"/>
                <w:color w:val="000000" w:themeColor="text1"/>
                <w:sz w:val="20"/>
                <w:szCs w:val="20"/>
                <w:lang w:val="ro-RO"/>
              </w:rPr>
              <w:t>Mai mult ca atât, potrivit art.6 alin.(8) lit.c) din Codul fiscal, unul dintre principiile impozitării este echitatea fiscală care presupune tratarea egală a persoanelor fizice şi juridice, care activează în condiții similare, în vederea asigurării unei sarcini fiscale egale.</w:t>
            </w:r>
          </w:p>
          <w:p w:rsidR="0007196C" w:rsidRPr="00576BC0" w:rsidRDefault="0007196C" w:rsidP="0007196C">
            <w:pPr>
              <w:ind w:left="-14"/>
              <w:jc w:val="both"/>
              <w:rPr>
                <w:rFonts w:ascii="Times New Roman" w:hAnsi="Times New Roman" w:cs="Times New Roman"/>
                <w:color w:val="000000" w:themeColor="text1"/>
                <w:sz w:val="20"/>
                <w:szCs w:val="20"/>
                <w:lang w:val="ro-RO"/>
              </w:rPr>
            </w:pPr>
            <w:r w:rsidRPr="00576BC0">
              <w:rPr>
                <w:rFonts w:ascii="Times New Roman" w:hAnsi="Times New Roman" w:cs="Times New Roman"/>
                <w:color w:val="000000" w:themeColor="text1"/>
                <w:sz w:val="20"/>
                <w:szCs w:val="20"/>
                <w:lang w:val="ro-RO"/>
              </w:rPr>
              <w:t xml:space="preserve">În acest context, scutirea de impozitul pe venit doar a unor categorii de contribuabili va determina creșterea inechității fiscale, urmare aplicării unui tratament fiscal diferit de alte categorii de contribuabili. </w:t>
            </w:r>
          </w:p>
          <w:p w:rsidR="0007196C" w:rsidRPr="00245A3D" w:rsidRDefault="0007196C" w:rsidP="0007196C">
            <w:pPr>
              <w:jc w:val="both"/>
              <w:rPr>
                <w:rFonts w:ascii="Times New Roman" w:hAnsi="Times New Roman" w:cs="Times New Roman"/>
                <w:sz w:val="20"/>
                <w:szCs w:val="20"/>
                <w:lang w:val="ro-MD"/>
              </w:rPr>
            </w:pPr>
          </w:p>
        </w:tc>
      </w:tr>
      <w:tr w:rsidR="0007196C" w:rsidRPr="00A2377E" w:rsidTr="004552FF">
        <w:trPr>
          <w:gridAfter w:val="1"/>
          <w:wAfter w:w="23" w:type="dxa"/>
        </w:trPr>
        <w:tc>
          <w:tcPr>
            <w:tcW w:w="3139" w:type="dxa"/>
            <w:vMerge w:val="restart"/>
          </w:tcPr>
          <w:p w:rsidR="0007196C" w:rsidRPr="00245A3D" w:rsidRDefault="0007196C" w:rsidP="0007196C">
            <w:pPr>
              <w:pStyle w:val="Application2"/>
              <w:rPr>
                <w:sz w:val="20"/>
                <w:szCs w:val="20"/>
              </w:rPr>
            </w:pPr>
            <w:r w:rsidRPr="00245A3D">
              <w:rPr>
                <w:b/>
                <w:sz w:val="20"/>
                <w:szCs w:val="20"/>
              </w:rPr>
              <w:t>Articolul 15.</w:t>
            </w:r>
            <w:r w:rsidRPr="00245A3D">
              <w:rPr>
                <w:sz w:val="20"/>
                <w:szCs w:val="20"/>
              </w:rPr>
              <w:t xml:space="preserve"> Cotele de impozit</w:t>
            </w:r>
          </w:p>
          <w:p w:rsidR="0007196C" w:rsidRPr="00245A3D" w:rsidRDefault="0007196C" w:rsidP="0007196C">
            <w:pPr>
              <w:pStyle w:val="Application2"/>
              <w:rPr>
                <w:sz w:val="20"/>
                <w:szCs w:val="20"/>
              </w:rPr>
            </w:pPr>
            <w:r w:rsidRPr="00245A3D">
              <w:rPr>
                <w:sz w:val="20"/>
                <w:szCs w:val="20"/>
              </w:rPr>
              <w:t>Suma totală a impozitului pe venit se determină:</w:t>
            </w:r>
          </w:p>
          <w:p w:rsidR="0007196C" w:rsidRPr="00245A3D" w:rsidRDefault="0007196C" w:rsidP="0007196C">
            <w:pPr>
              <w:pStyle w:val="Application2"/>
              <w:rPr>
                <w:sz w:val="20"/>
                <w:szCs w:val="20"/>
              </w:rPr>
            </w:pPr>
            <w:r w:rsidRPr="00245A3D">
              <w:rPr>
                <w:sz w:val="20"/>
                <w:szCs w:val="20"/>
              </w:rPr>
              <w:t>a) pentru persoane fizice, întreprinzători individuali și persoanele care desfășoară activitate profesională în sectorul justiției și în domeniul sănătății – în mărime de 12% din venitul anual impozabil;</w:t>
            </w:r>
          </w:p>
          <w:p w:rsidR="0007196C" w:rsidRPr="00245A3D" w:rsidRDefault="0007196C" w:rsidP="0007196C">
            <w:pPr>
              <w:pStyle w:val="Application2"/>
              <w:rPr>
                <w:sz w:val="20"/>
                <w:szCs w:val="20"/>
              </w:rPr>
            </w:pPr>
            <w:r w:rsidRPr="00245A3D">
              <w:rPr>
                <w:sz w:val="20"/>
                <w:szCs w:val="20"/>
              </w:rPr>
              <w:t>b) pentru persoanele juridice – în mărime de 12% din venitul impozabil;</w:t>
            </w:r>
          </w:p>
          <w:p w:rsidR="0007196C" w:rsidRPr="00245A3D" w:rsidRDefault="0007196C" w:rsidP="0007196C">
            <w:pPr>
              <w:pStyle w:val="Application2"/>
              <w:rPr>
                <w:sz w:val="20"/>
                <w:szCs w:val="20"/>
              </w:rPr>
            </w:pPr>
            <w:r w:rsidRPr="00245A3D">
              <w:rPr>
                <w:sz w:val="20"/>
                <w:szCs w:val="20"/>
              </w:rPr>
              <w:t>c) pentru gospodăriile țărănești (de fermier) – în mărime de 7% din venitul impozabil;</w:t>
            </w:r>
          </w:p>
          <w:p w:rsidR="0007196C" w:rsidRPr="00245A3D" w:rsidRDefault="0007196C" w:rsidP="0007196C">
            <w:pPr>
              <w:ind w:right="39"/>
              <w:jc w:val="both"/>
              <w:rPr>
                <w:rFonts w:ascii="Times New Roman" w:eastAsia="Times New Roman" w:hAnsi="Times New Roman" w:cs="Times New Roman"/>
                <w:sz w:val="20"/>
                <w:szCs w:val="20"/>
                <w:lang w:val="en-US" w:eastAsia="ru-RU"/>
              </w:rPr>
            </w:pPr>
            <w:r w:rsidRPr="00245A3D">
              <w:rPr>
                <w:rFonts w:ascii="Times New Roman" w:hAnsi="Times New Roman" w:cs="Times New Roman"/>
                <w:sz w:val="20"/>
                <w:szCs w:val="20"/>
                <w:lang w:val="en-US"/>
              </w:rPr>
              <w:t>d) pentru agenții economici al căror venit a fost estimat în conformitate cu art.225 și 225</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 în mărime de 15% din depășirea venitului estimat față de venitul brut înregistrat în contabilitate de agentul economic.</w:t>
            </w:r>
          </w:p>
        </w:tc>
        <w:tc>
          <w:tcPr>
            <w:tcW w:w="3419" w:type="dxa"/>
          </w:tcPr>
          <w:p w:rsidR="0007196C" w:rsidRPr="00245A3D" w:rsidRDefault="0007196C" w:rsidP="0007196C">
            <w:pPr>
              <w:pStyle w:val="Application2"/>
              <w:rPr>
                <w:sz w:val="20"/>
                <w:szCs w:val="20"/>
              </w:rPr>
            </w:pPr>
            <w:r w:rsidRPr="00245A3D">
              <w:rPr>
                <w:sz w:val="20"/>
                <w:szCs w:val="20"/>
              </w:rPr>
              <w:t>Propunem o literă nouă, cu următorul conținut:</w:t>
            </w:r>
          </w:p>
          <w:p w:rsidR="0007196C" w:rsidRPr="00245A3D" w:rsidRDefault="0007196C" w:rsidP="0007196C">
            <w:pPr>
              <w:pStyle w:val="Default"/>
              <w:jc w:val="both"/>
              <w:rPr>
                <w:color w:val="auto"/>
                <w:sz w:val="20"/>
                <w:szCs w:val="20"/>
                <w:lang w:val="ro-RO"/>
              </w:rPr>
            </w:pPr>
            <w:r w:rsidRPr="00245A3D">
              <w:rPr>
                <w:color w:val="auto"/>
                <w:sz w:val="20"/>
                <w:szCs w:val="20"/>
                <w:lang w:val="en-US"/>
              </w:rPr>
              <w:t>a</w:t>
            </w:r>
            <w:r w:rsidRPr="00245A3D">
              <w:rPr>
                <w:color w:val="auto"/>
                <w:sz w:val="20"/>
                <w:szCs w:val="20"/>
                <w:vertAlign w:val="superscript"/>
                <w:lang w:val="en-US"/>
              </w:rPr>
              <w:t>1</w:t>
            </w:r>
            <w:r w:rsidRPr="00245A3D">
              <w:rPr>
                <w:color w:val="auto"/>
                <w:sz w:val="20"/>
                <w:szCs w:val="20"/>
                <w:lang w:val="en-US"/>
              </w:rPr>
              <w:t>) pentru persoane fizice, întreprinzători individuali și persoane care desfășoară activitate profesională în sectorul justiției și în domeniul sănătății, venitul anual al cărora depășește suma de 1 200 000 de lei – în mărime de 20% din venitul anual impozabil;</w:t>
            </w:r>
          </w:p>
          <w:p w:rsidR="0007196C" w:rsidRPr="00245A3D" w:rsidRDefault="0007196C" w:rsidP="0007196C">
            <w:pPr>
              <w:jc w:val="both"/>
              <w:rPr>
                <w:rFonts w:ascii="Times New Roman" w:hAnsi="Times New Roman" w:cs="Times New Roman"/>
                <w:sz w:val="20"/>
                <w:szCs w:val="20"/>
                <w:lang w:val="ro-RO"/>
              </w:rPr>
            </w:pP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hAnsi="Times New Roman" w:cs="Times New Roman"/>
                <w:sz w:val="20"/>
                <w:szCs w:val="20"/>
                <w:lang w:val="ro-RO"/>
              </w:rPr>
              <w:t>CNSM</w:t>
            </w:r>
          </w:p>
        </w:tc>
        <w:tc>
          <w:tcPr>
            <w:tcW w:w="3158" w:type="dxa"/>
            <w:gridSpan w:val="2"/>
          </w:tcPr>
          <w:p w:rsidR="0007196C" w:rsidRPr="00245A3D" w:rsidRDefault="0007196C" w:rsidP="0007196C">
            <w:pPr>
              <w:pStyle w:val="Application2"/>
              <w:tabs>
                <w:tab w:val="left" w:pos="2737"/>
              </w:tabs>
              <w:rPr>
                <w:sz w:val="20"/>
                <w:szCs w:val="20"/>
              </w:rPr>
            </w:pPr>
            <w:r w:rsidRPr="00245A3D">
              <w:rPr>
                <w:sz w:val="20"/>
                <w:szCs w:val="20"/>
              </w:rPr>
              <w:t>Este necesar de menționat că doar în perioada anului 2020, au fost identificate 2962 de persoane cu venituri de peste 1 milion de lei fiecare.</w:t>
            </w:r>
          </w:p>
          <w:p w:rsidR="0007196C" w:rsidRPr="00245A3D" w:rsidRDefault="0007196C" w:rsidP="0007196C">
            <w:pPr>
              <w:pStyle w:val="Default"/>
              <w:tabs>
                <w:tab w:val="left" w:pos="2737"/>
              </w:tabs>
              <w:jc w:val="both"/>
              <w:rPr>
                <w:color w:val="auto"/>
                <w:sz w:val="20"/>
                <w:szCs w:val="20"/>
                <w:lang w:val="en-US"/>
              </w:rPr>
            </w:pPr>
            <w:r w:rsidRPr="00245A3D">
              <w:rPr>
                <w:color w:val="auto"/>
                <w:sz w:val="20"/>
                <w:szCs w:val="20"/>
                <w:lang w:val="en-US"/>
              </w:rPr>
              <w:t>În acest sens, respectiva propunere va contribui la asigurarea unei echități sociale, precum și la majorarea veniturilor bugetului de stat, urmare a introducerii unei noi grile de impozitare.</w:t>
            </w:r>
          </w:p>
        </w:tc>
        <w:tc>
          <w:tcPr>
            <w:tcW w:w="3219" w:type="dxa"/>
          </w:tcPr>
          <w:p w:rsidR="0007196C" w:rsidRPr="00243538" w:rsidRDefault="0007196C" w:rsidP="0007196C">
            <w:pPr>
              <w:jc w:val="both"/>
              <w:rPr>
                <w:rFonts w:ascii="Times New Roman" w:hAnsi="Times New Roman" w:cs="Times New Roman"/>
                <w:b/>
                <w:color w:val="000000" w:themeColor="text1"/>
                <w:sz w:val="20"/>
                <w:szCs w:val="20"/>
                <w:u w:val="single"/>
                <w:lang w:val="ro-MD"/>
              </w:rPr>
            </w:pPr>
            <w:r w:rsidRPr="00243538">
              <w:rPr>
                <w:rFonts w:ascii="Times New Roman" w:hAnsi="Times New Roman" w:cs="Times New Roman"/>
                <w:b/>
                <w:color w:val="000000" w:themeColor="text1"/>
                <w:sz w:val="20"/>
                <w:szCs w:val="20"/>
                <w:u w:val="single"/>
                <w:lang w:val="ro-MD"/>
              </w:rPr>
              <w:t>Nu se acceptă.</w:t>
            </w:r>
          </w:p>
          <w:p w:rsidR="0007196C" w:rsidRPr="00243538" w:rsidRDefault="0007196C" w:rsidP="0007196C">
            <w:pPr>
              <w:jc w:val="both"/>
              <w:rPr>
                <w:rFonts w:ascii="Times New Roman" w:hAnsi="Times New Roman" w:cs="Times New Roman"/>
                <w:sz w:val="20"/>
                <w:szCs w:val="20"/>
                <w:lang w:val="ro-MD"/>
              </w:rPr>
            </w:pPr>
            <w:r>
              <w:rPr>
                <w:rFonts w:ascii="Times New Roman" w:hAnsi="Times New Roman" w:cs="Times New Roman"/>
                <w:sz w:val="20"/>
                <w:szCs w:val="20"/>
                <w:lang w:val="ro-MD"/>
              </w:rPr>
              <w:t>P</w:t>
            </w:r>
            <w:r w:rsidRPr="00243538">
              <w:rPr>
                <w:rFonts w:ascii="Times New Roman" w:hAnsi="Times New Roman" w:cs="Times New Roman"/>
                <w:sz w:val="20"/>
                <w:szCs w:val="20"/>
                <w:lang w:val="ro-MD"/>
              </w:rPr>
              <w:t>otrivit art.6 alin.(8) lit.c) din Codul fiscal, unul dintre principiile impozitării este echitatea fiscală care presupune tratarea egală a persoanelor fizice şi juridice, care activează în condiții similare, în vederea asigurării unei sarcini fiscale egale.</w:t>
            </w:r>
          </w:p>
          <w:p w:rsidR="0007196C" w:rsidRPr="00245A3D" w:rsidRDefault="0007196C" w:rsidP="0007196C">
            <w:pPr>
              <w:jc w:val="both"/>
              <w:rPr>
                <w:rFonts w:ascii="Times New Roman" w:hAnsi="Times New Roman" w:cs="Times New Roman"/>
                <w:sz w:val="20"/>
                <w:szCs w:val="20"/>
                <w:lang w:val="ro-MD"/>
              </w:rPr>
            </w:pPr>
            <w:r w:rsidRPr="00243538">
              <w:rPr>
                <w:rFonts w:ascii="Times New Roman" w:hAnsi="Times New Roman" w:cs="Times New Roman"/>
                <w:sz w:val="20"/>
                <w:szCs w:val="20"/>
                <w:lang w:val="ro-MD"/>
              </w:rPr>
              <w:t xml:space="preserve">În acest context, </w:t>
            </w:r>
            <w:r>
              <w:rPr>
                <w:rFonts w:ascii="Times New Roman" w:hAnsi="Times New Roman" w:cs="Times New Roman"/>
                <w:sz w:val="20"/>
                <w:szCs w:val="20"/>
                <w:lang w:val="ro-MD"/>
              </w:rPr>
              <w:t xml:space="preserve">majorarea </w:t>
            </w:r>
            <w:r w:rsidRPr="00243538">
              <w:rPr>
                <w:rFonts w:ascii="Times New Roman" w:hAnsi="Times New Roman" w:cs="Times New Roman"/>
                <w:sz w:val="20"/>
                <w:szCs w:val="20"/>
                <w:lang w:val="ro-MD"/>
              </w:rPr>
              <w:t>impozitul</w:t>
            </w:r>
            <w:r>
              <w:rPr>
                <w:rFonts w:ascii="Times New Roman" w:hAnsi="Times New Roman" w:cs="Times New Roman"/>
                <w:sz w:val="20"/>
                <w:szCs w:val="20"/>
                <w:lang w:val="ro-MD"/>
              </w:rPr>
              <w:t>ui</w:t>
            </w:r>
            <w:r w:rsidRPr="00243538">
              <w:rPr>
                <w:rFonts w:ascii="Times New Roman" w:hAnsi="Times New Roman" w:cs="Times New Roman"/>
                <w:sz w:val="20"/>
                <w:szCs w:val="20"/>
                <w:lang w:val="ro-MD"/>
              </w:rPr>
              <w:t xml:space="preserve"> pe venit doar a unor categorii de contribuabili va determina creșterea inechității fiscale, urmare aplicării unui tratament fiscal diferit de alte categorii de contribuabili.</w:t>
            </w:r>
          </w:p>
        </w:tc>
      </w:tr>
      <w:tr w:rsidR="0007196C" w:rsidRPr="00A2377E" w:rsidTr="004552FF">
        <w:trPr>
          <w:gridAfter w:val="1"/>
          <w:wAfter w:w="23" w:type="dxa"/>
        </w:trPr>
        <w:tc>
          <w:tcPr>
            <w:tcW w:w="3139" w:type="dxa"/>
            <w:vMerge/>
          </w:tcPr>
          <w:p w:rsidR="0007196C" w:rsidRPr="006F2485" w:rsidRDefault="0007196C" w:rsidP="0007196C">
            <w:pPr>
              <w:pStyle w:val="Application2"/>
              <w:rPr>
                <w:sz w:val="20"/>
                <w:szCs w:val="20"/>
                <w:lang w:val="ro-RO"/>
              </w:rPr>
            </w:pPr>
          </w:p>
        </w:tc>
        <w:tc>
          <w:tcPr>
            <w:tcW w:w="3419" w:type="dxa"/>
          </w:tcPr>
          <w:p w:rsidR="0007196C" w:rsidRPr="00245A3D" w:rsidRDefault="0007196C" w:rsidP="0007196C">
            <w:pPr>
              <w:spacing w:after="253"/>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A completa art. 15 cu litera: </w:t>
            </w:r>
          </w:p>
          <w:p w:rsidR="0007196C" w:rsidRPr="00245A3D" w:rsidRDefault="0007196C" w:rsidP="0007196C">
            <w:pPr>
              <w:spacing w:after="217"/>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e) </w:t>
            </w:r>
            <w:r w:rsidRPr="00245A3D">
              <w:rPr>
                <w:rFonts w:ascii="Times New Roman" w:eastAsia="Times New Roman" w:hAnsi="Times New Roman" w:cs="Times New Roman"/>
                <w:sz w:val="20"/>
                <w:szCs w:val="20"/>
                <w:lang w:val="en-US"/>
              </w:rPr>
              <w:t xml:space="preserve">pentru agenţii economici al căror venit a fost reinvestit în dezvoltarea activității de întreprinzător – în mărime de 0% din venitul reinvestit.  </w:t>
            </w:r>
          </w:p>
          <w:p w:rsidR="0007196C" w:rsidRPr="00245A3D" w:rsidRDefault="0007196C" w:rsidP="0007196C">
            <w:pPr>
              <w:pStyle w:val="Application2"/>
              <w:rPr>
                <w:sz w:val="20"/>
                <w:szCs w:val="20"/>
              </w:rPr>
            </w:pPr>
          </w:p>
        </w:tc>
        <w:tc>
          <w:tcPr>
            <w:tcW w:w="1521" w:type="dxa"/>
          </w:tcPr>
          <w:p w:rsidR="0007196C" w:rsidRPr="00245A3D" w:rsidRDefault="0007196C" w:rsidP="0007196C">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CCI</w:t>
            </w:r>
          </w:p>
        </w:tc>
        <w:tc>
          <w:tcPr>
            <w:tcW w:w="3158" w:type="dxa"/>
            <w:gridSpan w:val="2"/>
          </w:tcPr>
          <w:p w:rsidR="0007196C" w:rsidRPr="00245A3D" w:rsidRDefault="0007196C" w:rsidP="0007196C">
            <w:pPr>
              <w:ind w:left="-7"/>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În condițiile în care accesul la finanțare pentru investiții rămâne relativ restrictiv, în special pentru întreprinderile mici și mijlocii, măsura de neimpozitare a venitului reinvestit ar avea anumite avantaje economice, prin creșterea dotării cu capital dar și a gradului de industrializare, criterii la care Moldova este foarte restantă în comparație cu alte țări. O asemenea facilitate fiscală va aduce și un plus de disciplină financiară voluntară, prin eforturi sporite pentru creșterea profitabilității și eligibilității în plan fiscal. </w:t>
            </w:r>
          </w:p>
          <w:p w:rsidR="0007196C" w:rsidRPr="00245A3D" w:rsidRDefault="0007196C" w:rsidP="0007196C">
            <w:pPr>
              <w:ind w:left="-7" w:right="63"/>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În unele țări europene reducerea cotei de impozitare pentru profitul reinvestit este însoțită și de condiții favorabile de eligibilitate în situația vânzării activelor iar în altele, din impozitul pe profit se deduc cheltuielile de capital și investițiile în cercetare-dezvoltare. </w:t>
            </w:r>
          </w:p>
          <w:p w:rsidR="0007196C" w:rsidRPr="00245A3D" w:rsidRDefault="0007196C" w:rsidP="0007196C">
            <w:pPr>
              <w:pStyle w:val="Application2"/>
              <w:ind w:left="-7"/>
              <w:rPr>
                <w:sz w:val="20"/>
                <w:szCs w:val="20"/>
              </w:rPr>
            </w:pPr>
            <w:r w:rsidRPr="00245A3D">
              <w:rPr>
                <w:sz w:val="20"/>
                <w:szCs w:val="20"/>
              </w:rPr>
              <w:t>Mai mult, conform datelor BNS, în Moldova, în anul 2008, când a fost aplicată pentru prima dată cota 0 la profitul reinvestit, PIB-ul pe cap de locuitor a crescut, iar în 2012, când s-a revenit la impozitare, acest indicator a scăzut.</w:t>
            </w:r>
          </w:p>
        </w:tc>
        <w:tc>
          <w:tcPr>
            <w:tcW w:w="3219" w:type="dxa"/>
          </w:tcPr>
          <w:p w:rsidR="0007196C" w:rsidRPr="00245A3D" w:rsidRDefault="00870B5B" w:rsidP="00870B5B">
            <w:pPr>
              <w:jc w:val="both"/>
              <w:rPr>
                <w:rFonts w:ascii="Times New Roman" w:hAnsi="Times New Roman" w:cs="Times New Roman"/>
                <w:sz w:val="20"/>
                <w:szCs w:val="20"/>
                <w:lang w:val="ro-MD"/>
              </w:rPr>
            </w:pPr>
            <w:r w:rsidRPr="00870B5B">
              <w:rPr>
                <w:rFonts w:ascii="Times New Roman" w:hAnsi="Times New Roman" w:cs="Times New Roman"/>
                <w:b/>
                <w:color w:val="000000" w:themeColor="text1"/>
                <w:sz w:val="20"/>
                <w:szCs w:val="20"/>
                <w:u w:val="single"/>
                <w:lang w:val="en-US"/>
              </w:rPr>
              <w:t>Se acceptă partial</w:t>
            </w:r>
            <w:r w:rsidRPr="00870B5B">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proiectul prevede aplicarea cotei  0% la impozitul pe venit în cazul nedistribuirii dividentelor.</w:t>
            </w:r>
          </w:p>
        </w:tc>
      </w:tr>
      <w:tr w:rsidR="0007196C" w:rsidRPr="00A2377E" w:rsidTr="004552FF">
        <w:trPr>
          <w:gridAfter w:val="1"/>
          <w:wAfter w:w="23" w:type="dxa"/>
        </w:trPr>
        <w:tc>
          <w:tcPr>
            <w:tcW w:w="3139" w:type="dxa"/>
            <w:vMerge/>
          </w:tcPr>
          <w:p w:rsidR="0007196C" w:rsidRPr="006F2485" w:rsidRDefault="0007196C" w:rsidP="0007196C">
            <w:pPr>
              <w:pStyle w:val="Application2"/>
              <w:rPr>
                <w:sz w:val="20"/>
                <w:szCs w:val="20"/>
                <w:lang w:val="ro-RO"/>
              </w:rPr>
            </w:pPr>
          </w:p>
        </w:tc>
        <w:tc>
          <w:tcPr>
            <w:tcW w:w="3419" w:type="dxa"/>
          </w:tcPr>
          <w:p w:rsidR="0007196C" w:rsidRPr="00245A3D" w:rsidRDefault="0007196C" w:rsidP="0007196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Propunem introducerea unei cote noi în mărime de 3% pentru companii care se ocupă cu colectarea, păstrarea, prelucrarea, comercializarea, precum şi exportul resturilor şi deşeurilor de metale feroase şi neferoase, de baterii de acumulatoare uzate, inclusiv în stare prelucrată din suma care se exportă sau se vinde la consumator final.</w:t>
            </w:r>
          </w:p>
        </w:tc>
        <w:tc>
          <w:tcPr>
            <w:tcW w:w="1521" w:type="dxa"/>
          </w:tcPr>
          <w:p w:rsidR="0007196C" w:rsidRPr="00245A3D" w:rsidRDefault="0007196C" w:rsidP="0007196C">
            <w:pPr>
              <w:ind w:left="76"/>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58" w:type="dxa"/>
            <w:gridSpan w:val="2"/>
          </w:tcPr>
          <w:p w:rsidR="0007196C" w:rsidRPr="00245A3D" w:rsidRDefault="0007196C" w:rsidP="0007196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Propunerea menționată va elimina economia tenebră în domeniul colectării deșeurilor de metale feroase și va accelera dezvoltarea companiilor din industria menționată.</w:t>
            </w:r>
          </w:p>
        </w:tc>
        <w:tc>
          <w:tcPr>
            <w:tcW w:w="3219" w:type="dxa"/>
          </w:tcPr>
          <w:p w:rsidR="0007196C" w:rsidRPr="00243538" w:rsidRDefault="0007196C" w:rsidP="0007196C">
            <w:pPr>
              <w:jc w:val="both"/>
              <w:rPr>
                <w:rFonts w:ascii="Times New Roman" w:hAnsi="Times New Roman" w:cs="Times New Roman"/>
                <w:b/>
                <w:color w:val="000000" w:themeColor="text1"/>
                <w:sz w:val="20"/>
                <w:szCs w:val="20"/>
                <w:u w:val="single"/>
                <w:lang w:val="ro-MD"/>
              </w:rPr>
            </w:pPr>
            <w:r w:rsidRPr="00243538">
              <w:rPr>
                <w:rFonts w:ascii="Times New Roman" w:hAnsi="Times New Roman" w:cs="Times New Roman"/>
                <w:b/>
                <w:color w:val="000000" w:themeColor="text1"/>
                <w:sz w:val="20"/>
                <w:szCs w:val="20"/>
                <w:u w:val="single"/>
                <w:lang w:val="ro-MD"/>
              </w:rPr>
              <w:t>Nu se acceptă.</w:t>
            </w:r>
          </w:p>
          <w:p w:rsidR="0007196C" w:rsidRPr="00243538" w:rsidRDefault="0007196C" w:rsidP="0007196C">
            <w:pPr>
              <w:jc w:val="both"/>
              <w:rPr>
                <w:rFonts w:ascii="Times New Roman" w:hAnsi="Times New Roman" w:cs="Times New Roman"/>
                <w:sz w:val="20"/>
                <w:szCs w:val="20"/>
                <w:lang w:val="ro-MD"/>
              </w:rPr>
            </w:pPr>
            <w:r w:rsidRPr="00243538">
              <w:rPr>
                <w:rFonts w:ascii="Times New Roman" w:hAnsi="Times New Roman" w:cs="Times New Roman"/>
                <w:sz w:val="20"/>
                <w:szCs w:val="20"/>
                <w:lang w:val="ro-MD"/>
              </w:rPr>
              <w:t>Potrivit art.20 lit.y) din Codul fiscal, se consideră drept surse de venit neimpozabile doar veniturile obținute de persoanele fizice, cu excepția întreprinzătorilor individuali şi gospodăriilor țărănești (de fermier), de la predarea ambalajului returnabil, a reziduurilor şi deșeurilor de hârtie, carton, cauciuc, plastic şi de sticlă (cioburi de sticlă), precum şi a acumulatoarelor electrice uzate.</w:t>
            </w:r>
          </w:p>
          <w:p w:rsidR="0007196C" w:rsidRPr="00243538" w:rsidRDefault="0007196C" w:rsidP="0007196C">
            <w:pPr>
              <w:jc w:val="both"/>
              <w:rPr>
                <w:rFonts w:ascii="Times New Roman" w:hAnsi="Times New Roman" w:cs="Times New Roman"/>
                <w:sz w:val="20"/>
                <w:szCs w:val="20"/>
                <w:lang w:val="ro-MD"/>
              </w:rPr>
            </w:pPr>
            <w:r w:rsidRPr="00243538">
              <w:rPr>
                <w:rFonts w:ascii="Times New Roman" w:hAnsi="Times New Roman" w:cs="Times New Roman"/>
                <w:sz w:val="20"/>
                <w:szCs w:val="20"/>
                <w:lang w:val="ro-MD"/>
              </w:rPr>
              <w:t>Astfel, urmare modificărilor efectuate prin prisma Legii nr.204/2021 pentru modificarea unor acte normative, începând cu 01.01.2022, venitul obținut de persoanele fizice de la predarea de metale feroase și neferoase, a reziduurilor industriale care conțin metale sau aliaje ale acestora și ambalajului returnabil, se consideră ca surse de venit impozabile.</w:t>
            </w:r>
          </w:p>
          <w:p w:rsidR="0007196C" w:rsidRPr="00243538" w:rsidRDefault="0007196C" w:rsidP="0007196C">
            <w:pPr>
              <w:jc w:val="both"/>
              <w:rPr>
                <w:rFonts w:ascii="Times New Roman" w:hAnsi="Times New Roman" w:cs="Times New Roman"/>
                <w:sz w:val="20"/>
                <w:szCs w:val="20"/>
                <w:lang w:val="ro-MD"/>
              </w:rPr>
            </w:pPr>
            <w:r w:rsidRPr="00243538">
              <w:rPr>
                <w:rFonts w:ascii="Times New Roman" w:hAnsi="Times New Roman" w:cs="Times New Roman"/>
                <w:sz w:val="20"/>
                <w:szCs w:val="20"/>
                <w:lang w:val="ro-MD"/>
              </w:rPr>
              <w:t>În acest sens, entitatea, în conformitate cu prevederile art.90 din Codul fiscal, urmează să rețină la sursa de plată un impozit în mărime de 12% din plățile efectuate în folosul persoanei fizice de la predarea convertoarelor catalitice auto uzate (acestea conținând reziduuri de metale).</w:t>
            </w:r>
          </w:p>
          <w:p w:rsidR="0007196C" w:rsidRPr="00245A3D" w:rsidRDefault="0007196C" w:rsidP="0007196C">
            <w:pPr>
              <w:jc w:val="both"/>
              <w:rPr>
                <w:rFonts w:ascii="Times New Roman" w:hAnsi="Times New Roman" w:cs="Times New Roman"/>
                <w:sz w:val="20"/>
                <w:szCs w:val="20"/>
                <w:lang w:val="ro-MD"/>
              </w:rPr>
            </w:pPr>
            <w:r w:rsidRPr="00243538">
              <w:rPr>
                <w:rFonts w:ascii="Times New Roman" w:hAnsi="Times New Roman" w:cs="Times New Roman"/>
                <w:sz w:val="20"/>
                <w:szCs w:val="20"/>
                <w:lang w:val="ro-MD"/>
              </w:rPr>
              <w:t>Totodată, în partea ce ține de eliminarea schemelor de evaziune fiscală cu privire la impozitul pe venit în cazul predării catalizatorilor auto uzați de către persoanele fizice către colectorii neautorizați, aceasta urmează a fi realizată prin intermediul eficientizării instrumentelor de administrare fiscală.</w:t>
            </w:r>
          </w:p>
        </w:tc>
      </w:tr>
      <w:tr w:rsidR="0007196C" w:rsidRPr="00A2377E" w:rsidTr="004552FF">
        <w:trPr>
          <w:gridAfter w:val="1"/>
          <w:wAfter w:w="23" w:type="dxa"/>
        </w:trPr>
        <w:tc>
          <w:tcPr>
            <w:tcW w:w="3139" w:type="dxa"/>
            <w:vMerge/>
          </w:tcPr>
          <w:p w:rsidR="0007196C" w:rsidRPr="006F2485" w:rsidRDefault="0007196C" w:rsidP="0007196C">
            <w:pPr>
              <w:pStyle w:val="Application2"/>
              <w:rPr>
                <w:sz w:val="20"/>
                <w:szCs w:val="20"/>
                <w:lang w:val="ro-RO"/>
              </w:rPr>
            </w:pPr>
          </w:p>
        </w:tc>
        <w:tc>
          <w:tcPr>
            <w:tcW w:w="3419" w:type="dxa"/>
          </w:tcPr>
          <w:p w:rsidR="0007196C" w:rsidRPr="00245A3D" w:rsidRDefault="0007196C" w:rsidP="0007196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Aplicarea cotei 0 la profitul reinvestit în sectorul avicol pentru o perioadă de 2 ani.</w:t>
            </w:r>
          </w:p>
        </w:tc>
        <w:tc>
          <w:tcPr>
            <w:tcW w:w="1521" w:type="dxa"/>
          </w:tcPr>
          <w:p w:rsidR="0007196C" w:rsidRPr="00245A3D" w:rsidRDefault="0007196C" w:rsidP="0007196C">
            <w:pPr>
              <w:ind w:left="76"/>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APAM</w:t>
            </w:r>
          </w:p>
        </w:tc>
        <w:tc>
          <w:tcPr>
            <w:tcW w:w="3158" w:type="dxa"/>
            <w:gridSpan w:val="2"/>
          </w:tcPr>
          <w:p w:rsidR="0007196C" w:rsidRPr="00245A3D" w:rsidRDefault="0007196C" w:rsidP="0007196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Această măsură ar permite companiilor să utilizeze în mod eficient și rapid resursele financiare disponibile pentru necesitățile de producție. După cum știți, în conjunctura în care au crescut prețurile la materia primă, la echipamente și utilaje, majoritatea companiilor sunt puse în situația să solicite credite bancare. Recent, băncile au dublat procentele pentru acordarea creditelor bancare. Așa fiind, companiile agricole, în loc să utilizeze eficient resursele financiare, sunt puse în situația să genereze venit pentru instituțiile de creditare bancare și nebancare (prin contractarea de credite), iar aceasta, la rândul său, atrage și majorarea de prețuri la produsul final.</w:t>
            </w:r>
          </w:p>
        </w:tc>
        <w:tc>
          <w:tcPr>
            <w:tcW w:w="3219" w:type="dxa"/>
          </w:tcPr>
          <w:p w:rsidR="0007196C" w:rsidRPr="00243538" w:rsidRDefault="00870B5B" w:rsidP="0007196C">
            <w:pPr>
              <w:jc w:val="both"/>
              <w:rPr>
                <w:rFonts w:ascii="Times New Roman" w:hAnsi="Times New Roman" w:cs="Times New Roman"/>
                <w:b/>
                <w:color w:val="FF0000"/>
                <w:sz w:val="20"/>
                <w:szCs w:val="20"/>
                <w:u w:val="single"/>
                <w:lang w:val="ro-MD"/>
              </w:rPr>
            </w:pPr>
            <w:r w:rsidRPr="00870B5B">
              <w:rPr>
                <w:rFonts w:ascii="Times New Roman" w:hAnsi="Times New Roman" w:cs="Times New Roman"/>
                <w:b/>
                <w:color w:val="000000" w:themeColor="text1"/>
                <w:sz w:val="20"/>
                <w:szCs w:val="20"/>
                <w:u w:val="single"/>
                <w:lang w:val="en-US"/>
              </w:rPr>
              <w:t>Se acceptă partial</w:t>
            </w:r>
            <w:r w:rsidRPr="00870B5B">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proiectul prevede aplicarea cotei  0% la impozitul pe venit în cazul nedistribuirii dividentelor.</w:t>
            </w:r>
          </w:p>
        </w:tc>
      </w:tr>
      <w:tr w:rsidR="0007196C" w:rsidRPr="00A2377E" w:rsidTr="004552FF">
        <w:trPr>
          <w:gridAfter w:val="1"/>
          <w:wAfter w:w="23" w:type="dxa"/>
        </w:trPr>
        <w:tc>
          <w:tcPr>
            <w:tcW w:w="3139" w:type="dxa"/>
          </w:tcPr>
          <w:p w:rsidR="0007196C" w:rsidRPr="00245A3D" w:rsidRDefault="0007196C" w:rsidP="0007196C">
            <w:pPr>
              <w:pStyle w:val="NormalWeb"/>
              <w:spacing w:after="0" w:line="240" w:lineRule="auto"/>
              <w:jc w:val="both"/>
              <w:rPr>
                <w:sz w:val="20"/>
                <w:szCs w:val="20"/>
              </w:rPr>
            </w:pPr>
            <w:r w:rsidRPr="00245A3D">
              <w:rPr>
                <w:rStyle w:val="Strong"/>
                <w:sz w:val="20"/>
                <w:szCs w:val="20"/>
              </w:rPr>
              <w:t>Articolul 15</w:t>
            </w:r>
            <w:r w:rsidRPr="00245A3D">
              <w:rPr>
                <w:rStyle w:val="Strong"/>
                <w:sz w:val="20"/>
                <w:szCs w:val="20"/>
                <w:vertAlign w:val="superscript"/>
              </w:rPr>
              <w:t>2</w:t>
            </w:r>
            <w:r w:rsidRPr="00245A3D">
              <w:rPr>
                <w:rStyle w:val="Strong"/>
                <w:sz w:val="20"/>
                <w:szCs w:val="20"/>
              </w:rPr>
              <w:t>.</w:t>
            </w:r>
            <w:r w:rsidRPr="00245A3D">
              <w:rPr>
                <w:sz w:val="20"/>
                <w:szCs w:val="20"/>
              </w:rPr>
              <w:t>  Desemnarea procentuală</w:t>
            </w:r>
          </w:p>
          <w:p w:rsidR="0007196C" w:rsidRPr="00245A3D" w:rsidRDefault="0007196C" w:rsidP="0007196C">
            <w:pPr>
              <w:pStyle w:val="NormalWeb"/>
              <w:spacing w:after="0" w:line="240" w:lineRule="auto"/>
              <w:jc w:val="both"/>
              <w:rPr>
                <w:sz w:val="20"/>
                <w:szCs w:val="20"/>
              </w:rPr>
            </w:pPr>
            <w:r w:rsidRPr="00245A3D">
              <w:rPr>
                <w:sz w:val="20"/>
                <w:szCs w:val="20"/>
              </w:rPr>
              <w:t xml:space="preserve"> (3) Beneficiarii desemnării procentuale sînt:</w:t>
            </w:r>
          </w:p>
          <w:p w:rsidR="0007196C" w:rsidRPr="00245A3D" w:rsidRDefault="0007196C" w:rsidP="0007196C">
            <w:pPr>
              <w:pStyle w:val="NormalWeb"/>
              <w:spacing w:after="0" w:line="240" w:lineRule="auto"/>
              <w:jc w:val="both"/>
              <w:rPr>
                <w:sz w:val="20"/>
                <w:szCs w:val="20"/>
              </w:rPr>
            </w:pPr>
            <w:r w:rsidRPr="00245A3D">
              <w:rPr>
                <w:sz w:val="20"/>
                <w:szCs w:val="20"/>
              </w:rPr>
              <w:t>a) asociațiile obștești, fundațiile și instituțiile private înregistrate în Republica Moldova care desfășoară activități de utilitate publică în conformitate cu Legea nr.86/2020 cu privire la organizațiile necomerciale, cu condiția că acestea își desfășoară activitatea timp de cel puțin un an pînă la solicitarea înregistrării în lista menționată la alin.(4) și nu au datorii la bugetul public național pentru perioadele fiscale anterioare;</w:t>
            </w:r>
          </w:p>
          <w:p w:rsidR="0007196C" w:rsidRPr="00245A3D" w:rsidRDefault="0007196C" w:rsidP="0007196C">
            <w:pPr>
              <w:pStyle w:val="NormalWeb"/>
              <w:spacing w:after="0" w:line="240" w:lineRule="auto"/>
              <w:jc w:val="both"/>
              <w:rPr>
                <w:sz w:val="20"/>
                <w:szCs w:val="20"/>
              </w:rPr>
            </w:pPr>
            <w:r w:rsidRPr="00245A3D">
              <w:rPr>
                <w:sz w:val="20"/>
                <w:szCs w:val="20"/>
              </w:rPr>
              <w:t>b) cultele religioase și părțile componente ale acestora înregistrate în Republica Moldova care desfășoară activități sociale, morale, culturale sau de caritate, cu condiția că acestea își desfășoară activitatea timp de cel puțin un an pînă la solicitarea înregistrării în lista menționată la alin.(4) și nu au datorii la bugetul public național pentru perioadele fiscale anterioare.</w:t>
            </w:r>
          </w:p>
        </w:tc>
        <w:tc>
          <w:tcPr>
            <w:tcW w:w="3419" w:type="dxa"/>
          </w:tcPr>
          <w:p w:rsidR="0007196C" w:rsidRPr="00245A3D" w:rsidRDefault="0007196C" w:rsidP="0007196C">
            <w:pPr>
              <w:pStyle w:val="Application2"/>
              <w:rPr>
                <w:sz w:val="20"/>
                <w:szCs w:val="20"/>
              </w:rPr>
            </w:pPr>
            <w:r w:rsidRPr="00245A3D">
              <w:rPr>
                <w:sz w:val="20"/>
                <w:szCs w:val="20"/>
              </w:rPr>
              <w:t>La art. 15</w:t>
            </w:r>
            <w:r w:rsidRPr="00245A3D">
              <w:rPr>
                <w:sz w:val="20"/>
                <w:szCs w:val="20"/>
                <w:vertAlign w:val="superscript"/>
              </w:rPr>
              <w:t>2</w:t>
            </w:r>
            <w:r w:rsidRPr="00245A3D">
              <w:rPr>
                <w:sz w:val="20"/>
                <w:szCs w:val="20"/>
              </w:rPr>
              <w:t>, alin. (3), propunem să fie adăugată litera c) cu următorul conținut:</w:t>
            </w:r>
          </w:p>
          <w:p w:rsidR="0007196C" w:rsidRPr="00245A3D" w:rsidRDefault="0007196C" w:rsidP="0007196C">
            <w:pPr>
              <w:pStyle w:val="Application2"/>
              <w:rPr>
                <w:sz w:val="20"/>
                <w:szCs w:val="20"/>
              </w:rPr>
            </w:pPr>
            <w:r w:rsidRPr="00245A3D">
              <w:rPr>
                <w:sz w:val="20"/>
                <w:szCs w:val="20"/>
              </w:rPr>
              <w:t>„c) organizațiile sindicale și organizațiile patronale”</w:t>
            </w:r>
          </w:p>
          <w:p w:rsidR="0007196C" w:rsidRPr="00245A3D" w:rsidRDefault="0007196C" w:rsidP="0007196C">
            <w:pPr>
              <w:pStyle w:val="Application2"/>
              <w:rPr>
                <w:sz w:val="20"/>
                <w:szCs w:val="20"/>
              </w:rPr>
            </w:pPr>
          </w:p>
          <w:p w:rsidR="0007196C" w:rsidRPr="00245A3D" w:rsidRDefault="0007196C" w:rsidP="0007196C">
            <w:pPr>
              <w:pStyle w:val="Application2"/>
              <w:rPr>
                <w:sz w:val="20"/>
                <w:szCs w:val="20"/>
              </w:rPr>
            </w:pPr>
          </w:p>
          <w:p w:rsidR="0007196C" w:rsidRPr="00245A3D" w:rsidRDefault="0007196C" w:rsidP="0007196C">
            <w:pPr>
              <w:pStyle w:val="Application2"/>
              <w:rPr>
                <w:sz w:val="20"/>
                <w:szCs w:val="20"/>
              </w:rPr>
            </w:pPr>
          </w:p>
          <w:p w:rsidR="0007196C" w:rsidRPr="00245A3D" w:rsidRDefault="0007196C" w:rsidP="0007196C">
            <w:pPr>
              <w:pStyle w:val="Application2"/>
              <w:rPr>
                <w:sz w:val="20"/>
                <w:szCs w:val="20"/>
              </w:rPr>
            </w:pPr>
            <w:r w:rsidRPr="00245A3D">
              <w:rPr>
                <w:sz w:val="20"/>
                <w:szCs w:val="20"/>
              </w:rPr>
              <w:t xml:space="preserve">Modificarea alin (1) art. 15², în vederea extinderii asupra agenților economici a debursării unui anumit % din impozitul pe venit în contul Federațiilor Sportive de Profil, Cluburilor Sportive Profesioniste sau a Asociațiilor Sportive de Amatori, înregistrați ca persoane juridice și în lista Federațiilor Sportive Naționale.  </w:t>
            </w:r>
          </w:p>
        </w:tc>
        <w:tc>
          <w:tcPr>
            <w:tcW w:w="1521" w:type="dxa"/>
          </w:tcPr>
          <w:p w:rsidR="0007196C" w:rsidRPr="00245A3D" w:rsidRDefault="0007196C" w:rsidP="0007196C">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CNSM</w:t>
            </w: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p>
          <w:p w:rsidR="0007196C" w:rsidRPr="00245A3D" w:rsidRDefault="0007196C" w:rsidP="0007196C">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CCI</w:t>
            </w:r>
          </w:p>
        </w:tc>
        <w:tc>
          <w:tcPr>
            <w:tcW w:w="3158" w:type="dxa"/>
            <w:gridSpan w:val="2"/>
          </w:tcPr>
          <w:p w:rsidR="0007196C" w:rsidRPr="00245A3D" w:rsidRDefault="0007196C" w:rsidP="0007196C">
            <w:pPr>
              <w:pStyle w:val="Application2"/>
              <w:ind w:right="-19"/>
              <w:rPr>
                <w:sz w:val="20"/>
                <w:szCs w:val="20"/>
              </w:rPr>
            </w:pPr>
            <w:r w:rsidRPr="00245A3D">
              <w:rPr>
                <w:sz w:val="20"/>
                <w:szCs w:val="20"/>
              </w:rPr>
              <w:t>Scopul propunerii este de a asigura dreptul organizațiilor sindicale și organizațiilor patronale de a beneficia de mecanismul desemnării procentuale.</w:t>
            </w:r>
          </w:p>
          <w:p w:rsidR="0007196C" w:rsidRPr="00245A3D" w:rsidRDefault="0007196C" w:rsidP="0007196C">
            <w:pPr>
              <w:pStyle w:val="Application2"/>
              <w:ind w:right="-19"/>
              <w:rPr>
                <w:sz w:val="20"/>
                <w:szCs w:val="20"/>
              </w:rPr>
            </w:pPr>
          </w:p>
          <w:p w:rsidR="0007196C" w:rsidRPr="00245A3D" w:rsidRDefault="0007196C" w:rsidP="0007196C">
            <w:pPr>
              <w:pStyle w:val="Application2"/>
              <w:ind w:right="-19"/>
              <w:rPr>
                <w:sz w:val="20"/>
                <w:szCs w:val="20"/>
              </w:rPr>
            </w:pPr>
          </w:p>
          <w:p w:rsidR="0007196C" w:rsidRPr="00245A3D" w:rsidRDefault="0007196C" w:rsidP="0007196C">
            <w:pPr>
              <w:spacing w:after="92"/>
              <w:ind w:right="-19"/>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Analiza experienței naționale și regionale arată posibilitatea dezvoltării următoarelor facilități fiscale menite să contribuie la dezvoltarea culturii sportive și atragerii investițiilor în sportul profesionist și de amatori din Republica Moldova. Analiza aferentă se anexează (Anexa 3).  </w:t>
            </w:r>
          </w:p>
          <w:p w:rsidR="0007196C" w:rsidRPr="00245A3D" w:rsidRDefault="0007196C" w:rsidP="0007196C">
            <w:pPr>
              <w:pStyle w:val="Application2"/>
              <w:ind w:right="-19"/>
              <w:rPr>
                <w:sz w:val="20"/>
                <w:szCs w:val="20"/>
              </w:rPr>
            </w:pPr>
            <w:r w:rsidRPr="00245A3D">
              <w:rPr>
                <w:sz w:val="20"/>
                <w:szCs w:val="20"/>
              </w:rPr>
              <w:t>În cazul suportului din contul profitului se presupune crearea condițiilor legale necesare pentru permiterea debursării în contul Federațiilor Sportive de Profil, Cluburilor Sportive Profesioniste sau a Asociațiilor Sportive de Amatori, înregistrați atât ca entitate legală cât și în registrul Federațiilor Sportive de Profil, a unui % din valoarea impozitului pe profit achitat anual. Experiența curentă din Moldova arată fezabilitatea acestui instrument, aplicat în cazul ONG-urilor cu statut de entitate de utilitate publică, care permite debursarea a 2% din impozitul pe venit achitat de persoanele fizice în contul acestor organizații.</w:t>
            </w:r>
          </w:p>
        </w:tc>
        <w:tc>
          <w:tcPr>
            <w:tcW w:w="3219" w:type="dxa"/>
          </w:tcPr>
          <w:p w:rsidR="0007196C" w:rsidRPr="0011769C" w:rsidRDefault="0007196C" w:rsidP="0007196C">
            <w:pPr>
              <w:jc w:val="both"/>
              <w:rPr>
                <w:rFonts w:ascii="Times New Roman" w:hAnsi="Times New Roman" w:cs="Times New Roman"/>
                <w:b/>
                <w:color w:val="000000" w:themeColor="text1"/>
                <w:sz w:val="20"/>
                <w:szCs w:val="20"/>
                <w:u w:val="single"/>
                <w:lang w:val="ro-MD"/>
              </w:rPr>
            </w:pPr>
            <w:r w:rsidRPr="0011769C">
              <w:rPr>
                <w:rFonts w:ascii="Times New Roman" w:hAnsi="Times New Roman" w:cs="Times New Roman"/>
                <w:b/>
                <w:color w:val="000000" w:themeColor="text1"/>
                <w:sz w:val="20"/>
                <w:szCs w:val="20"/>
                <w:u w:val="single"/>
                <w:lang w:val="ro-MD"/>
              </w:rPr>
              <w:t>Nu se acceptă</w:t>
            </w:r>
          </w:p>
          <w:p w:rsidR="0007196C" w:rsidRPr="0011769C" w:rsidRDefault="0007196C" w:rsidP="0007196C">
            <w:pPr>
              <w:jc w:val="both"/>
              <w:rPr>
                <w:rFonts w:ascii="Times New Roman" w:hAnsi="Times New Roman" w:cs="Times New Roman"/>
                <w:sz w:val="20"/>
                <w:szCs w:val="20"/>
                <w:lang w:val="ro-MD"/>
              </w:rPr>
            </w:pPr>
            <w:r>
              <w:rPr>
                <w:rFonts w:ascii="Times New Roman" w:hAnsi="Times New Roman" w:cs="Times New Roman"/>
                <w:sz w:val="20"/>
                <w:szCs w:val="20"/>
                <w:lang w:val="ro-MD"/>
              </w:rPr>
              <w:t xml:space="preserve">Obiectivele politicii fiscale şi </w:t>
            </w:r>
            <w:r w:rsidRPr="0011769C">
              <w:rPr>
                <w:rFonts w:ascii="Times New Roman" w:hAnsi="Times New Roman" w:cs="Times New Roman"/>
                <w:sz w:val="20"/>
                <w:szCs w:val="20"/>
                <w:lang w:val="ro-MD"/>
              </w:rPr>
              <w:t xml:space="preserve">vamale pe </w:t>
            </w:r>
            <w:r>
              <w:rPr>
                <w:rFonts w:ascii="Times New Roman" w:hAnsi="Times New Roman" w:cs="Times New Roman"/>
                <w:sz w:val="20"/>
                <w:szCs w:val="20"/>
                <w:lang w:val="ro-MD"/>
              </w:rPr>
              <w:t xml:space="preserve">termen mediu, sunt bazate pe un </w:t>
            </w:r>
            <w:r w:rsidRPr="0011769C">
              <w:rPr>
                <w:rFonts w:ascii="Times New Roman" w:hAnsi="Times New Roman" w:cs="Times New Roman"/>
                <w:sz w:val="20"/>
                <w:szCs w:val="20"/>
                <w:lang w:val="ro-MD"/>
              </w:rPr>
              <w:t>siste</w:t>
            </w:r>
            <w:r>
              <w:rPr>
                <w:rFonts w:ascii="Times New Roman" w:hAnsi="Times New Roman" w:cs="Times New Roman"/>
                <w:sz w:val="20"/>
                <w:szCs w:val="20"/>
                <w:lang w:val="ro-MD"/>
              </w:rPr>
              <w:t xml:space="preserve">m de impozitare echitabil şi pe </w:t>
            </w:r>
            <w:r w:rsidRPr="0011769C">
              <w:rPr>
                <w:rFonts w:ascii="Times New Roman" w:hAnsi="Times New Roman" w:cs="Times New Roman"/>
                <w:sz w:val="20"/>
                <w:szCs w:val="20"/>
                <w:lang w:val="ro-MD"/>
              </w:rPr>
              <w:t>principii generale de impozitare, fără extinderea facilităţilor fiscale.</w:t>
            </w:r>
          </w:p>
        </w:tc>
      </w:tr>
      <w:tr w:rsidR="0007196C" w:rsidRPr="00A2377E" w:rsidTr="004552FF">
        <w:trPr>
          <w:gridAfter w:val="1"/>
          <w:wAfter w:w="23" w:type="dxa"/>
          <w:trHeight w:val="1070"/>
        </w:trPr>
        <w:tc>
          <w:tcPr>
            <w:tcW w:w="3139" w:type="dxa"/>
          </w:tcPr>
          <w:p w:rsidR="0007196C" w:rsidRPr="00245A3D" w:rsidRDefault="0007196C" w:rsidP="0007196C">
            <w:pPr>
              <w:pStyle w:val="NormalWeb"/>
              <w:spacing w:after="0" w:line="240" w:lineRule="auto"/>
              <w:jc w:val="both"/>
              <w:rPr>
                <w:sz w:val="20"/>
                <w:szCs w:val="20"/>
              </w:rPr>
            </w:pPr>
            <w:r w:rsidRPr="00245A3D">
              <w:rPr>
                <w:rStyle w:val="Strong"/>
                <w:sz w:val="20"/>
                <w:szCs w:val="20"/>
              </w:rPr>
              <w:t>Articolul 19.</w:t>
            </w:r>
            <w:r w:rsidRPr="00245A3D">
              <w:rPr>
                <w:sz w:val="20"/>
                <w:szCs w:val="20"/>
              </w:rPr>
              <w:t> Facilități acordate de angajator</w:t>
            </w:r>
          </w:p>
          <w:p w:rsidR="0007196C" w:rsidRPr="00245A3D" w:rsidRDefault="0007196C" w:rsidP="0007196C">
            <w:pPr>
              <w:pStyle w:val="NormalWeb"/>
              <w:spacing w:after="0" w:line="240" w:lineRule="auto"/>
              <w:jc w:val="both"/>
              <w:rPr>
                <w:sz w:val="20"/>
                <w:szCs w:val="20"/>
              </w:rPr>
            </w:pPr>
            <w:r w:rsidRPr="00245A3D">
              <w:rPr>
                <w:sz w:val="20"/>
                <w:szCs w:val="20"/>
              </w:rPr>
              <w:t>Facilitățile impozabile acordate de angajator includ:</w:t>
            </w:r>
          </w:p>
          <w:p w:rsidR="0007196C" w:rsidRPr="00245A3D" w:rsidRDefault="0007196C" w:rsidP="0007196C">
            <w:pPr>
              <w:pStyle w:val="NormalWeb"/>
              <w:spacing w:after="0" w:line="240" w:lineRule="auto"/>
              <w:jc w:val="both"/>
              <w:rPr>
                <w:sz w:val="20"/>
                <w:szCs w:val="20"/>
              </w:rPr>
            </w:pPr>
            <w:r w:rsidRPr="00245A3D">
              <w:rPr>
                <w:sz w:val="20"/>
                <w:szCs w:val="20"/>
              </w:rPr>
              <w:t>a) plățile acordate salariatului de către angajator pentru recuperarea cheltuielilor personale, precum și plățile în favoarea lucrătorului, efectuate altor persoane, cu excepția plăților în bugetul asigurărilor sociale de stat și a primelor de asigurare obligatorie de stat, a plăților menționate la art.24 alin.(20), precum și a plăților aferente cheltuielilor suportate și determinate de angajator pentru transportul, hrana și studiile profesionale ale angajatului, conform modului stabilit de Guvern;</w:t>
            </w:r>
          </w:p>
        </w:tc>
        <w:tc>
          <w:tcPr>
            <w:tcW w:w="3419" w:type="dxa"/>
          </w:tcPr>
          <w:p w:rsidR="0007196C" w:rsidRPr="00245A3D" w:rsidRDefault="0007196C" w:rsidP="0007196C">
            <w:pPr>
              <w:pStyle w:val="Application2"/>
              <w:rPr>
                <w:sz w:val="20"/>
                <w:szCs w:val="20"/>
              </w:rPr>
            </w:pPr>
            <w:r w:rsidRPr="00245A3D">
              <w:rPr>
                <w:sz w:val="20"/>
                <w:szCs w:val="20"/>
              </w:rPr>
              <w:t>Propunem la art. 19  lit. a), după cuvântul „angajatului” completarea cu textul „și a plăților în favoarea angajatului pentru recuperarea cheltuielilor suportate de acesta în desfășurarea muncii la domiciliu și muncii la distanță”, în continuare după text.</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58" w:type="dxa"/>
            <w:gridSpan w:val="2"/>
          </w:tcPr>
          <w:p w:rsidR="0007196C" w:rsidRPr="00245A3D" w:rsidRDefault="0007196C" w:rsidP="0007196C">
            <w:pPr>
              <w:ind w:right="-19"/>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Scopul propunerii date este de a scuti de plata impozitului pe venit, contribuțiilor de asigurări sociale de stat și primelor de asigurare obligatorie de asistență medicală, a plăților efectuate de angajator în favoarea salariatului pentru acoperirea cheltuielilor suportate de ultimul în desfășurarea muncii la domiciliu și muncii la distanță (energie electrică, internet, rechizite de birou, uzura echipamentelor angajaților, altor cheltuieli suportate în scopul desfășurării muncii la domiciliu și la distanță), precum și a permite deducerea acestora. </w:t>
            </w:r>
            <w:r w:rsidRPr="00245A3D">
              <w:rPr>
                <w:rFonts w:ascii="Times New Roman" w:eastAsia="Calibri" w:hAnsi="Times New Roman" w:cs="Times New Roman"/>
                <w:sz w:val="20"/>
                <w:szCs w:val="20"/>
                <w:lang w:val="en-US"/>
              </w:rPr>
              <w:t xml:space="preserve">Totuși, sunt unele probleme ce au rămas neacoperite, ceea ce ar putea duce la situații problematice între contribuabili și inspectori fiscali în cadrul activităților de conformare forțată (controale fiscale). În scopul neadmiterii unor astfel de situații, venim cu propunerea de a reglementa expres deductibilitatea cheltuielilor asociate perioadei pandemice și post-pandemice, în speță: cheltuielile ce țin de transportul angajaților, inclusiv regim taxi; cheltuielile ce țin de locațiunea spațiilor de lucru, uzura utilajelor de lucru (inclusiv a celor ce se aflau în unitățile închise obligatoriu prin deciziile comisiilor de specialitate); cheltuielile ce țin de compensarea muncii de la distanță și alte cheltuieli asociate. </w:t>
            </w:r>
          </w:p>
          <w:p w:rsidR="0007196C" w:rsidRPr="00245A3D" w:rsidRDefault="0007196C" w:rsidP="0007196C">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această ordine de idei, dispozițiile comisiilor specializate, responsabile de prevenirea și combaterea efectelor pandemiei la nivel național, au prevăzut o serie de norme restrictive în ceea ce ține de activitatea unor entități, în special, comerciale și de alimentație, ce a dus la imposibilitatea de desfășurare a activității pe motive ce nu au depins de agentul economic. Respectiv, arenda spațiilor date (de exemplu, a oficiilor desconcentrate în teritoriu sau localizate pe teritoriul unui centru comercial) sunt cheltuieli necesare și ordinare care ar trebui permise la deducere. </w:t>
            </w:r>
          </w:p>
          <w:p w:rsidR="0007196C" w:rsidRPr="00245A3D" w:rsidRDefault="0007196C" w:rsidP="0007196C">
            <w:pPr>
              <w:pStyle w:val="Application2"/>
              <w:ind w:right="-19"/>
              <w:rPr>
                <w:sz w:val="20"/>
                <w:szCs w:val="20"/>
              </w:rPr>
            </w:pPr>
            <w:r w:rsidRPr="00245A3D">
              <w:rPr>
                <w:sz w:val="20"/>
                <w:szCs w:val="20"/>
              </w:rPr>
              <w:t>Pe de altă parte, tratarea, în calitate de facilități acordate de patron a acestor cheltuieli nu este ceva ce aduce avantaj economic ascuns angajatului (esența logicii de aplicare a impunerii asupra facilităților fiscale / beneficiilor în natură).</w:t>
            </w:r>
          </w:p>
        </w:tc>
        <w:tc>
          <w:tcPr>
            <w:tcW w:w="3219" w:type="dxa"/>
          </w:tcPr>
          <w:p w:rsidR="0007196C" w:rsidRPr="00843D1A" w:rsidRDefault="0007196C" w:rsidP="0007196C">
            <w:pPr>
              <w:jc w:val="both"/>
              <w:rPr>
                <w:rFonts w:ascii="Times New Roman" w:hAnsi="Times New Roman" w:cs="Times New Roman"/>
                <w:b/>
                <w:color w:val="000000" w:themeColor="text1"/>
                <w:sz w:val="20"/>
                <w:szCs w:val="20"/>
                <w:u w:val="single"/>
                <w:lang w:val="ro-MD"/>
              </w:rPr>
            </w:pPr>
            <w:r>
              <w:rPr>
                <w:rFonts w:ascii="Times New Roman" w:hAnsi="Times New Roman" w:cs="Times New Roman"/>
                <w:b/>
                <w:color w:val="000000" w:themeColor="text1"/>
                <w:sz w:val="20"/>
                <w:szCs w:val="20"/>
                <w:u w:val="single"/>
                <w:lang w:val="ro-MD"/>
              </w:rPr>
              <w:t>Nu se acceptă</w:t>
            </w:r>
          </w:p>
          <w:p w:rsidR="0007196C" w:rsidRPr="00843D1A" w:rsidRDefault="0007196C" w:rsidP="0007196C">
            <w:pPr>
              <w:pStyle w:val="NormalWeb"/>
              <w:spacing w:after="0" w:line="240" w:lineRule="auto"/>
              <w:jc w:val="both"/>
              <w:rPr>
                <w:color w:val="000000" w:themeColor="text1"/>
                <w:sz w:val="20"/>
                <w:szCs w:val="20"/>
              </w:rPr>
            </w:pPr>
            <w:r w:rsidRPr="00843D1A">
              <w:rPr>
                <w:color w:val="000000" w:themeColor="text1"/>
                <w:sz w:val="20"/>
                <w:szCs w:val="20"/>
                <w:lang w:val="ro-MD"/>
              </w:rPr>
              <w:t>I</w:t>
            </w:r>
            <w:r w:rsidRPr="00843D1A">
              <w:rPr>
                <w:color w:val="000000" w:themeColor="text1"/>
                <w:sz w:val="20"/>
                <w:szCs w:val="20"/>
              </w:rPr>
              <w:t xml:space="preserve">mplementarea unei asemenea recomandări sau revederea regimului fiscal existent ar putea genera apariția </w:t>
            </w:r>
          </w:p>
          <w:p w:rsidR="0007196C" w:rsidRPr="00843D1A" w:rsidRDefault="0007196C" w:rsidP="0007196C">
            <w:pPr>
              <w:pStyle w:val="NormalWeb"/>
              <w:spacing w:after="0" w:line="240" w:lineRule="auto"/>
              <w:jc w:val="both"/>
              <w:rPr>
                <w:color w:val="000000" w:themeColor="text1"/>
                <w:sz w:val="20"/>
                <w:szCs w:val="20"/>
              </w:rPr>
            </w:pPr>
            <w:r w:rsidRPr="00843D1A">
              <w:rPr>
                <w:color w:val="000000" w:themeColor="text1"/>
                <w:sz w:val="20"/>
                <w:szCs w:val="20"/>
              </w:rPr>
              <w:t>unor premize de apariție a schemelor de evaziune fiscală și abuzuri din partea unor agenți economici.</w:t>
            </w:r>
          </w:p>
          <w:p w:rsidR="0007196C" w:rsidRPr="00843D1A" w:rsidRDefault="0007196C" w:rsidP="0007196C">
            <w:pPr>
              <w:shd w:val="clear" w:color="auto" w:fill="FCFDFE"/>
              <w:jc w:val="both"/>
              <w:rPr>
                <w:rFonts w:ascii="Times New Roman" w:eastAsia="Times New Roman" w:hAnsi="Times New Roman" w:cs="Times New Roman"/>
                <w:color w:val="000000" w:themeColor="text1"/>
                <w:sz w:val="20"/>
                <w:szCs w:val="20"/>
                <w:lang w:val="en-GB" w:eastAsia="en-GB"/>
              </w:rPr>
            </w:pPr>
            <w:r w:rsidRPr="00843D1A">
              <w:rPr>
                <w:rFonts w:ascii="Times New Roman" w:eastAsia="Times New Roman" w:hAnsi="Times New Roman" w:cs="Times New Roman"/>
                <w:color w:val="000000" w:themeColor="text1"/>
                <w:sz w:val="20"/>
                <w:szCs w:val="20"/>
                <w:lang w:val="en-GB" w:eastAsia="en-GB"/>
              </w:rPr>
              <w:t>Existența facilităților fiscale și vamale este una importantă pentru o economie în dezvoltare, însă acestea trebuie țintite și aliniate politicilor în domeniul economic, ori o dispersare a facilităților fiscale nu are decât efect de diminuare a încasărilor bugetare fără un beneficiu ulterior.</w:t>
            </w:r>
          </w:p>
          <w:p w:rsidR="0007196C" w:rsidRPr="00245A3D" w:rsidRDefault="0007196C" w:rsidP="0007196C">
            <w:pPr>
              <w:shd w:val="clear" w:color="auto" w:fill="FDFDFD"/>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Totodată, menţionăm că propunerea data reprezintă un factor subiectiv şi poate duce la cazuri de abuz.</w:t>
            </w:r>
          </w:p>
          <w:p w:rsidR="0007196C" w:rsidRPr="00245A3D" w:rsidRDefault="0007196C" w:rsidP="0007196C">
            <w:pPr>
              <w:shd w:val="clear" w:color="auto" w:fill="FCFDFE"/>
              <w:jc w:val="both"/>
              <w:rPr>
                <w:rFonts w:ascii="Times New Roman" w:eastAsia="Times New Roman" w:hAnsi="Times New Roman" w:cs="Times New Roman"/>
                <w:color w:val="FF0000"/>
                <w:sz w:val="20"/>
                <w:szCs w:val="20"/>
                <w:lang w:val="en-US" w:eastAsia="en-GB"/>
              </w:rPr>
            </w:pPr>
          </w:p>
          <w:p w:rsidR="0007196C" w:rsidRPr="00245A3D" w:rsidRDefault="0007196C" w:rsidP="0007196C">
            <w:pPr>
              <w:pStyle w:val="NormalWeb"/>
              <w:spacing w:after="0" w:line="240" w:lineRule="auto"/>
              <w:jc w:val="both"/>
              <w:rPr>
                <w:color w:val="FF0000"/>
                <w:sz w:val="20"/>
                <w:szCs w:val="20"/>
              </w:rPr>
            </w:pPr>
          </w:p>
          <w:p w:rsidR="0007196C" w:rsidRPr="00245A3D" w:rsidRDefault="0007196C" w:rsidP="0007196C">
            <w:pPr>
              <w:jc w:val="both"/>
              <w:rPr>
                <w:rFonts w:ascii="Times New Roman" w:hAnsi="Times New Roman" w:cs="Times New Roman"/>
                <w:color w:val="FF0000"/>
                <w:sz w:val="20"/>
                <w:szCs w:val="20"/>
                <w:lang w:val="ro-RO"/>
              </w:rPr>
            </w:pPr>
          </w:p>
          <w:p w:rsidR="0007196C" w:rsidRPr="00245A3D" w:rsidRDefault="0007196C" w:rsidP="0007196C">
            <w:pPr>
              <w:jc w:val="both"/>
              <w:rPr>
                <w:rFonts w:ascii="Times New Roman" w:hAnsi="Times New Roman" w:cs="Times New Roman"/>
                <w:color w:val="00B050"/>
                <w:sz w:val="20"/>
                <w:szCs w:val="20"/>
                <w:lang w:val="ro-RO"/>
              </w:rPr>
            </w:pPr>
          </w:p>
          <w:p w:rsidR="0007196C" w:rsidRPr="00245A3D" w:rsidRDefault="0007196C" w:rsidP="0007196C">
            <w:pPr>
              <w:jc w:val="both"/>
              <w:rPr>
                <w:rFonts w:ascii="Times New Roman" w:hAnsi="Times New Roman" w:cs="Times New Roman"/>
                <w:sz w:val="20"/>
                <w:szCs w:val="20"/>
                <w:lang w:val="ro-MD"/>
              </w:rPr>
            </w:pPr>
          </w:p>
        </w:tc>
      </w:tr>
      <w:tr w:rsidR="0007196C" w:rsidRPr="00A2377E" w:rsidTr="004552FF">
        <w:trPr>
          <w:gridAfter w:val="1"/>
          <w:wAfter w:w="23" w:type="dxa"/>
          <w:trHeight w:val="530"/>
        </w:trPr>
        <w:tc>
          <w:tcPr>
            <w:tcW w:w="3139" w:type="dxa"/>
            <w:vMerge w:val="restart"/>
          </w:tcPr>
          <w:p w:rsidR="0007196C" w:rsidRPr="00245A3D" w:rsidRDefault="0007196C" w:rsidP="0007196C">
            <w:pPr>
              <w:pStyle w:val="NormalWeb"/>
              <w:spacing w:after="0" w:line="240" w:lineRule="auto"/>
              <w:jc w:val="both"/>
              <w:rPr>
                <w:sz w:val="20"/>
                <w:szCs w:val="20"/>
              </w:rPr>
            </w:pPr>
            <w:r w:rsidRPr="00245A3D">
              <w:rPr>
                <w:rStyle w:val="Strong"/>
                <w:sz w:val="20"/>
                <w:szCs w:val="20"/>
              </w:rPr>
              <w:t>Articolul 19.</w:t>
            </w:r>
            <w:r w:rsidRPr="00245A3D">
              <w:rPr>
                <w:sz w:val="20"/>
                <w:szCs w:val="20"/>
              </w:rPr>
              <w:t> Facilități acordate de angajator</w:t>
            </w:r>
          </w:p>
          <w:p w:rsidR="0007196C" w:rsidRPr="00245A3D" w:rsidRDefault="0007196C" w:rsidP="0007196C">
            <w:pPr>
              <w:pStyle w:val="NormalWeb"/>
              <w:spacing w:after="0" w:line="240" w:lineRule="auto"/>
              <w:jc w:val="both"/>
              <w:rPr>
                <w:sz w:val="20"/>
                <w:szCs w:val="20"/>
              </w:rPr>
            </w:pPr>
            <w:r w:rsidRPr="00245A3D">
              <w:rPr>
                <w:sz w:val="20"/>
                <w:szCs w:val="20"/>
              </w:rPr>
              <w:t>Facilitățile impozabile acordate de angajator includ:</w:t>
            </w:r>
          </w:p>
          <w:p w:rsidR="0007196C" w:rsidRPr="00245A3D" w:rsidRDefault="0007196C" w:rsidP="0007196C">
            <w:pPr>
              <w:jc w:val="both"/>
              <w:rPr>
                <w:rStyle w:val="Strong"/>
                <w:rFonts w:ascii="Times New Roman" w:hAnsi="Times New Roman" w:cs="Times New Roman"/>
                <w:sz w:val="20"/>
                <w:szCs w:val="20"/>
                <w:lang w:val="en-US"/>
              </w:rPr>
            </w:pPr>
            <w:r w:rsidRPr="00245A3D">
              <w:rPr>
                <w:rFonts w:ascii="Times New Roman" w:hAnsi="Times New Roman" w:cs="Times New Roman"/>
                <w:sz w:val="20"/>
                <w:szCs w:val="20"/>
                <w:lang w:val="en-US"/>
              </w:rPr>
              <w:t>a) plățile acordate salariatului de către angajator pentru recuperarea cheltuielilor personale, precum și plățile în favoarea lucrătorului, efectuate altor persoane, cu excepția plăților în bugetul asigurărilor sociale de stat și a primelor de asigurare obligatorie de stat, a plăților menționate la art.24 alin.(20), precum și a plăților aferente cheltuielilor suportate și determinate de angajator pentru transportul, hrana și studiile profesionale ale angajatului, conform modului stabilit de Guvern;</w:t>
            </w:r>
            <w:r w:rsidRPr="00245A3D">
              <w:rPr>
                <w:rFonts w:ascii="Times New Roman" w:hAnsi="Times New Roman" w:cs="Times New Roman"/>
                <w:sz w:val="20"/>
                <w:szCs w:val="20"/>
                <w:lang w:val="en-US"/>
              </w:rPr>
              <w:br/>
            </w:r>
          </w:p>
          <w:p w:rsidR="0007196C" w:rsidRPr="00245A3D" w:rsidRDefault="0007196C" w:rsidP="0007196C">
            <w:pPr>
              <w:pStyle w:val="NormalWeb"/>
              <w:spacing w:after="0" w:line="240" w:lineRule="auto"/>
              <w:jc w:val="both"/>
              <w:rPr>
                <w:rStyle w:val="Strong"/>
                <w:sz w:val="20"/>
                <w:szCs w:val="20"/>
              </w:rPr>
            </w:pPr>
          </w:p>
        </w:tc>
        <w:tc>
          <w:tcPr>
            <w:tcW w:w="3419" w:type="dxa"/>
          </w:tcPr>
          <w:p w:rsidR="0007196C" w:rsidRPr="00245A3D" w:rsidRDefault="0007196C" w:rsidP="0007196C">
            <w:pPr>
              <w:pStyle w:val="Application2"/>
              <w:rPr>
                <w:sz w:val="20"/>
                <w:szCs w:val="20"/>
              </w:rPr>
            </w:pPr>
            <w:r w:rsidRPr="00245A3D">
              <w:rPr>
                <w:sz w:val="20"/>
                <w:szCs w:val="20"/>
              </w:rPr>
              <w:t>La lit.a), după textul ”la art.24 alin.(20)” se introduce textul ” și alin.(26)”</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tcPr>
          <w:p w:rsidR="0007196C" w:rsidRPr="00245A3D" w:rsidRDefault="0007196C" w:rsidP="0007196C">
            <w:pPr>
              <w:tabs>
                <w:tab w:val="left" w:pos="2603"/>
              </w:tabs>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Anterior, prin scrisoarea Nr. 114 din 9 octombrie 2020, AmCham Moldova a abordat subiectul deductibilității cheltuielilor suportate de companie pentru asigurarea combaterii efectelor COVID sau asigurarea conformării regulilor de prevenire a răspândirii COVID, precum și neconsiderarea în calitate de facilități acordate de patron a cheltuielilor date. Unele din problemele abordate au fost soluționate prin PFC2021 sau prin Baza Generalizată a Practicii Fiscale.</w:t>
            </w:r>
          </w:p>
          <w:p w:rsidR="0007196C" w:rsidRPr="00245A3D" w:rsidRDefault="0007196C" w:rsidP="0007196C">
            <w:pPr>
              <w:tabs>
                <w:tab w:val="left" w:pos="2603"/>
              </w:tabs>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Totuși, sunt unele probleme ce au rămas neacoperite, ceea ce ar putea duce la situații problematice între contribuabili și inspectori fiscali în cadrul activităților de conformare forțată (controale fiscale). În scopul neadmiterii unor astfel de situații, venim cu propunerea de a reglementa expres deductibilitatea cheltuielilor asociate perioadei pandemice și post-pandemice, în speță: cheltuielile ce țin de transportul angajaților, inclusiv regim taxi; cheltuielile ce țin de locațiunea spațiilor de lucru, uzura utilajelor de lucru (inclusiv a celor ce se aflau în unitățile închise obligatoriu prin deciziile comisiilor de specialitate); cheltuielile ce țin de compensarea muncii de la distanță și alte cheltuieli asociate. În această ordine de idei, dispozițiile comisiilor specializate, responsabile de prevenirea și combaterea efectelor pandemiei la nivel național, au prevăzut o serie de norme restrictive în ceea ce ține de activitatea unor entități, în special, comerciale și de alimentație, ce a dus la imposibilitatea de desfășurare a activității pe motive ce nu au depins de agentul economic. Respectiv, arenda spațiilor date (de exemplu, a oficiilor desconcentrate în teritoriu sau localizate pe teritoriul unui centru comercial) sunt cheltuieli necesare și ordinare care ar trebui permise la deducere. Pe de altă parte, tratarea, în calitate de facilități acordate de patron a acestor cheltuieli nu este ceva ce aduce avantaj economic ascuns angajatului (esența logicii de aplicare a impunerii asupra facilităților fiscale / beneficiilor în natură).</w:t>
            </w:r>
          </w:p>
        </w:tc>
        <w:tc>
          <w:tcPr>
            <w:tcW w:w="3219" w:type="dxa"/>
          </w:tcPr>
          <w:p w:rsidR="0007196C" w:rsidRPr="00843D1A" w:rsidRDefault="0007196C" w:rsidP="0007196C">
            <w:pPr>
              <w:shd w:val="clear" w:color="auto" w:fill="FFFFFF"/>
              <w:jc w:val="both"/>
              <w:rPr>
                <w:rFonts w:ascii="Times New Roman" w:eastAsia="Times New Roman" w:hAnsi="Times New Roman" w:cs="Times New Roman"/>
                <w:color w:val="000000" w:themeColor="text1"/>
                <w:sz w:val="20"/>
                <w:szCs w:val="20"/>
                <w:lang w:val="en-US"/>
              </w:rPr>
            </w:pPr>
            <w:r w:rsidRPr="00843D1A">
              <w:rPr>
                <w:rFonts w:ascii="Times New Roman" w:eastAsia="Times New Roman" w:hAnsi="Times New Roman" w:cs="Times New Roman"/>
                <w:b/>
                <w:bCs/>
                <w:color w:val="000000" w:themeColor="text1"/>
                <w:sz w:val="20"/>
                <w:szCs w:val="20"/>
                <w:u w:val="single"/>
                <w:lang w:val="ro-MD"/>
              </w:rPr>
              <w:t>Nu se acceptă.</w:t>
            </w:r>
          </w:p>
          <w:p w:rsidR="0007196C" w:rsidRPr="00245A3D" w:rsidRDefault="0007196C" w:rsidP="0007196C">
            <w:pPr>
              <w:jc w:val="both"/>
              <w:rPr>
                <w:rFonts w:ascii="Times New Roman" w:hAnsi="Times New Roman" w:cs="Times New Roman"/>
                <w:sz w:val="20"/>
                <w:szCs w:val="20"/>
                <w:lang w:val="ro-MD"/>
              </w:rPr>
            </w:pPr>
            <w:r w:rsidRPr="00843D1A">
              <w:rPr>
                <w:rFonts w:ascii="Times New Roman" w:eastAsia="Times New Roman" w:hAnsi="Times New Roman" w:cs="Times New Roman"/>
                <w:color w:val="000000" w:themeColor="text1"/>
                <w:sz w:val="20"/>
                <w:szCs w:val="20"/>
                <w:shd w:val="clear" w:color="auto" w:fill="FFFFFF"/>
                <w:lang w:val="ro-MD"/>
              </w:rPr>
              <w:t>A se vedea argumentele expuse la art.24 alin.(26) din Codul fiscal.</w:t>
            </w:r>
          </w:p>
        </w:tc>
      </w:tr>
      <w:tr w:rsidR="0007196C" w:rsidRPr="00A2377E" w:rsidTr="004552FF">
        <w:trPr>
          <w:gridAfter w:val="1"/>
          <w:wAfter w:w="23" w:type="dxa"/>
          <w:trHeight w:val="1664"/>
        </w:trPr>
        <w:tc>
          <w:tcPr>
            <w:tcW w:w="3139" w:type="dxa"/>
            <w:vMerge/>
          </w:tcPr>
          <w:p w:rsidR="0007196C" w:rsidRPr="006F2485" w:rsidRDefault="0007196C" w:rsidP="0007196C">
            <w:pPr>
              <w:pStyle w:val="NormalWeb"/>
              <w:spacing w:after="0" w:line="240" w:lineRule="auto"/>
              <w:jc w:val="both"/>
              <w:rPr>
                <w:rStyle w:val="Strong"/>
                <w:b w:val="0"/>
                <w:sz w:val="20"/>
                <w:szCs w:val="20"/>
              </w:rPr>
            </w:pPr>
          </w:p>
        </w:tc>
        <w:tc>
          <w:tcPr>
            <w:tcW w:w="3419" w:type="dxa"/>
          </w:tcPr>
          <w:p w:rsidR="0007196C" w:rsidRPr="00245A3D" w:rsidRDefault="0007196C" w:rsidP="0007196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lit.a), după textul ”la art.24 alin.(20)” se introduce textul ” și alin.(27)” </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vAlign w:val="bottom"/>
          </w:tcPr>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w:t>
            </w:r>
            <w:r w:rsidRPr="00245A3D">
              <w:rPr>
                <w:rFonts w:ascii="Times New Roman" w:eastAsia="Calibri" w:hAnsi="Times New Roman" w:cs="Times New Roman"/>
                <w:sz w:val="20"/>
                <w:szCs w:val="20"/>
                <w:u w:val="single" w:color="0000FF"/>
                <w:lang w:val="en-US"/>
              </w:rPr>
              <w:t>studiul realizat de Centrul Parteneriat pentru Dezvoltare la</w:t>
            </w:r>
            <w:r w:rsidRPr="00245A3D">
              <w:rPr>
                <w:rFonts w:ascii="Times New Roman" w:eastAsia="Calibri" w:hAnsi="Times New Roman" w:cs="Times New Roman"/>
                <w:sz w:val="20"/>
                <w:szCs w:val="20"/>
                <w:lang w:val="en-US"/>
              </w:rPr>
              <w:t xml:space="preserve"> </w:t>
            </w:r>
            <w:r w:rsidRPr="00245A3D">
              <w:rPr>
                <w:rFonts w:ascii="Times New Roman" w:eastAsia="Calibri" w:hAnsi="Times New Roman" w:cs="Times New Roman"/>
                <w:sz w:val="20"/>
                <w:szCs w:val="20"/>
                <w:u w:val="single" w:color="0000FF"/>
                <w:lang w:val="en-US"/>
              </w:rPr>
              <w:t>comanda UN Women</w:t>
            </w:r>
            <w:r w:rsidRPr="00245A3D">
              <w:rPr>
                <w:rFonts w:ascii="Times New Roman" w:eastAsia="Calibri" w:hAnsi="Times New Roman" w:cs="Times New Roman"/>
                <w:sz w:val="20"/>
                <w:szCs w:val="20"/>
                <w:lang w:val="en-US"/>
              </w:rPr>
              <w:t xml:space="preserve">, se punctează că piața muncii din Moldova se caracterizează prin decalaje de gen pronunțate care se reflectă negativ asupra femeilor, în majoritatea cazurilor. Aceste inechități au la bază o serie de cauze care se manifestă la o etapă a vieții sau alta. Drept indicatori pentru analiza acestor decalaje pot fi abordate situația prezenței femeilor şi a mamelor pe piața muncii, în comparație cu cea a bărbaților şi taților, şi ponderea femeilor și a bărbaților încadrați în realizarea responsabilităților familiale. În ultimii ani, la nivel naţional au fost adoptate o serie de prevederi ce au avut drept scop facilitarea accesului părinţilor la piaţa muncii. Printre documentele de politici publice ajustate se enumeră (i) Legea privind indemnizațiile pentru incapacitate temporară de muncă şi alte prestații de asigurări sociale, prin intermediul căreia, în 2018, a fost modificată formula de oferire a indemnizației pentru creșterea copilului (actualmente sunt două opţiuni disponibile la alegerea părinţilor) și (ii) Codul Educației, prin care s-a modificat vârsta de încadrare a copiilor la creșe (0-2 ani) și la grădinițe (2-6/7 ani), dar și prin care s-a decis asupra faptului că Guvernul va elabora și aproba Programul de extindere a serviciilor de creșă, până în 2020. În pofida acestor modificări legislative, părinţii încă se confruntă cu dificultăți de a beneficia de noile amendamente. Astfel, cu toate că se oferă opțiuni de a selecta perioada pentru concediul de îngrijire a copilului, valoarea totală a indemnizației nefiind influențată de perioada aleasă, nu se observa o creștere în numărul de concedii de până la 2 ani și 2 luni luate de către părinți, care în așa mod ar putea reveni mai rapid pe piața muncii. Prezența unui număr mic de instituții care ar oferi servicii de educație ante-preșcolară care să corespundă cu standardele de sănătate şi educare a copiilor, face dificilă selectarea opțiunii ce prevede o perioadă mai mică a concediului.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Respectiv, se cere introducerea unor facilități ce ar permite angajatorilor și angajaților să poată să valorifice munca feminină și să contribuie la creșterea economică generală prin implicarea femeilor în ciclu economic general.</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Tichetele de creșă sunt instrumente financiare acordate angajaților ce întrunesc condițiile de beneficiere (copii în vârstă de până la 3 ani) de către angajatori în cadrul pachetului social oferit acestora, în scopul asigurării activității mamei cu copii mici mai timpurie, inclusiv în timpul prevăzut pentru concediul de îngrijire a copilului.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Practica internațională arată că în Franța și Regatul Unit, angajatorii pot oferi angajaților lor tichete de îngrijire a copiilor, care pot fi utilizate ca plată pentru îngrijirea copiilor. În Finlanda, dacă un angajator organizează îngrijiri temporare pentru copilul bolnav al unui angajat, prestația pe care o primește angajatul nu este considerată un venit impozabil (perioada maximă de prestație de îngrijire pentru copii fără a fi impozitate este de patru zile pe boală).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În Spania</w:t>
            </w:r>
            <w:r w:rsidRPr="00245A3D">
              <w:rPr>
                <w:rFonts w:ascii="Times New Roman" w:eastAsia="Calibri" w:hAnsi="Times New Roman" w:cs="Times New Roman"/>
                <w:sz w:val="20"/>
                <w:szCs w:val="20"/>
                <w:vertAlign w:val="superscript"/>
              </w:rPr>
              <w:footnoteReference w:id="1"/>
            </w:r>
            <w:r w:rsidRPr="00245A3D">
              <w:rPr>
                <w:rFonts w:ascii="Times New Roman" w:eastAsia="Calibri" w:hAnsi="Times New Roman" w:cs="Times New Roman"/>
                <w:sz w:val="20"/>
                <w:szCs w:val="20"/>
                <w:lang w:val="en-US"/>
              </w:rPr>
              <w:t xml:space="preserve"> de asemenea sunt utilizate Ticket Guarderia – tichete de creșă, emise de companiile ce emit și tichetele de masă. O situație similară este și în România. De fapt, despre practica României o să ne oprim în mod special în cele ce urmează.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În conformitate cu Legea 165/2018 a României, tichetele de creșă pot fi oferite angajaților cu copii de până la 2 ani, respectiv, de până la 3 ani (în cazul copilului cu dizabilități), care aleg să revină la serviciu și nu beneficiază de concediu și indemnizație pentru creșterea copilului. Beneficiarului nu i se rețin asigurările sociale, de sănătate și șomaj, iar compania nu plătește contribuțiile patronale. Nu pot beneficia de tichete de creşă asistenţii maternali profesionişti sau persoanele la care este găzduit copilul şi pentru care s-a instituit măsura plasamentului în regim de urgenţă. Unităţile emitente desfăşoară această activitate numai în baza autorizaţiei de funcţionare, acordată de</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Ministerul Finanţelor Publice. Tichetele de creşă pot fi utilizate numai pentru achitarea taxelor la creşa unde este înscris copilul. Nivelul maxim al sumelor acordate sub forma tichetelor de creşă nu poate depăşi suma de 450 de lei pentru o lună, pentru fiecare copil aflat la creşă. Valoarea nominală a unui tichet de creşă este de 10 lei sau un multiplu de 10, dar nu mai mare de 100 lei.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Este important de menționat că, conform prevederilor aceleiași legi, valoarea tichetelor de creşă se cumulează cu alocaţia de stat pentru copii.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Mecanismul propus pentru Moldova ar presupune unul similar celui existent la moment pentru tichetele de masă, fiind, totodată, descris în modul în care acesta funcționează în România. Astfel, tichetele de creșă ar trebui să fie oferite angajaților cu copii de până la 3 ani, care aleg să revină la serviciu. Nu pot beneficia de tichete de creşă asistenţii maternali profesionişti sau persoanele la care este găzduit copilul şi pentru care s-a instituit măsura plasamentului în regim de urgenţă. Tichetele de creşă ar trebui să fie utilizate numai pentru achitarea taxelor la creşa unde este înscris copilul. Este important de menționat că, conform prevederilor aceleiași legi, valoarea tichetelor de creşă se cumulează cu alocaţia de stat pentru copii. Nivelul maxim al sumelor acordate sub forma tichetelor de creşă nu ar trebui să depășească suma de 2000 de lei pentru o lună, pentru fiecare copil aflat la creşă, dar numai în cazul în care salariul calculat depășește limita a cel puțin 50% din salariul mediu prognozat pe economie. Unităţile emitente ar trebui să desfășoare această activitate numai în baza autorizaţiei de funcţionare, acordată de organul abilitat. </w:t>
            </w:r>
          </w:p>
          <w:p w:rsidR="0007196C" w:rsidRPr="00245A3D" w:rsidRDefault="0007196C" w:rsidP="0007196C">
            <w:pPr>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Indiferent de opțiunea aleasă, nu trebuie neglijat efectul de multiplicare pe care acordarea unor facilități, indiferent de</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opțiunea aleasă, îl va avea asupra veniturilor persoanelor implicate. Or, odată cu permiterea spre deducere a unor sume pentru agenții economici și alți subiecți ai economiei, asta va genera obligația de a emite o confirmare a serviciilor prestate (factură fiscală, bonurile emise de echipamente de casă şi de control etc.) ceea ce, implicit, semnifică reflectarea sumei respective în evidența persoanei – prestatoare de serviciu, iar în condițiile Republicii Moldova, când economia tenebră ocupă, conform unor estimări, circa 24,5% din PIB</w:t>
            </w:r>
            <w:r w:rsidRPr="00245A3D">
              <w:rPr>
                <w:rFonts w:ascii="Times New Roman" w:eastAsia="Calibri" w:hAnsi="Times New Roman" w:cs="Times New Roman"/>
                <w:sz w:val="20"/>
                <w:szCs w:val="20"/>
                <w:vertAlign w:val="superscript"/>
              </w:rPr>
              <w:footnoteReference w:id="2"/>
            </w:r>
            <w:r w:rsidRPr="00245A3D">
              <w:rPr>
                <w:rFonts w:ascii="Times New Roman" w:eastAsia="Calibri" w:hAnsi="Times New Roman" w:cs="Times New Roman"/>
                <w:sz w:val="20"/>
                <w:szCs w:val="20"/>
                <w:lang w:val="en-US"/>
              </w:rPr>
              <w:t xml:space="preserve">, înseamnă lărgirea numărul de persoane conformate din punct de vedere fiscal și, respectiv, venituri mai multe la buget. Adică, în buget nu vor ajunge mijloacele financiare permise spre deducere angajatorilor, dar vor ajunge mai multe venituri din contul ”albirii” relațiilor economice asociate acestora. </w:t>
            </w:r>
          </w:p>
          <w:p w:rsidR="0007196C" w:rsidRPr="00245A3D" w:rsidRDefault="0007196C" w:rsidP="0007196C">
            <w:pPr>
              <w:ind w:right="-15"/>
              <w:jc w:val="both"/>
              <w:rPr>
                <w:rFonts w:ascii="Times New Roman" w:hAnsi="Times New Roman" w:cs="Times New Roman"/>
                <w:sz w:val="20"/>
                <w:szCs w:val="20"/>
                <w:lang w:val="ro-RO"/>
              </w:rPr>
            </w:pPr>
            <w:r w:rsidRPr="00245A3D">
              <w:rPr>
                <w:rFonts w:ascii="Times New Roman" w:eastAsia="Calibri" w:hAnsi="Times New Roman" w:cs="Times New Roman"/>
                <w:sz w:val="20"/>
                <w:szCs w:val="20"/>
                <w:lang w:val="en-US"/>
              </w:rPr>
              <w:t xml:space="preserve">Desigur, opțiunea B implică existența unui cadru legal dedicat la care suntem dispuși să contribuim cu expertiză, la necesitate.  </w:t>
            </w:r>
          </w:p>
        </w:tc>
        <w:tc>
          <w:tcPr>
            <w:tcW w:w="3219" w:type="dxa"/>
          </w:tcPr>
          <w:p w:rsidR="0007196C" w:rsidRPr="00843D1A" w:rsidRDefault="0007196C" w:rsidP="0007196C">
            <w:pPr>
              <w:shd w:val="clear" w:color="auto" w:fill="FFFFFF"/>
              <w:jc w:val="both"/>
              <w:rPr>
                <w:rFonts w:ascii="Times New Roman" w:eastAsia="Times New Roman" w:hAnsi="Times New Roman" w:cs="Times New Roman"/>
                <w:color w:val="000000" w:themeColor="text1"/>
                <w:sz w:val="20"/>
                <w:szCs w:val="20"/>
                <w:lang w:val="en-US"/>
              </w:rPr>
            </w:pPr>
            <w:r w:rsidRPr="00843D1A">
              <w:rPr>
                <w:rFonts w:ascii="Times New Roman" w:eastAsia="Times New Roman" w:hAnsi="Times New Roman" w:cs="Times New Roman"/>
                <w:b/>
                <w:bCs/>
                <w:color w:val="000000" w:themeColor="text1"/>
                <w:sz w:val="20"/>
                <w:szCs w:val="20"/>
                <w:u w:val="single"/>
                <w:lang w:val="ro-MD"/>
              </w:rPr>
              <w:t>Nu se acceptă.</w:t>
            </w:r>
          </w:p>
          <w:p w:rsidR="0007196C" w:rsidRPr="00245A3D" w:rsidRDefault="0007196C" w:rsidP="0007196C">
            <w:pPr>
              <w:jc w:val="both"/>
              <w:rPr>
                <w:rFonts w:ascii="Times New Roman" w:hAnsi="Times New Roman" w:cs="Times New Roman"/>
                <w:sz w:val="20"/>
                <w:szCs w:val="20"/>
                <w:lang w:val="ro-MD"/>
              </w:rPr>
            </w:pPr>
            <w:r w:rsidRPr="00843D1A">
              <w:rPr>
                <w:rFonts w:ascii="Times New Roman" w:eastAsia="Times New Roman" w:hAnsi="Times New Roman" w:cs="Times New Roman"/>
                <w:color w:val="000000" w:themeColor="text1"/>
                <w:sz w:val="20"/>
                <w:szCs w:val="20"/>
                <w:shd w:val="clear" w:color="auto" w:fill="FFFFFF"/>
                <w:lang w:val="ro-MD"/>
              </w:rPr>
              <w:t>A se vedea argumentele expuse la art.24 alin.(27) din Codul fiscal.</w:t>
            </w:r>
          </w:p>
        </w:tc>
      </w:tr>
      <w:tr w:rsidR="0007196C" w:rsidRPr="00A2377E" w:rsidTr="004552FF">
        <w:trPr>
          <w:gridAfter w:val="1"/>
          <w:wAfter w:w="23" w:type="dxa"/>
          <w:trHeight w:val="1664"/>
        </w:trPr>
        <w:tc>
          <w:tcPr>
            <w:tcW w:w="3139" w:type="dxa"/>
          </w:tcPr>
          <w:p w:rsidR="0007196C" w:rsidRPr="00245A3D" w:rsidRDefault="0007196C" w:rsidP="0007196C">
            <w:pPr>
              <w:pStyle w:val="NormalWeb"/>
              <w:spacing w:after="0" w:line="240" w:lineRule="auto"/>
              <w:jc w:val="both"/>
              <w:rPr>
                <w:sz w:val="20"/>
                <w:szCs w:val="20"/>
              </w:rPr>
            </w:pPr>
            <w:r w:rsidRPr="00245A3D">
              <w:rPr>
                <w:rStyle w:val="Strong"/>
                <w:sz w:val="20"/>
                <w:szCs w:val="20"/>
              </w:rPr>
              <w:t>Articolul 19.</w:t>
            </w:r>
            <w:r w:rsidRPr="00245A3D">
              <w:rPr>
                <w:sz w:val="20"/>
                <w:szCs w:val="20"/>
              </w:rPr>
              <w:t> Facilități acordate de angajator</w:t>
            </w:r>
          </w:p>
          <w:p w:rsidR="0007196C" w:rsidRPr="00245A3D" w:rsidRDefault="0007196C" w:rsidP="0007196C">
            <w:pPr>
              <w:pStyle w:val="NormalWeb"/>
              <w:spacing w:after="0" w:line="240" w:lineRule="auto"/>
              <w:jc w:val="both"/>
              <w:rPr>
                <w:sz w:val="20"/>
                <w:szCs w:val="20"/>
              </w:rPr>
            </w:pPr>
            <w:r w:rsidRPr="00245A3D">
              <w:rPr>
                <w:sz w:val="20"/>
                <w:szCs w:val="20"/>
              </w:rPr>
              <w:t>Facilitățile impozabile acordate de angajator includ:</w:t>
            </w:r>
          </w:p>
          <w:p w:rsidR="0007196C" w:rsidRPr="00245A3D" w:rsidRDefault="0007196C" w:rsidP="0007196C">
            <w:pPr>
              <w:pStyle w:val="NormalWeb"/>
              <w:spacing w:after="0" w:line="240" w:lineRule="auto"/>
              <w:jc w:val="both"/>
              <w:rPr>
                <w:rStyle w:val="Strong"/>
                <w:sz w:val="20"/>
                <w:szCs w:val="20"/>
              </w:rPr>
            </w:pPr>
            <w:r w:rsidRPr="00245A3D">
              <w:rPr>
                <w:sz w:val="20"/>
                <w:szCs w:val="20"/>
              </w:rPr>
              <w:t>a) plățile acordate salariatului de către angajator pentru recuperarea cheltuielilor personale, precum și plățile în favoarea lucrătorului, efectuate altor persoane, cu excepția plăților în bugetul asigurărilor sociale de stat și a primelor de asigurare obligatorie de stat, a plăților menționate la art.24 alin.(20), precum și a plăților aferente cheltuielilor suportate și determinate de angajator pentru transportul, hrana și studiile profesionale ale angajatului, conform modului stabilit de Guvern;</w:t>
            </w:r>
          </w:p>
        </w:tc>
        <w:tc>
          <w:tcPr>
            <w:tcW w:w="3419" w:type="dxa"/>
          </w:tcPr>
          <w:p w:rsidR="0007196C" w:rsidRPr="00245A3D" w:rsidRDefault="0007196C" w:rsidP="0007196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Completarea cu următorul text: după ”la art.24 alin.(20)” se introduce „plăților în favoarea angajatorului ce țin de promovarea vânzărilor în cadrul acțiunilor de marketing intern”</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58" w:type="dxa"/>
            <w:gridSpan w:val="2"/>
          </w:tcPr>
          <w:p w:rsidR="0007196C" w:rsidRPr="00245A3D" w:rsidRDefault="0007196C" w:rsidP="0007196C">
            <w:pPr>
              <w:ind w:right="-19"/>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Oricare cheltuieli ale angajatorului ce țin de promovarea vânzărilor în cadrul acțiunilor de marketing intern nu reprezintă plăți salariale, remunerații, sau alte recompense din care se calculează și se rețin impozit pe venit, contribuții obligatorii de asigurări sociale și prime individuale de asigurări medicale.</w:t>
            </w:r>
          </w:p>
        </w:tc>
        <w:tc>
          <w:tcPr>
            <w:tcW w:w="3219" w:type="dxa"/>
          </w:tcPr>
          <w:p w:rsidR="0007196C" w:rsidRPr="00843D1A" w:rsidRDefault="0007196C" w:rsidP="0007196C">
            <w:pPr>
              <w:jc w:val="both"/>
              <w:rPr>
                <w:rFonts w:ascii="Times New Roman" w:hAnsi="Times New Roman" w:cs="Times New Roman"/>
                <w:color w:val="000000" w:themeColor="text1"/>
                <w:sz w:val="20"/>
                <w:szCs w:val="20"/>
                <w:u w:val="single"/>
                <w:lang w:val="ro-RO"/>
              </w:rPr>
            </w:pPr>
            <w:r w:rsidRPr="00843D1A">
              <w:rPr>
                <w:rFonts w:ascii="Times New Roman" w:hAnsi="Times New Roman" w:cs="Times New Roman"/>
                <w:b/>
                <w:color w:val="000000" w:themeColor="text1"/>
                <w:sz w:val="20"/>
                <w:szCs w:val="20"/>
                <w:u w:val="single"/>
                <w:lang w:val="ro-RO"/>
              </w:rPr>
              <w:t xml:space="preserve">Nu se acceptă, </w:t>
            </w:r>
          </w:p>
          <w:p w:rsidR="0007196C" w:rsidRPr="00843D1A" w:rsidRDefault="0007196C" w:rsidP="0007196C">
            <w:pPr>
              <w:pStyle w:val="NormalWeb"/>
              <w:spacing w:after="0" w:line="240" w:lineRule="auto"/>
              <w:jc w:val="both"/>
              <w:rPr>
                <w:color w:val="000000" w:themeColor="text1"/>
                <w:sz w:val="20"/>
                <w:szCs w:val="20"/>
              </w:rPr>
            </w:pPr>
            <w:r w:rsidRPr="00843D1A">
              <w:rPr>
                <w:color w:val="000000" w:themeColor="text1"/>
                <w:sz w:val="20"/>
                <w:szCs w:val="20"/>
              </w:rPr>
              <w:t>În temeiul art.24 alin.(1) din Codul fiscal, contribuabilului i se permite deducerea cheltuielilor ordinare şi necesare, achitate sau suportate de contribuabil pe parcursul perioadei fiscale, exclusiv în cadrul activităţii de întreprinzător.</w:t>
            </w:r>
          </w:p>
          <w:p w:rsidR="0007196C" w:rsidRPr="00843D1A" w:rsidRDefault="0007196C" w:rsidP="0007196C">
            <w:pPr>
              <w:pStyle w:val="NormalWeb"/>
              <w:spacing w:after="0" w:line="240" w:lineRule="auto"/>
              <w:jc w:val="both"/>
              <w:rPr>
                <w:color w:val="000000" w:themeColor="text1"/>
                <w:sz w:val="20"/>
                <w:szCs w:val="20"/>
              </w:rPr>
            </w:pPr>
            <w:r w:rsidRPr="00843D1A">
              <w:rPr>
                <w:color w:val="000000" w:themeColor="text1"/>
                <w:sz w:val="20"/>
                <w:szCs w:val="20"/>
              </w:rPr>
              <w:t>Totodată, potrivit pct.26 din Regulamentul, aprobat prin Hotărîrea Guvernului nr.693 din 11.07.2018, cheltuielile ordinare şi necesare reprezintă cheltuielile caracteristice gestionării activităţii de întreprinzător şi cheltuielile reglementate prin acte normative în vigoare, caracteristice pentru gestionarea anumitor tipuri de activităţi de întreprinzător, în scopul desfăşurării activităţii economice şi obţinerii de venituri.</w:t>
            </w:r>
          </w:p>
          <w:p w:rsidR="0007196C" w:rsidRPr="00843D1A" w:rsidRDefault="0007196C" w:rsidP="0007196C">
            <w:pPr>
              <w:pStyle w:val="NormalWeb"/>
              <w:spacing w:after="0" w:line="240" w:lineRule="auto"/>
              <w:ind w:firstLine="76"/>
              <w:jc w:val="both"/>
              <w:rPr>
                <w:color w:val="000000" w:themeColor="text1"/>
                <w:sz w:val="20"/>
                <w:szCs w:val="20"/>
              </w:rPr>
            </w:pPr>
            <w:r w:rsidRPr="00843D1A">
              <w:rPr>
                <w:color w:val="000000" w:themeColor="text1"/>
                <w:sz w:val="20"/>
                <w:szCs w:val="20"/>
              </w:rPr>
              <w:t>Astfel, deducerea</w:t>
            </w:r>
            <w:r w:rsidRPr="00843D1A">
              <w:rPr>
                <w:color w:val="000000" w:themeColor="text1"/>
                <w:sz w:val="20"/>
                <w:szCs w:val="20"/>
                <w:shd w:val="clear" w:color="auto" w:fill="FFFFFF"/>
              </w:rPr>
              <w:t xml:space="preserve"> cheltuielilor în scopuri fiscale se va realiza în cazul în care agentul economic va putea confirma </w:t>
            </w:r>
            <w:r w:rsidRPr="00843D1A">
              <w:rPr>
                <w:color w:val="000000" w:themeColor="text1"/>
                <w:sz w:val="20"/>
                <w:szCs w:val="20"/>
              </w:rPr>
              <w:t>documentar suportarea cheltuielilor ca fiind necesare şi ordinare în cadrul desfășurării activităţii de întreprinzător în scopul obținerii venitului.</w:t>
            </w:r>
          </w:p>
          <w:p w:rsidR="0007196C" w:rsidRPr="00843D1A" w:rsidRDefault="0007196C" w:rsidP="0007196C">
            <w:pPr>
              <w:jc w:val="both"/>
              <w:rPr>
                <w:rFonts w:ascii="Times New Roman" w:hAnsi="Times New Roman" w:cs="Times New Roman"/>
                <w:sz w:val="20"/>
                <w:szCs w:val="20"/>
                <w:lang w:val="en-US"/>
              </w:rPr>
            </w:pPr>
            <w:r w:rsidRPr="00843D1A">
              <w:rPr>
                <w:rFonts w:ascii="Times New Roman" w:hAnsi="Times New Roman" w:cs="Times New Roman"/>
                <w:color w:val="000000" w:themeColor="text1"/>
                <w:sz w:val="20"/>
                <w:szCs w:val="20"/>
                <w:lang w:val="ro-RO"/>
              </w:rPr>
              <w:t xml:space="preserve">Totodată, </w:t>
            </w:r>
            <w:r>
              <w:rPr>
                <w:rFonts w:ascii="Times New Roman" w:hAnsi="Times New Roman" w:cs="Times New Roman"/>
                <w:color w:val="000000" w:themeColor="text1"/>
                <w:sz w:val="20"/>
                <w:szCs w:val="20"/>
                <w:lang w:val="en-US"/>
              </w:rPr>
              <w:t>s</w:t>
            </w:r>
            <w:r w:rsidRPr="00843D1A">
              <w:rPr>
                <w:rFonts w:ascii="Times New Roman" w:hAnsi="Times New Roman" w:cs="Times New Roman"/>
                <w:color w:val="000000" w:themeColor="text1"/>
                <w:sz w:val="20"/>
                <w:szCs w:val="20"/>
                <w:lang w:val="en-US"/>
              </w:rPr>
              <w:t>ubiectul urmează să fie analizat suplimentar prin prisma definirii marketului intern și evitarea unor potențiale abuzuri de substituire a plăților salariale.</w:t>
            </w:r>
          </w:p>
        </w:tc>
      </w:tr>
      <w:tr w:rsidR="0007196C" w:rsidRPr="00A2377E" w:rsidTr="004552FF">
        <w:trPr>
          <w:gridAfter w:val="1"/>
          <w:wAfter w:w="23" w:type="dxa"/>
          <w:trHeight w:val="1070"/>
        </w:trPr>
        <w:tc>
          <w:tcPr>
            <w:tcW w:w="3139" w:type="dxa"/>
          </w:tcPr>
          <w:p w:rsidR="0007196C" w:rsidRPr="00245A3D" w:rsidRDefault="0007196C" w:rsidP="0007196C">
            <w:pPr>
              <w:jc w:val="both"/>
              <w:rPr>
                <w:rFonts w:ascii="Times New Roman" w:eastAsia="Times New Roman" w:hAnsi="Times New Roman" w:cs="Times New Roman"/>
                <w:sz w:val="20"/>
                <w:szCs w:val="20"/>
                <w:lang w:val="en-US"/>
              </w:rPr>
            </w:pPr>
            <w:r w:rsidRPr="00245A3D">
              <w:rPr>
                <w:rStyle w:val="Strong"/>
                <w:rFonts w:ascii="Times New Roman" w:hAnsi="Times New Roman" w:cs="Times New Roman"/>
                <w:sz w:val="20"/>
                <w:szCs w:val="20"/>
                <w:lang w:val="en-US"/>
              </w:rPr>
              <w:t>Articolul 19.</w:t>
            </w:r>
            <w:r w:rsidRPr="00245A3D">
              <w:rPr>
                <w:rFonts w:ascii="Times New Roman" w:eastAsia="Times New Roman" w:hAnsi="Times New Roman" w:cs="Times New Roman"/>
                <w:b/>
                <w:bCs/>
                <w:sz w:val="20"/>
                <w:szCs w:val="20"/>
                <w:lang w:val="en-US"/>
              </w:rPr>
              <w:t xml:space="preserve"> </w:t>
            </w:r>
            <w:r w:rsidRPr="00245A3D">
              <w:rPr>
                <w:rFonts w:ascii="Times New Roman" w:eastAsia="Times New Roman" w:hAnsi="Times New Roman" w:cs="Times New Roman"/>
                <w:sz w:val="20"/>
                <w:szCs w:val="20"/>
                <w:lang w:val="en-US"/>
              </w:rPr>
              <w:t>Facilităţi acordate de angajator</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Facilităţile impozabile acordate de angajator includ:</w:t>
            </w:r>
          </w:p>
          <w:p w:rsidR="0007196C" w:rsidRPr="00245A3D" w:rsidRDefault="0007196C" w:rsidP="0007196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d) suma dobânzii, determinată reieşind din diferenţa pozitivă dintre rata medie ponderată a dobânzilor aplicate la creditele noi acordate persoanelor fizice pe un termen ce depăşeşte 5 ani (rotunjită până la următorul procent întreg), stabilită de Banca Naţională a Moldovei în luna noiembrie a anului precedent anului fiscal de gestiune, şi rata dobânzii calculată pentru împrumuturile acordate de către angajator salariatului. Prevederile prezentei litere nu se aplică creditelor acordate de bănci şi organizaţii de creditare nebancare angajaţilor acestora în condiţiile generale în care acestea acordă credite persoanelor terţe;</w:t>
            </w:r>
          </w:p>
          <w:p w:rsidR="0007196C" w:rsidRPr="00245A3D" w:rsidRDefault="0007196C" w:rsidP="0007196C">
            <w:pPr>
              <w:pStyle w:val="NormalWeb"/>
              <w:spacing w:after="0" w:line="240" w:lineRule="auto"/>
              <w:jc w:val="both"/>
              <w:rPr>
                <w:rStyle w:val="Strong"/>
                <w:sz w:val="20"/>
                <w:szCs w:val="20"/>
                <w:lang w:val="en-US"/>
              </w:rPr>
            </w:pPr>
          </w:p>
        </w:tc>
        <w:tc>
          <w:tcPr>
            <w:tcW w:w="3419" w:type="dxa"/>
          </w:tcPr>
          <w:p w:rsidR="0007196C" w:rsidRPr="00245A3D" w:rsidRDefault="0007196C" w:rsidP="0007196C">
            <w:pPr>
              <w:spacing w:after="200"/>
              <w:ind w:right="4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modificarea normei art.19 lit.d) și anume prin excluderea textului ”rotunjită pînă la următorul procent înteg” și completarea literei, în final, cu următorul text: </w:t>
            </w:r>
          </w:p>
          <w:p w:rsidR="0007196C" w:rsidRPr="00245A3D" w:rsidRDefault="0007196C" w:rsidP="0007196C">
            <w:pPr>
              <w:jc w:val="both"/>
              <w:rPr>
                <w:rFonts w:ascii="Times New Roman" w:eastAsia="Calibri" w:hAnsi="Times New Roman" w:cs="Times New Roman"/>
                <w:sz w:val="20"/>
                <w:szCs w:val="20"/>
                <w:lang w:val="ro-RO"/>
              </w:rPr>
            </w:pPr>
            <w:r w:rsidRPr="00245A3D">
              <w:rPr>
                <w:rFonts w:ascii="Times New Roman" w:eastAsia="Calibri" w:hAnsi="Times New Roman" w:cs="Times New Roman"/>
                <w:sz w:val="20"/>
                <w:szCs w:val="20"/>
                <w:lang w:val="en-US"/>
              </w:rPr>
              <w:t>“ În sensul prezentului articol, prin “</w:t>
            </w:r>
            <w:r w:rsidRPr="00245A3D">
              <w:rPr>
                <w:rFonts w:ascii="Times New Roman" w:eastAsia="Calibri" w:hAnsi="Times New Roman" w:cs="Times New Roman"/>
                <w:i/>
                <w:sz w:val="20"/>
                <w:szCs w:val="20"/>
                <w:lang w:val="en-US"/>
              </w:rPr>
              <w:t>condiții generale</w:t>
            </w:r>
            <w:r w:rsidRPr="00245A3D">
              <w:rPr>
                <w:rFonts w:ascii="Times New Roman" w:eastAsia="Calibri" w:hAnsi="Times New Roman" w:cs="Times New Roman"/>
                <w:sz w:val="20"/>
                <w:szCs w:val="20"/>
                <w:lang w:val="en-US"/>
              </w:rPr>
              <w:t>” se înţelege condițiile acceptate de către bănci și organizații de creditare nebancare prin oferirea creditelor persoanelor fizice terțe, indiferent de tipul produsului financiar, suma oferită, riscuri. În cazul în care persoanelor fizice terțe li se acordă credite la o rată mai mică decât cea stabilită de BNM, facilitatea pentru angajați</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se determină luând în considerare rata dobânzilor stabilită persoanelor fizice terțe.”</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vAlign w:val="bottom"/>
          </w:tcPr>
          <w:p w:rsidR="0007196C" w:rsidRPr="00245A3D" w:rsidRDefault="0007196C" w:rsidP="0007196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Luând în considerare, că rata de referință pentru determinarea facilității impozabile este doar una pentru toate tipurile de împrumuturi, înțelegem că respectarea principiilor de "</w:t>
            </w:r>
            <w:r w:rsidRPr="00245A3D">
              <w:rPr>
                <w:rFonts w:ascii="Times New Roman" w:eastAsia="Calibri" w:hAnsi="Times New Roman" w:cs="Times New Roman"/>
                <w:i/>
                <w:sz w:val="20"/>
                <w:szCs w:val="20"/>
                <w:lang w:val="en-US"/>
              </w:rPr>
              <w:t>condiții generale</w:t>
            </w:r>
            <w:r w:rsidRPr="00245A3D">
              <w:rPr>
                <w:rFonts w:ascii="Times New Roman" w:eastAsia="Calibri" w:hAnsi="Times New Roman" w:cs="Times New Roman"/>
                <w:sz w:val="20"/>
                <w:szCs w:val="20"/>
                <w:lang w:val="en-US"/>
              </w:rPr>
              <w:t>" pentru bănci este acordarea angajaților săi a creditelor aplicând rata care se încadrează în intervalul de rate aplicate la credite acordate persoanelor terțe. Este necesar de venit cu o detaliere a noțiunii de “</w:t>
            </w:r>
            <w:r w:rsidRPr="00245A3D">
              <w:rPr>
                <w:rFonts w:ascii="Times New Roman" w:eastAsia="Calibri" w:hAnsi="Times New Roman" w:cs="Times New Roman"/>
                <w:i/>
                <w:sz w:val="20"/>
                <w:szCs w:val="20"/>
                <w:lang w:val="en-US"/>
              </w:rPr>
              <w:t>condiții generale</w:t>
            </w:r>
            <w:r w:rsidRPr="00245A3D">
              <w:rPr>
                <w:rFonts w:ascii="Times New Roman" w:eastAsia="Calibri" w:hAnsi="Times New Roman" w:cs="Times New Roman"/>
                <w:sz w:val="20"/>
                <w:szCs w:val="20"/>
                <w:lang w:val="en-US"/>
              </w:rPr>
              <w:t>” și de modificat sintagma „persoane terțe”, din considerentul că instituțiile bancare și nebancare au diferite tipuri de produse financiare care se oferă în diferite condiții luând în considerare capacitatea de plată a persoanelor, termenele și riscurile de rambursare. Adițional, instituțiile pentru anumite produse financiare</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poate acorda persoanelor fizice terțe , credite la o rată mai mică stabilită de BNM. Astfel, facilitatea urmează să fie determinată ca diferență între rata stabilită pentru terți și nu rata stabilită de BNM, în caz contrar, angajatul care reprezintă clientul cu grad înalt de credibilitate și cel mai bine controlat din punct de vedere a capacității de plată, este defavorizat în raport cu persoanele fizice terțe. </w:t>
            </w:r>
          </w:p>
          <w:p w:rsidR="0007196C" w:rsidRPr="00245A3D" w:rsidRDefault="0007196C" w:rsidP="0007196C">
            <w:pPr>
              <w:jc w:val="both"/>
              <w:rPr>
                <w:rFonts w:ascii="Times New Roman" w:eastAsia="Calibri" w:hAnsi="Times New Roman" w:cs="Times New Roman"/>
                <w:sz w:val="20"/>
                <w:szCs w:val="20"/>
                <w:lang w:val="ro-RO"/>
              </w:rPr>
            </w:pPr>
            <w:r w:rsidRPr="00245A3D">
              <w:rPr>
                <w:rFonts w:ascii="Times New Roman" w:eastAsia="Calibri" w:hAnsi="Times New Roman" w:cs="Times New Roman"/>
                <w:sz w:val="20"/>
                <w:szCs w:val="20"/>
                <w:lang w:val="en-US"/>
              </w:rPr>
              <w:t xml:space="preserve">În ceea ce privește rata BNM care se stabilește este necesară de rotungit până la următorul procent întreg, ceea ce de fapt obligă determinarea facilității virtuale în scopuri fiscale mai puțin adecvat </w:t>
            </w:r>
            <w:r w:rsidRPr="00245A3D">
              <w:rPr>
                <w:rFonts w:ascii="Times New Roman" w:eastAsia="Calibri" w:hAnsi="Times New Roman" w:cs="Times New Roman"/>
                <w:i/>
                <w:sz w:val="20"/>
                <w:szCs w:val="20"/>
                <w:lang w:val="en-US"/>
              </w:rPr>
              <w:t>(spre ex: pentru noiembrie 2020, BNM a stabilit rata de 7,14, care rotungită până la următorul procent întreg -8%. Angajaților se stabilește rata de 7,5%, astfel entitățile urmează să determine suma facilitității în mărime de 0,5%..</w:t>
            </w:r>
          </w:p>
        </w:tc>
        <w:tc>
          <w:tcPr>
            <w:tcW w:w="3219" w:type="dxa"/>
          </w:tcPr>
          <w:p w:rsidR="0007196C" w:rsidRPr="00036079" w:rsidRDefault="0007196C" w:rsidP="0007196C">
            <w:pPr>
              <w:jc w:val="both"/>
              <w:rPr>
                <w:rFonts w:ascii="Times New Roman" w:hAnsi="Times New Roman" w:cs="Times New Roman"/>
                <w:color w:val="000000" w:themeColor="text1"/>
                <w:sz w:val="20"/>
                <w:szCs w:val="20"/>
                <w:lang w:val="ro-RO"/>
              </w:rPr>
            </w:pPr>
            <w:r w:rsidRPr="00036079">
              <w:rPr>
                <w:rFonts w:ascii="Times New Roman" w:hAnsi="Times New Roman" w:cs="Times New Roman"/>
                <w:b/>
                <w:color w:val="000000" w:themeColor="text1"/>
                <w:sz w:val="20"/>
                <w:szCs w:val="20"/>
                <w:u w:val="single"/>
                <w:lang w:val="ro-RO"/>
              </w:rPr>
              <w:t>Se acceptă parțial</w:t>
            </w:r>
            <w:r w:rsidRPr="00036079">
              <w:rPr>
                <w:rFonts w:ascii="Times New Roman" w:hAnsi="Times New Roman" w:cs="Times New Roman"/>
                <w:b/>
                <w:color w:val="000000" w:themeColor="text1"/>
                <w:sz w:val="20"/>
                <w:szCs w:val="20"/>
                <w:lang w:val="ro-RO"/>
              </w:rPr>
              <w:t xml:space="preserve"> </w:t>
            </w:r>
            <w:r w:rsidRPr="00036079">
              <w:rPr>
                <w:rFonts w:ascii="Times New Roman" w:hAnsi="Times New Roman" w:cs="Times New Roman"/>
                <w:color w:val="000000" w:themeColor="text1"/>
                <w:sz w:val="20"/>
                <w:szCs w:val="20"/>
                <w:lang w:val="ro-RO"/>
              </w:rPr>
              <w:t>prin analiza oportunității excluderii textului „rotunjită până la următorul procent întreg”.</w:t>
            </w:r>
          </w:p>
          <w:p w:rsidR="0007196C" w:rsidRPr="00245A3D" w:rsidRDefault="0007196C" w:rsidP="0007196C">
            <w:pPr>
              <w:jc w:val="both"/>
              <w:rPr>
                <w:rFonts w:ascii="Times New Roman" w:hAnsi="Times New Roman" w:cs="Times New Roman"/>
                <w:sz w:val="20"/>
                <w:szCs w:val="20"/>
                <w:lang w:val="ro-MD"/>
              </w:rPr>
            </w:pPr>
          </w:p>
        </w:tc>
      </w:tr>
      <w:tr w:rsidR="0007196C" w:rsidRPr="00A2377E" w:rsidTr="004552FF">
        <w:trPr>
          <w:gridAfter w:val="1"/>
          <w:wAfter w:w="23" w:type="dxa"/>
          <w:trHeight w:val="350"/>
        </w:trPr>
        <w:tc>
          <w:tcPr>
            <w:tcW w:w="3139" w:type="dxa"/>
          </w:tcPr>
          <w:p w:rsidR="0007196C" w:rsidRPr="00245A3D" w:rsidRDefault="0007196C" w:rsidP="0007196C">
            <w:pPr>
              <w:pStyle w:val="NormalWeb"/>
              <w:spacing w:after="0" w:line="240" w:lineRule="auto"/>
              <w:jc w:val="both"/>
              <w:rPr>
                <w:sz w:val="20"/>
                <w:szCs w:val="20"/>
              </w:rPr>
            </w:pPr>
            <w:r w:rsidRPr="00245A3D">
              <w:rPr>
                <w:rStyle w:val="Strong"/>
                <w:sz w:val="20"/>
                <w:szCs w:val="20"/>
              </w:rPr>
              <w:t>Articolul 20.</w:t>
            </w:r>
            <w:r w:rsidRPr="00245A3D">
              <w:rPr>
                <w:sz w:val="20"/>
                <w:szCs w:val="20"/>
              </w:rPr>
              <w:t> Sursele de venit neimpozabile</w:t>
            </w:r>
          </w:p>
          <w:p w:rsidR="0007196C" w:rsidRPr="00245A3D" w:rsidRDefault="0007196C" w:rsidP="0007196C">
            <w:pPr>
              <w:pStyle w:val="NormalWeb"/>
              <w:spacing w:after="0" w:line="240" w:lineRule="auto"/>
              <w:jc w:val="both"/>
              <w:rPr>
                <w:sz w:val="20"/>
                <w:szCs w:val="20"/>
              </w:rPr>
            </w:pPr>
            <w:r w:rsidRPr="00245A3D">
              <w:rPr>
                <w:sz w:val="20"/>
                <w:szCs w:val="20"/>
              </w:rPr>
              <w:t>În venitul brut nu se includ următoarele tipuri de venit:</w:t>
            </w:r>
          </w:p>
          <w:p w:rsidR="0007196C" w:rsidRPr="00245A3D" w:rsidRDefault="0007196C" w:rsidP="0007196C">
            <w:pPr>
              <w:pStyle w:val="NormalWeb"/>
              <w:spacing w:after="0" w:line="240" w:lineRule="auto"/>
              <w:jc w:val="both"/>
              <w:rPr>
                <w:sz w:val="20"/>
                <w:szCs w:val="20"/>
              </w:rPr>
            </w:pPr>
            <w:r w:rsidRPr="00245A3D">
              <w:rPr>
                <w:sz w:val="20"/>
                <w:szCs w:val="20"/>
              </w:rPr>
              <w:t>r) ajutorul material obținut de persoanele fizice din fondurile de rezervă ale Guvernului, ale autorităților administrației publice locale, din mijloacele Fondului de susținere socială a populației, precum și din mijloacele sindicatelor, în conformitate cu regulamentele care prevăd acordarea unui astfel de ajutor. În cazul ajutorului material acordat din mijloacele sindicatelor, limita neimpozabilă constituie un salariu mediu lunar pe economie, prognozat și aprobat anual de Guvern, per angajat anual, cu excepția ajutorului acordat în caz de deces și/sau boală a angajatului sau a rudelor și/sau afinilor de gradul I ai acestuia;</w:t>
            </w:r>
          </w:p>
          <w:p w:rsidR="0007196C" w:rsidRPr="00245A3D" w:rsidRDefault="0007196C" w:rsidP="0007196C">
            <w:pPr>
              <w:pStyle w:val="NormalWeb"/>
              <w:spacing w:after="0" w:line="240" w:lineRule="auto"/>
              <w:ind w:firstLine="709"/>
              <w:jc w:val="both"/>
              <w:rPr>
                <w:b/>
                <w:sz w:val="20"/>
                <w:szCs w:val="20"/>
              </w:rPr>
            </w:pPr>
          </w:p>
        </w:tc>
        <w:tc>
          <w:tcPr>
            <w:tcW w:w="3419" w:type="dxa"/>
          </w:tcPr>
          <w:p w:rsidR="0007196C" w:rsidRPr="00245A3D" w:rsidRDefault="0007196C" w:rsidP="0007196C">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Propunem completarea și modificarea art. 20 din Codul fiscal:</w:t>
            </w:r>
          </w:p>
          <w:p w:rsidR="0007196C" w:rsidRPr="00245A3D" w:rsidRDefault="0007196C" w:rsidP="0007196C">
            <w:pPr>
              <w:pStyle w:val="Application2"/>
              <w:rPr>
                <w:sz w:val="20"/>
                <w:szCs w:val="20"/>
              </w:rPr>
            </w:pPr>
            <w:r w:rsidRPr="00245A3D">
              <w:rPr>
                <w:sz w:val="20"/>
                <w:szCs w:val="20"/>
              </w:rPr>
              <w:t>- completarea cu litera g) cu următorul conținut:</w:t>
            </w:r>
          </w:p>
          <w:p w:rsidR="0007196C" w:rsidRPr="00245A3D" w:rsidRDefault="0007196C" w:rsidP="0007196C">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bCs/>
                <w:sz w:val="20"/>
                <w:szCs w:val="20"/>
              </w:rPr>
              <w:t xml:space="preserve">”g) </w:t>
            </w:r>
            <w:r w:rsidRPr="00245A3D">
              <w:rPr>
                <w:rFonts w:ascii="Times New Roman" w:hAnsi="Times New Roman" w:cs="Times New Roman"/>
                <w:sz w:val="20"/>
                <w:szCs w:val="20"/>
              </w:rPr>
              <w:t>indemnizația de eliberare achitată în conformitate cu prevederile art.186 din Codul muncii”</w:t>
            </w:r>
          </w:p>
          <w:p w:rsidR="0007196C" w:rsidRPr="00245A3D" w:rsidRDefault="0007196C" w:rsidP="0007196C">
            <w:pPr>
              <w:pStyle w:val="Application2"/>
              <w:rPr>
                <w:sz w:val="20"/>
                <w:szCs w:val="20"/>
              </w:rPr>
            </w:pPr>
            <w:r w:rsidRPr="00245A3D">
              <w:rPr>
                <w:sz w:val="20"/>
                <w:szCs w:val="20"/>
              </w:rPr>
              <w:t>- la lit. r), excluderea sintagmei „  , limita neimpozabilă constituie un salariu mediu lunar pe economie, prognozat și aprobat anual de Guvern, per angajat anual, cu excepția ajutorului acordat în caz de deces și/sau boală a angajatului sau a rudelor și/sau afinilor de gradul I ai acestuia;”</w:t>
            </w:r>
          </w:p>
          <w:p w:rsidR="0007196C" w:rsidRPr="00245A3D" w:rsidRDefault="0007196C" w:rsidP="0007196C">
            <w:pPr>
              <w:pStyle w:val="Application2"/>
              <w:rPr>
                <w:sz w:val="20"/>
                <w:szCs w:val="20"/>
              </w:rPr>
            </w:pPr>
          </w:p>
          <w:p w:rsidR="0007196C" w:rsidRPr="00245A3D" w:rsidRDefault="0007196C" w:rsidP="0007196C">
            <w:pPr>
              <w:pStyle w:val="Application2"/>
              <w:rPr>
                <w:sz w:val="20"/>
                <w:szCs w:val="20"/>
              </w:rPr>
            </w:pPr>
            <w:r w:rsidRPr="00245A3D">
              <w:rPr>
                <w:sz w:val="20"/>
                <w:szCs w:val="20"/>
              </w:rPr>
              <w:t>- completarea cu litera z</w:t>
            </w:r>
            <w:r w:rsidRPr="00245A3D">
              <w:rPr>
                <w:bCs/>
                <w:sz w:val="20"/>
                <w:szCs w:val="20"/>
                <w:vertAlign w:val="superscript"/>
              </w:rPr>
              <w:t>20</w:t>
            </w:r>
            <w:r w:rsidRPr="00245A3D">
              <w:rPr>
                <w:sz w:val="20"/>
                <w:szCs w:val="20"/>
              </w:rPr>
              <w:t>) cu următorul conținut:</w:t>
            </w:r>
          </w:p>
          <w:p w:rsidR="0007196C" w:rsidRPr="00245A3D" w:rsidRDefault="0007196C" w:rsidP="0007196C">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bCs/>
                <w:sz w:val="20"/>
                <w:szCs w:val="20"/>
              </w:rPr>
              <w:t>„z</w:t>
            </w:r>
            <w:r w:rsidRPr="00245A3D">
              <w:rPr>
                <w:rFonts w:ascii="Times New Roman" w:hAnsi="Times New Roman" w:cs="Times New Roman"/>
                <w:bCs/>
                <w:sz w:val="20"/>
                <w:szCs w:val="20"/>
                <w:vertAlign w:val="superscript"/>
              </w:rPr>
              <w:t>20</w:t>
            </w:r>
            <w:r w:rsidRPr="00245A3D">
              <w:rPr>
                <w:rFonts w:ascii="Times New Roman" w:hAnsi="Times New Roman" w:cs="Times New Roman"/>
                <w:bCs/>
                <w:sz w:val="20"/>
                <w:szCs w:val="20"/>
              </w:rPr>
              <w:t>)  ajutorul material, în expresie bănească sau naturală, acordat pe parcursul anului de către angajator angajatului sau fostului angajat la locul de muncă de bază în alte cazuri decât în cele specificate la lit. r) al art. 20 din Codul fiscal, a cărui mărime nu depășește un salariu mediu lunar pe economie, prognozat și aprobat anual de Guvern”</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58" w:type="dxa"/>
            <w:gridSpan w:val="2"/>
          </w:tcPr>
          <w:p w:rsidR="0007196C" w:rsidRPr="00245A3D" w:rsidRDefault="0007196C" w:rsidP="0007196C">
            <w:pPr>
              <w:pStyle w:val="Application2"/>
              <w:rPr>
                <w:sz w:val="20"/>
                <w:szCs w:val="20"/>
              </w:rPr>
            </w:pPr>
            <w:r w:rsidRPr="00245A3D">
              <w:rPr>
                <w:sz w:val="20"/>
                <w:szCs w:val="20"/>
              </w:rPr>
              <w:t xml:space="preserve">Argumentarea propunerilor de modificare reiese din  faptul că: </w:t>
            </w:r>
          </w:p>
          <w:p w:rsidR="0007196C" w:rsidRPr="00245A3D" w:rsidRDefault="0007196C" w:rsidP="0007196C">
            <w:pPr>
              <w:pStyle w:val="ListParagraph"/>
              <w:spacing w:after="0" w:line="240" w:lineRule="auto"/>
              <w:ind w:left="0" w:firstLine="3"/>
              <w:jc w:val="both"/>
              <w:rPr>
                <w:rStyle w:val="apple-converted-space"/>
                <w:rFonts w:ascii="Times New Roman" w:hAnsi="Times New Roman" w:cs="Times New Roman"/>
                <w:sz w:val="20"/>
                <w:szCs w:val="20"/>
                <w:shd w:val="clear" w:color="auto" w:fill="FFFFFF"/>
              </w:rPr>
            </w:pPr>
            <w:r w:rsidRPr="00245A3D">
              <w:rPr>
                <w:rFonts w:ascii="Times New Roman" w:hAnsi="Times New Roman" w:cs="Times New Roman"/>
                <w:sz w:val="20"/>
                <w:szCs w:val="20"/>
              </w:rPr>
              <w:t>- Indemnizațiile de concediere</w:t>
            </w:r>
            <w:r w:rsidRPr="00245A3D">
              <w:rPr>
                <w:rFonts w:ascii="Times New Roman" w:hAnsi="Times New Roman" w:cs="Times New Roman"/>
                <w:sz w:val="20"/>
                <w:szCs w:val="20"/>
                <w:shd w:val="clear" w:color="auto" w:fill="FFFFFF"/>
              </w:rPr>
              <w:t xml:space="preserve"> nu constituie venituri salariale, acestea sunt garanții oferite salariatului și sunt doar o despăgubire pentru un prejudiciu, pentru o pagubă suferită</w:t>
            </w:r>
            <w:r w:rsidRPr="00245A3D">
              <w:rPr>
                <w:rStyle w:val="apple-converted-space"/>
                <w:rFonts w:ascii="Times New Roman" w:hAnsi="Times New Roman" w:cs="Times New Roman"/>
                <w:sz w:val="20"/>
                <w:szCs w:val="20"/>
                <w:shd w:val="clear" w:color="auto" w:fill="FFFFFF"/>
              </w:rPr>
              <w:t> ca urmare a pierderii sursei de existență/întreținere în cazul încetării contractului de muncă. Ca alternativă, în cazul neacceptării propunerii înaintate, considerăm oportun de a examina posibilitatea introducerii calculării contribuțiilor de asigurări sociale de stat aferente indemnizației de eliberare, astfel încât sumele respective să fie luate în calculul prestațiilor de asigurări sociale și pensiilor.</w:t>
            </w:r>
          </w:p>
          <w:p w:rsidR="0007196C" w:rsidRPr="00245A3D" w:rsidRDefault="0007196C" w:rsidP="0007196C">
            <w:pPr>
              <w:pStyle w:val="Application2"/>
              <w:rPr>
                <w:sz w:val="20"/>
                <w:szCs w:val="20"/>
              </w:rPr>
            </w:pPr>
            <w:r w:rsidRPr="00245A3D">
              <w:rPr>
                <w:sz w:val="20"/>
                <w:szCs w:val="20"/>
              </w:rPr>
              <w:t>- neimpozitare integrală a ajutorului material acordat din mijloacele sindicatelor;</w:t>
            </w:r>
          </w:p>
          <w:p w:rsidR="0007196C" w:rsidRPr="00245A3D" w:rsidRDefault="0007196C" w:rsidP="0007196C">
            <w:pPr>
              <w:pStyle w:val="Application2"/>
              <w:rPr>
                <w:sz w:val="20"/>
                <w:szCs w:val="20"/>
              </w:rPr>
            </w:pPr>
            <w:r w:rsidRPr="00245A3D">
              <w:rPr>
                <w:sz w:val="20"/>
                <w:szCs w:val="20"/>
              </w:rPr>
              <w:t>- dat fiind faptul că Codul muncii oferă angajatorului dreptul la plata ajutorului material, considerăm necesar ca acest ajutor să fie în mod similar cu cel acordat din sursele sindicatelor – neimpozabil.</w:t>
            </w:r>
          </w:p>
        </w:tc>
        <w:tc>
          <w:tcPr>
            <w:tcW w:w="3219" w:type="dxa"/>
          </w:tcPr>
          <w:p w:rsidR="0007196C" w:rsidRPr="00843D1A" w:rsidRDefault="0007196C" w:rsidP="0007196C">
            <w:pPr>
              <w:pStyle w:val="ListParagraph"/>
              <w:spacing w:after="0" w:line="240" w:lineRule="auto"/>
              <w:ind w:left="0"/>
              <w:jc w:val="both"/>
              <w:rPr>
                <w:rFonts w:ascii="Times New Roman" w:hAnsi="Times New Roman" w:cs="Times New Roman"/>
                <w:b/>
                <w:color w:val="000000" w:themeColor="text1"/>
                <w:sz w:val="20"/>
                <w:szCs w:val="20"/>
                <w:u w:val="single"/>
                <w:lang w:val="ro-MD"/>
              </w:rPr>
            </w:pPr>
            <w:r w:rsidRPr="00843D1A">
              <w:rPr>
                <w:rFonts w:ascii="Times New Roman" w:hAnsi="Times New Roman" w:cs="Times New Roman"/>
                <w:b/>
                <w:color w:val="000000" w:themeColor="text1"/>
                <w:sz w:val="20"/>
                <w:szCs w:val="20"/>
                <w:u w:val="single"/>
                <w:lang w:val="ro-MD"/>
              </w:rPr>
              <w:t>Nu se acceptă.</w:t>
            </w:r>
          </w:p>
          <w:p w:rsidR="0007196C" w:rsidRPr="00843D1A" w:rsidRDefault="0007196C" w:rsidP="0007196C">
            <w:pPr>
              <w:jc w:val="both"/>
              <w:rPr>
                <w:rFonts w:ascii="Times New Roman" w:hAnsi="Times New Roman" w:cs="Times New Roman"/>
                <w:color w:val="000000" w:themeColor="text1"/>
                <w:sz w:val="20"/>
                <w:szCs w:val="20"/>
                <w:lang w:val="ro-RO"/>
              </w:rPr>
            </w:pPr>
            <w:r w:rsidRPr="00843D1A">
              <w:rPr>
                <w:rFonts w:ascii="Times New Roman" w:hAnsi="Times New Roman" w:cs="Times New Roman"/>
                <w:color w:val="000000" w:themeColor="text1"/>
                <w:sz w:val="20"/>
                <w:szCs w:val="20"/>
                <w:lang w:val="ro-MD"/>
              </w:rPr>
              <w:t>R</w:t>
            </w:r>
            <w:r w:rsidRPr="00843D1A">
              <w:rPr>
                <w:rFonts w:ascii="Times New Roman" w:hAnsi="Times New Roman" w:cs="Times New Roman"/>
                <w:color w:val="000000" w:themeColor="text1"/>
                <w:sz w:val="20"/>
                <w:szCs w:val="20"/>
                <w:lang w:val="ro-RO"/>
              </w:rPr>
              <w:t>eintroducerea ca sursă de venit neimpozabilă a indemnizațiilor de concediere</w:t>
            </w:r>
            <w:r w:rsidRPr="00843D1A">
              <w:rPr>
                <w:rFonts w:ascii="Times New Roman" w:hAnsi="Times New Roman" w:cs="Times New Roman"/>
                <w:color w:val="000000" w:themeColor="text1"/>
                <w:sz w:val="20"/>
                <w:szCs w:val="20"/>
                <w:shd w:val="clear" w:color="auto" w:fill="FFFFFF" w:themeFill="background1"/>
                <w:lang w:val="ro-RO"/>
              </w:rPr>
              <w:t xml:space="preserve">) nu se susține, deoarece </w:t>
            </w:r>
            <w:r w:rsidRPr="00843D1A">
              <w:rPr>
                <w:rFonts w:ascii="Times New Roman" w:hAnsi="Times New Roman" w:cs="Times New Roman"/>
                <w:color w:val="000000" w:themeColor="text1"/>
                <w:sz w:val="20"/>
                <w:szCs w:val="20"/>
                <w:lang w:val="ro-RO"/>
              </w:rPr>
              <w:t xml:space="preserve">această măsură a avut drept scop acordarea aceluiași regim fiscal aplicat indemnizațiilor pentru toate formele de încetare a rapoartelor de muncă (concediere, demisie, eliberare din funcție, etc.) și prevede excluderea din categoria surselor de venit neimpozabile a indemnizațiilor de concediere. </w:t>
            </w:r>
          </w:p>
          <w:p w:rsidR="0007196C" w:rsidRPr="00843D1A" w:rsidRDefault="0007196C" w:rsidP="0007196C">
            <w:pPr>
              <w:pStyle w:val="NormalWeb"/>
              <w:spacing w:after="0" w:line="240" w:lineRule="auto"/>
              <w:jc w:val="both"/>
              <w:rPr>
                <w:rFonts w:eastAsia="Times New Roman"/>
                <w:color w:val="000000" w:themeColor="text1"/>
                <w:sz w:val="20"/>
                <w:szCs w:val="20"/>
              </w:rPr>
            </w:pPr>
            <w:r w:rsidRPr="00843D1A">
              <w:rPr>
                <w:color w:val="000000" w:themeColor="text1"/>
                <w:sz w:val="20"/>
                <w:szCs w:val="20"/>
                <w:lang w:val="ro-MD"/>
              </w:rPr>
              <w:t xml:space="preserve">Concomitent, menționăm că, cuantumul </w:t>
            </w:r>
            <w:r w:rsidRPr="00843D1A">
              <w:rPr>
                <w:rFonts w:eastAsia="Times New Roman"/>
                <w:color w:val="000000" w:themeColor="text1"/>
                <w:sz w:val="20"/>
                <w:szCs w:val="20"/>
                <w:lang w:val="ro-MD"/>
              </w:rPr>
              <w:t>indemnizaţiei de eliberare din serviciu, calculată conform a</w:t>
            </w:r>
            <w:r w:rsidRPr="00843D1A">
              <w:rPr>
                <w:rFonts w:eastAsia="Times New Roman"/>
                <w:bCs/>
                <w:color w:val="000000" w:themeColor="text1"/>
                <w:sz w:val="20"/>
                <w:szCs w:val="20"/>
                <w:lang w:val="ro-MD"/>
              </w:rPr>
              <w:t>rt.186 din Codul muncii,</w:t>
            </w:r>
            <w:r w:rsidRPr="00843D1A">
              <w:rPr>
                <w:rFonts w:eastAsia="Times New Roman"/>
                <w:color w:val="000000" w:themeColor="text1"/>
                <w:sz w:val="20"/>
                <w:szCs w:val="20"/>
                <w:lang w:val="ro-MD"/>
              </w:rPr>
              <w:t xml:space="preserve"> precum și alte indemnizații  achitate </w:t>
            </w:r>
            <w:r w:rsidRPr="00843D1A">
              <w:rPr>
                <w:color w:val="000000" w:themeColor="text1"/>
                <w:sz w:val="20"/>
                <w:szCs w:val="20"/>
                <w:lang w:val="ro-MD"/>
              </w:rPr>
              <w:t xml:space="preserve">în cazul încetării raportului de muncă (concediere, demisie, eliberare din funcţie, etc.), calculate conform altor prevederi legale, </w:t>
            </w:r>
            <w:r w:rsidRPr="00843D1A">
              <w:rPr>
                <w:rFonts w:eastAsia="Times New Roman"/>
                <w:color w:val="000000" w:themeColor="text1"/>
                <w:sz w:val="20"/>
                <w:szCs w:val="20"/>
                <w:lang w:val="ro-MD"/>
              </w:rPr>
              <w:t xml:space="preserve">se determină </w:t>
            </w:r>
            <w:r w:rsidRPr="00843D1A">
              <w:rPr>
                <w:rFonts w:eastAsia="Times New Roman"/>
                <w:color w:val="000000" w:themeColor="text1"/>
                <w:sz w:val="20"/>
                <w:szCs w:val="20"/>
              </w:rPr>
              <w:t xml:space="preserve"> reieșind din mărimea salariu mediu al angajatului, constituind o contravaloare a muncii care ar fi achitată în cazul continuării activității salariale.</w:t>
            </w:r>
          </w:p>
          <w:p w:rsidR="0007196C" w:rsidRPr="00215AD3" w:rsidRDefault="0007196C" w:rsidP="0007196C">
            <w:pPr>
              <w:pStyle w:val="NormalWeb"/>
              <w:spacing w:after="0" w:line="240" w:lineRule="auto"/>
              <w:jc w:val="both"/>
              <w:rPr>
                <w:rFonts w:eastAsia="Times New Roman"/>
                <w:color w:val="000000" w:themeColor="text1"/>
                <w:sz w:val="20"/>
                <w:szCs w:val="20"/>
              </w:rPr>
            </w:pPr>
            <w:r w:rsidRPr="00843D1A">
              <w:rPr>
                <w:rFonts w:eastAsia="Times New Roman"/>
                <w:color w:val="000000" w:themeColor="text1"/>
                <w:sz w:val="20"/>
                <w:szCs w:val="20"/>
              </w:rPr>
              <w:t>Totodată, propunerea de completare cu literele g) și z</w:t>
            </w:r>
            <w:r w:rsidRPr="00843D1A">
              <w:rPr>
                <w:rFonts w:eastAsia="Times New Roman"/>
                <w:color w:val="000000" w:themeColor="text1"/>
                <w:sz w:val="20"/>
                <w:szCs w:val="20"/>
                <w:vertAlign w:val="superscript"/>
              </w:rPr>
              <w:t>18</w:t>
            </w:r>
            <w:r w:rsidRPr="00843D1A">
              <w:rPr>
                <w:rFonts w:eastAsia="Times New Roman"/>
                <w:color w:val="000000" w:themeColor="text1"/>
                <w:sz w:val="20"/>
                <w:szCs w:val="20"/>
              </w:rPr>
              <w:t xml:space="preserve"> nu se acceptă în contextul în care acestea reprezintă venituri din care urmează a fi reținut impozit pe venit, în vederea asigurării tratamentului fiscal uniform în raport cu orice sursă de </w:t>
            </w:r>
            <w:r>
              <w:rPr>
                <w:rFonts w:eastAsia="Times New Roman"/>
                <w:color w:val="000000" w:themeColor="text1"/>
                <w:sz w:val="20"/>
                <w:szCs w:val="20"/>
              </w:rPr>
              <w:t>venit sau generatoare de venit.</w:t>
            </w:r>
          </w:p>
        </w:tc>
      </w:tr>
      <w:tr w:rsidR="0007196C" w:rsidRPr="00A2377E" w:rsidTr="004552FF">
        <w:trPr>
          <w:gridAfter w:val="1"/>
          <w:wAfter w:w="23" w:type="dxa"/>
          <w:trHeight w:val="1664"/>
        </w:trPr>
        <w:tc>
          <w:tcPr>
            <w:tcW w:w="3139" w:type="dxa"/>
            <w:vMerge w:val="restart"/>
          </w:tcPr>
          <w:p w:rsidR="0007196C" w:rsidRPr="00245A3D" w:rsidRDefault="0007196C" w:rsidP="0007196C">
            <w:pPr>
              <w:pStyle w:val="NormalWeb"/>
              <w:spacing w:after="0" w:line="240" w:lineRule="auto"/>
              <w:jc w:val="both"/>
              <w:rPr>
                <w:rStyle w:val="Strong"/>
                <w:b w:val="0"/>
                <w:sz w:val="20"/>
                <w:szCs w:val="20"/>
              </w:rPr>
            </w:pPr>
            <w:r w:rsidRPr="00245A3D">
              <w:rPr>
                <w:rFonts w:eastAsia="Calibri"/>
                <w:b/>
                <w:sz w:val="20"/>
                <w:szCs w:val="20"/>
              </w:rPr>
              <w:t>Articolul 20.</w:t>
            </w:r>
            <w:r w:rsidRPr="00245A3D">
              <w:rPr>
                <w:sz w:val="20"/>
                <w:szCs w:val="20"/>
              </w:rPr>
              <w:t xml:space="preserve"> Sursele de venit neimpozabile</w:t>
            </w:r>
          </w:p>
        </w:tc>
        <w:tc>
          <w:tcPr>
            <w:tcW w:w="3419" w:type="dxa"/>
          </w:tcPr>
          <w:p w:rsidR="0007196C" w:rsidRPr="00245A3D" w:rsidRDefault="0007196C" w:rsidP="0007196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propune completarea cu litera z</w:t>
            </w:r>
            <w:r w:rsidRPr="00245A3D">
              <w:rPr>
                <w:rFonts w:ascii="Times New Roman" w:eastAsia="Calibri" w:hAnsi="Times New Roman" w:cs="Times New Roman"/>
                <w:sz w:val="20"/>
                <w:szCs w:val="20"/>
                <w:vertAlign w:val="superscript"/>
                <w:lang w:val="en-US"/>
              </w:rPr>
              <w:t>20</w:t>
            </w:r>
            <w:r w:rsidRPr="00245A3D">
              <w:rPr>
                <w:rFonts w:ascii="Times New Roman" w:eastAsia="Calibri" w:hAnsi="Times New Roman" w:cs="Times New Roman"/>
                <w:sz w:val="20"/>
                <w:szCs w:val="20"/>
                <w:lang w:val="en-US"/>
              </w:rPr>
              <w:t xml:space="preserve"> cu următorul cuprins: </w:t>
            </w:r>
          </w:p>
          <w:p w:rsidR="0007196C" w:rsidRPr="00245A3D" w:rsidRDefault="0007196C" w:rsidP="0007196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„z</w:t>
            </w:r>
            <w:r w:rsidRPr="00245A3D">
              <w:rPr>
                <w:rFonts w:ascii="Times New Roman" w:eastAsia="Calibri" w:hAnsi="Times New Roman" w:cs="Times New Roman"/>
                <w:sz w:val="20"/>
                <w:szCs w:val="20"/>
                <w:vertAlign w:val="superscript"/>
                <w:lang w:val="en-US"/>
              </w:rPr>
              <w:t>20</w:t>
            </w:r>
            <w:r w:rsidRPr="00245A3D">
              <w:rPr>
                <w:rFonts w:ascii="Times New Roman" w:eastAsia="Calibri" w:hAnsi="Times New Roman" w:cs="Times New Roman"/>
                <w:sz w:val="20"/>
                <w:szCs w:val="20"/>
                <w:lang w:val="en-US"/>
              </w:rPr>
              <w:t xml:space="preserve">) dobînzile aferente obligațiunilor emise de societățile pe acțiuni, societățile cu răspundere limitată și autoritățile publice locale, precum și aferente valorilor mobiliare de stat;” </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tcPr>
          <w:p w:rsidR="0007196C" w:rsidRPr="00245A3D" w:rsidRDefault="0007196C" w:rsidP="0007196C">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Această propunere are menirea să contribuie la dezvoltarea pieței de capital, oferind potențialilor investitori o perspectivă cu caracter permanent a neimpozitării dobînzilor din obligațiuni de diferite categorii, în vederea motivării dezvoltării pieței primare și secundare. </w:t>
            </w:r>
          </w:p>
          <w:p w:rsidR="0007196C" w:rsidRPr="00245A3D" w:rsidRDefault="0007196C" w:rsidP="0007196C">
            <w:pPr>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De asemenea, odată cu introducerea impozitării valorilor mobiliare de stat, interesul pentru acestea a scăzut dramatic, ceea ce face perspectiva necesității reintroducerii scutirii drept una eminentă. </w:t>
            </w:r>
          </w:p>
        </w:tc>
        <w:tc>
          <w:tcPr>
            <w:tcW w:w="3219" w:type="dxa"/>
          </w:tcPr>
          <w:p w:rsidR="0007196C" w:rsidRPr="00843D1A" w:rsidRDefault="0007196C" w:rsidP="0007196C">
            <w:pPr>
              <w:jc w:val="both"/>
              <w:rPr>
                <w:rFonts w:ascii="Times New Roman" w:hAnsi="Times New Roman" w:cs="Times New Roman"/>
                <w:b/>
                <w:color w:val="000000" w:themeColor="text1"/>
                <w:sz w:val="20"/>
                <w:szCs w:val="20"/>
                <w:u w:val="single"/>
                <w:lang w:val="ro-RO"/>
              </w:rPr>
            </w:pPr>
            <w:r w:rsidRPr="00843D1A">
              <w:rPr>
                <w:rFonts w:ascii="Times New Roman" w:hAnsi="Times New Roman" w:cs="Times New Roman"/>
                <w:b/>
                <w:color w:val="000000" w:themeColor="text1"/>
                <w:sz w:val="20"/>
                <w:szCs w:val="20"/>
                <w:u w:val="single"/>
                <w:lang w:val="ro-RO"/>
              </w:rPr>
              <w:t>Nu se acceptă.</w:t>
            </w:r>
          </w:p>
          <w:p w:rsidR="0007196C" w:rsidRPr="00245A3D" w:rsidRDefault="0007196C" w:rsidP="0007196C">
            <w:pPr>
              <w:jc w:val="both"/>
              <w:rPr>
                <w:rFonts w:ascii="Times New Roman" w:hAnsi="Times New Roman" w:cs="Times New Roman"/>
                <w:sz w:val="20"/>
                <w:szCs w:val="20"/>
                <w:lang w:val="ro-MD"/>
              </w:rPr>
            </w:pPr>
            <w:r>
              <w:rPr>
                <w:rFonts w:ascii="Times New Roman" w:hAnsi="Times New Roman" w:cs="Times New Roman"/>
                <w:sz w:val="20"/>
                <w:szCs w:val="20"/>
                <w:lang w:val="ro-RO"/>
              </w:rPr>
              <w:t>P</w:t>
            </w:r>
            <w:r w:rsidRPr="00843D1A">
              <w:rPr>
                <w:rFonts w:ascii="Times New Roman" w:hAnsi="Times New Roman" w:cs="Times New Roman"/>
                <w:sz w:val="20"/>
                <w:szCs w:val="20"/>
                <w:lang w:val="ro-MD"/>
              </w:rPr>
              <w:t>rop</w:t>
            </w:r>
            <w:r>
              <w:rPr>
                <w:rFonts w:ascii="Times New Roman" w:hAnsi="Times New Roman" w:cs="Times New Roman"/>
                <w:sz w:val="20"/>
                <w:szCs w:val="20"/>
                <w:lang w:val="ro-MD"/>
              </w:rPr>
              <w:t>unerea de completare cu litera z</w:t>
            </w:r>
            <w:r w:rsidRPr="00843D1A">
              <w:rPr>
                <w:rFonts w:ascii="Times New Roman" w:hAnsi="Times New Roman" w:cs="Times New Roman"/>
                <w:sz w:val="20"/>
                <w:szCs w:val="20"/>
                <w:vertAlign w:val="superscript"/>
                <w:lang w:val="ro-MD"/>
              </w:rPr>
              <w:t>20</w:t>
            </w:r>
            <w:r w:rsidRPr="00843D1A">
              <w:rPr>
                <w:rFonts w:ascii="Times New Roman" w:hAnsi="Times New Roman" w:cs="Times New Roman"/>
                <w:sz w:val="20"/>
                <w:szCs w:val="20"/>
                <w:lang w:val="ro-MD"/>
              </w:rPr>
              <w:t xml:space="preserve"> nu se acceptă în contextul în care acestea reprezintă venituri din care urmează a fi reținut impozit pe venit, în vederea asigurării tratamentului fiscal uniform în raport cu orice sursă de venit sau generatoare de venit.</w:t>
            </w:r>
          </w:p>
        </w:tc>
      </w:tr>
      <w:tr w:rsidR="0007196C" w:rsidRPr="00A2377E" w:rsidTr="004552FF">
        <w:trPr>
          <w:gridAfter w:val="1"/>
          <w:wAfter w:w="23" w:type="dxa"/>
          <w:trHeight w:val="1664"/>
        </w:trPr>
        <w:tc>
          <w:tcPr>
            <w:tcW w:w="3139" w:type="dxa"/>
            <w:vMerge/>
          </w:tcPr>
          <w:p w:rsidR="0007196C" w:rsidRPr="006F2485" w:rsidRDefault="0007196C" w:rsidP="0007196C">
            <w:pPr>
              <w:pStyle w:val="NormalWeb"/>
              <w:spacing w:after="0" w:line="240" w:lineRule="auto"/>
              <w:jc w:val="both"/>
              <w:rPr>
                <w:rStyle w:val="Strong"/>
                <w:b w:val="0"/>
                <w:sz w:val="20"/>
                <w:szCs w:val="20"/>
              </w:rPr>
            </w:pPr>
          </w:p>
        </w:tc>
        <w:tc>
          <w:tcPr>
            <w:tcW w:w="3419" w:type="dxa"/>
          </w:tcPr>
          <w:p w:rsidR="0007196C" w:rsidRPr="00245A3D" w:rsidRDefault="0007196C" w:rsidP="0007196C">
            <w:pPr>
              <w:spacing w:after="15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propune completarea cu litera z</w:t>
            </w:r>
            <w:r w:rsidRPr="00245A3D">
              <w:rPr>
                <w:rFonts w:ascii="Times New Roman" w:eastAsia="Calibri" w:hAnsi="Times New Roman" w:cs="Times New Roman"/>
                <w:sz w:val="20"/>
                <w:szCs w:val="20"/>
                <w:vertAlign w:val="superscript"/>
                <w:lang w:val="en-US"/>
              </w:rPr>
              <w:t>21</w:t>
            </w:r>
            <w:r w:rsidRPr="00245A3D">
              <w:rPr>
                <w:rFonts w:ascii="Times New Roman" w:eastAsia="Calibri" w:hAnsi="Times New Roman" w:cs="Times New Roman"/>
                <w:sz w:val="20"/>
                <w:szCs w:val="20"/>
                <w:lang w:val="en-US"/>
              </w:rPr>
              <w:t xml:space="preserve"> cu următorul cuprins: </w:t>
            </w:r>
          </w:p>
          <w:p w:rsidR="0007196C" w:rsidRPr="00245A3D" w:rsidRDefault="0007196C" w:rsidP="0007196C">
            <w:pPr>
              <w:ind w:right="5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”z</w:t>
            </w:r>
            <w:r w:rsidRPr="00245A3D">
              <w:rPr>
                <w:rFonts w:ascii="Times New Roman" w:eastAsia="Calibri" w:hAnsi="Times New Roman" w:cs="Times New Roman"/>
                <w:sz w:val="20"/>
                <w:szCs w:val="20"/>
                <w:vertAlign w:val="superscript"/>
                <w:lang w:val="en-US"/>
              </w:rPr>
              <w:t>21</w:t>
            </w:r>
            <w:r w:rsidRPr="00245A3D">
              <w:rPr>
                <w:rFonts w:ascii="Times New Roman" w:eastAsia="Calibri" w:hAnsi="Times New Roman" w:cs="Times New Roman"/>
                <w:sz w:val="20"/>
                <w:szCs w:val="20"/>
                <w:lang w:val="en-US"/>
              </w:rPr>
              <w:t>) venitului obținut de o persoană juridică din vânzarea participațiunilor la capitalul social al unei persoane juridice către o altă persoană juridică care face parte din același grup de întreprinderi cu persoana juridică care a vândut participațiunea (restructurare internă).”</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tcPr>
          <w:p w:rsidR="0007196C" w:rsidRPr="00245A3D" w:rsidRDefault="0007196C" w:rsidP="0007196C">
            <w:pPr>
              <w:jc w:val="both"/>
              <w:rPr>
                <w:rFonts w:ascii="Times New Roman" w:hAnsi="Times New Roman" w:cs="Times New Roman"/>
                <w:sz w:val="20"/>
                <w:szCs w:val="20"/>
                <w:lang w:val="fr-FR"/>
              </w:rPr>
            </w:pPr>
            <w:r w:rsidRPr="00245A3D">
              <w:rPr>
                <w:rFonts w:ascii="Times New Roman" w:eastAsia="Calibri" w:hAnsi="Times New Roman" w:cs="Times New Roman"/>
                <w:sz w:val="20"/>
                <w:szCs w:val="20"/>
                <w:lang w:val="fr-FR"/>
              </w:rPr>
              <w:t xml:space="preserve">Se propune excluderea impozitării venitului obținut în urmă vânzării cotelor de participație între agenții economici care fac parte din același grup (restructurare internă), adică către un agent economic asupra căruia vânzătorul deține controlul, sau către un agent economic care deține controlul asupra vânzătorului, sau între agenți economici asupra cărora deține controlul una și aceeași persoană sau persoane.   </w:t>
            </w:r>
          </w:p>
          <w:p w:rsidR="0007196C" w:rsidRPr="00245A3D" w:rsidRDefault="0007196C" w:rsidP="0007196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Vânzările cotelor de participație între agenții economici nu generează careva creștere de capital (profit) pentru beneficiarul final (compania-mamă).</w:t>
            </w:r>
          </w:p>
        </w:tc>
        <w:tc>
          <w:tcPr>
            <w:tcW w:w="3219" w:type="dxa"/>
          </w:tcPr>
          <w:p w:rsidR="0007196C" w:rsidRPr="001A3B32" w:rsidRDefault="0007196C" w:rsidP="0007196C">
            <w:pPr>
              <w:shd w:val="clear" w:color="auto" w:fill="FCFDFE"/>
              <w:jc w:val="both"/>
              <w:rPr>
                <w:rFonts w:ascii="Times New Roman" w:eastAsia="Times New Roman" w:hAnsi="Times New Roman" w:cs="Times New Roman"/>
                <w:b/>
                <w:bCs/>
                <w:color w:val="000000" w:themeColor="text1"/>
                <w:sz w:val="20"/>
                <w:szCs w:val="20"/>
                <w:u w:val="single"/>
                <w:lang w:val="ro-RO" w:eastAsia="en-GB"/>
              </w:rPr>
            </w:pPr>
            <w:r w:rsidRPr="001A3B32">
              <w:rPr>
                <w:rFonts w:ascii="Times New Roman" w:eastAsia="Times New Roman" w:hAnsi="Times New Roman" w:cs="Times New Roman"/>
                <w:b/>
                <w:bCs/>
                <w:color w:val="000000" w:themeColor="text1"/>
                <w:sz w:val="20"/>
                <w:szCs w:val="20"/>
                <w:u w:val="single"/>
                <w:lang w:val="ro-RO" w:eastAsia="en-GB"/>
              </w:rPr>
              <w:t>Nu se acceptă</w:t>
            </w:r>
          </w:p>
          <w:p w:rsidR="0007196C" w:rsidRPr="00843D1A" w:rsidRDefault="0007196C" w:rsidP="0007196C">
            <w:pPr>
              <w:shd w:val="clear" w:color="auto" w:fill="FCFDFE"/>
              <w:jc w:val="both"/>
              <w:rPr>
                <w:rFonts w:ascii="Times New Roman" w:eastAsia="Times New Roman" w:hAnsi="Times New Roman" w:cs="Times New Roman"/>
                <w:color w:val="FF0000"/>
                <w:sz w:val="20"/>
                <w:szCs w:val="20"/>
                <w:lang w:val="en-GB" w:eastAsia="en-GB"/>
              </w:rPr>
            </w:pPr>
            <w:r w:rsidRPr="001A3B32">
              <w:rPr>
                <w:rFonts w:ascii="Times New Roman" w:eastAsia="Times New Roman" w:hAnsi="Times New Roman" w:cs="Times New Roman"/>
                <w:bCs/>
                <w:color w:val="000000" w:themeColor="text1"/>
                <w:sz w:val="20"/>
                <w:szCs w:val="20"/>
                <w:lang w:val="ro-RO" w:eastAsia="en-GB"/>
              </w:rPr>
              <w:t>Confrom argumentului prezentat, vânzarea participațiunilor la capital social nu reprezintă venit, ceea ce nu asigură un tratament fiscal uniform în raport cu orice sursă de venit sau generatoare de venit.</w:t>
            </w:r>
          </w:p>
        </w:tc>
      </w:tr>
      <w:tr w:rsidR="0007196C" w:rsidRPr="00A2377E" w:rsidTr="004552FF">
        <w:trPr>
          <w:gridAfter w:val="1"/>
          <w:wAfter w:w="23" w:type="dxa"/>
          <w:trHeight w:val="1664"/>
        </w:trPr>
        <w:tc>
          <w:tcPr>
            <w:tcW w:w="3139" w:type="dxa"/>
            <w:vMerge/>
          </w:tcPr>
          <w:p w:rsidR="0007196C" w:rsidRPr="006F2485" w:rsidRDefault="0007196C" w:rsidP="0007196C">
            <w:pPr>
              <w:pStyle w:val="NormalWeb"/>
              <w:spacing w:after="0" w:line="240" w:lineRule="auto"/>
              <w:jc w:val="both"/>
              <w:rPr>
                <w:rStyle w:val="Strong"/>
                <w:b w:val="0"/>
                <w:sz w:val="20"/>
                <w:szCs w:val="20"/>
              </w:rPr>
            </w:pPr>
          </w:p>
        </w:tc>
        <w:tc>
          <w:tcPr>
            <w:tcW w:w="3419" w:type="dxa"/>
          </w:tcPr>
          <w:p w:rsidR="0007196C" w:rsidRPr="00245A3D" w:rsidRDefault="0007196C" w:rsidP="0007196C">
            <w:pPr>
              <w:spacing w:after="162"/>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propune completarea cu litera z</w:t>
            </w:r>
            <w:r w:rsidRPr="00245A3D">
              <w:rPr>
                <w:rFonts w:ascii="Times New Roman" w:eastAsia="Calibri" w:hAnsi="Times New Roman" w:cs="Times New Roman"/>
                <w:sz w:val="20"/>
                <w:szCs w:val="20"/>
                <w:vertAlign w:val="superscript"/>
                <w:lang w:val="en-US"/>
              </w:rPr>
              <w:t>22</w:t>
            </w:r>
            <w:r w:rsidRPr="00245A3D">
              <w:rPr>
                <w:rFonts w:ascii="Times New Roman" w:eastAsia="Calibri" w:hAnsi="Times New Roman" w:cs="Times New Roman"/>
                <w:sz w:val="20"/>
                <w:szCs w:val="20"/>
                <w:lang w:val="en-US"/>
              </w:rPr>
              <w:t xml:space="preserve"> cu următorul cuprins: </w:t>
            </w:r>
          </w:p>
          <w:p w:rsidR="0007196C" w:rsidRPr="00245A3D" w:rsidRDefault="0007196C" w:rsidP="0007196C">
            <w:pPr>
              <w:spacing w:after="155"/>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”z</w:t>
            </w:r>
            <w:r w:rsidRPr="00245A3D">
              <w:rPr>
                <w:rFonts w:ascii="Times New Roman" w:eastAsia="Calibri" w:hAnsi="Times New Roman" w:cs="Times New Roman"/>
                <w:sz w:val="20"/>
                <w:szCs w:val="20"/>
                <w:vertAlign w:val="superscript"/>
                <w:lang w:val="en-US"/>
              </w:rPr>
              <w:t>22</w:t>
            </w:r>
            <w:r w:rsidRPr="00245A3D">
              <w:rPr>
                <w:rFonts w:ascii="Times New Roman" w:eastAsia="Calibri" w:hAnsi="Times New Roman" w:cs="Times New Roman"/>
                <w:sz w:val="20"/>
                <w:szCs w:val="20"/>
                <w:lang w:val="en-US"/>
              </w:rPr>
              <w:t>) veniturile obținute în forma cadourilor (premiilor în obiecte) primite de către angajaţi, precum şi sumele ce constituie valoarea premiilor în obiecte şi sumele recompenselor băneşti primite la concursuri şi competiţii organizate de angajator în care valoarea cumulativă pentru an fiscal nu depăşeşte 10% din scutirea personală stabilită la art.33 alin.(1).;”</w:t>
            </w:r>
          </w:p>
        </w:tc>
        <w:tc>
          <w:tcPr>
            <w:tcW w:w="1521" w:type="dxa"/>
          </w:tcPr>
          <w:p w:rsidR="0007196C" w:rsidRPr="00245A3D" w:rsidRDefault="0007196C" w:rsidP="0007196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tcPr>
          <w:p w:rsidR="0007196C" w:rsidRPr="00245A3D" w:rsidRDefault="0007196C" w:rsidP="0007196C">
            <w:pPr>
              <w:tabs>
                <w:tab w:val="left" w:pos="2423"/>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Luând în considerare faptul că pentru dezvoltarea businessului devine tot mai actuală promovarea vânzărilor prin diferite acțiuni de stimulare a vânzărilor, inclusiv prin campanii de promovare pe intern, venim cu propunerea efectuării modificărilor de rigoare în legislația locală, prin care să se stabilească că oricare cheltuieli ale angajatorului în cadrul activităților de promovare internă nu reprezintă plăți salariale, remunerații, sau alte recompense din care se calculează și se rețin impozit pe venit, contribuții obligatorii de asigurări sociale și prime individuale de asigurări medicale.  </w:t>
            </w:r>
          </w:p>
          <w:p w:rsidR="0007196C" w:rsidRPr="00245A3D" w:rsidRDefault="0007196C" w:rsidP="0007196C">
            <w:pPr>
              <w:tabs>
                <w:tab w:val="left" w:pos="2423"/>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Același tratament ar urma să fie aplicat și în cazul unui buget dedicat pentru activitățile de well-being a angajatului.  </w:t>
            </w:r>
          </w:p>
          <w:p w:rsidR="0007196C" w:rsidRPr="00245A3D" w:rsidRDefault="0007196C" w:rsidP="0007196C">
            <w:pPr>
              <w:tabs>
                <w:tab w:val="left" w:pos="2423"/>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Organizația Mondială a Sănătății (OMS) a luat în considerare problema legată de burnout-ul angajaților, făcând pasul semnificativ de a adăuga burnout-ul la </w:t>
            </w:r>
            <w:hyperlink r:id="rId8" w:anchor="/http://id.who.int/icd/entity/129180281">
              <w:r w:rsidRPr="00245A3D">
                <w:rPr>
                  <w:rFonts w:ascii="Times New Roman" w:eastAsia="Calibri" w:hAnsi="Times New Roman" w:cs="Times New Roman"/>
                  <w:sz w:val="20"/>
                  <w:szCs w:val="20"/>
                  <w:u w:val="single" w:color="0000FF"/>
                  <w:lang w:val="en-US"/>
                </w:rPr>
                <w:t>Clasificarea</w:t>
              </w:r>
            </w:hyperlink>
            <w:hyperlink r:id="rId9" w:anchor="/http://id.who.int/icd/entity/129180281">
              <w:r w:rsidRPr="00245A3D">
                <w:rPr>
                  <w:rFonts w:ascii="Times New Roman" w:eastAsia="Calibri" w:hAnsi="Times New Roman" w:cs="Times New Roman"/>
                  <w:sz w:val="20"/>
                  <w:szCs w:val="20"/>
                  <w:lang w:val="en-US"/>
                </w:rPr>
                <w:t xml:space="preserve"> </w:t>
              </w:r>
            </w:hyperlink>
            <w:hyperlink r:id="rId10" w:anchor="/http://id.who.int/icd/entity/129180281">
              <w:r w:rsidRPr="00245A3D">
                <w:rPr>
                  <w:rFonts w:ascii="Times New Roman" w:eastAsia="Calibri" w:hAnsi="Times New Roman" w:cs="Times New Roman"/>
                  <w:sz w:val="20"/>
                  <w:szCs w:val="20"/>
                  <w:u w:val="single" w:color="0000FF"/>
                  <w:lang w:val="en-US"/>
                </w:rPr>
                <w:t>Internațională a Bolilor</w:t>
              </w:r>
            </w:hyperlink>
            <w:hyperlink r:id="rId11" w:anchor="/http://id.who.int/icd/entity/129180281">
              <w:r w:rsidRPr="00245A3D">
                <w:rPr>
                  <w:rFonts w:ascii="Times New Roman" w:eastAsia="Calibri" w:hAnsi="Times New Roman" w:cs="Times New Roman"/>
                  <w:sz w:val="20"/>
                  <w:szCs w:val="20"/>
                  <w:lang w:val="en-US"/>
                </w:rPr>
                <w:t>,</w:t>
              </w:r>
            </w:hyperlink>
            <w:r w:rsidRPr="00245A3D">
              <w:rPr>
                <w:rFonts w:ascii="Times New Roman" w:eastAsia="Calibri" w:hAnsi="Times New Roman" w:cs="Times New Roman"/>
                <w:sz w:val="20"/>
                <w:szCs w:val="20"/>
                <w:lang w:val="en-US"/>
              </w:rPr>
              <w:t xml:space="preserve"> acesta fiind definit drept un sindrom conceptualizat ca rezultat al stresului cronic la locul de muncă care nu a fost gestionat cu succes. Se caracterizează prin trei dimensiuni: 1) sentimente de epuizare sau epuizare a energiei; 2) distanță mentală crescută față de locul de muncă sau sentimente de negativism sau cinism legate de locul de muncă; și 3) eficacitate profesională redusă. Burnout-ul se referă în mod specific la fenomene din contextul ocupațional și nu ar trebui aplicat pentru a descrie experiențe din alte domenii ale vieții. Conform sondajelor CNBC, între decembrie 2020 și iulie 2021, angajații au raportat o creștere cu 21% a burnout-ului și o creștere cu 17% a simptomelor fizice de stres, cum ar fi tensiunea musculară și oboseala, precum și provocări suplimentare pentru echilibrul dintre viața profesională și viața personală și stresul general la locul de muncă, potrivit unui sondaj realizat de companie de wellness digital meQuilibrium.  </w:t>
            </w:r>
          </w:p>
          <w:p w:rsidR="0007196C" w:rsidRPr="00245A3D" w:rsidRDefault="0007196C" w:rsidP="0007196C">
            <w:pPr>
              <w:tabs>
                <w:tab w:val="left" w:pos="2423"/>
              </w:tabs>
              <w:ind w:right="-1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Pentru a limita un potențial abuz din partea beneficiarilor, propunem limitarea valorii acestor plăți la valoarea anuală de un salariu mediu lunar pe economie, care urmează să fie specificată în hotărârea de guvern, care va descrie, mai în detaliu aspectele ce țin de mecanismele de aplicare a acestor cheltuieli.</w:t>
            </w:r>
          </w:p>
        </w:tc>
        <w:tc>
          <w:tcPr>
            <w:tcW w:w="3219" w:type="dxa"/>
          </w:tcPr>
          <w:p w:rsidR="0007196C" w:rsidRPr="001A3B32" w:rsidRDefault="0007196C" w:rsidP="0007196C">
            <w:pPr>
              <w:jc w:val="both"/>
              <w:rPr>
                <w:rFonts w:ascii="Times New Roman" w:hAnsi="Times New Roman" w:cs="Times New Roman"/>
                <w:b/>
                <w:sz w:val="20"/>
                <w:szCs w:val="20"/>
                <w:u w:val="single"/>
                <w:lang w:val="en-US"/>
              </w:rPr>
            </w:pPr>
            <w:r w:rsidRPr="001A3B32">
              <w:rPr>
                <w:rFonts w:ascii="Times New Roman" w:hAnsi="Times New Roman" w:cs="Times New Roman"/>
                <w:b/>
                <w:sz w:val="20"/>
                <w:szCs w:val="20"/>
                <w:u w:val="single"/>
                <w:lang w:val="en-US"/>
              </w:rPr>
              <w:t>Nu se acceptă</w:t>
            </w:r>
          </w:p>
          <w:p w:rsidR="0007196C" w:rsidRPr="00245A3D" w:rsidRDefault="0007196C" w:rsidP="0007196C">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Obiectivele politicii fiscale şi vamale </w:t>
            </w:r>
            <w:r w:rsidRPr="001A3B32">
              <w:rPr>
                <w:rFonts w:ascii="Times New Roman" w:hAnsi="Times New Roman" w:cs="Times New Roman"/>
                <w:sz w:val="20"/>
                <w:szCs w:val="20"/>
                <w:lang w:val="en-US"/>
              </w:rPr>
              <w:t xml:space="preserve">pe </w:t>
            </w:r>
            <w:r>
              <w:rPr>
                <w:rFonts w:ascii="Times New Roman" w:hAnsi="Times New Roman" w:cs="Times New Roman"/>
                <w:sz w:val="20"/>
                <w:szCs w:val="20"/>
                <w:lang w:val="en-US"/>
              </w:rPr>
              <w:t xml:space="preserve">termen mediu, sunt bazate pe un </w:t>
            </w:r>
            <w:r w:rsidRPr="001A3B32">
              <w:rPr>
                <w:rFonts w:ascii="Times New Roman" w:hAnsi="Times New Roman" w:cs="Times New Roman"/>
                <w:sz w:val="20"/>
                <w:szCs w:val="20"/>
                <w:lang w:val="en-US"/>
              </w:rPr>
              <w:t>siste</w:t>
            </w:r>
            <w:r>
              <w:rPr>
                <w:rFonts w:ascii="Times New Roman" w:hAnsi="Times New Roman" w:cs="Times New Roman"/>
                <w:sz w:val="20"/>
                <w:szCs w:val="20"/>
                <w:lang w:val="en-US"/>
              </w:rPr>
              <w:t xml:space="preserve">m de impozitare echitabil şi pe </w:t>
            </w:r>
            <w:r w:rsidRPr="001A3B32">
              <w:rPr>
                <w:rFonts w:ascii="Times New Roman" w:hAnsi="Times New Roman" w:cs="Times New Roman"/>
                <w:sz w:val="20"/>
                <w:szCs w:val="20"/>
                <w:lang w:val="en-US"/>
              </w:rPr>
              <w:t>princip</w:t>
            </w:r>
            <w:r>
              <w:rPr>
                <w:rFonts w:ascii="Times New Roman" w:hAnsi="Times New Roman" w:cs="Times New Roman"/>
                <w:sz w:val="20"/>
                <w:szCs w:val="20"/>
                <w:lang w:val="en-US"/>
              </w:rPr>
              <w:t xml:space="preserve">ii generale de impozitare, fără </w:t>
            </w:r>
            <w:r w:rsidRPr="001A3B32">
              <w:rPr>
                <w:rFonts w:ascii="Times New Roman" w:hAnsi="Times New Roman" w:cs="Times New Roman"/>
                <w:sz w:val="20"/>
                <w:szCs w:val="20"/>
                <w:lang w:val="en-US"/>
              </w:rPr>
              <w:t>extinderea facilităţilor fiscale.</w:t>
            </w:r>
          </w:p>
        </w:tc>
      </w:tr>
      <w:tr w:rsidR="00DE2D9C" w:rsidRPr="00A2377E" w:rsidTr="004552FF">
        <w:trPr>
          <w:gridAfter w:val="1"/>
          <w:wAfter w:w="23" w:type="dxa"/>
          <w:trHeight w:val="1664"/>
        </w:trPr>
        <w:tc>
          <w:tcPr>
            <w:tcW w:w="3139" w:type="dxa"/>
          </w:tcPr>
          <w:p w:rsidR="00DE2D9C" w:rsidRPr="00245A3D" w:rsidRDefault="00DE2D9C" w:rsidP="00DE2D9C">
            <w:pPr>
              <w:pStyle w:val="NormalWeb"/>
              <w:spacing w:after="0" w:line="240" w:lineRule="auto"/>
              <w:jc w:val="both"/>
              <w:rPr>
                <w:rStyle w:val="Strong"/>
                <w:b w:val="0"/>
                <w:sz w:val="20"/>
                <w:szCs w:val="20"/>
              </w:rPr>
            </w:pPr>
            <w:r w:rsidRPr="00245A3D">
              <w:rPr>
                <w:rFonts w:eastAsia="Calibri"/>
                <w:b/>
                <w:sz w:val="20"/>
                <w:szCs w:val="20"/>
              </w:rPr>
              <w:t>Articolul 20.</w:t>
            </w:r>
            <w:r w:rsidRPr="00245A3D">
              <w:rPr>
                <w:sz w:val="20"/>
                <w:szCs w:val="20"/>
              </w:rPr>
              <w:t xml:space="preserve"> Sursele de venit neimpozabile</w:t>
            </w:r>
          </w:p>
        </w:tc>
        <w:tc>
          <w:tcPr>
            <w:tcW w:w="3419" w:type="dxa"/>
          </w:tcPr>
          <w:p w:rsidR="00DE2D9C" w:rsidRPr="00245A3D" w:rsidRDefault="00DE2D9C" w:rsidP="00DE2D9C">
            <w:pPr>
              <w:spacing w:after="182"/>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propune completarea cu litera z</w:t>
            </w:r>
            <w:r w:rsidRPr="00245A3D">
              <w:rPr>
                <w:rFonts w:ascii="Times New Roman" w:eastAsia="Calibri" w:hAnsi="Times New Roman" w:cs="Times New Roman"/>
                <w:sz w:val="20"/>
                <w:szCs w:val="20"/>
                <w:vertAlign w:val="superscript"/>
                <w:lang w:val="en-US"/>
              </w:rPr>
              <w:t>23</w:t>
            </w:r>
            <w:r w:rsidRPr="00245A3D">
              <w:rPr>
                <w:rFonts w:ascii="Times New Roman" w:eastAsia="Calibri" w:hAnsi="Times New Roman" w:cs="Times New Roman"/>
                <w:sz w:val="20"/>
                <w:szCs w:val="20"/>
                <w:lang w:val="en-US"/>
              </w:rPr>
              <w:t xml:space="preserve"> cu următorul cuprins: </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”z</w:t>
            </w:r>
            <w:r w:rsidRPr="00245A3D">
              <w:rPr>
                <w:rFonts w:ascii="Times New Roman" w:eastAsia="Calibri" w:hAnsi="Times New Roman" w:cs="Times New Roman"/>
                <w:sz w:val="20"/>
                <w:szCs w:val="20"/>
                <w:vertAlign w:val="superscript"/>
                <w:lang w:val="en-US"/>
              </w:rPr>
              <w:t>23</w:t>
            </w:r>
            <w:r w:rsidRPr="00245A3D">
              <w:rPr>
                <w:rFonts w:ascii="Times New Roman" w:eastAsia="Calibri" w:hAnsi="Times New Roman" w:cs="Times New Roman"/>
                <w:sz w:val="20"/>
                <w:szCs w:val="20"/>
                <w:lang w:val="en-US"/>
              </w:rPr>
              <w:t xml:space="preserve">) avantajele sub forma dreptului la stock options plan, la momentul acordării și la momentul exercitării acestora”; </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Luând în considerare că participarea în Programul Stock Option Plan, nu generează automat beneficii care pot fi valorificate de către angajați, din considerentul că aceste programe presupun condiții multiple: de a rămâne angajat, de creșterea valorii acțiunilor pe piață etc, în caz contrar dacă nu se respectă, angajatul în final nu beneficiază de nimic. Astfel, pentru a evita interpretări precum că la acordare dreptului de a participa în program reprezintă avantaj salarial, necesită de a fi menționat că este impozabil doar ca activ de capital la vânzarea instrumentului financiar obținut. </w:t>
            </w:r>
          </w:p>
        </w:tc>
        <w:tc>
          <w:tcPr>
            <w:tcW w:w="3219" w:type="dxa"/>
          </w:tcPr>
          <w:p w:rsidR="00DE2D9C" w:rsidRPr="001A3B32" w:rsidRDefault="00DE2D9C" w:rsidP="00DE2D9C">
            <w:pPr>
              <w:jc w:val="both"/>
              <w:rPr>
                <w:rFonts w:ascii="Times New Roman" w:hAnsi="Times New Roman" w:cs="Times New Roman"/>
                <w:b/>
                <w:sz w:val="20"/>
                <w:szCs w:val="20"/>
                <w:u w:val="single"/>
                <w:lang w:val="ro-MD"/>
              </w:rPr>
            </w:pPr>
            <w:r w:rsidRPr="001A3B32">
              <w:rPr>
                <w:rFonts w:ascii="Times New Roman" w:hAnsi="Times New Roman" w:cs="Times New Roman"/>
                <w:b/>
                <w:sz w:val="20"/>
                <w:szCs w:val="20"/>
                <w:u w:val="single"/>
                <w:lang w:val="ro-MD"/>
              </w:rPr>
              <w:t>Nu se acceptă</w:t>
            </w:r>
          </w:p>
          <w:p w:rsidR="00DE2D9C" w:rsidRDefault="00DE2D9C" w:rsidP="00DE2D9C">
            <w:pPr>
              <w:jc w:val="both"/>
              <w:rPr>
                <w:rFonts w:ascii="Times New Roman" w:hAnsi="Times New Roman" w:cs="Times New Roman"/>
                <w:sz w:val="20"/>
                <w:szCs w:val="20"/>
                <w:lang w:val="ro-MD"/>
              </w:rPr>
            </w:pPr>
            <w:r>
              <w:rPr>
                <w:rFonts w:ascii="Times New Roman" w:hAnsi="Times New Roman" w:cs="Times New Roman"/>
                <w:sz w:val="20"/>
                <w:szCs w:val="20"/>
                <w:lang w:val="ro-MD"/>
              </w:rPr>
              <w:t>Nu este clară ce reprizintă avantajele care pot fi acordate sub forma dreptului la stock option plan.</w:t>
            </w:r>
          </w:p>
          <w:p w:rsidR="00DE2D9C" w:rsidRPr="00245A3D" w:rsidRDefault="00DE2D9C" w:rsidP="00DE2D9C">
            <w:pPr>
              <w:jc w:val="both"/>
              <w:rPr>
                <w:rFonts w:ascii="Times New Roman" w:hAnsi="Times New Roman" w:cs="Times New Roman"/>
                <w:sz w:val="20"/>
                <w:szCs w:val="20"/>
                <w:lang w:val="ro-MD"/>
              </w:rPr>
            </w:pPr>
            <w:r>
              <w:rPr>
                <w:rFonts w:ascii="Times New Roman" w:hAnsi="Times New Roman" w:cs="Times New Roman"/>
                <w:sz w:val="20"/>
                <w:szCs w:val="20"/>
                <w:lang w:val="ro-MD"/>
              </w:rPr>
              <w:t>Totodată, menționm că, propunerea aferent introducerii conceptului de stock-option plan urmează a fi examinată în complex în cadrul următorului exercițiu de elaborare a politicii fiscale și vamale pentru anul 2024.</w:t>
            </w:r>
          </w:p>
        </w:tc>
      </w:tr>
      <w:tr w:rsidR="00DE2D9C" w:rsidRPr="00A2377E" w:rsidTr="004552FF">
        <w:trPr>
          <w:gridAfter w:val="1"/>
          <w:wAfter w:w="23" w:type="dxa"/>
          <w:trHeight w:val="1160"/>
        </w:trPr>
        <w:tc>
          <w:tcPr>
            <w:tcW w:w="3139" w:type="dxa"/>
          </w:tcPr>
          <w:p w:rsidR="00DE2D9C" w:rsidRPr="00245A3D" w:rsidRDefault="00DE2D9C" w:rsidP="00DE2D9C">
            <w:pPr>
              <w:pStyle w:val="NormalWeb"/>
              <w:spacing w:after="0" w:line="240" w:lineRule="auto"/>
              <w:jc w:val="both"/>
              <w:rPr>
                <w:rFonts w:eastAsia="Calibri"/>
                <w:b/>
                <w:sz w:val="20"/>
                <w:szCs w:val="20"/>
              </w:rPr>
            </w:pPr>
            <w:r w:rsidRPr="00245A3D">
              <w:rPr>
                <w:rFonts w:eastAsia="Calibri"/>
                <w:b/>
                <w:sz w:val="20"/>
                <w:szCs w:val="20"/>
              </w:rPr>
              <w:t>Articolul 20.</w:t>
            </w:r>
            <w:r w:rsidRPr="00245A3D">
              <w:rPr>
                <w:sz w:val="20"/>
                <w:szCs w:val="20"/>
              </w:rPr>
              <w:t xml:space="preserve"> Sursele de venit neimpozabile</w:t>
            </w:r>
          </w:p>
        </w:tc>
        <w:tc>
          <w:tcPr>
            <w:tcW w:w="3419" w:type="dxa"/>
          </w:tcPr>
          <w:p w:rsidR="00DE2D9C" w:rsidRPr="00245A3D" w:rsidRDefault="00DE2D9C" w:rsidP="00DE2D9C">
            <w:pPr>
              <w:spacing w:after="182"/>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Includere unui alineat nou cu următorul conținut: “avantajele sub forma dreptului la stock options plan, la momentul acordării și la momentul exercitării acestora”.</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58" w:type="dxa"/>
            <w:gridSpan w:val="2"/>
          </w:tcPr>
          <w:p w:rsidR="00DE2D9C" w:rsidRPr="00245A3D" w:rsidRDefault="00DE2D9C" w:rsidP="00DE2D9C">
            <w:pPr>
              <w:tabs>
                <w:tab w:val="left" w:pos="2513"/>
              </w:tabs>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Luând în considerare că participarea în Programul Stock Option Plan, nu generează automat beneficii care pot fi valorificate de către angajați, din considerentul că aceste programe presupun condiții multiple: de a rămâne angajat, de creșterea valorii acțiunilor pe piață etc, în caz contrar dacă nu se respectă, angajatul în final nu beneficiază de nimic. Astfel, pentru a evita interpretări precum că la acordare dreptului de a participa în program reprezintă avantaj salarial, necesită de a fi menționat că este impozabil doar ca activ de capital la vânzarea instrumentului financiar obținut.</w:t>
            </w:r>
          </w:p>
        </w:tc>
        <w:tc>
          <w:tcPr>
            <w:tcW w:w="3219" w:type="dxa"/>
          </w:tcPr>
          <w:p w:rsidR="00DE2D9C" w:rsidRPr="001A3B32" w:rsidRDefault="00DE2D9C" w:rsidP="00DE2D9C">
            <w:pPr>
              <w:jc w:val="both"/>
              <w:rPr>
                <w:rFonts w:ascii="Times New Roman" w:hAnsi="Times New Roman" w:cs="Times New Roman"/>
                <w:b/>
                <w:sz w:val="20"/>
                <w:szCs w:val="20"/>
                <w:u w:val="single"/>
                <w:lang w:val="ro-MD"/>
              </w:rPr>
            </w:pPr>
            <w:r w:rsidRPr="001A3B32">
              <w:rPr>
                <w:rFonts w:ascii="Times New Roman" w:hAnsi="Times New Roman" w:cs="Times New Roman"/>
                <w:b/>
                <w:sz w:val="20"/>
                <w:szCs w:val="20"/>
                <w:u w:val="single"/>
                <w:lang w:val="ro-MD"/>
              </w:rPr>
              <w:t>Nu se acceptă</w:t>
            </w:r>
          </w:p>
          <w:p w:rsidR="00DE2D9C" w:rsidRDefault="00DE2D9C" w:rsidP="00DE2D9C">
            <w:pPr>
              <w:jc w:val="both"/>
              <w:rPr>
                <w:rFonts w:ascii="Times New Roman" w:hAnsi="Times New Roman" w:cs="Times New Roman"/>
                <w:sz w:val="20"/>
                <w:szCs w:val="20"/>
                <w:lang w:val="ro-MD"/>
              </w:rPr>
            </w:pPr>
            <w:r>
              <w:rPr>
                <w:rFonts w:ascii="Times New Roman" w:hAnsi="Times New Roman" w:cs="Times New Roman"/>
                <w:sz w:val="20"/>
                <w:szCs w:val="20"/>
                <w:lang w:val="ro-MD"/>
              </w:rPr>
              <w:t>Nu este clară ce reprizintă avantajele care pot fi acordate sub forma dreptului la stock option plan.</w:t>
            </w:r>
          </w:p>
          <w:p w:rsidR="00DE2D9C" w:rsidRPr="00245A3D" w:rsidRDefault="00DE2D9C" w:rsidP="00DE2D9C">
            <w:pPr>
              <w:jc w:val="both"/>
              <w:rPr>
                <w:rFonts w:ascii="Times New Roman" w:hAnsi="Times New Roman" w:cs="Times New Roman"/>
                <w:sz w:val="20"/>
                <w:szCs w:val="20"/>
                <w:lang w:val="ro-MD"/>
              </w:rPr>
            </w:pPr>
            <w:r>
              <w:rPr>
                <w:rFonts w:ascii="Times New Roman" w:hAnsi="Times New Roman" w:cs="Times New Roman"/>
                <w:sz w:val="20"/>
                <w:szCs w:val="20"/>
                <w:lang w:val="ro-MD"/>
              </w:rPr>
              <w:t>Totodată, menționm că, propunerea aferent introducerii conceptului de stock-option plan urmează a fi examinată în complex în cadrul următorului exercițiu de elaborare a politicii fiscale și vamale pentru anul 2024.</w:t>
            </w:r>
          </w:p>
        </w:tc>
      </w:tr>
      <w:tr w:rsidR="00DE2D9C" w:rsidRPr="006F2485" w:rsidTr="004552FF">
        <w:trPr>
          <w:gridAfter w:val="1"/>
          <w:wAfter w:w="23" w:type="dxa"/>
          <w:trHeight w:val="1664"/>
        </w:trPr>
        <w:tc>
          <w:tcPr>
            <w:tcW w:w="3139" w:type="dxa"/>
          </w:tcPr>
          <w:p w:rsidR="00DE2D9C" w:rsidRPr="00245A3D" w:rsidRDefault="00DE2D9C" w:rsidP="00DE2D9C">
            <w:pPr>
              <w:pStyle w:val="NormalWeb"/>
              <w:spacing w:after="0" w:line="240" w:lineRule="auto"/>
              <w:jc w:val="both"/>
              <w:rPr>
                <w:sz w:val="20"/>
                <w:szCs w:val="20"/>
              </w:rPr>
            </w:pPr>
            <w:r w:rsidRPr="00245A3D">
              <w:rPr>
                <w:rFonts w:eastAsia="Calibri"/>
                <w:b/>
                <w:sz w:val="20"/>
                <w:szCs w:val="20"/>
              </w:rPr>
              <w:t>Articolul 20.</w:t>
            </w:r>
            <w:r w:rsidRPr="00245A3D">
              <w:rPr>
                <w:sz w:val="20"/>
                <w:szCs w:val="20"/>
              </w:rPr>
              <w:t xml:space="preserve"> Sursele de venit neimpozabile</w:t>
            </w:r>
          </w:p>
          <w:p w:rsidR="00DE2D9C" w:rsidRPr="00245A3D" w:rsidRDefault="00DE2D9C" w:rsidP="00DE2D9C">
            <w:pPr>
              <w:pStyle w:val="NormalWeb"/>
              <w:spacing w:after="0" w:line="240" w:lineRule="auto"/>
              <w:jc w:val="both"/>
              <w:rPr>
                <w:rFonts w:eastAsia="Calibri"/>
                <w:b/>
                <w:sz w:val="20"/>
                <w:szCs w:val="20"/>
              </w:rPr>
            </w:pPr>
            <w:r w:rsidRPr="00245A3D">
              <w:rPr>
                <w:sz w:val="20"/>
                <w:szCs w:val="20"/>
              </w:rPr>
              <w:t>d</w:t>
            </w:r>
            <w:r w:rsidRPr="00245A3D">
              <w:rPr>
                <w:sz w:val="20"/>
                <w:szCs w:val="20"/>
                <w:vertAlign w:val="superscript"/>
              </w:rPr>
              <w:t>6</w:t>
            </w:r>
            <w:r w:rsidRPr="00245A3D">
              <w:rPr>
                <w:sz w:val="20"/>
                <w:szCs w:val="20"/>
              </w:rPr>
              <w:t>) plăţile suportate de angajator conform art.24 alin.(19)–(20);</w:t>
            </w:r>
          </w:p>
        </w:tc>
        <w:tc>
          <w:tcPr>
            <w:tcW w:w="3419" w:type="dxa"/>
          </w:tcPr>
          <w:p w:rsidR="00DE2D9C" w:rsidRPr="00964AA4" w:rsidRDefault="00DE2D9C" w:rsidP="00DE2D9C">
            <w:pPr>
              <w:spacing w:after="1"/>
              <w:jc w:val="both"/>
              <w:rPr>
                <w:rFonts w:ascii="Times New Roman" w:hAnsi="Times New Roman" w:cs="Times New Roman"/>
                <w:sz w:val="20"/>
                <w:szCs w:val="20"/>
                <w:lang w:val="en-US"/>
              </w:rPr>
            </w:pPr>
            <w:r w:rsidRPr="00245A3D">
              <w:rPr>
                <w:rFonts w:ascii="Times New Roman" w:eastAsia="Calibri" w:hAnsi="Times New Roman" w:cs="Times New Roman"/>
                <w:color w:val="222222"/>
                <w:sz w:val="20"/>
                <w:szCs w:val="20"/>
                <w:lang w:val="en-US"/>
              </w:rPr>
              <w:t xml:space="preserve">Propunem ca art. 20 litera </w:t>
            </w:r>
            <w:r w:rsidRPr="00245A3D">
              <w:rPr>
                <w:rFonts w:ascii="Times New Roman" w:eastAsia="Calibri" w:hAnsi="Times New Roman" w:cs="Times New Roman"/>
                <w:i/>
                <w:color w:val="222222"/>
                <w:sz w:val="20"/>
                <w:szCs w:val="20"/>
                <w:lang w:val="en-US"/>
              </w:rPr>
              <w:t>d</w:t>
            </w:r>
            <w:r w:rsidRPr="00245A3D">
              <w:rPr>
                <w:rFonts w:ascii="Times New Roman" w:eastAsia="Calibri" w:hAnsi="Times New Roman" w:cs="Times New Roman"/>
                <w:i/>
                <w:color w:val="222222"/>
                <w:sz w:val="20"/>
                <w:szCs w:val="20"/>
                <w:vertAlign w:val="superscript"/>
                <w:lang w:val="en-US"/>
              </w:rPr>
              <w:t>6</w:t>
            </w:r>
            <w:r w:rsidRPr="00245A3D">
              <w:rPr>
                <w:rFonts w:ascii="Times New Roman" w:eastAsia="Calibri" w:hAnsi="Times New Roman" w:cs="Times New Roman"/>
                <w:color w:val="222222"/>
                <w:sz w:val="20"/>
                <w:szCs w:val="20"/>
                <w:lang w:val="en-US"/>
              </w:rPr>
              <w:t xml:space="preserve"> sa fie modificat după cum urmează:</w:t>
            </w:r>
            <w:r w:rsidRPr="00245A3D">
              <w:rPr>
                <w:rFonts w:ascii="Times New Roman" w:eastAsia="Calibri" w:hAnsi="Times New Roman" w:cs="Times New Roman"/>
                <w:i/>
                <w:color w:val="222222"/>
                <w:sz w:val="20"/>
                <w:szCs w:val="20"/>
                <w:lang w:val="en-US"/>
              </w:rPr>
              <w:t xml:space="preserve"> "platile suportate de </w:t>
            </w:r>
            <w:r w:rsidRPr="00245A3D">
              <w:rPr>
                <w:rFonts w:ascii="Times New Roman" w:eastAsia="Calibri" w:hAnsi="Times New Roman" w:cs="Times New Roman"/>
                <w:sz w:val="20"/>
                <w:szCs w:val="20"/>
                <w:lang w:val="en-US"/>
              </w:rPr>
              <w:t>angajator</w:t>
            </w:r>
            <w:r w:rsidRPr="00245A3D">
              <w:rPr>
                <w:rFonts w:ascii="Times New Roman" w:eastAsia="Calibri" w:hAnsi="Times New Roman" w:cs="Times New Roman"/>
                <w:color w:val="222222"/>
                <w:sz w:val="20"/>
                <w:szCs w:val="20"/>
                <w:lang w:val="en-US"/>
              </w:rPr>
              <w:t xml:space="preserve"> conform art. 24 alin (19), ( 19</w:t>
            </w:r>
            <w:r w:rsidRPr="00245A3D">
              <w:rPr>
                <w:rFonts w:ascii="Times New Roman" w:eastAsia="Calibri" w:hAnsi="Times New Roman" w:cs="Times New Roman"/>
                <w:color w:val="222222"/>
                <w:sz w:val="20"/>
                <w:szCs w:val="20"/>
                <w:vertAlign w:val="superscript"/>
                <w:lang w:val="en-US"/>
              </w:rPr>
              <w:t>1</w:t>
            </w:r>
            <w:r w:rsidRPr="00245A3D">
              <w:rPr>
                <w:rFonts w:ascii="Times New Roman" w:eastAsia="Calibri" w:hAnsi="Times New Roman" w:cs="Times New Roman"/>
                <w:color w:val="222222"/>
                <w:sz w:val="20"/>
                <w:szCs w:val="20"/>
                <w:lang w:val="en-US"/>
              </w:rPr>
              <w:t xml:space="preserve">) si </w:t>
            </w:r>
            <w:r w:rsidRPr="00964AA4">
              <w:rPr>
                <w:rFonts w:ascii="Times New Roman" w:eastAsia="Calibri" w:hAnsi="Times New Roman" w:cs="Times New Roman"/>
                <w:color w:val="222222"/>
                <w:sz w:val="20"/>
                <w:szCs w:val="20"/>
                <w:lang w:val="en-GB"/>
              </w:rPr>
              <w:t>(20).</w:t>
            </w:r>
            <w:r w:rsidRPr="00964AA4">
              <w:rPr>
                <w:rFonts w:ascii="Times New Roman" w:eastAsia="Calibri" w:hAnsi="Times New Roman" w:cs="Times New Roman"/>
                <w:i/>
                <w:color w:val="222222"/>
                <w:sz w:val="20"/>
                <w:szCs w:val="20"/>
                <w:lang w:val="en-GB"/>
              </w:rPr>
              <w:t xml:space="preserve">" </w:t>
            </w:r>
            <w:r w:rsidRPr="00964AA4">
              <w:rPr>
                <w:rFonts w:ascii="Times New Roman" w:eastAsia="Calibri" w:hAnsi="Times New Roman" w:cs="Times New Roman"/>
                <w:sz w:val="20"/>
                <w:szCs w:val="20"/>
                <w:lang w:val="en-GB"/>
              </w:rPr>
              <w:t xml:space="preserve"> </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58" w:type="dxa"/>
            <w:gridSpan w:val="2"/>
          </w:tcPr>
          <w:p w:rsidR="00DE2D9C" w:rsidRPr="00245A3D" w:rsidRDefault="00DE2D9C" w:rsidP="00DE2D9C">
            <w:pPr>
              <w:ind w:right="97"/>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Prevederile lit.</w:t>
            </w:r>
            <w:r w:rsidRPr="00245A3D">
              <w:rPr>
                <w:rFonts w:ascii="Times New Roman" w:eastAsia="Calibri" w:hAnsi="Times New Roman" w:cs="Times New Roman"/>
                <w:color w:val="222222"/>
                <w:sz w:val="20"/>
                <w:szCs w:val="20"/>
                <w:lang w:val="en-US"/>
              </w:rPr>
              <w:t xml:space="preserve"> </w:t>
            </w:r>
            <w:r w:rsidRPr="00245A3D">
              <w:rPr>
                <w:rFonts w:ascii="Times New Roman" w:eastAsia="Calibri" w:hAnsi="Times New Roman" w:cs="Times New Roman"/>
                <w:i/>
                <w:color w:val="222222"/>
                <w:sz w:val="20"/>
                <w:szCs w:val="20"/>
                <w:lang w:val="en-US"/>
              </w:rPr>
              <w:t>d</w:t>
            </w:r>
            <w:r w:rsidRPr="00245A3D">
              <w:rPr>
                <w:rFonts w:ascii="Times New Roman" w:eastAsia="Calibri" w:hAnsi="Times New Roman" w:cs="Times New Roman"/>
                <w:i/>
                <w:color w:val="222222"/>
                <w:sz w:val="20"/>
                <w:szCs w:val="20"/>
                <w:vertAlign w:val="superscript"/>
                <w:lang w:val="en-US"/>
              </w:rPr>
              <w:t>6</w:t>
            </w:r>
            <w:r w:rsidRPr="00245A3D">
              <w:rPr>
                <w:rFonts w:ascii="Times New Roman" w:eastAsia="Calibri" w:hAnsi="Times New Roman" w:cs="Times New Roman"/>
                <w:color w:val="222222"/>
                <w:sz w:val="20"/>
                <w:szCs w:val="20"/>
                <w:lang w:val="en-US"/>
              </w:rPr>
              <w:t xml:space="preserve"> din art. 20 nu au fost ajustate corespunzător modificărilor operate în art. 24. Prin urmare, formularea actuală creează neclaritatea în aplicarea legislației fiscale.</w:t>
            </w:r>
          </w:p>
        </w:tc>
        <w:tc>
          <w:tcPr>
            <w:tcW w:w="3219" w:type="dxa"/>
          </w:tcPr>
          <w:p w:rsidR="00DE2D9C" w:rsidRPr="00870B5B" w:rsidRDefault="00DE2D9C" w:rsidP="00DE2D9C">
            <w:pPr>
              <w:jc w:val="both"/>
              <w:rPr>
                <w:rFonts w:ascii="Times New Roman" w:hAnsi="Times New Roman" w:cs="Times New Roman"/>
                <w:b/>
                <w:color w:val="000000" w:themeColor="text1"/>
                <w:sz w:val="20"/>
                <w:szCs w:val="20"/>
                <w:u w:val="single"/>
                <w:lang w:val="ro-MD"/>
              </w:rPr>
            </w:pPr>
            <w:r w:rsidRPr="00870B5B">
              <w:rPr>
                <w:rFonts w:ascii="Times New Roman" w:hAnsi="Times New Roman" w:cs="Times New Roman"/>
                <w:b/>
                <w:color w:val="000000" w:themeColor="text1"/>
                <w:sz w:val="20"/>
                <w:szCs w:val="20"/>
                <w:u w:val="single"/>
                <w:lang w:val="ro-MD"/>
              </w:rPr>
              <w:t>Se acceptă.</w:t>
            </w:r>
          </w:p>
        </w:tc>
      </w:tr>
      <w:tr w:rsidR="00DE2D9C" w:rsidRPr="00A2377E" w:rsidTr="004552FF">
        <w:trPr>
          <w:gridAfter w:val="1"/>
          <w:wAfter w:w="23" w:type="dxa"/>
          <w:trHeight w:val="1664"/>
        </w:trPr>
        <w:tc>
          <w:tcPr>
            <w:tcW w:w="3139" w:type="dxa"/>
          </w:tcPr>
          <w:p w:rsidR="00DE2D9C" w:rsidRPr="00245A3D" w:rsidRDefault="00DE2D9C" w:rsidP="00DE2D9C">
            <w:pPr>
              <w:pStyle w:val="NormalWeb"/>
              <w:spacing w:after="0" w:line="240" w:lineRule="auto"/>
              <w:jc w:val="both"/>
              <w:rPr>
                <w:sz w:val="20"/>
                <w:szCs w:val="20"/>
              </w:rPr>
            </w:pPr>
            <w:r w:rsidRPr="00245A3D">
              <w:rPr>
                <w:rFonts w:eastAsia="Calibri"/>
                <w:b/>
                <w:sz w:val="20"/>
                <w:szCs w:val="20"/>
              </w:rPr>
              <w:t>Articolul 20.</w:t>
            </w:r>
            <w:r w:rsidRPr="00245A3D">
              <w:rPr>
                <w:sz w:val="20"/>
                <w:szCs w:val="20"/>
              </w:rPr>
              <w:t xml:space="preserve"> Sursele de venit neimpozabile</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pStyle w:val="NormalWeb"/>
              <w:spacing w:after="0" w:line="240" w:lineRule="auto"/>
              <w:jc w:val="both"/>
              <w:rPr>
                <w:rFonts w:eastAsia="Calibri"/>
                <w:sz w:val="20"/>
                <w:szCs w:val="20"/>
                <w:lang w:val="en-US"/>
              </w:rPr>
            </w:pPr>
            <w:r w:rsidRPr="00245A3D">
              <w:rPr>
                <w:rFonts w:eastAsia="Calibri"/>
                <w:b/>
                <w:sz w:val="20"/>
                <w:szCs w:val="20"/>
                <w:lang w:val="en-US"/>
              </w:rPr>
              <w:t xml:space="preserve">Articolul 102. </w:t>
            </w:r>
            <w:r w:rsidRPr="00245A3D">
              <w:rPr>
                <w:rFonts w:eastAsia="Calibri"/>
                <w:sz w:val="20"/>
                <w:szCs w:val="20"/>
                <w:lang w:val="en-US"/>
              </w:rPr>
              <w:t>Deducerea sumei TVA pentru mărfurile, serviciile procurate</w:t>
            </w:r>
          </w:p>
        </w:tc>
        <w:tc>
          <w:tcPr>
            <w:tcW w:w="3419" w:type="dxa"/>
          </w:tcPr>
          <w:p w:rsidR="00DE2D9C" w:rsidRPr="00245A3D" w:rsidRDefault="00DE2D9C" w:rsidP="00DE2D9C">
            <w:pPr>
              <w:tabs>
                <w:tab w:val="left" w:pos="256"/>
              </w:tabs>
              <w:spacing w:after="11"/>
              <w:ind w:left="-44" w:firstLine="44"/>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Propunem: </w:t>
            </w:r>
          </w:p>
          <w:p w:rsidR="00DE2D9C" w:rsidRPr="00245A3D" w:rsidRDefault="00DE2D9C" w:rsidP="00DE2D9C">
            <w:pPr>
              <w:numPr>
                <w:ilvl w:val="0"/>
                <w:numId w:val="64"/>
              </w:numPr>
              <w:tabs>
                <w:tab w:val="left" w:pos="256"/>
              </w:tabs>
              <w:spacing w:after="54"/>
              <w:ind w:left="-44" w:firstLine="4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extinderea dreptului de deducere din punct de vedere al impozitului pe profit și TVA în raport cu acțiunile legate de gestionarea refugiaților - salariați ucraineni din compania afiliată din grup, precum și pentru membrii familiilor acestora, </w:t>
            </w:r>
          </w:p>
          <w:p w:rsidR="00DE2D9C" w:rsidRPr="00245A3D" w:rsidRDefault="00DE2D9C" w:rsidP="00DE2D9C">
            <w:pPr>
              <w:pStyle w:val="ListParagraph"/>
              <w:numPr>
                <w:ilvl w:val="0"/>
                <w:numId w:val="64"/>
              </w:numPr>
              <w:tabs>
                <w:tab w:val="left" w:pos="256"/>
              </w:tabs>
              <w:spacing w:after="1" w:line="240" w:lineRule="auto"/>
              <w:ind w:left="-44"/>
              <w:jc w:val="both"/>
              <w:rPr>
                <w:rFonts w:ascii="Times New Roman" w:eastAsia="Calibri" w:hAnsi="Times New Roman" w:cs="Times New Roman"/>
                <w:color w:val="222222"/>
                <w:sz w:val="20"/>
                <w:szCs w:val="20"/>
                <w:lang w:val="en-US"/>
              </w:rPr>
            </w:pPr>
            <w:r w:rsidRPr="00245A3D">
              <w:rPr>
                <w:rFonts w:ascii="Times New Roman" w:eastAsia="Calibri" w:hAnsi="Times New Roman" w:cs="Times New Roman"/>
                <w:sz w:val="20"/>
                <w:szCs w:val="20"/>
                <w:lang w:val="en-US"/>
              </w:rPr>
              <w:t>includerea unor norme exprese potrivit cărora veniturile obținute de persoanele refugiate sunt unele scutite de impozitate în Republica Moldova.</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58" w:type="dxa"/>
            <w:gridSpan w:val="2"/>
          </w:tcPr>
          <w:p w:rsidR="00DE2D9C" w:rsidRPr="00245A3D" w:rsidRDefault="00DE2D9C" w:rsidP="00DE2D9C">
            <w:pPr>
              <w:tabs>
                <w:tab w:val="left" w:pos="25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Având în vedere situația extrem de complicată legată de războiul din Ucraina, mai multe companii (în special cele care sunt parte a unui grup multinațional) au adoptat politici proprii legate de gestionarea refugiaților - salariați ucraineni din compania afiliată din grup, precum și pentru membrii familiilor acestora. </w:t>
            </w:r>
          </w:p>
          <w:p w:rsidR="00DE2D9C" w:rsidRPr="00245A3D" w:rsidRDefault="00DE2D9C" w:rsidP="00DE2D9C">
            <w:pPr>
              <w:tabs>
                <w:tab w:val="left" w:pos="25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acest context, ținem să precizăm faptul ca companiile din Republica Moldova și-au asumat următoarele procese legate de gestionarea </w:t>
            </w:r>
          </w:p>
          <w:p w:rsidR="00DE2D9C" w:rsidRPr="00245A3D" w:rsidRDefault="00DE2D9C" w:rsidP="00DE2D9C">
            <w:pPr>
              <w:tabs>
                <w:tab w:val="left" w:pos="25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fluxului </w:t>
            </w:r>
            <w:r w:rsidRPr="00245A3D">
              <w:rPr>
                <w:rFonts w:ascii="Times New Roman" w:eastAsia="Calibri" w:hAnsi="Times New Roman" w:cs="Times New Roman"/>
                <w:sz w:val="20"/>
                <w:szCs w:val="20"/>
              </w:rPr>
              <w:t>ге</w:t>
            </w:r>
            <w:r w:rsidRPr="00245A3D">
              <w:rPr>
                <w:rFonts w:ascii="Times New Roman" w:eastAsia="Calibri" w:hAnsi="Times New Roman" w:cs="Times New Roman"/>
                <w:sz w:val="20"/>
                <w:szCs w:val="20"/>
                <w:lang w:val="en-US"/>
              </w:rPr>
              <w:t>fugi</w:t>
            </w:r>
            <w:r w:rsidRPr="00245A3D">
              <w:rPr>
                <w:rFonts w:ascii="Times New Roman" w:eastAsia="Calibri" w:hAnsi="Times New Roman" w:cs="Times New Roman"/>
                <w:sz w:val="20"/>
                <w:szCs w:val="20"/>
              </w:rPr>
              <w:t>а</w:t>
            </w:r>
            <w:r w:rsidRPr="00245A3D">
              <w:rPr>
                <w:rFonts w:ascii="Times New Roman" w:eastAsia="Calibri" w:hAnsi="Times New Roman" w:cs="Times New Roman"/>
                <w:sz w:val="20"/>
                <w:szCs w:val="20"/>
                <w:lang w:val="en-US"/>
              </w:rPr>
              <w:t xml:space="preserve">ților (atât a celor care </w:t>
            </w:r>
          </w:p>
          <w:p w:rsidR="00DE2D9C" w:rsidRPr="00245A3D" w:rsidRDefault="00DE2D9C" w:rsidP="00DE2D9C">
            <w:pPr>
              <w:tabs>
                <w:tab w:val="left" w:pos="25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vor rămâne mai mult timp pe </w:t>
            </w:r>
          </w:p>
          <w:p w:rsidR="00DE2D9C" w:rsidRPr="00245A3D" w:rsidRDefault="00DE2D9C" w:rsidP="00DE2D9C">
            <w:pPr>
              <w:tabs>
                <w:tab w:val="left" w:pos="25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teritoriul tarii, cât și pentru cei care vor tranzita țara): </w:t>
            </w:r>
          </w:p>
          <w:p w:rsidR="00DE2D9C" w:rsidRPr="00245A3D" w:rsidRDefault="00DE2D9C" w:rsidP="00DE2D9C">
            <w:pPr>
              <w:numPr>
                <w:ilvl w:val="0"/>
                <w:numId w:val="65"/>
              </w:numPr>
              <w:tabs>
                <w:tab w:val="left" w:pos="25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Închirierea spațiilor locative pentru refugiați,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Asigurarea acestora cu hrană și cu alte bunuri de strictă necesitate, precum și cu  echipamente necesare în caz de urgență (ex. lanterne, stații de emisie-recepție, surse alternative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de încărcare a dispozitivelor),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Asigurarea cu echipamente </w:t>
            </w:r>
          </w:p>
          <w:p w:rsidR="00DE2D9C" w:rsidRPr="00245A3D" w:rsidRDefault="00DE2D9C" w:rsidP="00DE2D9C">
            <w:pPr>
              <w:tabs>
                <w:tab w:val="left" w:pos="256"/>
              </w:tabs>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și servicii telefonice/internet,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Alimentarea cu carburanți a autoturismelor refugiaților si oferirea rezervelor ulterioare de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carburanti,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Compensarea cheltuielilor cu asigurarea Carte Verde,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Compensarea cheltuielilor de zbor (conexiune asigurată din alte state), </w:t>
            </w:r>
          </w:p>
          <w:p w:rsidR="00DE2D9C" w:rsidRPr="00245A3D" w:rsidRDefault="00DE2D9C" w:rsidP="00DE2D9C">
            <w:pPr>
              <w:numPr>
                <w:ilvl w:val="0"/>
                <w:numId w:val="66"/>
              </w:numPr>
              <w:tabs>
                <w:tab w:val="left" w:pos="256"/>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Antrenarea acestora în cursuri de formare pentru oferirea primului ajutor medical, ș.a </w:t>
            </w:r>
          </w:p>
          <w:p w:rsidR="00DE2D9C" w:rsidRPr="00245A3D" w:rsidRDefault="00DE2D9C" w:rsidP="00DE2D9C">
            <w:pPr>
              <w:tabs>
                <w:tab w:val="left" w:pos="256"/>
              </w:tabs>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Totodată, legislația fiscală nu conține care norme exprese potrivit cărora veniturile obținute de persoanele refugiate sa fie tratate drept unele scutite de impozite în Republica Moldova. Or, acest vid legislativ creează o presiune suplimentară pentru Companiile din Republica Moldova care și-au asumat gestionarea fluxului </w:t>
            </w:r>
            <w:r w:rsidRPr="00245A3D">
              <w:rPr>
                <w:rFonts w:ascii="Times New Roman" w:eastAsia="Calibri" w:hAnsi="Times New Roman" w:cs="Times New Roman"/>
                <w:sz w:val="20"/>
                <w:szCs w:val="20"/>
              </w:rPr>
              <w:t>ге</w:t>
            </w:r>
            <w:r w:rsidRPr="00245A3D">
              <w:rPr>
                <w:rFonts w:ascii="Times New Roman" w:eastAsia="Calibri" w:hAnsi="Times New Roman" w:cs="Times New Roman"/>
                <w:sz w:val="20"/>
                <w:szCs w:val="20"/>
                <w:lang w:val="en-US"/>
              </w:rPr>
              <w:t>fugi</w:t>
            </w:r>
            <w:r w:rsidRPr="00245A3D">
              <w:rPr>
                <w:rFonts w:ascii="Times New Roman" w:eastAsia="Calibri" w:hAnsi="Times New Roman" w:cs="Times New Roman"/>
                <w:sz w:val="20"/>
                <w:szCs w:val="20"/>
              </w:rPr>
              <w:t>а</w:t>
            </w:r>
            <w:r w:rsidRPr="00245A3D">
              <w:rPr>
                <w:rFonts w:ascii="Times New Roman" w:eastAsia="Calibri" w:hAnsi="Times New Roman" w:cs="Times New Roman"/>
                <w:sz w:val="20"/>
                <w:szCs w:val="20"/>
                <w:lang w:val="en-US"/>
              </w:rPr>
              <w:t>ților, fiind astfel nevoite să aplice un impozit pe venit la sursa de plata in mărime de 12% din veniturile refugiatilor nerezidenți (i.e. venituri care rezulta din procese acoperite de companiile locale astfel cum sunt menționate mai sus).</w:t>
            </w:r>
          </w:p>
        </w:tc>
        <w:tc>
          <w:tcPr>
            <w:tcW w:w="3219" w:type="dxa"/>
          </w:tcPr>
          <w:p w:rsidR="00DE2D9C" w:rsidRPr="003E0BFF" w:rsidRDefault="00DE2D9C" w:rsidP="00DE2D9C">
            <w:pPr>
              <w:jc w:val="both"/>
              <w:rPr>
                <w:rFonts w:ascii="Times New Roman" w:hAnsi="Times New Roman" w:cs="Times New Roman"/>
                <w:b/>
                <w:color w:val="000000" w:themeColor="text1"/>
                <w:sz w:val="20"/>
                <w:szCs w:val="20"/>
                <w:u w:val="single"/>
                <w:lang w:val="ro-MD"/>
              </w:rPr>
            </w:pPr>
            <w:r w:rsidRPr="003E0BFF">
              <w:rPr>
                <w:rFonts w:ascii="Times New Roman" w:hAnsi="Times New Roman" w:cs="Times New Roman"/>
                <w:b/>
                <w:color w:val="000000" w:themeColor="text1"/>
                <w:sz w:val="20"/>
                <w:szCs w:val="20"/>
                <w:u w:val="single"/>
                <w:lang w:val="ro-MD"/>
              </w:rPr>
              <w:t>Nu se acceptă</w:t>
            </w:r>
          </w:p>
          <w:p w:rsidR="00DE2D9C" w:rsidRPr="003E0BFF" w:rsidRDefault="00DE2D9C" w:rsidP="00DE2D9C">
            <w:pPr>
              <w:jc w:val="both"/>
              <w:rPr>
                <w:rFonts w:ascii="Times New Roman" w:hAnsi="Times New Roman" w:cs="Times New Roman"/>
                <w:color w:val="000000" w:themeColor="text1"/>
                <w:sz w:val="20"/>
                <w:szCs w:val="20"/>
                <w:lang w:val="ro-MD"/>
              </w:rPr>
            </w:pPr>
            <w:r w:rsidRPr="003E0BFF">
              <w:rPr>
                <w:rFonts w:ascii="Times New Roman" w:hAnsi="Times New Roman" w:cs="Times New Roman"/>
                <w:color w:val="000000" w:themeColor="text1"/>
                <w:sz w:val="20"/>
                <w:szCs w:val="20"/>
                <w:lang w:val="ro-MD"/>
              </w:rPr>
              <w:t>Prin Deciziile Comisiei Situații Excepționale au fost introduse facilitți pentru refugiați</w:t>
            </w:r>
          </w:p>
          <w:p w:rsidR="00DE2D9C" w:rsidRPr="003E0BFF" w:rsidRDefault="00DE2D9C" w:rsidP="00DE2D9C">
            <w:pPr>
              <w:jc w:val="both"/>
              <w:rPr>
                <w:rFonts w:ascii="Times New Roman" w:hAnsi="Times New Roman" w:cs="Times New Roman"/>
                <w:b/>
                <w:color w:val="FF0000"/>
                <w:sz w:val="20"/>
                <w:szCs w:val="20"/>
                <w:u w:val="single"/>
                <w:lang w:val="ro-MD"/>
              </w:rPr>
            </w:pPr>
            <w:r w:rsidRPr="003E0BFF">
              <w:rPr>
                <w:rFonts w:ascii="Times New Roman" w:hAnsi="Times New Roman" w:cs="Times New Roman"/>
                <w:color w:val="000000" w:themeColor="text1"/>
                <w:sz w:val="20"/>
                <w:szCs w:val="20"/>
                <w:lang w:val="ro-MD"/>
              </w:rPr>
              <w:t>Totodată, menționăm că, obiectivele politicii fiscale şi vamale pe termen mediu, sunt bazate pe un sistem de impozitare echitabil şi pe principii generale de impozitare, fără extinderea facilităţilor fiscale.</w:t>
            </w:r>
          </w:p>
        </w:tc>
      </w:tr>
      <w:tr w:rsidR="00DE2D9C" w:rsidRPr="00A2377E" w:rsidTr="004552FF">
        <w:trPr>
          <w:gridAfter w:val="1"/>
          <w:wAfter w:w="23" w:type="dxa"/>
        </w:trPr>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(3) Deducerea cheltuielilor de delegaţii, de reprezentanţă, de asigurare a agenţilor economici se permite în limitele stabilite de Guvern, cu excepţia celor reglementate de prezentul articol.</w:t>
            </w:r>
          </w:p>
        </w:tc>
        <w:tc>
          <w:tcPr>
            <w:tcW w:w="3419" w:type="dxa"/>
          </w:tcPr>
          <w:p w:rsidR="00DE2D9C" w:rsidRPr="00245A3D" w:rsidRDefault="00DE2D9C" w:rsidP="00DE2D9C">
            <w:pPr>
              <w:spacing w:after="1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la alineatul (3), după cuvintele ”de reprezentanţă,” se completează cu următorul text:  </w:t>
            </w:r>
          </w:p>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 acțiuni de promovare internă, activități de wellbeing sau în cadrul unor campanii de publicitate,” </w:t>
            </w:r>
          </w:p>
          <w:p w:rsidR="00DE2D9C" w:rsidRPr="00245A3D" w:rsidRDefault="00DE2D9C" w:rsidP="00DE2D9C">
            <w:pPr>
              <w:jc w:val="both"/>
              <w:rPr>
                <w:rFonts w:ascii="Times New Roman" w:eastAsia="Calibri" w:hAnsi="Times New Roman" w:cs="Times New Roman"/>
                <w:sz w:val="20"/>
                <w:szCs w:val="20"/>
                <w:lang w:val="en-US"/>
              </w:rPr>
            </w:pPr>
          </w:p>
          <w:p w:rsidR="00DE2D9C" w:rsidRPr="00245A3D" w:rsidRDefault="00DE2D9C" w:rsidP="00DE2D9C">
            <w:pPr>
              <w:jc w:val="both"/>
              <w:rPr>
                <w:rFonts w:ascii="Times New Roman" w:hAnsi="Times New Roman" w:cs="Times New Roman"/>
                <w:sz w:val="20"/>
                <w:szCs w:val="20"/>
                <w:lang w:val="en-US"/>
              </w:rPr>
            </w:pP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58" w:type="dxa"/>
            <w:gridSpan w:val="2"/>
          </w:tcPr>
          <w:p w:rsidR="00DE2D9C" w:rsidRPr="00245A3D" w:rsidRDefault="00DE2D9C" w:rsidP="00DE2D9C">
            <w:pPr>
              <w:spacing w:after="120"/>
              <w:ind w:right="51"/>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A se vedea argumentele aduse la alineatul 19. </w:t>
            </w:r>
          </w:p>
          <w:p w:rsidR="00DE2D9C" w:rsidRPr="00245A3D" w:rsidRDefault="00DE2D9C" w:rsidP="00DE2D9C">
            <w:pPr>
              <w:spacing w:after="120"/>
              <w:ind w:right="51"/>
              <w:jc w:val="both"/>
              <w:rPr>
                <w:rFonts w:ascii="Times New Roman" w:eastAsia="Calibri" w:hAnsi="Times New Roman" w:cs="Times New Roman"/>
                <w:sz w:val="20"/>
                <w:szCs w:val="20"/>
                <w:lang w:val="en-US"/>
              </w:rPr>
            </w:pPr>
          </w:p>
          <w:p w:rsidR="00DE2D9C" w:rsidRPr="00245A3D" w:rsidRDefault="00DE2D9C" w:rsidP="00DE2D9C">
            <w:pPr>
              <w:spacing w:after="120"/>
              <w:ind w:right="51"/>
              <w:jc w:val="both"/>
              <w:rPr>
                <w:rFonts w:ascii="Times New Roman" w:eastAsia="Calibri" w:hAnsi="Times New Roman" w:cs="Times New Roman"/>
                <w:sz w:val="20"/>
                <w:szCs w:val="20"/>
                <w:lang w:val="en-US"/>
              </w:rPr>
            </w:pPr>
          </w:p>
          <w:p w:rsidR="00DE2D9C" w:rsidRPr="00245A3D" w:rsidRDefault="00DE2D9C" w:rsidP="00DE2D9C">
            <w:pPr>
              <w:spacing w:after="120"/>
              <w:ind w:right="51"/>
              <w:jc w:val="both"/>
              <w:rPr>
                <w:rFonts w:ascii="Times New Roman" w:eastAsia="Calibri" w:hAnsi="Times New Roman" w:cs="Times New Roman"/>
                <w:sz w:val="20"/>
                <w:szCs w:val="20"/>
                <w:lang w:val="en-US"/>
              </w:rPr>
            </w:pPr>
          </w:p>
          <w:p w:rsidR="00DE2D9C" w:rsidRPr="00245A3D" w:rsidRDefault="00DE2D9C" w:rsidP="00DE2D9C">
            <w:pPr>
              <w:spacing w:after="120"/>
              <w:ind w:right="51"/>
              <w:jc w:val="both"/>
              <w:rPr>
                <w:rFonts w:ascii="Times New Roman" w:eastAsia="Calibri" w:hAnsi="Times New Roman" w:cs="Times New Roman"/>
                <w:sz w:val="20"/>
                <w:szCs w:val="20"/>
                <w:lang w:val="en-US"/>
              </w:rPr>
            </w:pPr>
          </w:p>
          <w:p w:rsidR="00DE2D9C" w:rsidRPr="00245A3D" w:rsidRDefault="00DE2D9C" w:rsidP="00DE2D9C">
            <w:pPr>
              <w:pStyle w:val="BodyText"/>
              <w:shd w:val="clear" w:color="auto" w:fill="FFFFFF" w:themeFill="background1"/>
              <w:spacing w:line="240" w:lineRule="auto"/>
              <w:jc w:val="both"/>
              <w:rPr>
                <w:rFonts w:ascii="Times New Roman" w:hAnsi="Times New Roman" w:cs="Times New Roman"/>
                <w:sz w:val="20"/>
                <w:szCs w:val="20"/>
                <w:lang w:val="ro-RO"/>
              </w:rPr>
            </w:pPr>
          </w:p>
        </w:tc>
        <w:tc>
          <w:tcPr>
            <w:tcW w:w="3219" w:type="dxa"/>
          </w:tcPr>
          <w:p w:rsidR="00DE2D9C" w:rsidRPr="003E0BFF" w:rsidRDefault="00DE2D9C" w:rsidP="00DE2D9C">
            <w:pPr>
              <w:jc w:val="both"/>
              <w:rPr>
                <w:rFonts w:ascii="Times New Roman" w:hAnsi="Times New Roman" w:cs="Times New Roman"/>
                <w:b/>
                <w:color w:val="000000" w:themeColor="text1"/>
                <w:sz w:val="20"/>
                <w:szCs w:val="20"/>
                <w:u w:val="single"/>
                <w:lang w:val="ro-RO"/>
              </w:rPr>
            </w:pPr>
            <w:r w:rsidRPr="003E0BFF">
              <w:rPr>
                <w:rFonts w:ascii="Times New Roman" w:hAnsi="Times New Roman" w:cs="Times New Roman"/>
                <w:b/>
                <w:color w:val="000000" w:themeColor="text1"/>
                <w:sz w:val="20"/>
                <w:szCs w:val="20"/>
                <w:u w:val="single"/>
                <w:lang w:val="ro-RO"/>
              </w:rPr>
              <w:t>Nu se acceptă</w:t>
            </w:r>
          </w:p>
          <w:p w:rsidR="00DE2D9C" w:rsidRPr="003E0BFF" w:rsidRDefault="00DE2D9C" w:rsidP="00DE2D9C">
            <w:pPr>
              <w:jc w:val="both"/>
              <w:rPr>
                <w:rFonts w:ascii="Times New Roman" w:hAnsi="Times New Roman" w:cs="Times New Roman"/>
                <w:color w:val="000000" w:themeColor="text1"/>
                <w:sz w:val="20"/>
                <w:szCs w:val="20"/>
                <w:lang w:val="ro-RO"/>
              </w:rPr>
            </w:pPr>
            <w:r w:rsidRPr="003E0BFF">
              <w:rPr>
                <w:rFonts w:ascii="Times New Roman" w:hAnsi="Times New Roman" w:cs="Times New Roman"/>
                <w:color w:val="000000" w:themeColor="text1"/>
                <w:sz w:val="20"/>
                <w:szCs w:val="20"/>
                <w:lang w:val="ro-RO"/>
              </w:rPr>
              <w:t>Deductibilitatea cheltuielilor urmează a fi determinată prin prisma caracterului ordinar și necesar al acestora.</w:t>
            </w:r>
          </w:p>
          <w:p w:rsidR="00DE2D9C" w:rsidRPr="00245A3D" w:rsidRDefault="00DE2D9C" w:rsidP="00DE2D9C">
            <w:pPr>
              <w:jc w:val="both"/>
              <w:rPr>
                <w:rFonts w:ascii="Times New Roman" w:hAnsi="Times New Roman" w:cs="Times New Roman"/>
                <w:sz w:val="20"/>
                <w:szCs w:val="20"/>
                <w:lang w:val="ro-RO"/>
              </w:rPr>
            </w:pPr>
            <w:r w:rsidRPr="003E0BFF">
              <w:rPr>
                <w:rFonts w:ascii="Times New Roman" w:hAnsi="Times New Roman" w:cs="Times New Roman"/>
                <w:sz w:val="20"/>
                <w:szCs w:val="20"/>
                <w:lang w:val="ro-RO"/>
              </w:rPr>
              <w:t>Totodată, menționăm că, obiectivele politicii fiscale şi vamale pe termen mediu, sunt bazate pe un sistem de impozitare echitabil şi pe principii generale de impozitare, fără extinderea facilităţilor fiscale.</w:t>
            </w:r>
          </w:p>
        </w:tc>
      </w:tr>
      <w:tr w:rsidR="00DE2D9C" w:rsidRPr="00A2377E" w:rsidTr="004552FF">
        <w:trPr>
          <w:gridAfter w:val="1"/>
          <w:wAfter w:w="23" w:type="dxa"/>
        </w:trPr>
        <w:tc>
          <w:tcPr>
            <w:tcW w:w="3139" w:type="dxa"/>
          </w:tcPr>
          <w:p w:rsidR="00DE2D9C" w:rsidRPr="009A50B9" w:rsidRDefault="00DE2D9C" w:rsidP="00DE2D9C">
            <w:pPr>
              <w:jc w:val="both"/>
              <w:rPr>
                <w:rFonts w:ascii="Times New Roman" w:eastAsia="Times New Roman" w:hAnsi="Times New Roman" w:cs="Times New Roman"/>
                <w:sz w:val="20"/>
                <w:szCs w:val="20"/>
                <w:lang w:val="en-US"/>
              </w:rPr>
            </w:pPr>
            <w:r w:rsidRPr="009A50B9">
              <w:rPr>
                <w:rFonts w:ascii="Times New Roman" w:eastAsia="Times New Roman" w:hAnsi="Times New Roman" w:cs="Times New Roman"/>
                <w:b/>
                <w:bCs/>
                <w:sz w:val="20"/>
                <w:szCs w:val="20"/>
                <w:lang w:val="en-US"/>
              </w:rPr>
              <w:t>Articolul 24.</w:t>
            </w:r>
            <w:r w:rsidRPr="009A50B9">
              <w:rPr>
                <w:rFonts w:ascii="Times New Roman" w:eastAsia="Times New Roman" w:hAnsi="Times New Roman" w:cs="Times New Roman"/>
                <w:sz w:val="20"/>
                <w:szCs w:val="20"/>
                <w:lang w:val="en-US"/>
              </w:rPr>
              <w:t xml:space="preserve"> Deducerea cheltuielilor aferente activităţii de întreprinzător</w:t>
            </w:r>
          </w:p>
          <w:p w:rsidR="00DE2D9C" w:rsidRPr="009A50B9" w:rsidRDefault="00DE2D9C" w:rsidP="00DE2D9C">
            <w:pPr>
              <w:jc w:val="both"/>
              <w:rPr>
                <w:rFonts w:ascii="Times New Roman" w:eastAsia="Times New Roman" w:hAnsi="Times New Roman" w:cs="Times New Roman"/>
                <w:b/>
                <w:bCs/>
                <w:sz w:val="20"/>
                <w:szCs w:val="20"/>
                <w:lang w:val="en-US"/>
              </w:rPr>
            </w:pPr>
            <w:r w:rsidRPr="009A50B9">
              <w:rPr>
                <w:rFonts w:ascii="Times New Roman" w:eastAsia="Times New Roman" w:hAnsi="Times New Roman" w:cs="Times New Roman"/>
                <w:sz w:val="20"/>
                <w:szCs w:val="20"/>
                <w:lang w:val="en-US"/>
              </w:rPr>
              <w:t>(7) Nu se permite deducerea compensaţiilor, remuneraţiilor, dobînzilor, plăţii pentru închirieri de bunuri şi altor cheltuieli efectuate în interesul unui membru al familiei contribuabilului, al unei persoane cu funcţie de răspundere sau al unui conducător de agent economic, al unui membru al societăţii sau al altei persoane interdependente, dacă nu există justificarea plăţii unei astfel de sume.</w:t>
            </w:r>
          </w:p>
        </w:tc>
        <w:tc>
          <w:tcPr>
            <w:tcW w:w="3419" w:type="dxa"/>
          </w:tcPr>
          <w:p w:rsidR="00DE2D9C" w:rsidRPr="009A50B9" w:rsidRDefault="00DE2D9C" w:rsidP="00DE2D9C">
            <w:pPr>
              <w:jc w:val="both"/>
              <w:rPr>
                <w:rFonts w:ascii="Times New Roman" w:hAnsi="Times New Roman" w:cs="Times New Roman"/>
                <w:sz w:val="20"/>
                <w:szCs w:val="20"/>
                <w:lang w:val="en-US"/>
              </w:rPr>
            </w:pPr>
            <w:r w:rsidRPr="009A50B9">
              <w:rPr>
                <w:rFonts w:ascii="Times New Roman" w:hAnsi="Times New Roman" w:cs="Times New Roman"/>
                <w:sz w:val="20"/>
                <w:szCs w:val="20"/>
                <w:lang w:val="en-US"/>
              </w:rPr>
              <w:t>Sintagma ”dacă nu există justificarea plăţii unei astfel de sume” e neclară și se interpretează în practică (de către inspectorii fiscali) diferit. Trebuie de dat o explicație mai clară.</w:t>
            </w:r>
          </w:p>
        </w:tc>
        <w:tc>
          <w:tcPr>
            <w:tcW w:w="1521" w:type="dxa"/>
          </w:tcPr>
          <w:p w:rsidR="00DE2D9C" w:rsidRPr="009A50B9" w:rsidRDefault="00DE2D9C" w:rsidP="00DE2D9C">
            <w:pPr>
              <w:jc w:val="both"/>
              <w:rPr>
                <w:rFonts w:ascii="Times New Roman" w:eastAsia="Times New Roman" w:hAnsi="Times New Roman" w:cs="Times New Roman"/>
                <w:bCs/>
                <w:sz w:val="20"/>
                <w:szCs w:val="20"/>
                <w:lang w:val="fr-FR" w:eastAsia="en-GB"/>
              </w:rPr>
            </w:pPr>
            <w:r w:rsidRPr="009A50B9">
              <w:rPr>
                <w:rFonts w:ascii="Times New Roman" w:eastAsia="Times New Roman" w:hAnsi="Times New Roman" w:cs="Times New Roman"/>
                <w:bCs/>
                <w:sz w:val="20"/>
                <w:szCs w:val="20"/>
                <w:lang w:val="fr-FR" w:eastAsia="en-GB"/>
              </w:rPr>
              <w:t>Contabil News</w:t>
            </w:r>
          </w:p>
        </w:tc>
        <w:tc>
          <w:tcPr>
            <w:tcW w:w="3158" w:type="dxa"/>
            <w:gridSpan w:val="2"/>
          </w:tcPr>
          <w:p w:rsidR="00DE2D9C" w:rsidRPr="009A50B9" w:rsidRDefault="00DE2D9C" w:rsidP="00DE2D9C">
            <w:pPr>
              <w:spacing w:after="120"/>
              <w:ind w:right="51"/>
              <w:jc w:val="both"/>
              <w:rPr>
                <w:rFonts w:ascii="Times New Roman" w:eastAsia="Calibri" w:hAnsi="Times New Roman" w:cs="Times New Roman"/>
                <w:sz w:val="20"/>
                <w:szCs w:val="20"/>
                <w:lang w:val="en-US"/>
              </w:rPr>
            </w:pPr>
          </w:p>
        </w:tc>
        <w:tc>
          <w:tcPr>
            <w:tcW w:w="3219" w:type="dxa"/>
          </w:tcPr>
          <w:p w:rsidR="00DE2D9C" w:rsidRPr="009A50B9" w:rsidRDefault="00DE2D9C" w:rsidP="00DE2D9C">
            <w:pPr>
              <w:jc w:val="both"/>
              <w:rPr>
                <w:rFonts w:ascii="Times New Roman" w:hAnsi="Times New Roman" w:cs="Times New Roman"/>
                <w:b/>
                <w:color w:val="000000" w:themeColor="text1"/>
                <w:sz w:val="20"/>
                <w:szCs w:val="20"/>
                <w:u w:val="single"/>
                <w:lang w:val="ro-MD"/>
              </w:rPr>
            </w:pPr>
            <w:r w:rsidRPr="009A50B9">
              <w:rPr>
                <w:rFonts w:ascii="Times New Roman" w:hAnsi="Times New Roman" w:cs="Times New Roman"/>
                <w:b/>
                <w:color w:val="000000" w:themeColor="text1"/>
                <w:sz w:val="20"/>
                <w:szCs w:val="20"/>
                <w:u w:val="single"/>
                <w:lang w:val="ro-MD"/>
              </w:rPr>
              <w:t>Nu se acceptă.</w:t>
            </w:r>
          </w:p>
          <w:p w:rsidR="00DE2D9C" w:rsidRPr="009A50B9" w:rsidRDefault="00DE2D9C" w:rsidP="00DE2D9C">
            <w:pPr>
              <w:jc w:val="both"/>
              <w:rPr>
                <w:rFonts w:ascii="Times New Roman" w:hAnsi="Times New Roman" w:cs="Times New Roman"/>
                <w:color w:val="000000" w:themeColor="text1"/>
                <w:sz w:val="20"/>
                <w:szCs w:val="20"/>
                <w:lang w:val="ro-RO"/>
              </w:rPr>
            </w:pPr>
            <w:r w:rsidRPr="009A50B9">
              <w:rPr>
                <w:rFonts w:ascii="Times New Roman" w:hAnsi="Times New Roman" w:cs="Times New Roman"/>
                <w:color w:val="000000" w:themeColor="text1"/>
                <w:sz w:val="20"/>
                <w:szCs w:val="20"/>
                <w:lang w:val="ro-RO"/>
              </w:rPr>
              <w:t>Propunerea nu este formulată clar.</w:t>
            </w:r>
          </w:p>
          <w:p w:rsidR="00DE2D9C" w:rsidRPr="009A50B9" w:rsidRDefault="00DE2D9C" w:rsidP="00DE2D9C">
            <w:pPr>
              <w:jc w:val="both"/>
              <w:rPr>
                <w:rFonts w:ascii="Times New Roman" w:hAnsi="Times New Roman" w:cs="Times New Roman"/>
                <w:sz w:val="20"/>
                <w:szCs w:val="20"/>
                <w:lang w:val="ro-MD"/>
              </w:rPr>
            </w:pPr>
            <w:r w:rsidRPr="009A50B9">
              <w:rPr>
                <w:rFonts w:ascii="Times New Roman" w:hAnsi="Times New Roman" w:cs="Times New Roman"/>
                <w:color w:val="000000" w:themeColor="text1"/>
                <w:sz w:val="20"/>
                <w:szCs w:val="20"/>
                <w:lang w:val="ro-MD"/>
              </w:rPr>
              <w:t>T</w:t>
            </w:r>
            <w:r w:rsidRPr="009A50B9">
              <w:rPr>
                <w:rFonts w:ascii="Times New Roman" w:hAnsi="Times New Roman" w:cs="Times New Roman"/>
                <w:color w:val="000000" w:themeColor="text1"/>
                <w:sz w:val="20"/>
                <w:szCs w:val="20"/>
                <w:lang w:val="ro-RO"/>
              </w:rPr>
              <w:t>oate propunerile înaintate trebuie să fie însoţite de o argumentare amplă și elocventă a problematicii, ce ar conține o evaluare cantitativă (analize, date concrete, rezultate) și calitativă (costuri/beneficii) a acestora.</w:t>
            </w:r>
          </w:p>
        </w:tc>
      </w:tr>
      <w:tr w:rsidR="00DE2D9C" w:rsidRPr="00A2377E" w:rsidTr="004552FF">
        <w:trPr>
          <w:gridAfter w:val="1"/>
          <w:wAfter w:w="23" w:type="dxa"/>
        </w:trPr>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(13) Deducerea reziduurilor, deşeurilor şi perisabilităţii naturale se permite în limitele aprobate anual de către conducătorii întreprinderilor, dar fără a depăşi limitele stabilite de către Ministerul Agriculturii, Dezvoltării Regionale şi Mediului pentru produsele din tutun de la poziţiile tarifare 240210000, 240220, 240290000, 2403 şi pentru produsele din alcool etilic de la poziţiile tarifare 2207 şi 2208, precum şi limitele stabilite de Ministerul Economiei şi Infrastructurii pentru produsele petroliere.</w:t>
            </w:r>
          </w:p>
          <w:p w:rsidR="00DE2D9C" w:rsidRPr="00245A3D" w:rsidRDefault="00DE2D9C" w:rsidP="00DE2D9C">
            <w:pPr>
              <w:pStyle w:val="NormalWeb"/>
              <w:shd w:val="clear" w:color="auto" w:fill="FFFFFF" w:themeFill="background1"/>
              <w:tabs>
                <w:tab w:val="left" w:pos="246"/>
                <w:tab w:val="left" w:pos="513"/>
              </w:tabs>
              <w:spacing w:after="0" w:line="240" w:lineRule="auto"/>
              <w:jc w:val="both"/>
              <w:rPr>
                <w:sz w:val="20"/>
                <w:szCs w:val="20"/>
                <w:lang w:val="en-US"/>
              </w:rPr>
            </w:pPr>
          </w:p>
        </w:tc>
        <w:tc>
          <w:tcPr>
            <w:tcW w:w="3419" w:type="dxa"/>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Sintagma”Ministerul Agriculturii, Dezvoltării Regionale și Mediului” de substituit prin sintagmele ”Ministerul Mediului” și ,,Ministerul Sănătății”</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Agriculturii și Industriei Alimentare</w:t>
            </w:r>
          </w:p>
        </w:tc>
        <w:tc>
          <w:tcPr>
            <w:tcW w:w="3158" w:type="dxa"/>
            <w:gridSpan w:val="2"/>
          </w:tcPr>
          <w:p w:rsidR="00DE2D9C" w:rsidRPr="00245A3D" w:rsidRDefault="00DE2D9C" w:rsidP="00DE2D9C">
            <w:pPr>
              <w:pStyle w:val="Default"/>
              <w:jc w:val="both"/>
              <w:rPr>
                <w:color w:val="auto"/>
                <w:sz w:val="20"/>
                <w:szCs w:val="20"/>
                <w:lang w:val="ro-MD"/>
              </w:rPr>
            </w:pPr>
            <w:r w:rsidRPr="00245A3D">
              <w:rPr>
                <w:color w:val="auto"/>
                <w:sz w:val="20"/>
                <w:szCs w:val="20"/>
                <w:lang w:val="ro-MD"/>
              </w:rPr>
              <w:t>Potrivit atribuțiilor, politicile în domeniul deșeurilor, rezidirilor, etc., sunt elaborate de Ministerul Mediului, iar potrivit HG Nr. 549/2018 cu privire la constituirea, organizarea și funcționarea Agenției de Mediu, Agenția asigură implementarea legislației în domeniul prevenirii poluării mediului.</w:t>
            </w:r>
          </w:p>
          <w:p w:rsidR="00DE2D9C" w:rsidRPr="00245A3D" w:rsidRDefault="00DE2D9C" w:rsidP="00DE2D9C">
            <w:pPr>
              <w:pStyle w:val="Default"/>
              <w:jc w:val="both"/>
              <w:rPr>
                <w:color w:val="auto"/>
                <w:sz w:val="20"/>
                <w:szCs w:val="20"/>
                <w:lang w:val="ro-MD" w:eastAsia="ru-RU"/>
              </w:rPr>
            </w:pPr>
            <w:r w:rsidRPr="00245A3D">
              <w:rPr>
                <w:i/>
                <w:color w:val="auto"/>
                <w:sz w:val="20"/>
                <w:szCs w:val="20"/>
                <w:lang w:val="ro-MD"/>
              </w:rPr>
              <w:t>Potrivit Legii nr.278/2007</w:t>
            </w:r>
            <w:r w:rsidRPr="00245A3D">
              <w:rPr>
                <w:color w:val="auto"/>
                <w:sz w:val="20"/>
                <w:szCs w:val="20"/>
                <w:lang w:val="ro-MD"/>
              </w:rPr>
              <w:t>, a</w:t>
            </w:r>
            <w:r w:rsidRPr="00245A3D">
              <w:rPr>
                <w:bCs/>
                <w:color w:val="auto"/>
                <w:sz w:val="20"/>
                <w:szCs w:val="20"/>
                <w:lang w:val="ro-MD"/>
              </w:rPr>
              <w:t>rt.13.</w:t>
            </w:r>
            <w:r w:rsidRPr="00245A3D">
              <w:rPr>
                <w:color w:val="auto"/>
                <w:sz w:val="20"/>
                <w:szCs w:val="20"/>
                <w:lang w:val="ro-MD"/>
              </w:rPr>
              <w:t xml:space="preserve"> (1),  </w:t>
            </w:r>
            <w:r w:rsidRPr="00245A3D">
              <w:rPr>
                <w:color w:val="auto"/>
                <w:sz w:val="20"/>
                <w:szCs w:val="20"/>
                <w:lang w:val="ro-MD" w:eastAsia="ru-RU"/>
              </w:rPr>
              <w:t>Agenţia Naţională pentru Sănătate Publică este instituţia responsabilă de colectarea, analiza şi difuzarea informaţiei referitoare la tutun, produsele din tutun, ingrediente şi emisii, iar p</w:t>
            </w:r>
            <w:r w:rsidRPr="00245A3D">
              <w:rPr>
                <w:color w:val="auto"/>
                <w:sz w:val="20"/>
                <w:szCs w:val="20"/>
                <w:lang w:val="ro-MD"/>
              </w:rPr>
              <w:t>otrivit a</w:t>
            </w:r>
            <w:r w:rsidRPr="00245A3D">
              <w:rPr>
                <w:bCs/>
                <w:color w:val="auto"/>
                <w:sz w:val="20"/>
                <w:szCs w:val="20"/>
                <w:lang w:val="ro-MD"/>
              </w:rPr>
              <w:t>rt.14.</w:t>
            </w:r>
            <w:r w:rsidRPr="00245A3D">
              <w:rPr>
                <w:color w:val="auto"/>
                <w:sz w:val="20"/>
                <w:szCs w:val="20"/>
                <w:lang w:val="ro-MD"/>
              </w:rPr>
              <w:t> </w:t>
            </w:r>
            <w:r w:rsidRPr="00245A3D">
              <w:rPr>
                <w:color w:val="auto"/>
                <w:sz w:val="20"/>
                <w:szCs w:val="20"/>
                <w:lang w:val="ro-MD" w:eastAsia="ru-RU"/>
              </w:rPr>
              <w:t>(1), Agenţia Naţională pentru Sănătate Publică plasează şi actualizează sistematic pe pagina web oficială proprie informaţia privitor la produsele din tutun raportată conform art. 13, totodată asigurînd protecţia informaţiei care constituie secret comercial şi evitând prezentarea informaţiei, care poate induce în eroare.</w:t>
            </w:r>
          </w:p>
          <w:p w:rsidR="00DE2D9C" w:rsidRPr="00245A3D" w:rsidRDefault="00DE2D9C" w:rsidP="00DE2D9C">
            <w:pPr>
              <w:tabs>
                <w:tab w:val="left" w:pos="172"/>
                <w:tab w:val="left" w:pos="313"/>
              </w:tabs>
              <w:jc w:val="both"/>
              <w:rPr>
                <w:rFonts w:ascii="Times New Roman" w:hAnsi="Times New Roman" w:cs="Times New Roman"/>
                <w:sz w:val="20"/>
                <w:szCs w:val="20"/>
                <w:lang w:val="ro-MD" w:eastAsia="ru-RU"/>
              </w:rPr>
            </w:pPr>
            <w:r w:rsidRPr="00245A3D">
              <w:rPr>
                <w:rFonts w:ascii="Times New Roman" w:hAnsi="Times New Roman" w:cs="Times New Roman"/>
                <w:sz w:val="20"/>
                <w:szCs w:val="20"/>
                <w:lang w:val="ro-MD" w:eastAsia="ru-RU"/>
              </w:rPr>
              <w:t>Totodată, potrivit art.14. (2), în scopul informării publicului, Agenţia Naţională pentru Sănătate Publică asigură difuzarea prin intermediul paginii sale web oficiale a datelor, cu excepția informației confidențiale referitoare la rețete și la formulele specifice de produs, menționată de producător drept secret comercial, referitoare la:</w:t>
            </w:r>
          </w:p>
          <w:p w:rsidR="00DE2D9C" w:rsidRPr="00245A3D" w:rsidRDefault="00DE2D9C" w:rsidP="00DE2D9C">
            <w:pPr>
              <w:tabs>
                <w:tab w:val="left" w:pos="313"/>
              </w:tabs>
              <w:jc w:val="both"/>
              <w:rPr>
                <w:rFonts w:ascii="Times New Roman" w:hAnsi="Times New Roman" w:cs="Times New Roman"/>
                <w:sz w:val="20"/>
                <w:szCs w:val="20"/>
                <w:lang w:val="ro-MD" w:eastAsia="ru-RU"/>
              </w:rPr>
            </w:pPr>
            <w:r w:rsidRPr="00245A3D">
              <w:rPr>
                <w:rFonts w:ascii="Times New Roman" w:hAnsi="Times New Roman" w:cs="Times New Roman"/>
                <w:sz w:val="20"/>
                <w:szCs w:val="20"/>
                <w:lang w:val="ro-MD" w:eastAsia="ru-RU"/>
              </w:rPr>
              <w:t>a) nivelurile emisiilor, specificate la art.12 alin. (1) și (2), pentru mărcile și tipurile de produse din tutun plasate pe piaţă;</w:t>
            </w:r>
          </w:p>
          <w:p w:rsidR="00DE2D9C" w:rsidRPr="00245A3D" w:rsidRDefault="00DE2D9C" w:rsidP="00DE2D9C">
            <w:pPr>
              <w:tabs>
                <w:tab w:val="left" w:pos="313"/>
              </w:tabs>
              <w:jc w:val="both"/>
              <w:rPr>
                <w:rFonts w:ascii="Times New Roman" w:hAnsi="Times New Roman" w:cs="Times New Roman"/>
                <w:sz w:val="20"/>
                <w:szCs w:val="20"/>
                <w:lang w:val="ro-MD" w:eastAsia="ru-RU"/>
              </w:rPr>
            </w:pPr>
            <w:r w:rsidRPr="00245A3D">
              <w:rPr>
                <w:rFonts w:ascii="Times New Roman" w:hAnsi="Times New Roman" w:cs="Times New Roman"/>
                <w:sz w:val="20"/>
                <w:szCs w:val="20"/>
                <w:lang w:val="ro-MD" w:eastAsia="ru-RU"/>
              </w:rPr>
              <w:t>b) rezultatele determinării nivelurilor de emisii ale produselor din tutun plasate pe piaţa internă a Republicii Moldova, denumirea şi adresa laboratorului care a efectuat testarea;</w:t>
            </w:r>
          </w:p>
          <w:p w:rsidR="00DE2D9C" w:rsidRPr="00245A3D" w:rsidRDefault="00DE2D9C" w:rsidP="00DE2D9C">
            <w:pPr>
              <w:tabs>
                <w:tab w:val="left" w:pos="313"/>
              </w:tabs>
              <w:jc w:val="both"/>
              <w:rPr>
                <w:rFonts w:ascii="Times New Roman" w:hAnsi="Times New Roman" w:cs="Times New Roman"/>
                <w:sz w:val="20"/>
                <w:szCs w:val="20"/>
                <w:lang w:val="ro-MD" w:eastAsia="ru-RU"/>
              </w:rPr>
            </w:pPr>
            <w:r w:rsidRPr="00245A3D">
              <w:rPr>
                <w:rFonts w:ascii="Times New Roman" w:hAnsi="Times New Roman" w:cs="Times New Roman"/>
                <w:sz w:val="20"/>
                <w:szCs w:val="20"/>
                <w:lang w:val="ro-MD" w:eastAsia="ru-RU"/>
              </w:rPr>
              <w:t>c) informaţia prevăzută la art.13 alin. (2) şi (3).</w:t>
            </w:r>
          </w:p>
          <w:p w:rsidR="00DE2D9C" w:rsidRPr="00245A3D" w:rsidRDefault="00DE2D9C" w:rsidP="00DE2D9C">
            <w:pPr>
              <w:jc w:val="both"/>
              <w:rPr>
                <w:rFonts w:ascii="Times New Roman" w:hAnsi="Times New Roman" w:cs="Times New Roman"/>
                <w:sz w:val="20"/>
                <w:szCs w:val="20"/>
                <w:lang w:val="ro-MD" w:eastAsia="ru-RU"/>
              </w:rPr>
            </w:pPr>
            <w:r w:rsidRPr="00245A3D">
              <w:rPr>
                <w:rFonts w:ascii="Times New Roman" w:hAnsi="Times New Roman" w:cs="Times New Roman"/>
                <w:sz w:val="20"/>
                <w:szCs w:val="20"/>
                <w:lang w:val="ro-MD" w:eastAsia="ru-RU"/>
              </w:rPr>
              <w:t>(3) Informaţiile cu privire la ingredientele utilizate, la nivelurile emisiilor, precum și datele toxicologice referitoare la ingredientele utilizate nu se consideră confidenţiale şi sînt accesibile publicului.</w:t>
            </w:r>
          </w:p>
          <w:p w:rsidR="00DE2D9C" w:rsidRPr="00245A3D" w:rsidRDefault="00DE2D9C" w:rsidP="00DE2D9C">
            <w:pPr>
              <w:pStyle w:val="Default"/>
              <w:jc w:val="both"/>
              <w:rPr>
                <w:color w:val="auto"/>
                <w:sz w:val="20"/>
                <w:szCs w:val="20"/>
                <w:lang w:val="ro-MD"/>
              </w:rPr>
            </w:pPr>
            <w:r w:rsidRPr="00245A3D">
              <w:rPr>
                <w:color w:val="auto"/>
                <w:sz w:val="20"/>
                <w:szCs w:val="20"/>
                <w:lang w:val="ro-MD"/>
              </w:rPr>
              <w:t>Potrivit art.12. (4) Ministerul Sănătății, Muncii și Protecției Sociale este în drept să verifice, prin intermediul Agenţiei Naţionale pentru Sănătate Publică, corespunderea nivelurilor de emisii cu actele normative în vigoare.</w:t>
            </w:r>
          </w:p>
          <w:p w:rsidR="00DE2D9C" w:rsidRPr="00245A3D" w:rsidRDefault="00DE2D9C" w:rsidP="00DE2D9C">
            <w:pPr>
              <w:pStyle w:val="NormalWeb"/>
              <w:spacing w:after="0" w:line="240" w:lineRule="auto"/>
              <w:jc w:val="both"/>
              <w:rPr>
                <w:sz w:val="20"/>
                <w:szCs w:val="20"/>
                <w:lang w:val="ro-MD"/>
              </w:rPr>
            </w:pPr>
            <w:r w:rsidRPr="00245A3D">
              <w:rPr>
                <w:sz w:val="20"/>
                <w:szCs w:val="20"/>
                <w:lang w:val="ro-MD"/>
              </w:rPr>
              <w:t xml:space="preserve">De asemenea, </w:t>
            </w:r>
            <w:r w:rsidRPr="00245A3D">
              <w:rPr>
                <w:i/>
                <w:sz w:val="20"/>
                <w:szCs w:val="20"/>
                <w:lang w:val="ro-MD"/>
              </w:rPr>
              <w:t>potrivit Legii nr.306/2018</w:t>
            </w:r>
            <w:r w:rsidRPr="00245A3D">
              <w:rPr>
                <w:sz w:val="20"/>
                <w:szCs w:val="20"/>
                <w:lang w:val="ro-MD"/>
              </w:rPr>
              <w:t>, a</w:t>
            </w:r>
            <w:r w:rsidRPr="00245A3D">
              <w:rPr>
                <w:bCs/>
                <w:sz w:val="20"/>
                <w:szCs w:val="20"/>
                <w:lang w:val="ro-MD"/>
              </w:rPr>
              <w:t>rt.25. </w:t>
            </w:r>
            <w:r w:rsidRPr="00245A3D">
              <w:rPr>
                <w:sz w:val="20"/>
                <w:szCs w:val="20"/>
                <w:lang w:val="ro-MD"/>
              </w:rPr>
              <w:t xml:space="preserve">Domeniile de competență ale Ministerului Sănătății, Muncii și Protecției Sociale privind supravegherea de stat a sănătății publice în domeniul siguranței produselor alimentare sînt: la  </w:t>
            </w:r>
          </w:p>
          <w:p w:rsidR="00DE2D9C" w:rsidRPr="00245A3D" w:rsidRDefault="00DE2D9C" w:rsidP="00DE2D9C">
            <w:pPr>
              <w:pStyle w:val="NormalWeb"/>
              <w:spacing w:after="0" w:line="240" w:lineRule="auto"/>
              <w:jc w:val="both"/>
              <w:rPr>
                <w:sz w:val="20"/>
                <w:szCs w:val="20"/>
                <w:lang w:val="ro-MD"/>
              </w:rPr>
            </w:pPr>
            <w:r w:rsidRPr="00245A3D">
              <w:rPr>
                <w:sz w:val="20"/>
                <w:szCs w:val="20"/>
                <w:lang w:val="ro-MD"/>
              </w:rPr>
              <w:t>k ) elaborează și înaintează propuneri Guvernului pentru aprobarea reglementărilor în domeniul aditivilor alimentari, al suplimentelor alimentare, al produselor alimentare noi, al produselor alimentare fortificate, al produselor alimentare tratate cu radiații ionizante, al produselor alimentare cu adaos de vitamine și minerale, al formulelor de început și formulelor de continuare, al preparatelor pe bază de cereale și al produselor alimentare pentru copii, al produselor alimentare destinate unor scopuri medicale speciale, al înlocuitorilor unei diete totale pentru controlul greutății, al apelor minerale și potabile și surselor acestora, al materialelor care vin în contact cu produsele alimentare, precum și al mențiunilor nutriționale și de sănătate înscrise pe produsele alimentare;</w:t>
            </w:r>
          </w:p>
          <w:p w:rsidR="00DE2D9C" w:rsidRPr="00245A3D" w:rsidRDefault="00DE2D9C" w:rsidP="00DE2D9C">
            <w:pPr>
              <w:jc w:val="both"/>
              <w:rPr>
                <w:rFonts w:ascii="Times New Roman" w:hAnsi="Times New Roman" w:cs="Times New Roman"/>
                <w:i/>
                <w:sz w:val="20"/>
                <w:szCs w:val="20"/>
                <w:lang w:val="ro-MD" w:eastAsia="ru-RU"/>
              </w:rPr>
            </w:pPr>
            <w:r w:rsidRPr="00245A3D">
              <w:rPr>
                <w:rFonts w:ascii="Times New Roman" w:hAnsi="Times New Roman" w:cs="Times New Roman"/>
                <w:sz w:val="20"/>
                <w:szCs w:val="20"/>
                <w:lang w:val="ro-MD" w:eastAsia="ru-RU"/>
              </w:rPr>
              <w:t xml:space="preserve">l) </w:t>
            </w:r>
            <w:r w:rsidRPr="00245A3D">
              <w:rPr>
                <w:rFonts w:ascii="Times New Roman" w:hAnsi="Times New Roman" w:cs="Times New Roman"/>
                <w:i/>
                <w:sz w:val="20"/>
                <w:szCs w:val="20"/>
                <w:lang w:val="ro-MD" w:eastAsia="ru-RU"/>
              </w:rPr>
              <w:t>stabilirea parametrilor microbiologici și fizico-chimici, a conținutului de reziduuri de pesticide și contaminanți din produsele alimentare cu impact asupra sănătății publice.</w:t>
            </w:r>
          </w:p>
          <w:p w:rsidR="00DE2D9C" w:rsidRPr="00245A3D" w:rsidRDefault="00DE2D9C" w:rsidP="00DE2D9C">
            <w:pPr>
              <w:pStyle w:val="NormalWeb"/>
              <w:spacing w:after="0" w:line="240" w:lineRule="auto"/>
              <w:jc w:val="both"/>
              <w:rPr>
                <w:sz w:val="20"/>
                <w:szCs w:val="20"/>
                <w:lang w:val="ro-MD"/>
              </w:rPr>
            </w:pPr>
            <w:r w:rsidRPr="00245A3D">
              <w:rPr>
                <w:sz w:val="20"/>
                <w:szCs w:val="20"/>
                <w:lang w:val="ro-MD"/>
              </w:rPr>
              <w:t xml:space="preserve">Potrivit </w:t>
            </w:r>
            <w:r w:rsidRPr="00245A3D">
              <w:rPr>
                <w:i/>
                <w:sz w:val="20"/>
                <w:szCs w:val="20"/>
                <w:lang w:val="ro-MD"/>
              </w:rPr>
              <w:t>Legii nr.10/2009</w:t>
            </w:r>
            <w:r w:rsidRPr="00245A3D">
              <w:rPr>
                <w:sz w:val="20"/>
                <w:szCs w:val="20"/>
                <w:lang w:val="ro-MD"/>
              </w:rPr>
              <w:t xml:space="preserve">, art. 16  </w:t>
            </w:r>
            <w:r w:rsidRPr="00245A3D">
              <w:rPr>
                <w:sz w:val="20"/>
                <w:szCs w:val="20"/>
                <w:shd w:val="clear" w:color="auto" w:fill="FFFFFF"/>
                <w:lang w:val="ro-MD"/>
              </w:rPr>
              <w:t>(4), în domeniul controlului tutunului, Agenţia Naţională pentru Sănătate Publică:</w:t>
            </w:r>
          </w:p>
          <w:p w:rsidR="00DE2D9C" w:rsidRPr="00245A3D" w:rsidRDefault="00DE2D9C" w:rsidP="00DE2D9C">
            <w:pPr>
              <w:jc w:val="both"/>
              <w:rPr>
                <w:rFonts w:ascii="Times New Roman" w:hAnsi="Times New Roman" w:cs="Times New Roman"/>
                <w:sz w:val="20"/>
                <w:szCs w:val="20"/>
                <w:lang w:val="ro-MD" w:eastAsia="ru-RU"/>
              </w:rPr>
            </w:pPr>
            <w:r w:rsidRPr="00245A3D">
              <w:rPr>
                <w:rFonts w:ascii="Times New Roman" w:hAnsi="Times New Roman" w:cs="Times New Roman"/>
                <w:sz w:val="20"/>
                <w:szCs w:val="20"/>
                <w:shd w:val="clear" w:color="auto" w:fill="FFFFFF"/>
                <w:lang w:val="ro-MD" w:eastAsia="ru-RU"/>
              </w:rPr>
              <w:t>a) asigură fundamentarea politicilor publice în domeniul controlului tutunului, participă la elaborarea proiectelor regulamentelor sanitare, ale metodologiilor şi altor acte destinate asigurării protecţiei sănătăţii populaţiei de consecinţele consumului produselor din tutun şi ale expunerii la fumul de tutun, asigură activităţi şi expertize specializate, oferă suport metodico-practic în domeniul controlului tutunului;</w:t>
            </w:r>
          </w:p>
          <w:p w:rsidR="00DE2D9C" w:rsidRPr="00245A3D" w:rsidRDefault="00DE2D9C" w:rsidP="00DE2D9C">
            <w:pPr>
              <w:jc w:val="both"/>
              <w:rPr>
                <w:rFonts w:ascii="Times New Roman" w:hAnsi="Times New Roman" w:cs="Times New Roman"/>
                <w:sz w:val="20"/>
                <w:szCs w:val="20"/>
                <w:lang w:val="ro-MD" w:eastAsia="ru-RU"/>
              </w:rPr>
            </w:pPr>
            <w:r w:rsidRPr="00245A3D">
              <w:rPr>
                <w:rFonts w:ascii="Times New Roman" w:hAnsi="Times New Roman" w:cs="Times New Roman"/>
                <w:sz w:val="20"/>
                <w:szCs w:val="20"/>
                <w:shd w:val="clear" w:color="auto" w:fill="FFFFFF"/>
                <w:lang w:val="ro-MD" w:eastAsia="ru-RU"/>
              </w:rPr>
              <w:t>b) asigură colectarea, analiza şi difuzarea informaţiilor despre circulaţia tutunului, a produselor din tutun pe piaţa internă a Republicii Moldova şi despre activităţile legate de acestea, precum şi despre ingredientele produselor din tutun şi conţinutul substanţelor nocive în produsele din tutun;</w:t>
            </w:r>
          </w:p>
          <w:p w:rsidR="00DE2D9C" w:rsidRPr="00245A3D" w:rsidRDefault="00DE2D9C" w:rsidP="00DE2D9C">
            <w:pPr>
              <w:jc w:val="both"/>
              <w:rPr>
                <w:rFonts w:ascii="Times New Roman" w:hAnsi="Times New Roman" w:cs="Times New Roman"/>
                <w:sz w:val="20"/>
                <w:szCs w:val="20"/>
                <w:lang w:val="ro-MD" w:eastAsia="ru-RU"/>
              </w:rPr>
            </w:pPr>
            <w:r w:rsidRPr="00245A3D">
              <w:rPr>
                <w:rFonts w:ascii="Times New Roman" w:hAnsi="Times New Roman" w:cs="Times New Roman"/>
                <w:sz w:val="20"/>
                <w:szCs w:val="20"/>
                <w:shd w:val="clear" w:color="auto" w:fill="FFFFFF"/>
                <w:lang w:val="ro-MD" w:eastAsia="ru-RU"/>
              </w:rPr>
              <w:t>c) asigură evaluarea riscului consumului produselor din tutun şi al expunerii la fumul de tutun şi informează despre aceasta Ministerul Sănătății, Muncii și Protecției Sociale şi alte autorităţi, precum şi populaţia;</w:t>
            </w:r>
          </w:p>
          <w:p w:rsidR="00DE2D9C" w:rsidRPr="00245A3D" w:rsidRDefault="00DE2D9C" w:rsidP="00DE2D9C">
            <w:pPr>
              <w:jc w:val="both"/>
              <w:rPr>
                <w:rFonts w:ascii="Times New Roman" w:hAnsi="Times New Roman" w:cs="Times New Roman"/>
                <w:sz w:val="20"/>
                <w:szCs w:val="20"/>
                <w:lang w:val="ro-MD" w:eastAsia="ru-RU"/>
              </w:rPr>
            </w:pPr>
            <w:r w:rsidRPr="00245A3D">
              <w:rPr>
                <w:rFonts w:ascii="Times New Roman" w:hAnsi="Times New Roman" w:cs="Times New Roman"/>
                <w:sz w:val="20"/>
                <w:szCs w:val="20"/>
                <w:shd w:val="clear" w:color="auto" w:fill="FFFFFF"/>
                <w:lang w:val="ro-MD" w:eastAsia="ru-RU"/>
              </w:rPr>
              <w:t>d) asigură verificarea conformităţii informaţiilor/rapoartelor prezentate de agenţii economici care produc, importă, depozitează şi comercializează produse din tutun, precum și aplică sancţiuni în conformitate cu legislaţia în vigoare;</w:t>
            </w:r>
          </w:p>
          <w:p w:rsidR="00DE2D9C" w:rsidRPr="00245A3D" w:rsidRDefault="00DE2D9C" w:rsidP="00DE2D9C">
            <w:pPr>
              <w:jc w:val="both"/>
              <w:rPr>
                <w:rFonts w:ascii="Times New Roman" w:eastAsia="Calibri" w:hAnsi="Times New Roman" w:cs="Times New Roman"/>
                <w:sz w:val="20"/>
                <w:szCs w:val="20"/>
                <w:lang w:val="ro-MD"/>
              </w:rPr>
            </w:pPr>
            <w:r w:rsidRPr="00245A3D">
              <w:rPr>
                <w:rFonts w:ascii="Times New Roman" w:hAnsi="Times New Roman" w:cs="Times New Roman"/>
                <w:sz w:val="20"/>
                <w:szCs w:val="20"/>
                <w:shd w:val="clear" w:color="auto" w:fill="FFFFFF"/>
                <w:lang w:val="ro-MD" w:eastAsia="ru-RU"/>
              </w:rPr>
              <w:t>e) asigură colectarea şi evaluarea notificărilor referitoare la produsele noi din tutun sau la produsele din tutun cu compoziţia modificată.</w:t>
            </w:r>
          </w:p>
        </w:tc>
        <w:tc>
          <w:tcPr>
            <w:tcW w:w="3219" w:type="dxa"/>
          </w:tcPr>
          <w:p w:rsidR="00DE2D9C" w:rsidRPr="008B31AC" w:rsidRDefault="00DE2D9C" w:rsidP="00DE2D9C">
            <w:pPr>
              <w:jc w:val="both"/>
              <w:rPr>
                <w:rFonts w:ascii="Times New Roman" w:hAnsi="Times New Roman" w:cs="Times New Roman"/>
                <w:b/>
                <w:color w:val="000000" w:themeColor="text1"/>
                <w:sz w:val="20"/>
                <w:szCs w:val="20"/>
                <w:u w:val="single"/>
                <w:lang w:val="ro-MD"/>
              </w:rPr>
            </w:pPr>
            <w:r w:rsidRPr="008B31AC">
              <w:rPr>
                <w:rFonts w:ascii="Times New Roman" w:hAnsi="Times New Roman" w:cs="Times New Roman"/>
                <w:b/>
                <w:color w:val="000000" w:themeColor="text1"/>
                <w:sz w:val="20"/>
                <w:szCs w:val="20"/>
                <w:u w:val="single"/>
                <w:lang w:val="ro-MD"/>
              </w:rPr>
              <w:t xml:space="preserve">Se acceptă </w:t>
            </w:r>
          </w:p>
          <w:p w:rsidR="00DE2D9C" w:rsidRPr="008B31AC" w:rsidRDefault="00DE2D9C" w:rsidP="00DE2D9C">
            <w:pPr>
              <w:jc w:val="both"/>
              <w:rPr>
                <w:rFonts w:ascii="Times New Roman" w:hAnsi="Times New Roman" w:cs="Times New Roman"/>
                <w:sz w:val="20"/>
                <w:szCs w:val="20"/>
                <w:lang w:val="ro-MD"/>
              </w:rPr>
            </w:pPr>
            <w:r w:rsidRPr="008B31AC">
              <w:rPr>
                <w:rFonts w:ascii="Times New Roman" w:hAnsi="Times New Roman" w:cs="Times New Roman"/>
                <w:color w:val="000000" w:themeColor="text1"/>
                <w:sz w:val="20"/>
                <w:szCs w:val="20"/>
                <w:lang w:val="ro-MD"/>
              </w:rPr>
              <w:t>Totodată, sintagma ”Ministerul Economiei și Infrastructurii” urmează a fi substituită cu sintagma ”Ministerul Economiei”</w:t>
            </w:r>
          </w:p>
        </w:tc>
      </w:tr>
      <w:tr w:rsidR="00DE2D9C" w:rsidRPr="00A2377E" w:rsidTr="004552FF">
        <w:trPr>
          <w:gridAfter w:val="1"/>
          <w:wAfter w:w="23" w:type="dxa"/>
        </w:trPr>
        <w:tc>
          <w:tcPr>
            <w:tcW w:w="3139" w:type="dxa"/>
            <w:vMerge w:val="restart"/>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hAnsi="Times New Roman" w:cs="Times New Roman"/>
                <w:b/>
                <w:sz w:val="20"/>
                <w:szCs w:val="20"/>
                <w:lang w:val="en-US"/>
              </w:rPr>
              <w:t>Articolul</w:t>
            </w:r>
            <w:r w:rsidRPr="00245A3D">
              <w:rPr>
                <w:rFonts w:ascii="Times New Roman" w:hAnsi="Times New Roman" w:cs="Times New Roman"/>
                <w:sz w:val="20"/>
                <w:szCs w:val="20"/>
                <w:lang w:val="en-US"/>
              </w:rPr>
              <w:t xml:space="preserve"> </w:t>
            </w:r>
            <w:r w:rsidRPr="00245A3D">
              <w:rPr>
                <w:rFonts w:ascii="Times New Roman" w:hAnsi="Times New Roman" w:cs="Times New Roman"/>
                <w:b/>
                <w:sz w:val="20"/>
                <w:szCs w:val="20"/>
                <w:lang w:val="en-US"/>
              </w:rPr>
              <w:t xml:space="preserve">24. </w:t>
            </w:r>
            <w:r w:rsidRPr="00245A3D">
              <w:rPr>
                <w:rFonts w:ascii="Times New Roman" w:eastAsia="Times New Roman" w:hAnsi="Times New Roman" w:cs="Times New Roman"/>
                <w:sz w:val="20"/>
                <w:szCs w:val="20"/>
                <w:lang w:val="en-US"/>
              </w:rPr>
              <w:t>Deducerea cheltuielilor aferente activităţii de întreprinzător</w:t>
            </w:r>
          </w:p>
          <w:p w:rsidR="00DE2D9C" w:rsidRPr="00245A3D" w:rsidRDefault="00DE2D9C" w:rsidP="00DE2D9C">
            <w:pPr>
              <w:pStyle w:val="NormalWeb"/>
              <w:shd w:val="clear" w:color="auto" w:fill="FFFFFF" w:themeFill="background1"/>
              <w:tabs>
                <w:tab w:val="left" w:pos="246"/>
                <w:tab w:val="left" w:pos="513"/>
              </w:tabs>
              <w:spacing w:after="0" w:line="240" w:lineRule="auto"/>
              <w:jc w:val="both"/>
              <w:rPr>
                <w:sz w:val="20"/>
                <w:szCs w:val="20"/>
                <w:lang w:val="en-US"/>
              </w:rPr>
            </w:pPr>
            <w:r w:rsidRPr="00245A3D">
              <w:rPr>
                <w:sz w:val="20"/>
                <w:szCs w:val="20"/>
                <w:lang w:val="en-US"/>
              </w:rPr>
              <w:t xml:space="preserve">(15) Se permite deducerea cheltuielilor achitate de contribuabili în decursul perioadei fiscale sub formă de taxe de aderare şi cotizaţii de membru destinate activităţii patronatelor, fundaţiilor şi altor asociaţii de reprezentare a activităţii de întreprinzător. Plafonul de deductibilitate a acestor cheltuieli constituie 0,15% din fondul de retribuire a muncii. </w:t>
            </w:r>
          </w:p>
          <w:p w:rsidR="00DE2D9C" w:rsidRPr="00245A3D" w:rsidRDefault="00DE2D9C" w:rsidP="00DE2D9C">
            <w:pPr>
              <w:pStyle w:val="NormalWeb"/>
              <w:shd w:val="clear" w:color="auto" w:fill="FFFFFF" w:themeFill="background1"/>
              <w:tabs>
                <w:tab w:val="left" w:pos="246"/>
                <w:tab w:val="left" w:pos="513"/>
              </w:tabs>
              <w:spacing w:line="240" w:lineRule="auto"/>
              <w:jc w:val="both"/>
              <w:rPr>
                <w:bCs/>
                <w:sz w:val="20"/>
                <w:szCs w:val="20"/>
              </w:rPr>
            </w:pPr>
            <w:r w:rsidRPr="00245A3D">
              <w:rPr>
                <w:sz w:val="20"/>
                <w:szCs w:val="20"/>
                <w:lang w:val="en-US"/>
              </w:rPr>
              <w:t>(15</w:t>
            </w:r>
            <w:r w:rsidRPr="00245A3D">
              <w:rPr>
                <w:sz w:val="20"/>
                <w:szCs w:val="20"/>
                <w:vertAlign w:val="superscript"/>
                <w:lang w:val="en-US"/>
              </w:rPr>
              <w:t>1</w:t>
            </w:r>
            <w:r w:rsidRPr="00245A3D">
              <w:rPr>
                <w:sz w:val="20"/>
                <w:szCs w:val="20"/>
                <w:lang w:val="en-US"/>
              </w:rPr>
              <w:t>) Se permite deducerea cheltuielilor efectuate de contribuabili în decursul perioadei fiscale sub formă de alocaţii financiare destinate activităţii sindicatelor pentru utilizarea lor în scopurile stabilite în contractul colectiv de muncă. Plafonul de deductibilitate a acestor cheltuieli constituie 0,15% din fondul de retribuire a muncii.</w:t>
            </w:r>
          </w:p>
          <w:p w:rsidR="00DE2D9C" w:rsidRPr="00245A3D" w:rsidRDefault="00DE2D9C" w:rsidP="00DE2D9C">
            <w:pPr>
              <w:jc w:val="both"/>
              <w:rPr>
                <w:rFonts w:ascii="Times New Roman" w:hAnsi="Times New Roman" w:cs="Times New Roman"/>
                <w:bCs/>
                <w:sz w:val="20"/>
                <w:szCs w:val="20"/>
                <w:lang w:val="en-US"/>
              </w:rPr>
            </w:pPr>
          </w:p>
        </w:tc>
        <w:tc>
          <w:tcPr>
            <w:tcW w:w="3419" w:type="dxa"/>
          </w:tcPr>
          <w:p w:rsidR="00DE2D9C" w:rsidRPr="00245A3D" w:rsidRDefault="00DE2D9C" w:rsidP="00DE2D9C">
            <w:pPr>
              <w:shd w:val="clear" w:color="auto" w:fill="FFFFFF" w:themeFill="background1"/>
              <w:jc w:val="both"/>
              <w:rPr>
                <w:rFonts w:ascii="Times New Roman" w:hAnsi="Times New Roman" w:cs="Times New Roman"/>
                <w:bCs/>
                <w:sz w:val="20"/>
                <w:szCs w:val="20"/>
                <w:lang w:val="en-US"/>
              </w:rPr>
            </w:pPr>
            <w:r w:rsidRPr="00245A3D">
              <w:rPr>
                <w:rFonts w:ascii="Times New Roman" w:hAnsi="Times New Roman" w:cs="Times New Roman"/>
                <w:bCs/>
                <w:sz w:val="20"/>
                <w:szCs w:val="20"/>
                <w:shd w:val="clear" w:color="auto" w:fill="FFFFFF"/>
                <w:lang w:val="en-US"/>
              </w:rPr>
              <w:t>La alineatul (15) și (15</w:t>
            </w:r>
            <w:r w:rsidRPr="00245A3D">
              <w:rPr>
                <w:rFonts w:ascii="Times New Roman" w:hAnsi="Times New Roman" w:cs="Times New Roman"/>
                <w:bCs/>
                <w:sz w:val="20"/>
                <w:szCs w:val="20"/>
                <w:shd w:val="clear" w:color="auto" w:fill="FFFFFF"/>
                <w:vertAlign w:val="superscript"/>
                <w:lang w:val="en-US"/>
              </w:rPr>
              <w:t>1</w:t>
            </w:r>
            <w:r w:rsidRPr="00245A3D">
              <w:rPr>
                <w:rFonts w:ascii="Times New Roman" w:hAnsi="Times New Roman" w:cs="Times New Roman"/>
                <w:bCs/>
                <w:sz w:val="20"/>
                <w:szCs w:val="20"/>
                <w:shd w:val="clear" w:color="auto" w:fill="FFFFFF"/>
                <w:lang w:val="en-US"/>
              </w:rPr>
              <w:t xml:space="preserve">), </w:t>
            </w:r>
            <w:r w:rsidRPr="00245A3D">
              <w:rPr>
                <w:rFonts w:ascii="Times New Roman" w:hAnsi="Times New Roman" w:cs="Times New Roman"/>
                <w:sz w:val="20"/>
                <w:szCs w:val="20"/>
                <w:lang w:val="en-US"/>
              </w:rPr>
              <w:t xml:space="preserve">se propune excluderea sintagmei </w:t>
            </w:r>
            <w:r w:rsidRPr="00245A3D">
              <w:rPr>
                <w:rFonts w:ascii="Times New Roman" w:hAnsi="Times New Roman" w:cs="Times New Roman"/>
                <w:bCs/>
                <w:sz w:val="20"/>
                <w:szCs w:val="20"/>
                <w:lang w:val="en-US"/>
              </w:rPr>
              <w:t>”Plafonul de deductibilitate a acestor cheltuieli constituie 0,15% din fondul de retribuire a muncii.”</w:t>
            </w:r>
          </w:p>
          <w:p w:rsidR="00DE2D9C" w:rsidRPr="00245A3D" w:rsidRDefault="00DE2D9C" w:rsidP="00DE2D9C">
            <w:pPr>
              <w:shd w:val="clear" w:color="auto" w:fill="FFFFFF" w:themeFill="background1"/>
              <w:jc w:val="both"/>
              <w:rPr>
                <w:rFonts w:ascii="Times New Roman" w:hAnsi="Times New Roman" w:cs="Times New Roman"/>
                <w:sz w:val="20"/>
                <w:szCs w:val="20"/>
                <w:shd w:val="clear" w:color="auto" w:fill="FFFFFF"/>
                <w:lang w:val="en-US"/>
              </w:rPr>
            </w:pPr>
          </w:p>
        </w:tc>
        <w:tc>
          <w:tcPr>
            <w:tcW w:w="1521" w:type="dxa"/>
          </w:tcPr>
          <w:p w:rsidR="00DE2D9C" w:rsidRPr="00245A3D" w:rsidRDefault="00DE2D9C" w:rsidP="00DE2D9C">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MAR</w:t>
            </w:r>
          </w:p>
        </w:tc>
        <w:tc>
          <w:tcPr>
            <w:tcW w:w="3158" w:type="dxa"/>
            <w:gridSpan w:val="2"/>
          </w:tcPr>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Calitatea de membru în asociațiile patronale și sindicale este o necesitate a activității de întreprinzător, iar cheltuielile privind taxele de aderare si de membru sunt cheltuieli ordinare și necesare activității de întreprinzător. Prin intermediul acestor organizații sunt reprezentate interesele companiilor în raport cu autoritățile, cu suportul acestora este reglementat și cadrul legislativ, conform cerințelor la zi și practicilor internaționale.</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Totodată, deducerea limitată a acestora nu este echitabilă în raport cu deducerea nelimitată a taxelor de aderare și de membru la alte organizații si asociații de reprezentare a intereselor business-ului, altele decât patronale și sindicale. </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Respectiv, stabilirea unor limite încalcă flagrant unul din principiile de bază ale impunerii, prevăzute în Codul fiscal, și anume echitatea fiscală – tratare egală a persoanelor fizice și juridice, care activează în condiții similare, în vederea asigurării unei sarcini fiscale egale.</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Mai mult ca atât, întreprinderile, pentru a atrage forța de muncă calificată și a o menține, suportă cheltuieli sub formă de excursii, sanatorii, dulciuri în zile speciale. Prin urmare limita stabilită actuală de 0,15% este nesemnificativă ca să fie considerară o pârghie fiscală de susținere a Sindicatelor și a businessului</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Multe Companii nu au formate Sindicate, astfel nu putem limita beneficiile ce pot fi obținute de angajați fiind un impediment fiscal pentru întreprindere ca o cheltuială suplimentară nedeductibilă. În afara de contractul de muncă unele plăți, remunerații compensatorii pentru angajați conform  pot fi aprobate de către întreprinderi în regulamente intern.  De asemenea, unele companii nu au contract colectiv de muncă. Regimul de impozitare urmează a fi aplicat uniform indiferent de documentul prin care se aprobă acestea, astfel fiind păstrată natura economică și scopul utilizării acestor mijloace bănești</w:t>
            </w:r>
          </w:p>
        </w:tc>
        <w:tc>
          <w:tcPr>
            <w:tcW w:w="3219" w:type="dxa"/>
          </w:tcPr>
          <w:p w:rsidR="00DE2D9C" w:rsidRPr="009A50B9" w:rsidRDefault="00DE2D9C" w:rsidP="00DE2D9C">
            <w:pPr>
              <w:jc w:val="both"/>
              <w:rPr>
                <w:rFonts w:ascii="Times New Roman" w:hAnsi="Times New Roman" w:cs="Times New Roman"/>
                <w:b/>
                <w:color w:val="000000" w:themeColor="text1"/>
                <w:sz w:val="20"/>
                <w:szCs w:val="20"/>
                <w:u w:val="single"/>
                <w:lang w:val="ro-RO"/>
              </w:rPr>
            </w:pPr>
            <w:r w:rsidRPr="009A50B9">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9A50B9">
              <w:rPr>
                <w:rFonts w:ascii="Times New Roman" w:hAnsi="Times New Roman" w:cs="Times New Roman"/>
                <w:color w:val="000000" w:themeColor="text1"/>
                <w:sz w:val="20"/>
                <w:szCs w:val="20"/>
                <w:lang w:val="ro-RO"/>
              </w:rPr>
              <w:t>Extinderea facilităților urmează a fi examinată pe termen mediu ținând cont de parametrii bugetari</w:t>
            </w:r>
            <w:r>
              <w:rPr>
                <w:rFonts w:ascii="Times New Roman" w:hAnsi="Times New Roman" w:cs="Times New Roman"/>
                <w:color w:val="000000" w:themeColor="text1"/>
                <w:sz w:val="20"/>
                <w:szCs w:val="20"/>
                <w:lang w:val="ro-RO"/>
              </w:rPr>
              <w:t>.</w:t>
            </w:r>
          </w:p>
        </w:tc>
      </w:tr>
      <w:tr w:rsidR="00DE2D9C" w:rsidRPr="00A2377E" w:rsidTr="004552FF">
        <w:trPr>
          <w:gridAfter w:val="1"/>
          <w:wAfter w:w="23" w:type="dxa"/>
        </w:trPr>
        <w:tc>
          <w:tcPr>
            <w:tcW w:w="3139" w:type="dxa"/>
            <w:vMerge/>
          </w:tcPr>
          <w:p w:rsidR="00DE2D9C" w:rsidRPr="006F2485" w:rsidRDefault="00DE2D9C" w:rsidP="00DE2D9C">
            <w:pPr>
              <w:jc w:val="both"/>
              <w:rPr>
                <w:rFonts w:ascii="Times New Roman" w:hAnsi="Times New Roman" w:cs="Times New Roman"/>
                <w:b/>
                <w:sz w:val="20"/>
                <w:szCs w:val="20"/>
                <w:lang w:val="ro-RO"/>
              </w:rPr>
            </w:pPr>
          </w:p>
        </w:tc>
        <w:tc>
          <w:tcPr>
            <w:tcW w:w="3419" w:type="dxa"/>
          </w:tcPr>
          <w:p w:rsidR="00DE2D9C" w:rsidRPr="00245A3D" w:rsidRDefault="00DE2D9C" w:rsidP="00DE2D9C">
            <w:pPr>
              <w:shd w:val="clear" w:color="auto" w:fill="FFFFFF" w:themeFill="background1"/>
              <w:jc w:val="both"/>
              <w:rPr>
                <w:rFonts w:ascii="Times New Roman" w:hAnsi="Times New Roman" w:cs="Times New Roman"/>
                <w:bCs/>
                <w:sz w:val="20"/>
                <w:szCs w:val="20"/>
                <w:shd w:val="clear" w:color="auto" w:fill="FFFFFF"/>
                <w:lang w:val="en-US"/>
              </w:rPr>
            </w:pPr>
            <w:r w:rsidRPr="00245A3D">
              <w:rPr>
                <w:rFonts w:ascii="Times New Roman" w:hAnsi="Times New Roman" w:cs="Times New Roman"/>
                <w:bCs/>
                <w:sz w:val="20"/>
                <w:szCs w:val="20"/>
                <w:shd w:val="clear" w:color="auto" w:fill="FFFFFF"/>
                <w:lang w:val="en-US"/>
              </w:rPr>
              <w:t>La alineatul (15) și (15</w:t>
            </w:r>
            <w:r w:rsidRPr="00245A3D">
              <w:rPr>
                <w:rFonts w:ascii="Times New Roman" w:hAnsi="Times New Roman" w:cs="Times New Roman"/>
                <w:bCs/>
                <w:sz w:val="20"/>
                <w:szCs w:val="20"/>
                <w:shd w:val="clear" w:color="auto" w:fill="FFFFFF"/>
                <w:vertAlign w:val="superscript"/>
                <w:lang w:val="en-US"/>
              </w:rPr>
              <w:t>1</w:t>
            </w:r>
            <w:r w:rsidRPr="00245A3D">
              <w:rPr>
                <w:rFonts w:ascii="Times New Roman" w:hAnsi="Times New Roman" w:cs="Times New Roman"/>
                <w:bCs/>
                <w:sz w:val="20"/>
                <w:szCs w:val="20"/>
                <w:shd w:val="clear" w:color="auto" w:fill="FFFFFF"/>
                <w:lang w:val="en-US"/>
              </w:rPr>
              <w:t xml:space="preserve">), </w:t>
            </w:r>
            <w:r w:rsidRPr="00245A3D">
              <w:rPr>
                <w:rFonts w:ascii="Times New Roman" w:hAnsi="Times New Roman" w:cs="Times New Roman"/>
                <w:sz w:val="20"/>
                <w:szCs w:val="20"/>
                <w:lang w:val="en-US"/>
              </w:rPr>
              <w:t xml:space="preserve">se propune excluderea sintagmei </w:t>
            </w:r>
            <w:r w:rsidRPr="00245A3D">
              <w:rPr>
                <w:rFonts w:ascii="Times New Roman" w:hAnsi="Times New Roman" w:cs="Times New Roman"/>
                <w:b/>
                <w:bCs/>
                <w:sz w:val="20"/>
                <w:szCs w:val="20"/>
                <w:lang w:val="en-US"/>
              </w:rPr>
              <w:t>”Plafonul de deductibilitate a acestor cheltuieli constituie 0,15% din fondul de retribuire a muncii.”</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ABM</w:t>
            </w:r>
          </w:p>
        </w:tc>
        <w:tc>
          <w:tcPr>
            <w:tcW w:w="3158" w:type="dxa"/>
            <w:gridSpan w:val="2"/>
          </w:tcPr>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Calitatea de membru în asociațiile patronale și sindicale este o necesitate a activității de întreprinzător, iar cheltuielile privind taxele de aderare si de membru sunt cheltuieli ordinare și necesare activității de întreprinzător. Prin intermediul acestor organizații sunt reprezentate interesele companiilor în raport cu autoritățile, cu suportul acestora este reglementat și cadrul legislativ, conform cerințelor la zi și practicilor internaționale.</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Totodată, deducerea limitată a acestora nu este echitabilă în raport cu deducerea nelimitată a taxelor de aderare și de membru la alte organizații si asociații de reprezentare a intereselor business-ului, altele decât patronale și sindicale. </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Respectiv, stabilirea unor limite încalcă flagrant unul din principiile de bază ale impunerii, prevăzute în Codul fiscal, și anume echitatea fiscală – tratare egală a persoanelor fizice și juridice, care activează în condiții similare, în vederea asigurării unei sarcini fiscale egale.</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Mai mult ca atât, întreprinderile, pentru a atrage forța de muncă calificată și a o menține, suportă cheltuieli sub formă de excursii, sanatorii, dulciuri în zile speciale. Prin urmare limita stabilită actuală de 0,15% este nesemnificativă ca să fie considerară o pârghie fiscală de susținere a Sindicatelor și a businessului.</w:t>
            </w:r>
          </w:p>
        </w:tc>
        <w:tc>
          <w:tcPr>
            <w:tcW w:w="3219" w:type="dxa"/>
          </w:tcPr>
          <w:p w:rsidR="00DE2D9C" w:rsidRPr="009A50B9" w:rsidRDefault="00DE2D9C" w:rsidP="00DE2D9C">
            <w:pPr>
              <w:jc w:val="both"/>
              <w:rPr>
                <w:rFonts w:ascii="Times New Roman" w:hAnsi="Times New Roman" w:cs="Times New Roman"/>
                <w:b/>
                <w:color w:val="000000" w:themeColor="text1"/>
                <w:sz w:val="20"/>
                <w:szCs w:val="20"/>
                <w:u w:val="single"/>
                <w:lang w:val="ro-RO"/>
              </w:rPr>
            </w:pPr>
            <w:r w:rsidRPr="009A50B9">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9A50B9">
              <w:rPr>
                <w:rFonts w:ascii="Times New Roman" w:hAnsi="Times New Roman" w:cs="Times New Roman"/>
                <w:color w:val="000000" w:themeColor="text1"/>
                <w:sz w:val="20"/>
                <w:szCs w:val="20"/>
                <w:lang w:val="ro-RO"/>
              </w:rPr>
              <w:t>Extinderea facilităților urmează a fi examinată pe termen mediu ținând cont de parametrii bugetari</w:t>
            </w:r>
            <w:r>
              <w:rPr>
                <w:rFonts w:ascii="Times New Roman" w:hAnsi="Times New Roman" w:cs="Times New Roman"/>
                <w:color w:val="000000" w:themeColor="text1"/>
                <w:sz w:val="20"/>
                <w:szCs w:val="20"/>
                <w:lang w:val="ro-RO"/>
              </w:rPr>
              <w:t>.</w:t>
            </w:r>
          </w:p>
        </w:tc>
      </w:tr>
      <w:tr w:rsidR="00DE2D9C" w:rsidRPr="00A2377E" w:rsidTr="004552FF">
        <w:trPr>
          <w:gridAfter w:val="1"/>
          <w:wAfter w:w="23" w:type="dxa"/>
        </w:trPr>
        <w:tc>
          <w:tcPr>
            <w:tcW w:w="3139" w:type="dxa"/>
            <w:vMerge/>
          </w:tcPr>
          <w:p w:rsidR="00DE2D9C" w:rsidRPr="006F2485" w:rsidRDefault="00DE2D9C" w:rsidP="00DE2D9C">
            <w:pPr>
              <w:jc w:val="both"/>
              <w:rPr>
                <w:rFonts w:ascii="Times New Roman" w:hAnsi="Times New Roman" w:cs="Times New Roman"/>
                <w:b/>
                <w:sz w:val="20"/>
                <w:szCs w:val="20"/>
                <w:lang w:val="ro-RO"/>
              </w:rPr>
            </w:pPr>
          </w:p>
        </w:tc>
        <w:tc>
          <w:tcPr>
            <w:tcW w:w="3419" w:type="dxa"/>
          </w:tcPr>
          <w:p w:rsidR="00DE2D9C" w:rsidRPr="00245A3D" w:rsidRDefault="00DE2D9C" w:rsidP="00DE2D9C">
            <w:pPr>
              <w:shd w:val="clear" w:color="auto" w:fill="FFFFFF" w:themeFill="background1"/>
              <w:jc w:val="both"/>
              <w:rPr>
                <w:rFonts w:ascii="Times New Roman" w:hAnsi="Times New Roman" w:cs="Times New Roman"/>
                <w:b/>
                <w:sz w:val="20"/>
                <w:szCs w:val="20"/>
                <w:shd w:val="clear" w:color="auto" w:fill="FFFFFF"/>
                <w:lang w:val="en-US"/>
              </w:rPr>
            </w:pPr>
            <w:r w:rsidRPr="00245A3D">
              <w:rPr>
                <w:rFonts w:ascii="Times New Roman" w:hAnsi="Times New Roman" w:cs="Times New Roman"/>
                <w:bCs/>
                <w:sz w:val="20"/>
                <w:szCs w:val="20"/>
                <w:shd w:val="clear" w:color="auto" w:fill="FFFFFF"/>
                <w:lang w:val="en-US"/>
              </w:rPr>
              <w:t>Se propune modificarea alin. (15</w:t>
            </w:r>
            <w:r w:rsidRPr="00245A3D">
              <w:rPr>
                <w:rFonts w:ascii="Times New Roman" w:hAnsi="Times New Roman" w:cs="Times New Roman"/>
                <w:bCs/>
                <w:sz w:val="20"/>
                <w:szCs w:val="20"/>
                <w:shd w:val="clear" w:color="auto" w:fill="FFFFFF"/>
                <w:vertAlign w:val="superscript"/>
                <w:lang w:val="en-US"/>
              </w:rPr>
              <w:t>1</w:t>
            </w:r>
            <w:r w:rsidRPr="00245A3D">
              <w:rPr>
                <w:rFonts w:ascii="Times New Roman" w:hAnsi="Times New Roman" w:cs="Times New Roman"/>
                <w:bCs/>
                <w:sz w:val="20"/>
                <w:szCs w:val="20"/>
                <w:shd w:val="clear" w:color="auto" w:fill="FFFFFF"/>
                <w:lang w:val="en-US"/>
              </w:rPr>
              <w:t>), propoziția întîi, după cum urmează:</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b/>
                <w:sz w:val="20"/>
                <w:szCs w:val="20"/>
                <w:shd w:val="clear" w:color="auto" w:fill="FFFFFF"/>
                <w:lang w:val="en-US"/>
              </w:rPr>
              <w:t>”</w:t>
            </w:r>
            <w:r w:rsidRPr="00245A3D">
              <w:rPr>
                <w:rFonts w:ascii="Times New Roman" w:hAnsi="Times New Roman" w:cs="Times New Roman"/>
                <w:color w:val="000000"/>
                <w:sz w:val="20"/>
                <w:szCs w:val="20"/>
                <w:shd w:val="clear" w:color="auto" w:fill="FFFFFF"/>
                <w:lang w:val="en-US"/>
              </w:rPr>
              <w:t xml:space="preserve"> Se permite deducerea cheltuielilor efectuate de contribuabili în decursul perioadei fiscale sub formă de alocații financiare destinate activității sindicatelor </w:t>
            </w:r>
            <w:r w:rsidRPr="00245A3D">
              <w:rPr>
                <w:rFonts w:ascii="Times New Roman" w:hAnsi="Times New Roman" w:cs="Times New Roman"/>
                <w:b/>
                <w:color w:val="000000"/>
                <w:sz w:val="20"/>
                <w:szCs w:val="20"/>
                <w:shd w:val="clear" w:color="auto" w:fill="FFFFFF"/>
                <w:lang w:val="en-US"/>
              </w:rPr>
              <w:t>sau cheltuieli directe suportate</w:t>
            </w:r>
            <w:r w:rsidRPr="00245A3D">
              <w:rPr>
                <w:rFonts w:ascii="Times New Roman" w:hAnsi="Times New Roman" w:cs="Times New Roman"/>
                <w:color w:val="000000"/>
                <w:sz w:val="20"/>
                <w:szCs w:val="20"/>
                <w:shd w:val="clear" w:color="auto" w:fill="FFFFFF"/>
                <w:lang w:val="en-US"/>
              </w:rPr>
              <w:t xml:space="preserve"> pentru utilizarea lor în scopurile stabilite în contractul colectiv de muncă </w:t>
            </w:r>
            <w:r w:rsidRPr="00245A3D">
              <w:rPr>
                <w:rFonts w:ascii="Times New Roman" w:hAnsi="Times New Roman" w:cs="Times New Roman"/>
                <w:b/>
                <w:color w:val="000000"/>
                <w:sz w:val="20"/>
                <w:szCs w:val="20"/>
                <w:shd w:val="clear" w:color="auto" w:fill="FFFFFF"/>
                <w:lang w:val="en-US"/>
              </w:rPr>
              <w:t>și/sau în alte acte normative interne.</w:t>
            </w:r>
            <w:r w:rsidRPr="00245A3D">
              <w:rPr>
                <w:rFonts w:ascii="Times New Roman" w:hAnsi="Times New Roman" w:cs="Times New Roman"/>
                <w:b/>
                <w:sz w:val="20"/>
                <w:szCs w:val="20"/>
                <w:shd w:val="clear" w:color="auto" w:fill="FFFFFF"/>
                <w:lang w:val="en-US"/>
              </w:rPr>
              <w:t>”</w:t>
            </w:r>
          </w:p>
          <w:p w:rsidR="00DE2D9C" w:rsidRPr="00245A3D" w:rsidRDefault="00DE2D9C" w:rsidP="00DE2D9C">
            <w:pPr>
              <w:shd w:val="clear" w:color="auto" w:fill="FFFFFF" w:themeFill="background1"/>
              <w:jc w:val="both"/>
              <w:rPr>
                <w:rFonts w:ascii="Times New Roman" w:hAnsi="Times New Roman" w:cs="Times New Roman"/>
                <w:bCs/>
                <w:sz w:val="20"/>
                <w:szCs w:val="20"/>
                <w:shd w:val="clear" w:color="auto" w:fill="FFFFFF"/>
                <w:lang w:val="en-US"/>
              </w:rPr>
            </w:pPr>
          </w:p>
        </w:tc>
        <w:tc>
          <w:tcPr>
            <w:tcW w:w="1521" w:type="dxa"/>
          </w:tcPr>
          <w:p w:rsidR="00DE2D9C" w:rsidRPr="00245A3D" w:rsidRDefault="00DE2D9C" w:rsidP="00DE2D9C">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ABM</w:t>
            </w:r>
          </w:p>
        </w:tc>
        <w:tc>
          <w:tcPr>
            <w:tcW w:w="3158" w:type="dxa"/>
            <w:gridSpan w:val="2"/>
          </w:tcPr>
          <w:p w:rsidR="00DE2D9C" w:rsidRPr="00245A3D" w:rsidRDefault="00DE2D9C" w:rsidP="00DE2D9C">
            <w:pPr>
              <w:pStyle w:val="BodyText"/>
              <w:shd w:val="clear" w:color="auto" w:fill="FFFFFF" w:themeFill="background1"/>
              <w:spacing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Multe Companii nu au formate Sindicate, astfel nu putem limita beneficiile ce pot fi obținute de angajați fiind un impediment fiscal pentru întreprindere ca o cheltuială suplimentară nedeductibilă. În afara de contractul de muncă unele plăți, remunerații compensatorii pentru angajați conform  pot fi aprobate de către întreprinderi în regulamente intern.  De asemenea, unele companii nu au contract colectiv de muncă. Regimul de impozitare urmează a fi aplicat uniform indiferent de documentul prin care se aprobă acestea, astfel fiind păstrată natura economică și scopul utilizării acestor mijloace bănești.</w:t>
            </w:r>
          </w:p>
        </w:tc>
        <w:tc>
          <w:tcPr>
            <w:tcW w:w="3219" w:type="dxa"/>
          </w:tcPr>
          <w:p w:rsidR="00DE2D9C" w:rsidRPr="009A50B9" w:rsidRDefault="00DE2D9C" w:rsidP="00DE2D9C">
            <w:pPr>
              <w:jc w:val="both"/>
              <w:rPr>
                <w:rFonts w:ascii="Times New Roman" w:hAnsi="Times New Roman" w:cs="Times New Roman"/>
                <w:b/>
                <w:color w:val="000000" w:themeColor="text1"/>
                <w:sz w:val="20"/>
                <w:szCs w:val="20"/>
                <w:u w:val="single"/>
                <w:lang w:val="ro-RO"/>
              </w:rPr>
            </w:pPr>
            <w:r w:rsidRPr="009A50B9">
              <w:rPr>
                <w:rFonts w:ascii="Times New Roman" w:hAnsi="Times New Roman" w:cs="Times New Roman"/>
                <w:b/>
                <w:color w:val="000000" w:themeColor="text1"/>
                <w:sz w:val="20"/>
                <w:szCs w:val="20"/>
                <w:u w:val="single"/>
                <w:lang w:val="ro-RO"/>
              </w:rPr>
              <w:t>Nu se acceptă</w:t>
            </w:r>
          </w:p>
          <w:p w:rsidR="00DE2D9C" w:rsidRPr="008B31AC" w:rsidRDefault="00DE2D9C" w:rsidP="00DE2D9C">
            <w:pPr>
              <w:jc w:val="both"/>
              <w:rPr>
                <w:rFonts w:ascii="Times New Roman" w:hAnsi="Times New Roman" w:cs="Times New Roman"/>
                <w:color w:val="000000" w:themeColor="text1"/>
                <w:sz w:val="20"/>
                <w:szCs w:val="20"/>
                <w:lang w:val="ro-RO"/>
              </w:rPr>
            </w:pPr>
            <w:r w:rsidRPr="008B31AC">
              <w:rPr>
                <w:rFonts w:ascii="Times New Roman" w:hAnsi="Times New Roman" w:cs="Times New Roman"/>
                <w:color w:val="000000" w:themeColor="text1"/>
                <w:sz w:val="20"/>
                <w:szCs w:val="20"/>
                <w:lang w:val="ro-RO"/>
              </w:rPr>
              <w:t>N</w:t>
            </w:r>
            <w:r>
              <w:rPr>
                <w:rFonts w:ascii="Times New Roman" w:hAnsi="Times New Roman" w:cs="Times New Roman"/>
                <w:color w:val="000000" w:themeColor="text1"/>
                <w:sz w:val="20"/>
                <w:szCs w:val="20"/>
                <w:lang w:val="ro-RO"/>
              </w:rPr>
              <w:t>u este clar</w:t>
            </w:r>
            <w:r w:rsidRPr="008B31AC">
              <w:rPr>
                <w:rFonts w:ascii="Times New Roman" w:hAnsi="Times New Roman" w:cs="Times New Roman"/>
                <w:color w:val="000000" w:themeColor="text1"/>
                <w:sz w:val="20"/>
                <w:szCs w:val="20"/>
                <w:lang w:val="ro-RO"/>
              </w:rPr>
              <w:t xml:space="preserve"> ce cade sub incidența cheltuielilor direct suportate pentru utilizarea alocațiilor financiare.</w:t>
            </w:r>
          </w:p>
          <w:p w:rsidR="00DE2D9C" w:rsidRPr="008B31AC" w:rsidRDefault="00DE2D9C" w:rsidP="00DE2D9C">
            <w:pPr>
              <w:jc w:val="both"/>
              <w:rPr>
                <w:rFonts w:ascii="Times New Roman" w:hAnsi="Times New Roman" w:cs="Times New Roman"/>
                <w:b/>
                <w:color w:val="FF0000"/>
                <w:sz w:val="20"/>
                <w:szCs w:val="20"/>
                <w:lang w:val="ro-RO"/>
              </w:rPr>
            </w:pPr>
            <w:r w:rsidRPr="008B31AC">
              <w:rPr>
                <w:rFonts w:ascii="Times New Roman" w:hAnsi="Times New Roman" w:cs="Times New Roman"/>
                <w:color w:val="000000" w:themeColor="text1"/>
                <w:sz w:val="20"/>
                <w:szCs w:val="20"/>
                <w:lang w:val="ro-RO"/>
              </w:rPr>
              <w:t>Totodată, obiectivele politicii fiscale şi vamale pe termen mediu, sunt bazate pe un sistem de impozitare echitabil şi pe principii generale de impozitare, fără extinderea facilităţilor fiscale.</w:t>
            </w:r>
          </w:p>
        </w:tc>
      </w:tr>
      <w:tr w:rsidR="00DE2D9C" w:rsidRPr="00A2377E" w:rsidTr="004552FF">
        <w:trPr>
          <w:gridAfter w:val="1"/>
          <w:wAfter w:w="23" w:type="dxa"/>
        </w:trPr>
        <w:tc>
          <w:tcPr>
            <w:tcW w:w="3139" w:type="dxa"/>
            <w:vMerge/>
          </w:tcPr>
          <w:p w:rsidR="00DE2D9C" w:rsidRPr="006F2485" w:rsidRDefault="00DE2D9C" w:rsidP="00DE2D9C">
            <w:pPr>
              <w:jc w:val="both"/>
              <w:rPr>
                <w:rFonts w:ascii="Times New Roman" w:hAnsi="Times New Roman" w:cs="Times New Roman"/>
                <w:b/>
                <w:sz w:val="20"/>
                <w:szCs w:val="20"/>
                <w:lang w:val="ro-RO"/>
              </w:rPr>
            </w:pPr>
          </w:p>
        </w:tc>
        <w:tc>
          <w:tcPr>
            <w:tcW w:w="3419" w:type="dxa"/>
          </w:tcPr>
          <w:p w:rsidR="00DE2D9C" w:rsidRPr="00245A3D" w:rsidRDefault="00DE2D9C" w:rsidP="00DE2D9C">
            <w:pPr>
              <w:shd w:val="clear" w:color="auto" w:fill="FFFFFF" w:themeFill="background1"/>
              <w:jc w:val="both"/>
              <w:rPr>
                <w:rFonts w:ascii="Times New Roman" w:hAnsi="Times New Roman" w:cs="Times New Roman"/>
                <w:bCs/>
                <w:sz w:val="20"/>
                <w:szCs w:val="20"/>
                <w:shd w:val="clear" w:color="auto" w:fill="FFFFFF"/>
                <w:lang w:val="en-US"/>
              </w:rPr>
            </w:pPr>
            <w:r w:rsidRPr="00245A3D">
              <w:rPr>
                <w:rFonts w:ascii="Times New Roman" w:hAnsi="Times New Roman" w:cs="Times New Roman"/>
                <w:sz w:val="20"/>
                <w:szCs w:val="20"/>
                <w:lang w:val="en-US"/>
              </w:rPr>
              <w:t>La alineatul (15) și (15</w:t>
            </w:r>
            <w:r w:rsidRPr="00245A3D">
              <w:rPr>
                <w:rFonts w:ascii="Times New Roman" w:hAnsi="Times New Roman" w:cs="Times New Roman"/>
                <w:sz w:val="20"/>
                <w:szCs w:val="20"/>
                <w:vertAlign w:val="superscript"/>
                <w:lang w:val="en-US"/>
              </w:rPr>
              <w:t xml:space="preserve">1 </w:t>
            </w:r>
            <w:r w:rsidRPr="00245A3D">
              <w:rPr>
                <w:rFonts w:ascii="Times New Roman" w:hAnsi="Times New Roman" w:cs="Times New Roman"/>
                <w:sz w:val="20"/>
                <w:szCs w:val="20"/>
                <w:lang w:val="en-US"/>
              </w:rPr>
              <w:t>), se propune excluderea sintagmei ”Plafonul de deductibilitate a acestor cheltuieli constituie mărimea maximă între 0,15% din fondul de retribuire a muncii sau 3 salarii medii prognozate pe economie.”</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AmCham</w:t>
            </w:r>
          </w:p>
        </w:tc>
        <w:tc>
          <w:tcPr>
            <w:tcW w:w="3158" w:type="dxa"/>
            <w:gridSpan w:val="2"/>
          </w:tcPr>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Calitatea de membru în asociațiile patronale și sindicale este o necesitate a activității de întreprinzător, iar cheltuielile privind taxele de aderare si de membru sunt cheltuieli ordinare și necesare activității de întreprinzător. Prin ntermediul acestor organizații sunt reprezentate interesele companiilor în raport cu autoritățile, cu suportul acestora este reglementat și cadrul legislativ, conform cerințelor la zi și practicilor internaționale. Totodată, deducerea limitată a acestora nu este echitabilă în raport cu deducerea nelimitată a taxelor de aderare și de membru la alte organizații si asociații de reprezentare a intereselor business-ului, altele decât patronale și sindicale. Respectiv, stabilirea unor limite încalcă flagrant unul din principiile de bază ale impunerii, prevăzute în Codul fiscal, și anume echitatea fiscală – tratare egală a persoanelor fizice și juridice, care activează în condiții similare, în vederea asigurării unei sarcini fiscale egale. Mai mult ca atât, propunerea data va ajuta la o creștere a reprezentării, în special, a întreprinderilor mici și mijlocii în raport cu autoritățile publice, deoarece limita stabilită raportată la ventirile înrtegistrate de acestea crea mari dificultăți de a face față unor angajamente patronale veritabile.</w:t>
            </w:r>
          </w:p>
        </w:tc>
        <w:tc>
          <w:tcPr>
            <w:tcW w:w="3219" w:type="dxa"/>
          </w:tcPr>
          <w:p w:rsidR="00DE2D9C" w:rsidRPr="008B31AC" w:rsidRDefault="00DE2D9C" w:rsidP="00DE2D9C">
            <w:pPr>
              <w:jc w:val="both"/>
              <w:rPr>
                <w:rFonts w:ascii="Times New Roman" w:hAnsi="Times New Roman" w:cs="Times New Roman"/>
                <w:b/>
                <w:color w:val="000000" w:themeColor="text1"/>
                <w:sz w:val="20"/>
                <w:szCs w:val="20"/>
                <w:u w:val="single"/>
                <w:lang w:val="ro-RO"/>
              </w:rPr>
            </w:pPr>
            <w:r w:rsidRPr="008B31AC">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8B31AC">
              <w:rPr>
                <w:rFonts w:ascii="Times New Roman" w:hAnsi="Times New Roman" w:cs="Times New Roman"/>
                <w:color w:val="000000" w:themeColor="text1"/>
                <w:sz w:val="20"/>
                <w:szCs w:val="20"/>
                <w:lang w:val="ro-RO"/>
              </w:rPr>
              <w:t>Redacția propusă nu corespunde redacției actuale a aliniatelor.</w:t>
            </w:r>
          </w:p>
        </w:tc>
      </w:tr>
      <w:tr w:rsidR="00DE2D9C" w:rsidRPr="00A2377E" w:rsidTr="004552FF">
        <w:trPr>
          <w:gridAfter w:val="1"/>
          <w:wAfter w:w="23" w:type="dxa"/>
        </w:trPr>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hAnsi="Times New Roman" w:cs="Times New Roman"/>
                <w:b/>
                <w:sz w:val="20"/>
                <w:szCs w:val="20"/>
                <w:lang w:val="en-US"/>
              </w:rPr>
              <w:t>Articolul</w:t>
            </w:r>
            <w:r w:rsidRPr="00245A3D">
              <w:rPr>
                <w:rFonts w:ascii="Times New Roman" w:hAnsi="Times New Roman" w:cs="Times New Roman"/>
                <w:sz w:val="20"/>
                <w:szCs w:val="20"/>
                <w:lang w:val="en-US"/>
              </w:rPr>
              <w:t xml:space="preserve"> </w:t>
            </w:r>
            <w:r w:rsidRPr="00245A3D">
              <w:rPr>
                <w:rFonts w:ascii="Times New Roman" w:hAnsi="Times New Roman" w:cs="Times New Roman"/>
                <w:b/>
                <w:sz w:val="20"/>
                <w:szCs w:val="20"/>
                <w:lang w:val="en-US"/>
              </w:rPr>
              <w:t xml:space="preserve">24. </w:t>
            </w:r>
            <w:r w:rsidRPr="00245A3D">
              <w:rPr>
                <w:rFonts w:ascii="Times New Roman" w:eastAsia="Times New Roman" w:hAnsi="Times New Roman" w:cs="Times New Roman"/>
                <w:sz w:val="20"/>
                <w:szCs w:val="20"/>
                <w:lang w:val="en-US"/>
              </w:rPr>
              <w:t>Deducerea cheltuielilor aferente activităţii de întreprinzător</w:t>
            </w:r>
          </w:p>
          <w:p w:rsidR="00DE2D9C" w:rsidRPr="00245A3D" w:rsidRDefault="00DE2D9C" w:rsidP="00DE2D9C">
            <w:pPr>
              <w:jc w:val="both"/>
              <w:rPr>
                <w:rFonts w:ascii="Times New Roman" w:hAnsi="Times New Roman" w:cs="Times New Roman"/>
                <w:b/>
                <w:sz w:val="20"/>
                <w:szCs w:val="20"/>
                <w:lang w:val="en-US"/>
              </w:rPr>
            </w:pPr>
            <w:r w:rsidRPr="00245A3D">
              <w:rPr>
                <w:rFonts w:ascii="Times New Roman" w:hAnsi="Times New Roman" w:cs="Times New Roman"/>
                <w:sz w:val="20"/>
                <w:szCs w:val="20"/>
                <w:lang w:val="en-US"/>
              </w:rPr>
              <w:t>(15</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Se permite deducerea cheltuielilor efectuate de contribuabili în decursul perioadei fiscale sub formă de alocaţii financiare destinate activităţii sindicatelor pentru utilizarea lor în scopurile stabilite în contractul colectiv de muncă. Plafonul de deductibilitate a acestor cheltuieli constituie 0,15% din fondul de retribuire a muncii.</w:t>
            </w: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Completarea normei după cum urmează:</w:t>
            </w:r>
            <w:r w:rsidRPr="00245A3D">
              <w:rPr>
                <w:rFonts w:ascii="Times New Roman" w:eastAsia="Calibri" w:hAnsi="Times New Roman" w:cs="Times New Roman"/>
                <w:sz w:val="20"/>
                <w:szCs w:val="20"/>
                <w:lang w:val="en-US"/>
              </w:rPr>
              <w:t xml:space="preserve">  </w:t>
            </w:r>
          </w:p>
          <w:p w:rsidR="00DE2D9C" w:rsidRPr="00245A3D" w:rsidRDefault="00DE2D9C" w:rsidP="00DE2D9C">
            <w:pPr>
              <w:ind w:left="11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permite deducerea cheltuielilor efectuate de contribuabili în decursul perioadei fiscale sub formă de alocații financiare destinate activității sindicatelor sau cheltuieli directe suportate pentru utilizarea lor în scopurile stabilite în contractul colectiv de muncă și/sau în alte acte normative interne. Plafonul de deductibilitate a acestor cheltuieli constituie 0,5 % din fondul de retribuire a muncii.”</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EBA</w:t>
            </w:r>
          </w:p>
        </w:tc>
        <w:tc>
          <w:tcPr>
            <w:tcW w:w="3158" w:type="dxa"/>
            <w:gridSpan w:val="2"/>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Activitatea Sindicatelor</w:t>
            </w:r>
            <w:r w:rsidRPr="00245A3D">
              <w:rPr>
                <w:rFonts w:ascii="Times New Roman" w:eastAsia="Calibri" w:hAnsi="Times New Roman" w:cs="Times New Roman"/>
                <w:sz w:val="20"/>
                <w:szCs w:val="20"/>
                <w:lang w:val="en-US"/>
              </w:rPr>
              <w:t xml:space="preserve">- Multe Companii nu au formate Sindicate, astfel nu putem limita beneficiile ce pot fi obținute de angajați fiind un </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impediment fiscal pentru întreprindere ca o cheltuială suplimentară nedeductibilă.  </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 xml:space="preserve">Contractul colectiv de muncă </w:t>
            </w:r>
            <w:r w:rsidRPr="00245A3D">
              <w:rPr>
                <w:rFonts w:ascii="Times New Roman" w:eastAsia="Calibri" w:hAnsi="Times New Roman" w:cs="Times New Roman"/>
                <w:sz w:val="20"/>
                <w:szCs w:val="20"/>
                <w:lang w:val="en-US"/>
              </w:rPr>
              <w:t xml:space="preserve">- multe Companii nu au elaborat un contract colectiv de muncă, totuși în afară de contractul individual de muncă, pentru unele plăți, remunerații compensatorii se aprobă regulamente interne (regulamentul de salarizare și stimulare a muncii a angajaților, premiere). Regimul de impozitare urmează a fi aplicat uniform indiferent de documentul prin care se aprobă acestea, astfel fiind păstrată natura economică și scopul utilizării acestor mijloace bănești. </w:t>
            </w:r>
          </w:p>
          <w:p w:rsidR="00DE2D9C" w:rsidRPr="00245A3D" w:rsidRDefault="00DE2D9C" w:rsidP="00DE2D9C">
            <w:pPr>
              <w:pStyle w:val="BodyText"/>
              <w:shd w:val="clear" w:color="auto" w:fill="FFFFFF" w:themeFill="background1"/>
              <w:spacing w:after="0" w:line="240" w:lineRule="auto"/>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Limita admisă</w:t>
            </w:r>
            <w:r w:rsidRPr="00245A3D">
              <w:rPr>
                <w:rFonts w:ascii="Times New Roman" w:eastAsia="Calibri" w:hAnsi="Times New Roman" w:cs="Times New Roman"/>
                <w:sz w:val="20"/>
                <w:szCs w:val="20"/>
                <w:lang w:val="en-US"/>
              </w:rPr>
              <w:t xml:space="preserve"> (%)– întreprinderile pentru a atrage forța de muncă calificată și a o menține suportă cheltuieli sub formă de excursii, sanatorii, dulciuri în zile speciale. Prin urmare limita stabilită actuală de 0,15% este nesemnificativă ca să fie considerară o pârghie fiscală de susținere a Sindicatelor și a businessului.</w:t>
            </w:r>
          </w:p>
        </w:tc>
        <w:tc>
          <w:tcPr>
            <w:tcW w:w="3219" w:type="dxa"/>
          </w:tcPr>
          <w:p w:rsidR="00DE2D9C" w:rsidRPr="009A50B9" w:rsidRDefault="00DE2D9C" w:rsidP="00DE2D9C">
            <w:pPr>
              <w:jc w:val="both"/>
              <w:rPr>
                <w:rFonts w:ascii="Times New Roman" w:hAnsi="Times New Roman" w:cs="Times New Roman"/>
                <w:b/>
                <w:color w:val="000000" w:themeColor="text1"/>
                <w:sz w:val="20"/>
                <w:szCs w:val="20"/>
                <w:u w:val="single"/>
                <w:lang w:val="ro-RO"/>
              </w:rPr>
            </w:pPr>
            <w:r w:rsidRPr="009A50B9">
              <w:rPr>
                <w:rFonts w:ascii="Times New Roman" w:hAnsi="Times New Roman" w:cs="Times New Roman"/>
                <w:b/>
                <w:color w:val="000000" w:themeColor="text1"/>
                <w:sz w:val="20"/>
                <w:szCs w:val="20"/>
                <w:u w:val="single"/>
                <w:lang w:val="ro-RO"/>
              </w:rPr>
              <w:t>Nu se acceptă</w:t>
            </w:r>
          </w:p>
          <w:p w:rsidR="00DE2D9C" w:rsidRDefault="00DE2D9C" w:rsidP="00DE2D9C">
            <w:pPr>
              <w:jc w:val="both"/>
              <w:rPr>
                <w:rFonts w:ascii="Times New Roman" w:hAnsi="Times New Roman" w:cs="Times New Roman"/>
                <w:b/>
                <w:color w:val="FF0000"/>
                <w:sz w:val="20"/>
                <w:szCs w:val="20"/>
                <w:highlight w:val="yellow"/>
                <w:lang w:val="ro-RO"/>
              </w:rPr>
            </w:pPr>
            <w:r w:rsidRPr="009A50B9">
              <w:rPr>
                <w:rFonts w:ascii="Times New Roman" w:hAnsi="Times New Roman" w:cs="Times New Roman"/>
                <w:color w:val="000000" w:themeColor="text1"/>
                <w:sz w:val="20"/>
                <w:szCs w:val="20"/>
                <w:lang w:val="ro-RO"/>
              </w:rPr>
              <w:t>Extinderea facilităților urmează a fi examinată pe termen mediu ținând cont de parametrii bugetari</w:t>
            </w:r>
            <w:r>
              <w:rPr>
                <w:rFonts w:ascii="Times New Roman" w:hAnsi="Times New Roman" w:cs="Times New Roman"/>
                <w:color w:val="000000" w:themeColor="text1"/>
                <w:sz w:val="20"/>
                <w:szCs w:val="20"/>
                <w:lang w:val="ro-RO"/>
              </w:rPr>
              <w:t>.</w:t>
            </w:r>
          </w:p>
          <w:p w:rsidR="00DE2D9C" w:rsidRDefault="00DE2D9C" w:rsidP="00DE2D9C">
            <w:pPr>
              <w:jc w:val="both"/>
              <w:rPr>
                <w:rFonts w:ascii="Times New Roman" w:hAnsi="Times New Roman" w:cs="Times New Roman"/>
                <w:sz w:val="20"/>
                <w:szCs w:val="20"/>
                <w:lang w:val="en-GB"/>
              </w:rPr>
            </w:pPr>
            <w:r w:rsidRPr="009A50B9">
              <w:rPr>
                <w:rFonts w:ascii="Times New Roman" w:hAnsi="Times New Roman" w:cs="Times New Roman"/>
                <w:sz w:val="20"/>
                <w:szCs w:val="20"/>
                <w:lang w:val="en-GB"/>
              </w:rPr>
              <w:t>Nu este clar ce cade sub incidența cheltuielilor direct suportate pentru utilizarea alocațiilor financiare.</w:t>
            </w:r>
          </w:p>
          <w:p w:rsidR="00DE2D9C"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tc>
      </w:tr>
      <w:tr w:rsidR="00DE2D9C" w:rsidRPr="00A2377E" w:rsidTr="004552FF">
        <w:trPr>
          <w:gridAfter w:val="1"/>
          <w:wAfter w:w="23" w:type="dxa"/>
        </w:trPr>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hAnsi="Times New Roman" w:cs="Times New Roman"/>
                <w:b/>
                <w:sz w:val="20"/>
                <w:szCs w:val="20"/>
                <w:lang w:val="en-US"/>
              </w:rPr>
              <w:t>Articolul</w:t>
            </w:r>
            <w:r w:rsidRPr="00245A3D">
              <w:rPr>
                <w:rFonts w:ascii="Times New Roman" w:hAnsi="Times New Roman" w:cs="Times New Roman"/>
                <w:sz w:val="20"/>
                <w:szCs w:val="20"/>
                <w:lang w:val="en-US"/>
              </w:rPr>
              <w:t xml:space="preserve"> </w:t>
            </w:r>
            <w:r w:rsidRPr="00245A3D">
              <w:rPr>
                <w:rFonts w:ascii="Times New Roman" w:hAnsi="Times New Roman" w:cs="Times New Roman"/>
                <w:b/>
                <w:sz w:val="20"/>
                <w:szCs w:val="20"/>
                <w:lang w:val="en-US"/>
              </w:rPr>
              <w:t xml:space="preserve">24. </w:t>
            </w:r>
            <w:r w:rsidRPr="00245A3D">
              <w:rPr>
                <w:rFonts w:ascii="Times New Roman" w:eastAsia="Times New Roman" w:hAnsi="Times New Roman" w:cs="Times New Roman"/>
                <w:sz w:val="20"/>
                <w:szCs w:val="20"/>
                <w:lang w:val="en-US"/>
              </w:rPr>
              <w:t>Deducerea cheltuielilor aferente activităţii de întreprinzător</w:t>
            </w:r>
          </w:p>
          <w:p w:rsidR="00DE2D9C" w:rsidRPr="00245A3D" w:rsidRDefault="00DE2D9C" w:rsidP="00DE2D9C">
            <w:pPr>
              <w:jc w:val="both"/>
              <w:rPr>
                <w:rFonts w:ascii="Times New Roman" w:hAnsi="Times New Roman" w:cs="Times New Roman"/>
                <w:b/>
                <w:sz w:val="20"/>
                <w:szCs w:val="20"/>
                <w:lang w:val="en-US"/>
              </w:rPr>
            </w:pPr>
          </w:p>
        </w:tc>
        <w:tc>
          <w:tcPr>
            <w:tcW w:w="3419" w:type="dxa"/>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Completare cu pct.15.3 </w:t>
            </w:r>
          </w:p>
          <w:p w:rsidR="00DE2D9C" w:rsidRPr="00245A3D" w:rsidRDefault="00DE2D9C" w:rsidP="00DE2D9C">
            <w:pPr>
              <w:jc w:val="both"/>
              <w:rPr>
                <w:rFonts w:ascii="Times New Roman" w:eastAsia="Calibri" w:hAnsi="Times New Roman" w:cs="Times New Roman"/>
                <w:sz w:val="20"/>
                <w:szCs w:val="20"/>
                <w:lang w:val="ro-MD"/>
              </w:rPr>
            </w:pPr>
            <w:r w:rsidRPr="00245A3D">
              <w:rPr>
                <w:rFonts w:ascii="Times New Roman" w:eastAsia="Calibri" w:hAnsi="Times New Roman" w:cs="Times New Roman"/>
                <w:sz w:val="20"/>
                <w:szCs w:val="20"/>
                <w:lang w:val="en-US"/>
              </w:rPr>
              <w:t>(15.3) Se permite deducerea cheltuielilor suportate de contribuabili sub form</w:t>
            </w:r>
            <w:r w:rsidRPr="00245A3D">
              <w:rPr>
                <w:rFonts w:ascii="Times New Roman" w:eastAsia="Calibri" w:hAnsi="Times New Roman" w:cs="Times New Roman"/>
                <w:sz w:val="20"/>
                <w:szCs w:val="20"/>
                <w:lang w:val="ro-MD"/>
              </w:rPr>
              <w:t>ă de taxe de aderare și cotizații de membru destinate activităților uniunii, concernelor create conform art.22 a Legii Nnr.845 din 03-01-1992 cu privire la antreprenoriat și întreprinderi</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en-US" w:eastAsia="en-GB"/>
              </w:rPr>
              <w:t>Concernul Republican de producție al Industriei materialelor de construcție „INMACOM”</w:t>
            </w:r>
          </w:p>
        </w:tc>
        <w:tc>
          <w:tcPr>
            <w:tcW w:w="3158" w:type="dxa"/>
            <w:gridSpan w:val="2"/>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În prezenr așa asociații se finanțează din profit net al întreprinderilor, ce nu e corect, deoarece așa uniuni îndeplinesc unele funcții (lucrări) supra necesare pentru susținerea activității întreprinderilor. Acestea pot fi îndeplinite de către specialiști (personal) special pregătit, cu competențe serioaseîn domenii. Întreprinderile au nevoie cît regulat atît și periodic de așa personal, dar nu pot să-și permit asa personal special pe temele care apar pe regim de cumul sau regulat. Acest lucru este un lucru pentru toți din ramură, dar nu pot fi suportat în întregime de fiecare aparte, însă el (lucru) este extra necesar uneori (urgent) acum sau în perspectivă. Acestea funcții (lucrări) ar fi bine să fie îndeplinite de organelle de stat specializate, însă nici acolo nu sunt posibilități.</w:t>
            </w:r>
          </w:p>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Așa lucrări nu pot fi trecute la categoria de servicii comerciale. Așa lucrări nu au regim de comerț ele sunt extra necesare dar nu pot fi comerciale.</w:t>
            </w:r>
          </w:p>
        </w:tc>
        <w:tc>
          <w:tcPr>
            <w:tcW w:w="3219" w:type="dxa"/>
          </w:tcPr>
          <w:p w:rsidR="00DE2D9C" w:rsidRPr="008B31AC" w:rsidRDefault="00DE2D9C" w:rsidP="00DE2D9C">
            <w:pPr>
              <w:jc w:val="both"/>
              <w:rPr>
                <w:rFonts w:ascii="Times New Roman" w:hAnsi="Times New Roman" w:cs="Times New Roman"/>
                <w:b/>
                <w:color w:val="000000" w:themeColor="text1"/>
                <w:sz w:val="20"/>
                <w:szCs w:val="20"/>
                <w:u w:val="single"/>
                <w:lang w:val="en-US"/>
              </w:rPr>
            </w:pPr>
            <w:r w:rsidRPr="008B31AC">
              <w:rPr>
                <w:rFonts w:ascii="Times New Roman" w:hAnsi="Times New Roman" w:cs="Times New Roman"/>
                <w:b/>
                <w:color w:val="000000" w:themeColor="text1"/>
                <w:sz w:val="20"/>
                <w:szCs w:val="20"/>
                <w:u w:val="single"/>
                <w:lang w:val="en-US"/>
              </w:rPr>
              <w:t>Nu se acceptă.</w:t>
            </w:r>
          </w:p>
          <w:p w:rsidR="00DE2D9C" w:rsidRPr="005D34B6" w:rsidRDefault="00DE2D9C" w:rsidP="00DE2D9C">
            <w:pPr>
              <w:jc w:val="both"/>
              <w:rPr>
                <w:rFonts w:ascii="Times New Roman" w:hAnsi="Times New Roman" w:cs="Times New Roman"/>
                <w:color w:val="FF0000"/>
                <w:sz w:val="20"/>
                <w:szCs w:val="20"/>
                <w:lang w:val="en-US"/>
              </w:rPr>
            </w:pPr>
            <w:r w:rsidRPr="008B31AC">
              <w:rPr>
                <w:rFonts w:ascii="Times New Roman" w:hAnsi="Times New Roman" w:cs="Times New Roman"/>
                <w:color w:val="000000" w:themeColor="text1"/>
                <w:sz w:val="20"/>
                <w:szCs w:val="20"/>
                <w:lang w:val="en-US"/>
              </w:rPr>
              <w:t>Obiectivele politicii fiscale şi vamale pe termen mediu, sunt bazate pe un sistem de impozitare echitabil şi pe principii generale de impozitare, fără extinderea facilităţilor fiscale.</w:t>
            </w:r>
          </w:p>
        </w:tc>
      </w:tr>
      <w:tr w:rsidR="00DE2D9C" w:rsidRPr="00A2377E" w:rsidTr="004552FF">
        <w:trPr>
          <w:gridAfter w:val="1"/>
          <w:wAfter w:w="23" w:type="dxa"/>
          <w:trHeight w:val="8090"/>
        </w:trPr>
        <w:tc>
          <w:tcPr>
            <w:tcW w:w="3139" w:type="dxa"/>
          </w:tcPr>
          <w:p w:rsidR="00DE2D9C" w:rsidRPr="00245A3D" w:rsidRDefault="00DE2D9C" w:rsidP="00DE2D9C">
            <w:pPr>
              <w:pStyle w:val="Application2"/>
              <w:rPr>
                <w:sz w:val="20"/>
                <w:szCs w:val="20"/>
              </w:rPr>
            </w:pPr>
            <w:r w:rsidRPr="00245A3D">
              <w:rPr>
                <w:b/>
                <w:sz w:val="20"/>
                <w:szCs w:val="20"/>
              </w:rPr>
              <w:t>Articolul 24.</w:t>
            </w:r>
            <w:r w:rsidRPr="00245A3D">
              <w:rPr>
                <w:sz w:val="20"/>
                <w:szCs w:val="20"/>
              </w:rPr>
              <w:t xml:space="preserve"> Deducerea cheltuielilor aferente activității de întreprinzător</w:t>
            </w:r>
          </w:p>
          <w:p w:rsidR="00DE2D9C" w:rsidRPr="00245A3D" w:rsidRDefault="00DE2D9C" w:rsidP="00DE2D9C">
            <w:pPr>
              <w:pStyle w:val="NormalWeb"/>
              <w:spacing w:after="0" w:line="240" w:lineRule="auto"/>
              <w:jc w:val="both"/>
              <w:rPr>
                <w:sz w:val="20"/>
                <w:szCs w:val="20"/>
              </w:rPr>
            </w:pPr>
            <w:r w:rsidRPr="00245A3D">
              <w:rPr>
                <w:sz w:val="20"/>
                <w:szCs w:val="20"/>
              </w:rPr>
              <w:t>(19</w:t>
            </w:r>
            <w:r w:rsidRPr="00245A3D">
              <w:rPr>
                <w:sz w:val="20"/>
                <w:szCs w:val="20"/>
                <w:vertAlign w:val="superscript"/>
              </w:rPr>
              <w:t>1</w:t>
            </w:r>
            <w:r w:rsidRPr="00245A3D">
              <w:rPr>
                <w:sz w:val="20"/>
                <w:szCs w:val="20"/>
              </w:rPr>
              <w:t>) Se permite deducerea cheltuielilor suportate și determinate de angajator pentru acordarea tichetelor de masă în mărimea prevăzută la art.4 alin.(1) din Legea nr.166/2017 cu privire la tichetele de masă, precum și a contribuțiilor de asigurări sociale de stat obligatorii aferente tichetelor de masă.</w:t>
            </w:r>
          </w:p>
        </w:tc>
        <w:tc>
          <w:tcPr>
            <w:tcW w:w="3419" w:type="dxa"/>
          </w:tcPr>
          <w:p w:rsidR="00DE2D9C" w:rsidRPr="00245A3D" w:rsidRDefault="00DE2D9C" w:rsidP="00DE2D9C">
            <w:pPr>
              <w:pStyle w:val="Application2"/>
              <w:rPr>
                <w:sz w:val="20"/>
                <w:szCs w:val="20"/>
              </w:rPr>
            </w:pPr>
            <w:r w:rsidRPr="00245A3D">
              <w:rPr>
                <w:sz w:val="20"/>
                <w:szCs w:val="20"/>
              </w:rPr>
              <w:t>La art. 24 propunem următoarele:</w:t>
            </w:r>
          </w:p>
          <w:p w:rsidR="00DE2D9C" w:rsidRPr="00245A3D" w:rsidRDefault="00DE2D9C" w:rsidP="00DE2D9C">
            <w:pPr>
              <w:pStyle w:val="Application2"/>
              <w:rPr>
                <w:sz w:val="20"/>
                <w:szCs w:val="20"/>
              </w:rPr>
            </w:pPr>
            <w:r w:rsidRPr="00245A3D">
              <w:rPr>
                <w:sz w:val="20"/>
                <w:szCs w:val="20"/>
              </w:rPr>
              <w:t>- la alin. (19</w:t>
            </w:r>
            <w:r w:rsidRPr="00245A3D">
              <w:rPr>
                <w:sz w:val="20"/>
                <w:szCs w:val="20"/>
                <w:vertAlign w:val="superscript"/>
              </w:rPr>
              <w:t>1</w:t>
            </w:r>
            <w:r w:rsidRPr="00245A3D">
              <w:rPr>
                <w:sz w:val="20"/>
                <w:szCs w:val="20"/>
              </w:rPr>
              <w:t>) propunem excluderea textului „precum și a contribuțiilor de asigurări sociale de stat obligatorii, aferente tichetelor de masă”:</w:t>
            </w:r>
          </w:p>
          <w:p w:rsidR="00DE2D9C" w:rsidRPr="00245A3D" w:rsidRDefault="00DE2D9C" w:rsidP="00DE2D9C">
            <w:pPr>
              <w:pStyle w:val="Application2"/>
              <w:rPr>
                <w:sz w:val="20"/>
                <w:szCs w:val="20"/>
              </w:rPr>
            </w:pPr>
          </w:p>
          <w:p w:rsidR="00DE2D9C" w:rsidRPr="00245A3D" w:rsidRDefault="00DE2D9C" w:rsidP="00DE2D9C">
            <w:pPr>
              <w:pStyle w:val="Application2"/>
              <w:rPr>
                <w:sz w:val="20"/>
                <w:szCs w:val="20"/>
              </w:rPr>
            </w:pPr>
          </w:p>
          <w:p w:rsidR="00DE2D9C" w:rsidRPr="00245A3D" w:rsidRDefault="00DE2D9C" w:rsidP="00DE2D9C">
            <w:pPr>
              <w:pStyle w:val="Application2"/>
              <w:rPr>
                <w:sz w:val="20"/>
                <w:szCs w:val="20"/>
              </w:rPr>
            </w:pPr>
          </w:p>
          <w:p w:rsidR="00DE2D9C" w:rsidRPr="00245A3D" w:rsidRDefault="00DE2D9C" w:rsidP="00DE2D9C">
            <w:pPr>
              <w:pStyle w:val="Application2"/>
              <w:rPr>
                <w:sz w:val="20"/>
                <w:szCs w:val="20"/>
              </w:rPr>
            </w:pPr>
          </w:p>
          <w:p w:rsidR="00DE2D9C" w:rsidRDefault="00DE2D9C" w:rsidP="00DE2D9C">
            <w:pPr>
              <w:pStyle w:val="Application2"/>
              <w:rPr>
                <w:sz w:val="20"/>
                <w:szCs w:val="20"/>
              </w:rPr>
            </w:pPr>
          </w:p>
          <w:p w:rsidR="00DE2D9C" w:rsidRPr="00245A3D" w:rsidRDefault="00DE2D9C" w:rsidP="00DE2D9C">
            <w:pPr>
              <w:pStyle w:val="Application2"/>
              <w:rPr>
                <w:sz w:val="20"/>
                <w:szCs w:val="20"/>
              </w:rPr>
            </w:pPr>
          </w:p>
          <w:p w:rsidR="00DE2D9C" w:rsidRPr="00245A3D" w:rsidRDefault="00DE2D9C" w:rsidP="00DE2D9C">
            <w:pPr>
              <w:pStyle w:val="Application2"/>
              <w:rPr>
                <w:sz w:val="20"/>
                <w:szCs w:val="20"/>
              </w:rPr>
            </w:pPr>
          </w:p>
          <w:p w:rsidR="00DE2D9C" w:rsidRPr="00245A3D" w:rsidRDefault="00DE2D9C" w:rsidP="00DE2D9C">
            <w:pPr>
              <w:pStyle w:val="Application2"/>
              <w:rPr>
                <w:sz w:val="20"/>
                <w:szCs w:val="20"/>
              </w:rPr>
            </w:pPr>
          </w:p>
          <w:p w:rsidR="00DE2D9C" w:rsidRPr="00245A3D" w:rsidRDefault="00DE2D9C" w:rsidP="00DE2D9C">
            <w:pPr>
              <w:pStyle w:val="Application2"/>
              <w:rPr>
                <w:sz w:val="20"/>
                <w:szCs w:val="20"/>
              </w:rPr>
            </w:pPr>
            <w:r w:rsidRPr="00245A3D">
              <w:rPr>
                <w:sz w:val="20"/>
                <w:szCs w:val="20"/>
              </w:rPr>
              <w:t>- completarea articolului cu un punct nou 26, cu următorul conținut: „26) Se permite deducerea plăților în favoarea lucrătorului pentru recuperarea cheltuielilor suportate de acesta în desfășurarea muncii la distanță, în modul stabilit de Guvern.”.</w:t>
            </w:r>
          </w:p>
          <w:p w:rsidR="00DE2D9C" w:rsidRPr="00245A3D" w:rsidRDefault="00DE2D9C" w:rsidP="00DE2D9C">
            <w:pPr>
              <w:pStyle w:val="Default"/>
              <w:jc w:val="both"/>
              <w:rPr>
                <w:color w:val="auto"/>
                <w:sz w:val="20"/>
                <w:szCs w:val="20"/>
                <w:lang w:val="en-US"/>
              </w:rPr>
            </w:pP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58" w:type="dxa"/>
            <w:gridSpan w:val="2"/>
          </w:tcPr>
          <w:p w:rsidR="00DE2D9C" w:rsidRPr="00245A3D" w:rsidRDefault="00DE2D9C" w:rsidP="00DE2D9C">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În scopul susținerii angajatorilor și motivării salariaților din economia națională, propunem revenirea la scutirea tichetelor de masă de plata contribuțiilor de asigurări sociale de stat, fapt care ar</w:t>
            </w:r>
            <w:r w:rsidRPr="00245A3D">
              <w:rPr>
                <w:rFonts w:ascii="Times New Roman" w:hAnsi="Times New Roman" w:cs="Times New Roman"/>
                <w:sz w:val="20"/>
                <w:szCs w:val="20"/>
                <w:lang w:eastAsia="en-GB"/>
              </w:rPr>
              <w:t xml:space="preserve"> încuraja întreprinderile să contribuie la alimentarea salariaților lor. Or, costurile adiționale pe care acestea le implică, descurajează întreprinderile să acorde tichete de masa angajaților săi, mai cu seamă în situația economică actuală din țară, afectată de extinderea pandemiei Covid-19. Considerăm că asigurarea cu tichete de masa este un mecanism eficient care asigură o sănătate bună a beneficiarilor și contribuie astfel la creșterea productivității. </w:t>
            </w:r>
          </w:p>
          <w:p w:rsidR="00DE2D9C" w:rsidRPr="00245A3D" w:rsidRDefault="00DE2D9C" w:rsidP="00DE2D9C">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Scopul propunerii la pct. 26) este de a scuti de plata impozitului pe venit, contribuțiilor de asigurări sociale de stat și primelor de asigurare obligatorie de asistență medicală, a plăților efectuate de angajator în favoarea salariatului pentru acoperirea cheltuielilor suportate de ultimul în desfășurarea muncii la distanță (energie electrică, internet, rechizite de birou, uzura echipamentelor angajaților, altor cheltuieli suportate în scopul desfășurării muncii la distanță), precum și a permite deducerea acestora.</w:t>
            </w:r>
          </w:p>
        </w:tc>
        <w:tc>
          <w:tcPr>
            <w:tcW w:w="3219" w:type="dxa"/>
          </w:tcPr>
          <w:p w:rsidR="00DE2D9C" w:rsidRPr="008B31AC" w:rsidRDefault="00DE2D9C" w:rsidP="00DE2D9C">
            <w:pPr>
              <w:jc w:val="both"/>
              <w:rPr>
                <w:rFonts w:ascii="Times New Roman" w:hAnsi="Times New Roman" w:cs="Times New Roman"/>
                <w:b/>
                <w:color w:val="000000" w:themeColor="text1"/>
                <w:sz w:val="20"/>
                <w:szCs w:val="20"/>
                <w:u w:val="single"/>
                <w:lang w:val="ro-RO"/>
              </w:rPr>
            </w:pPr>
            <w:r w:rsidRPr="008B31AC">
              <w:rPr>
                <w:rFonts w:ascii="Times New Roman" w:hAnsi="Times New Roman" w:cs="Times New Roman"/>
                <w:b/>
                <w:color w:val="000000" w:themeColor="text1"/>
                <w:sz w:val="20"/>
                <w:szCs w:val="20"/>
                <w:u w:val="single"/>
                <w:lang w:val="ro-RO"/>
              </w:rPr>
              <w:t>Nu se acceptă</w:t>
            </w:r>
          </w:p>
          <w:p w:rsidR="00DE2D9C" w:rsidRPr="008B31AC" w:rsidRDefault="00DE2D9C" w:rsidP="00DE2D9C">
            <w:pPr>
              <w:jc w:val="both"/>
              <w:rPr>
                <w:rFonts w:ascii="Times New Roman" w:hAnsi="Times New Roman" w:cs="Times New Roman"/>
                <w:color w:val="000000" w:themeColor="text1"/>
                <w:sz w:val="20"/>
                <w:szCs w:val="20"/>
                <w:lang w:val="ro-RO"/>
              </w:rPr>
            </w:pPr>
            <w:r w:rsidRPr="008B31AC">
              <w:rPr>
                <w:rFonts w:ascii="Times New Roman" w:hAnsi="Times New Roman" w:cs="Times New Roman"/>
                <w:color w:val="000000" w:themeColor="text1"/>
                <w:sz w:val="20"/>
                <w:szCs w:val="20"/>
                <w:lang w:val="ro-RO"/>
              </w:rPr>
              <w:t xml:space="preserve">Argumentarea necesității impozitării tichetelor de masă nu are la bază doar premise de acumulare a veniturilor bugetare ci și asigurarea unei protecții sociale mai puternice a populației. </w:t>
            </w:r>
          </w:p>
          <w:p w:rsidR="00DE2D9C" w:rsidRPr="008B31AC" w:rsidRDefault="00DE2D9C" w:rsidP="00DE2D9C">
            <w:pPr>
              <w:jc w:val="both"/>
              <w:rPr>
                <w:rFonts w:ascii="Times New Roman" w:hAnsi="Times New Roman" w:cs="Times New Roman"/>
                <w:color w:val="000000" w:themeColor="text1"/>
                <w:sz w:val="20"/>
                <w:szCs w:val="20"/>
                <w:lang w:val="ro-RO"/>
              </w:rPr>
            </w:pPr>
            <w:r w:rsidRPr="008B31AC">
              <w:rPr>
                <w:rFonts w:ascii="Times New Roman" w:hAnsi="Times New Roman" w:cs="Times New Roman"/>
                <w:color w:val="000000" w:themeColor="text1"/>
                <w:sz w:val="20"/>
                <w:szCs w:val="20"/>
                <w:lang w:val="ro-RO"/>
              </w:rPr>
              <w:t>Totodată, existența acestor facilități care permit valorificarea doar în prezent a beneficiilor obținute subminează din protecția socială a angajatului per viitor.</w:t>
            </w: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sz w:val="20"/>
                <w:szCs w:val="20"/>
                <w:lang w:val="ro-RO"/>
              </w:rPr>
            </w:pPr>
          </w:p>
          <w:p w:rsidR="00DE2D9C" w:rsidRPr="00245A3D" w:rsidRDefault="00DE2D9C" w:rsidP="00DE2D9C">
            <w:pPr>
              <w:jc w:val="both"/>
              <w:rPr>
                <w:rFonts w:ascii="Times New Roman" w:hAnsi="Times New Roman" w:cs="Times New Roman"/>
                <w:sz w:val="20"/>
                <w:szCs w:val="20"/>
                <w:lang w:val="ro-RO"/>
              </w:rPr>
            </w:pPr>
            <w:r w:rsidRPr="008B31AC">
              <w:rPr>
                <w:rFonts w:ascii="Times New Roman" w:hAnsi="Times New Roman" w:cs="Times New Roman"/>
                <w:sz w:val="20"/>
                <w:szCs w:val="20"/>
                <w:lang w:val="ro-RO"/>
              </w:rPr>
              <w:t>Propunerea urmează să fie examinată în cadrul următorului exercițiu, inclusiv prin prisma identificării și aprecierii listei exhaustive de cheltuieli.</w:t>
            </w:r>
          </w:p>
          <w:p w:rsidR="00DE2D9C" w:rsidRPr="00245A3D" w:rsidRDefault="00DE2D9C" w:rsidP="00DE2D9C">
            <w:pPr>
              <w:jc w:val="both"/>
              <w:rPr>
                <w:rFonts w:ascii="Times New Roman" w:hAnsi="Times New Roman" w:cs="Times New Roman"/>
                <w:sz w:val="20"/>
                <w:szCs w:val="20"/>
                <w:lang w:val="ro-RO"/>
              </w:rPr>
            </w:pPr>
          </w:p>
        </w:tc>
      </w:tr>
      <w:tr w:rsidR="00DE2D9C" w:rsidRPr="00A2377E" w:rsidTr="004552FF">
        <w:trPr>
          <w:gridAfter w:val="1"/>
          <w:wAfter w:w="23" w:type="dxa"/>
        </w:trPr>
        <w:tc>
          <w:tcPr>
            <w:tcW w:w="3139" w:type="dxa"/>
          </w:tcPr>
          <w:p w:rsidR="00DE2D9C" w:rsidRPr="00245A3D" w:rsidRDefault="00DE2D9C" w:rsidP="00DE2D9C">
            <w:pPr>
              <w:pStyle w:val="Application2"/>
              <w:rPr>
                <w:sz w:val="20"/>
                <w:szCs w:val="20"/>
              </w:rPr>
            </w:pPr>
            <w:r w:rsidRPr="00245A3D">
              <w:rPr>
                <w:b/>
                <w:sz w:val="20"/>
                <w:szCs w:val="20"/>
              </w:rPr>
              <w:t>Articolul 24.</w:t>
            </w:r>
            <w:r w:rsidRPr="00245A3D">
              <w:rPr>
                <w:sz w:val="20"/>
                <w:szCs w:val="20"/>
              </w:rPr>
              <w:t xml:space="preserve"> Deducerea cheltuielilor aferente activității de întreprinzător</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(19) Se permite deducerea cheltuielilor suportate şi determinate de angajator pentru transportul, hrana şi studiile profesionale ale angajatului, inclusiv a cheltuielilor legate de organizarea şi realizarea programelor de formare profesională tehnică prin învăţămînt dual, conform modului stabilit de Guvern.</w:t>
            </w:r>
          </w:p>
          <w:p w:rsidR="00DE2D9C" w:rsidRPr="00245A3D" w:rsidRDefault="00DE2D9C" w:rsidP="00DE2D9C">
            <w:pPr>
              <w:pStyle w:val="Application2"/>
              <w:rPr>
                <w:sz w:val="20"/>
                <w:szCs w:val="20"/>
              </w:rPr>
            </w:pPr>
            <w:r w:rsidRPr="00245A3D">
              <w:rPr>
                <w:sz w:val="20"/>
                <w:szCs w:val="20"/>
              </w:rPr>
              <w:t>(19</w:t>
            </w:r>
            <w:r w:rsidRPr="00245A3D">
              <w:rPr>
                <w:sz w:val="20"/>
                <w:szCs w:val="20"/>
                <w:vertAlign w:val="superscript"/>
              </w:rPr>
              <w:t>2</w:t>
            </w:r>
            <w:r w:rsidRPr="00245A3D">
              <w:rPr>
                <w:sz w:val="20"/>
                <w:szCs w:val="20"/>
              </w:rPr>
              <w:t>) Fără a aduce atingere prevederilor din prezentul articol, cu excepţia alin.(1), se permite deducerea cheltuielilor suportate şi determinate de angajator pentru orice plăţi efectuate în folosul angajatului, în raport cu care au fost calculate contribuţiile de asigurări sociale de stat obligatorii şi/sau au fost reţinute primele de asigurare obligatorie de asistenţă medicală şi impozitul pe venit din salariu, datorate de angajator şi angajat.</w:t>
            </w:r>
          </w:p>
          <w:p w:rsidR="00DE2D9C" w:rsidRPr="00245A3D" w:rsidRDefault="00DE2D9C" w:rsidP="00DE2D9C">
            <w:pPr>
              <w:pStyle w:val="Application2"/>
              <w:rPr>
                <w:sz w:val="20"/>
                <w:szCs w:val="20"/>
              </w:rPr>
            </w:pPr>
          </w:p>
        </w:tc>
        <w:tc>
          <w:tcPr>
            <w:tcW w:w="3419" w:type="dxa"/>
          </w:tcPr>
          <w:p w:rsidR="00DE2D9C" w:rsidRPr="00245A3D" w:rsidRDefault="00DE2D9C" w:rsidP="00DE2D9C">
            <w:pPr>
              <w:tabs>
                <w:tab w:val="left" w:pos="406"/>
              </w:tabs>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 expune alin. 19 și 19</w:t>
            </w:r>
            <w:r w:rsidRPr="00245A3D">
              <w:rPr>
                <w:rFonts w:ascii="Times New Roman" w:eastAsia="Times New Roman" w:hAnsi="Times New Roman" w:cs="Times New Roman"/>
                <w:i/>
                <w:sz w:val="20"/>
                <w:szCs w:val="20"/>
                <w:vertAlign w:val="superscript"/>
                <w:lang w:val="en-US"/>
              </w:rPr>
              <w:t>2</w:t>
            </w:r>
            <w:r w:rsidRPr="00245A3D">
              <w:rPr>
                <w:rFonts w:ascii="Times New Roman" w:eastAsia="Times New Roman" w:hAnsi="Times New Roman" w:cs="Times New Roman"/>
                <w:i/>
                <w:sz w:val="20"/>
                <w:szCs w:val="20"/>
                <w:lang w:val="en-US"/>
              </w:rPr>
              <w:t xml:space="preserve"> </w:t>
            </w:r>
            <w:r w:rsidRPr="00245A3D">
              <w:rPr>
                <w:rFonts w:ascii="Times New Roman" w:hAnsi="Times New Roman" w:cs="Times New Roman"/>
                <w:sz w:val="20"/>
                <w:szCs w:val="20"/>
                <w:lang w:val="en-US"/>
              </w:rPr>
              <w:t xml:space="preserve">în următoarea redacție:  </w:t>
            </w:r>
          </w:p>
          <w:p w:rsidR="00DE2D9C" w:rsidRPr="00245A3D" w:rsidRDefault="00DE2D9C" w:rsidP="00DE2D9C">
            <w:pPr>
              <w:numPr>
                <w:ilvl w:val="0"/>
                <w:numId w:val="47"/>
              </w:numPr>
              <w:tabs>
                <w:tab w:val="left" w:pos="286"/>
                <w:tab w:val="left" w:pos="406"/>
              </w:tabs>
              <w:ind w:left="0"/>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alin. (19), după sintagma ”şi studiile profesionale ale angajatului” se completează cu sintagma ”și studențelor stagiari și/ sau în formare”,</w:t>
            </w:r>
            <w:r w:rsidRPr="00245A3D">
              <w:rPr>
                <w:rFonts w:ascii="Times New Roman" w:hAnsi="Times New Roman" w:cs="Times New Roman"/>
                <w:sz w:val="20"/>
                <w:szCs w:val="20"/>
                <w:lang w:val="en-US"/>
              </w:rPr>
              <w:t xml:space="preserve"> </w:t>
            </w:r>
          </w:p>
          <w:p w:rsidR="00DE2D9C" w:rsidRPr="00245A3D" w:rsidRDefault="00DE2D9C" w:rsidP="00DE2D9C">
            <w:pPr>
              <w:pStyle w:val="Application2"/>
              <w:rPr>
                <w:sz w:val="20"/>
                <w:szCs w:val="20"/>
              </w:rPr>
            </w:pPr>
            <w:r w:rsidRPr="00245A3D">
              <w:rPr>
                <w:sz w:val="20"/>
                <w:szCs w:val="20"/>
              </w:rPr>
              <w:t>alin. (19</w:t>
            </w:r>
            <w:r w:rsidRPr="00245A3D">
              <w:rPr>
                <w:sz w:val="20"/>
                <w:szCs w:val="20"/>
                <w:vertAlign w:val="superscript"/>
              </w:rPr>
              <w:t>2</w:t>
            </w:r>
            <w:r w:rsidRPr="00245A3D">
              <w:rPr>
                <w:sz w:val="20"/>
                <w:szCs w:val="20"/>
              </w:rPr>
              <w:t>) după sintagma ”plăţi efectuate în folosul angajatului” se completează cu sintagma ”și studențelor stagiari și/ sau în formare”.</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CCI</w:t>
            </w:r>
          </w:p>
        </w:tc>
        <w:tc>
          <w:tcPr>
            <w:tcW w:w="3158" w:type="dxa"/>
            <w:gridSpan w:val="2"/>
          </w:tcPr>
          <w:p w:rsidR="00DE2D9C" w:rsidRPr="00245A3D" w:rsidRDefault="00DE2D9C" w:rsidP="00DE2D9C">
            <w:pPr>
              <w:ind w:left="-14" w:right="-15"/>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Propunerea prevede extinderea deducerii cheltuielilor de transport, hrană și studiile professionale, precum și în raport cu care au fost calculate contribuţiile de asigurări sociale de stat obligatorii şi au fost reţinute primele de asigurare obligatorie de asistenţă medicală şi impozitul pe venit din salariu, datorate de angajator şi angajat asupra studenților stagiari la și/sau în formare. </w:t>
            </w:r>
          </w:p>
          <w:p w:rsidR="00DE2D9C" w:rsidRPr="00245A3D" w:rsidRDefault="00DE2D9C" w:rsidP="00DE2D9C">
            <w:pPr>
              <w:ind w:left="-14" w:right="-15"/>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Plățile efectuate în folosul Ucenicilor sunt plăți ce țin de un contract de drept civil, și sunt impozitate cu impozitul pe venit (din salariu). La fel se calculează și se rețin primele de asigurare obligatorii de asistență medicală.  </w:t>
            </w:r>
          </w:p>
          <w:p w:rsidR="00DE2D9C" w:rsidRPr="00245A3D" w:rsidRDefault="00DE2D9C" w:rsidP="00DE2D9C">
            <w:pPr>
              <w:pStyle w:val="ListParagraph"/>
              <w:spacing w:after="0" w:line="240" w:lineRule="auto"/>
              <w:ind w:left="-14" w:right="-15"/>
              <w:jc w:val="both"/>
              <w:rPr>
                <w:rFonts w:ascii="Times New Roman" w:hAnsi="Times New Roman" w:cs="Times New Roman"/>
                <w:sz w:val="20"/>
                <w:szCs w:val="20"/>
              </w:rPr>
            </w:pPr>
            <w:r w:rsidRPr="00245A3D">
              <w:rPr>
                <w:rFonts w:ascii="Times New Roman" w:hAnsi="Times New Roman" w:cs="Times New Roman"/>
                <w:sz w:val="20"/>
                <w:szCs w:val="20"/>
              </w:rPr>
              <w:t>Deducerea cheltuielilor agentului economic aferente învățării la locul de muncă precum și a cheltuielilor în raport cu care au fost calculate contribuţiile de asigurări sociale de stat obligatorii şi au fost reţinute primele de asigurare obligatorie de asistenţă medicală şi impozitul pe venit din salariul studenților în formare, va condiționa un flux de tineri specialiști în sfera de producție, cu calificări corespunzătoare necesităților mediului de afaceri.</w:t>
            </w:r>
          </w:p>
        </w:tc>
        <w:tc>
          <w:tcPr>
            <w:tcW w:w="3219" w:type="dxa"/>
          </w:tcPr>
          <w:p w:rsidR="00DE2D9C" w:rsidRPr="007B2A36" w:rsidRDefault="00DE2D9C" w:rsidP="00DE2D9C">
            <w:pPr>
              <w:shd w:val="clear" w:color="auto" w:fill="FCFDFE"/>
              <w:jc w:val="both"/>
              <w:rPr>
                <w:rFonts w:ascii="Times New Roman" w:hAnsi="Times New Roman" w:cs="Times New Roman"/>
                <w:b/>
                <w:sz w:val="20"/>
                <w:szCs w:val="20"/>
                <w:u w:val="single"/>
                <w:lang w:val="ro-MD"/>
              </w:rPr>
            </w:pPr>
            <w:r w:rsidRPr="007B2A36">
              <w:rPr>
                <w:rFonts w:ascii="Times New Roman" w:hAnsi="Times New Roman" w:cs="Times New Roman"/>
                <w:b/>
                <w:sz w:val="20"/>
                <w:szCs w:val="20"/>
                <w:u w:val="single"/>
                <w:lang w:val="ro-MD"/>
              </w:rPr>
              <w:t>Nu se acceptă</w:t>
            </w:r>
          </w:p>
          <w:p w:rsidR="00DE2D9C" w:rsidRDefault="00DE2D9C" w:rsidP="00DE2D9C">
            <w:pPr>
              <w:shd w:val="clear" w:color="auto" w:fill="FCFDFE"/>
              <w:jc w:val="both"/>
              <w:rPr>
                <w:rFonts w:ascii="Times New Roman" w:hAnsi="Times New Roman" w:cs="Times New Roman"/>
                <w:sz w:val="20"/>
                <w:szCs w:val="20"/>
                <w:lang w:val="ro-MD"/>
              </w:rPr>
            </w:pPr>
            <w:r w:rsidRPr="007B2A36">
              <w:rPr>
                <w:rFonts w:ascii="Times New Roman" w:hAnsi="Times New Roman" w:cs="Times New Roman"/>
                <w:sz w:val="20"/>
                <w:szCs w:val="20"/>
                <w:lang w:val="ro-MD"/>
              </w:rPr>
              <w:t>În Codul Muncii nu avem aşa contract - stagiere. Este ucenicia. Şi nu este clar ce se are în vedere prin "formare", există regimul juridic al formării profesionale conform CM şi este formare profesional</w:t>
            </w:r>
            <w:r>
              <w:rPr>
                <w:rFonts w:ascii="Times New Roman" w:hAnsi="Times New Roman" w:cs="Times New Roman"/>
                <w:sz w:val="20"/>
                <w:szCs w:val="20"/>
                <w:lang w:val="ro-MD"/>
              </w:rPr>
              <w:t>ă</w:t>
            </w:r>
            <w:r w:rsidRPr="007B2A36">
              <w:rPr>
                <w:rFonts w:ascii="Times New Roman" w:hAnsi="Times New Roman" w:cs="Times New Roman"/>
                <w:sz w:val="20"/>
                <w:szCs w:val="20"/>
                <w:lang w:val="ro-MD"/>
              </w:rPr>
              <w:t xml:space="preserve"> tehnică în cadrul învăţământului dual.</w:t>
            </w:r>
          </w:p>
          <w:p w:rsidR="00DE2D9C" w:rsidRDefault="00DE2D9C" w:rsidP="00DE2D9C">
            <w:pPr>
              <w:shd w:val="clear" w:color="auto" w:fill="FCFDFE"/>
              <w:jc w:val="both"/>
              <w:rPr>
                <w:rFonts w:ascii="Times New Roman" w:hAnsi="Times New Roman" w:cs="Times New Roman"/>
                <w:sz w:val="20"/>
                <w:szCs w:val="20"/>
                <w:lang w:val="ro-MD"/>
              </w:rPr>
            </w:pPr>
          </w:p>
          <w:p w:rsidR="00DE2D9C" w:rsidRPr="00245A3D" w:rsidRDefault="00DE2D9C" w:rsidP="00DE2D9C">
            <w:pPr>
              <w:shd w:val="clear" w:color="auto" w:fill="FCFDFE"/>
              <w:jc w:val="both"/>
              <w:rPr>
                <w:rFonts w:ascii="Times New Roman" w:hAnsi="Times New Roman" w:cs="Times New Roman"/>
                <w:sz w:val="20"/>
                <w:szCs w:val="20"/>
                <w:lang w:val="ro-MD"/>
              </w:rPr>
            </w:pPr>
          </w:p>
        </w:tc>
      </w:tr>
      <w:tr w:rsidR="00DE2D9C" w:rsidRPr="00A2377E" w:rsidTr="004552FF">
        <w:trPr>
          <w:gridAfter w:val="1"/>
          <w:wAfter w:w="23" w:type="dxa"/>
        </w:trPr>
        <w:tc>
          <w:tcPr>
            <w:tcW w:w="3139" w:type="dxa"/>
            <w:vMerge w:val="restart"/>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(19</w:t>
            </w:r>
            <w:r w:rsidRPr="00245A3D">
              <w:rPr>
                <w:rFonts w:ascii="Times New Roman" w:eastAsia="Times New Roman" w:hAnsi="Times New Roman" w:cs="Times New Roman"/>
                <w:sz w:val="20"/>
                <w:szCs w:val="20"/>
                <w:vertAlign w:val="superscript"/>
                <w:lang w:val="en-US"/>
              </w:rPr>
              <w:t>2</w:t>
            </w:r>
            <w:r w:rsidRPr="00245A3D">
              <w:rPr>
                <w:rFonts w:ascii="Times New Roman" w:eastAsia="Times New Roman" w:hAnsi="Times New Roman" w:cs="Times New Roman"/>
                <w:sz w:val="20"/>
                <w:szCs w:val="20"/>
                <w:lang w:val="en-US"/>
              </w:rPr>
              <w:t>) Fără a aduce atingere prevederilor din prezentul articol, cu excepţia alin.(1), se permite deducerea cheltuielilor suportate şi determinate de angajator pentru orice plăţi efectuate în folosul angajatului, în raport cu care au fost calculate contribuţiile de asigurări sociale de stat obligatorii şi/sau au fost reţinute primele de asigurare obligatorie de asistenţă medicală şi impozitul pe venit din salariu, datorate de angajator şi angajat.</w:t>
            </w: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propune expunerea alin. (19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în următoarea redacție:   </w:t>
            </w:r>
          </w:p>
          <w:p w:rsidR="00DE2D9C" w:rsidRPr="00245A3D" w:rsidRDefault="00DE2D9C" w:rsidP="00DE2D9C">
            <w:pPr>
              <w:spacing w:after="12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Fără a aduce atingere prevederilor alin.(2) – (25) din prezentul articol, se permite deducerea cheltuielilor suportate şi determinate de angajator pentru orice plăţi efectuate în folosul angajatului, în raport cu care au fost calculate contribuţiile de asigurări sociale de stat obligatorii şi/sau au fost reţinute primele de asigurare obligatorie de asistenţă medicală şi impozitul pe venit din salariu, datorate de angajator şi angajat.</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p w:rsidR="00DE2D9C" w:rsidRPr="00245A3D" w:rsidRDefault="00DE2D9C" w:rsidP="00DE2D9C">
            <w:pPr>
              <w:jc w:val="both"/>
              <w:rPr>
                <w:rFonts w:ascii="Times New Roman" w:eastAsia="Times New Roman" w:hAnsi="Times New Roman" w:cs="Times New Roman"/>
                <w:bCs/>
                <w:sz w:val="20"/>
                <w:szCs w:val="20"/>
                <w:lang w:val="fr-FR" w:eastAsia="en-GB"/>
              </w:rPr>
            </w:pPr>
          </w:p>
        </w:tc>
        <w:tc>
          <w:tcPr>
            <w:tcW w:w="3158" w:type="dxa"/>
            <w:gridSpan w:val="2"/>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Se propune reformularea alin.(19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fiind propusă o redacție mai simplă. </w:t>
            </w:r>
          </w:p>
          <w:p w:rsidR="00DE2D9C" w:rsidRPr="00245A3D" w:rsidRDefault="00DE2D9C" w:rsidP="00DE2D9C">
            <w:pPr>
              <w:ind w:right="4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În acest sens, cheltuielile prevăzute la alin.(19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se vor permite la deducere fără a se limita prin prisma demonstrării că acestea sunt ordinare și necesare.  </w:t>
            </w:r>
          </w:p>
          <w:p w:rsidR="00DE2D9C" w:rsidRPr="00245A3D" w:rsidRDefault="00DE2D9C" w:rsidP="00DE2D9C">
            <w:pPr>
              <w:ind w:right="51"/>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Totodată, alineatul respective nu va limita celelalte deduceri prevăzute la art.24.</w:t>
            </w:r>
          </w:p>
        </w:tc>
        <w:tc>
          <w:tcPr>
            <w:tcW w:w="3219" w:type="dxa"/>
          </w:tcPr>
          <w:p w:rsidR="00DE2D9C" w:rsidRPr="007B2A36" w:rsidRDefault="00DE2D9C" w:rsidP="00DE2D9C">
            <w:pPr>
              <w:jc w:val="both"/>
              <w:rPr>
                <w:rFonts w:ascii="Times New Roman" w:hAnsi="Times New Roman" w:cs="Times New Roman"/>
                <w:sz w:val="20"/>
                <w:szCs w:val="20"/>
                <w:lang w:val="ro-MD"/>
              </w:rPr>
            </w:pPr>
            <w:r w:rsidRPr="007B2A36">
              <w:rPr>
                <w:rFonts w:ascii="Times New Roman" w:hAnsi="Times New Roman" w:cs="Times New Roman"/>
                <w:b/>
                <w:color w:val="000000" w:themeColor="text1"/>
                <w:sz w:val="20"/>
                <w:szCs w:val="20"/>
                <w:u w:val="single"/>
                <w:lang w:val="ro-MD"/>
              </w:rPr>
              <w:t>Se acceptă</w:t>
            </w:r>
            <w:r w:rsidRPr="007B2A36">
              <w:rPr>
                <w:rFonts w:ascii="Times New Roman" w:hAnsi="Times New Roman" w:cs="Times New Roman"/>
                <w:color w:val="000000" w:themeColor="text1"/>
                <w:sz w:val="20"/>
                <w:szCs w:val="20"/>
                <w:lang w:val="ro-MD"/>
              </w:rPr>
              <w:t xml:space="preserve"> în redacția propusă de Ministerul Finanțelor</w:t>
            </w:r>
            <w:r>
              <w:rPr>
                <w:rFonts w:ascii="Times New Roman" w:hAnsi="Times New Roman" w:cs="Times New Roman"/>
                <w:color w:val="000000" w:themeColor="text1"/>
                <w:sz w:val="20"/>
                <w:szCs w:val="20"/>
                <w:lang w:val="ro-MD"/>
              </w:rPr>
              <w:t>.</w:t>
            </w:r>
          </w:p>
        </w:tc>
      </w:tr>
      <w:tr w:rsidR="00DE2D9C" w:rsidRPr="00A2377E" w:rsidTr="004552FF">
        <w:trPr>
          <w:gridAfter w:val="1"/>
          <w:wAfter w:w="23" w:type="dxa"/>
        </w:trPr>
        <w:tc>
          <w:tcPr>
            <w:tcW w:w="3139" w:type="dxa"/>
            <w:vMerge/>
          </w:tcPr>
          <w:p w:rsidR="00DE2D9C" w:rsidRPr="006F2485" w:rsidRDefault="00DE2D9C" w:rsidP="00DE2D9C">
            <w:pPr>
              <w:jc w:val="both"/>
              <w:rPr>
                <w:rFonts w:ascii="Times New Roman" w:hAnsi="Times New Roman" w:cs="Times New Roman"/>
                <w:bCs/>
                <w:sz w:val="20"/>
                <w:szCs w:val="20"/>
                <w:lang w:val="ro-RO"/>
              </w:rPr>
            </w:pPr>
          </w:p>
        </w:tc>
        <w:tc>
          <w:tcPr>
            <w:tcW w:w="3419" w:type="dxa"/>
          </w:tcPr>
          <w:p w:rsidR="00DE2D9C" w:rsidRPr="00245A3D" w:rsidRDefault="00DE2D9C" w:rsidP="00DE2D9C">
            <w:pPr>
              <w:pStyle w:val="NoSpacing"/>
              <w:jc w:val="both"/>
              <w:rPr>
                <w:rFonts w:ascii="Times New Roman" w:hAnsi="Times New Roman" w:cs="Times New Roman"/>
                <w:iCs/>
                <w:sz w:val="20"/>
                <w:szCs w:val="20"/>
                <w:lang w:val="en-US"/>
              </w:rPr>
            </w:pPr>
            <w:r w:rsidRPr="00245A3D">
              <w:rPr>
                <w:rFonts w:ascii="Times New Roman" w:hAnsi="Times New Roman" w:cs="Times New Roman"/>
                <w:iCs/>
                <w:sz w:val="20"/>
                <w:szCs w:val="20"/>
                <w:lang w:val="en-US"/>
              </w:rPr>
              <w:t>Se propune expunerea alin.</w:t>
            </w:r>
            <w:r w:rsidRPr="00245A3D">
              <w:rPr>
                <w:rFonts w:ascii="Times New Roman" w:hAnsi="Times New Roman" w:cs="Times New Roman"/>
                <w:sz w:val="20"/>
                <w:szCs w:val="20"/>
                <w:shd w:val="clear" w:color="auto" w:fill="FFFFFF"/>
                <w:lang w:val="en-US"/>
              </w:rPr>
              <w:t xml:space="preserve"> (19</w:t>
            </w:r>
            <w:r w:rsidRPr="00245A3D">
              <w:rPr>
                <w:rFonts w:ascii="Times New Roman" w:hAnsi="Times New Roman" w:cs="Times New Roman"/>
                <w:sz w:val="20"/>
                <w:szCs w:val="20"/>
                <w:shd w:val="clear" w:color="auto" w:fill="FFFFFF"/>
                <w:vertAlign w:val="superscript"/>
                <w:lang w:val="en-US"/>
              </w:rPr>
              <w:t>2</w:t>
            </w:r>
            <w:r w:rsidRPr="00245A3D">
              <w:rPr>
                <w:rFonts w:ascii="Times New Roman" w:hAnsi="Times New Roman" w:cs="Times New Roman"/>
                <w:sz w:val="20"/>
                <w:szCs w:val="20"/>
                <w:shd w:val="clear" w:color="auto" w:fill="FFFFFF"/>
                <w:lang w:val="en-US"/>
              </w:rPr>
              <w:t xml:space="preserve">) în următoarea redacție: </w:t>
            </w:r>
            <w:r w:rsidRPr="00245A3D">
              <w:rPr>
                <w:rFonts w:ascii="Times New Roman" w:hAnsi="Times New Roman" w:cs="Times New Roman"/>
                <w:iCs/>
                <w:sz w:val="20"/>
                <w:szCs w:val="20"/>
                <w:lang w:val="en-US"/>
              </w:rPr>
              <w:t xml:space="preserve"> </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shd w:val="clear" w:color="auto" w:fill="FFFFFF"/>
                <w:lang w:val="en-US"/>
              </w:rPr>
            </w:pPr>
            <w:r w:rsidRPr="00245A3D">
              <w:rPr>
                <w:sz w:val="20"/>
                <w:szCs w:val="20"/>
                <w:shd w:val="clear" w:color="auto" w:fill="FFFFFF"/>
                <w:lang w:val="en-US"/>
              </w:rPr>
              <w:t>”(19</w:t>
            </w:r>
            <w:r w:rsidRPr="00245A3D">
              <w:rPr>
                <w:sz w:val="20"/>
                <w:szCs w:val="20"/>
                <w:shd w:val="clear" w:color="auto" w:fill="FFFFFF"/>
                <w:vertAlign w:val="superscript"/>
                <w:lang w:val="en-US"/>
              </w:rPr>
              <w:t>2</w:t>
            </w:r>
            <w:r w:rsidRPr="00245A3D">
              <w:rPr>
                <w:sz w:val="20"/>
                <w:szCs w:val="20"/>
                <w:shd w:val="clear" w:color="auto" w:fill="FFFFFF"/>
                <w:lang w:val="en-US"/>
              </w:rPr>
              <w:t>) Fără a aduce atingere prevederilor din prezentul articol, cu excepția alin.(1), se permite deducerea cheltuielilor suportate şi determinate de angajator pentru orice plăți efectuate în folosul angajatului, în raport cu care au fost calculate impozitele și alte plăți obligatorii în conformitate cu legislația.”</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shd w:val="clear" w:color="auto" w:fill="FFFFFF"/>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shd w:val="clear" w:color="auto" w:fill="FFFFFF"/>
                <w:lang w:val="en-US"/>
              </w:rPr>
            </w:pPr>
          </w:p>
          <w:p w:rsidR="00DE2D9C" w:rsidRPr="00245A3D" w:rsidRDefault="00DE2D9C" w:rsidP="00DE2D9C">
            <w:pPr>
              <w:ind w:left="4"/>
              <w:jc w:val="both"/>
              <w:rPr>
                <w:rFonts w:ascii="Times New Roman" w:hAnsi="Times New Roman" w:cs="Times New Roman"/>
                <w:sz w:val="20"/>
                <w:szCs w:val="20"/>
                <w:lang w:val="en-US"/>
              </w:rPr>
            </w:pPr>
          </w:p>
          <w:p w:rsidR="00DE2D9C" w:rsidRPr="00245A3D" w:rsidRDefault="00DE2D9C" w:rsidP="00DE2D9C">
            <w:pPr>
              <w:ind w:left="4"/>
              <w:jc w:val="both"/>
              <w:rPr>
                <w:rFonts w:ascii="Times New Roman" w:hAnsi="Times New Roman" w:cs="Times New Roman"/>
                <w:sz w:val="20"/>
                <w:szCs w:val="20"/>
                <w:lang w:val="en-US"/>
              </w:rPr>
            </w:pPr>
          </w:p>
          <w:p w:rsidR="00DE2D9C" w:rsidRPr="00245A3D" w:rsidRDefault="00DE2D9C" w:rsidP="00DE2D9C">
            <w:pPr>
              <w:ind w:left="4"/>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Acceptarea beneficiilor sociale pentru cetațenii străini care nu achită asigurari sociale în Moldova </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r w:rsidRPr="00245A3D">
              <w:rPr>
                <w:sz w:val="20"/>
                <w:szCs w:val="20"/>
                <w:lang w:val="en-US"/>
              </w:rPr>
              <w:t>Propunem ca redacția art.24 alin.(19²) din Codul fiscal să fie amendată în vederea admiterii dreptului de a deduce cheltuielile cu beneficii care au fost impozitate cu impozitele salariale aplicabile prevăzute de legislație.</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p w:rsidR="00DE2D9C" w:rsidRDefault="00DE2D9C" w:rsidP="00DE2D9C">
            <w:pPr>
              <w:ind w:hanging="44"/>
              <w:jc w:val="both"/>
              <w:rPr>
                <w:rFonts w:ascii="Times New Roman" w:eastAsia="Calibri" w:hAnsi="Times New Roman" w:cs="Times New Roman"/>
                <w:i/>
                <w:sz w:val="20"/>
                <w:szCs w:val="20"/>
                <w:lang w:val="en-US"/>
              </w:rPr>
            </w:pPr>
          </w:p>
          <w:p w:rsidR="00DE2D9C" w:rsidRPr="00245A3D" w:rsidRDefault="00DE2D9C" w:rsidP="00DE2D9C">
            <w:pPr>
              <w:ind w:hanging="44"/>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Modificarea normei după cum urmează:</w:t>
            </w:r>
            <w:r w:rsidRPr="00245A3D">
              <w:rPr>
                <w:rFonts w:ascii="Times New Roman" w:eastAsia="Calibri" w:hAnsi="Times New Roman" w:cs="Times New Roman"/>
                <w:sz w:val="20"/>
                <w:szCs w:val="20"/>
                <w:lang w:val="en-US"/>
              </w:rPr>
              <w:t xml:space="preserve">  </w:t>
            </w:r>
          </w:p>
          <w:p w:rsidR="00DE2D9C" w:rsidRPr="00245A3D" w:rsidRDefault="00DE2D9C" w:rsidP="00DE2D9C">
            <w:pPr>
              <w:spacing w:after="1"/>
              <w:ind w:hanging="44"/>
              <w:jc w:val="both"/>
              <w:rPr>
                <w:rFonts w:ascii="Times New Roman" w:hAnsi="Times New Roman" w:cs="Times New Roman"/>
                <w:bCs/>
                <w:sz w:val="20"/>
                <w:szCs w:val="20"/>
                <w:lang w:val="en-US"/>
              </w:rPr>
            </w:pPr>
            <w:r w:rsidRPr="00245A3D">
              <w:rPr>
                <w:rFonts w:ascii="Times New Roman" w:eastAsia="Calibri" w:hAnsi="Times New Roman" w:cs="Times New Roman"/>
                <w:sz w:val="20"/>
                <w:szCs w:val="20"/>
                <w:lang w:val="en-US"/>
              </w:rPr>
              <w:t>(19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Fără a aduce atingere prevederilor din prezentul articol, cu excepția alin.(1), se permite deducerea cheltuielilor suportate şi determinate de angajator pentru orice plăți efectuate în folosul angajatului, </w:t>
            </w:r>
            <w:r w:rsidRPr="00245A3D">
              <w:rPr>
                <w:rFonts w:ascii="Times New Roman" w:eastAsia="Calibri" w:hAnsi="Times New Roman" w:cs="Times New Roman"/>
                <w:i/>
                <w:sz w:val="20"/>
                <w:szCs w:val="20"/>
                <w:lang w:val="en-US"/>
              </w:rPr>
              <w:t xml:space="preserve">în raport cu care au fost calculate contribuţiile de asigurări sociale de stat obligatorii şi au fost reţinute primele de asigurare obligatorie de asistenţă medicală şi impozitul pe venit din salariu, datorate de angajator şi angajat, </w:t>
            </w:r>
            <w:r w:rsidRPr="00245A3D">
              <w:rPr>
                <w:rFonts w:ascii="Times New Roman" w:eastAsia="Calibri" w:hAnsi="Times New Roman" w:cs="Times New Roman"/>
                <w:sz w:val="20"/>
                <w:szCs w:val="20"/>
                <w:lang w:val="en-US"/>
              </w:rPr>
              <w:t xml:space="preserve">în conformitate cu legislația fiscală.  </w:t>
            </w:r>
          </w:p>
        </w:tc>
        <w:tc>
          <w:tcPr>
            <w:tcW w:w="1521" w:type="dxa"/>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ABM</w:t>
            </w: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p>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p w:rsidR="00DE2D9C" w:rsidRPr="00245A3D" w:rsidRDefault="00DE2D9C" w:rsidP="00DE2D9C">
            <w:pPr>
              <w:jc w:val="both"/>
              <w:rPr>
                <w:rFonts w:ascii="Times New Roman" w:eastAsia="Times New Roman" w:hAnsi="Times New Roman" w:cs="Times New Roman"/>
                <w:bCs/>
                <w:sz w:val="20"/>
                <w:szCs w:val="20"/>
                <w:lang w:val="fr-FR" w:eastAsia="en-GB"/>
              </w:rPr>
            </w:pPr>
          </w:p>
        </w:tc>
        <w:tc>
          <w:tcPr>
            <w:tcW w:w="3158" w:type="dxa"/>
            <w:gridSpan w:val="2"/>
          </w:tcPr>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Redacția actuală limitează cheltuielile în folosul angajatului care sunt deductibile, fiind condiționat de faptul că consecutiv să fie calculat impozitul pe venit, contribuțiile sociale și primele medicale. Totuși sunt facilități de la care se calculează doar impozitul pe venit și nu reprezintă bază pentru calcularea contribuțiilor sociale și medicale. Astfel, deductibilitatea cheltuielilor trebuie să fie asigurate deplin dacă sunt suportate în folosul angajatului și să calculat impozitele în conformitate cu legislația fiscal.</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p w:rsidR="00DE2D9C" w:rsidRPr="00245A3D" w:rsidRDefault="00DE2D9C" w:rsidP="00DE2D9C">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Potrivit redacției actuale a art.24 alin.(19²) din Codul fiscal, ”fără a aduce atingere prevederilor articolului 24 din Codul fiscal, cu excepția alin.(1), se permite deducerea cheltuielilor suportate şi determinate de angajator pentru orice plăți efectuate în folosul angajatului, în raport cu care au fost calculate contribuțiile de asigurări sociale de stat obligatorii şi au fost reținute primele de asigurare obligatorie de asistență medicală şi impozitul pe venit din salariu, datorate de angajator şi angajat”. </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 atenția asupra faptului că, în practică, există situații în care companiile taxează beneficiile oferite salariaților săi - cetățeni străini doar cu (i) impozitul pe venit din salariu și (ii) primele de asigurare obligatorie de asistență medicală. Neaplicarea de către angajatori a contribuțiilor de asigurări sociale de stat obligatorii este fundamentată de normele legislative cu caracter special prevăzute de art. 20 alin.(1) din Legea nr. 81 din 18 martie 2004 cu privire la investițiile în activitatea de întreprinzător.</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Redactia propusa are drept scop eliminarea oricaror interpretari in aplicarea legislatiei.  </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tc>
        <w:tc>
          <w:tcPr>
            <w:tcW w:w="3219" w:type="dxa"/>
          </w:tcPr>
          <w:p w:rsidR="00DE2D9C" w:rsidRPr="00245A3D" w:rsidRDefault="00DE2D9C" w:rsidP="00DE2D9C">
            <w:pPr>
              <w:jc w:val="both"/>
              <w:rPr>
                <w:rFonts w:ascii="Times New Roman" w:hAnsi="Times New Roman" w:cs="Times New Roman"/>
                <w:sz w:val="20"/>
                <w:szCs w:val="20"/>
                <w:lang w:val="en-GB"/>
              </w:rPr>
            </w:pPr>
            <w:r w:rsidRPr="007B2A36">
              <w:rPr>
                <w:rFonts w:ascii="Times New Roman" w:hAnsi="Times New Roman" w:cs="Times New Roman"/>
                <w:b/>
                <w:color w:val="000000" w:themeColor="text1"/>
                <w:sz w:val="20"/>
                <w:szCs w:val="20"/>
                <w:u w:val="single"/>
                <w:lang w:val="en-GB"/>
              </w:rPr>
              <w:t>Se acceptă</w:t>
            </w:r>
            <w:r w:rsidRPr="007B2A36">
              <w:rPr>
                <w:rFonts w:ascii="Times New Roman" w:hAnsi="Times New Roman" w:cs="Times New Roman"/>
                <w:color w:val="000000" w:themeColor="text1"/>
                <w:sz w:val="20"/>
                <w:szCs w:val="20"/>
                <w:lang w:val="en-GB"/>
              </w:rPr>
              <w:t xml:space="preserve"> </w:t>
            </w:r>
            <w:r w:rsidRPr="007B2A36">
              <w:rPr>
                <w:rFonts w:ascii="Times New Roman" w:hAnsi="Times New Roman" w:cs="Times New Roman"/>
                <w:sz w:val="20"/>
                <w:szCs w:val="20"/>
                <w:lang w:val="en-GB"/>
              </w:rPr>
              <w:t>în redacția propusă de Ministerul Finanțelor</w:t>
            </w:r>
            <w:r>
              <w:rPr>
                <w:rFonts w:ascii="Times New Roman" w:hAnsi="Times New Roman" w:cs="Times New Roman"/>
                <w:sz w:val="20"/>
                <w:szCs w:val="20"/>
                <w:lang w:val="en-GB"/>
              </w:rPr>
              <w:t>.</w:t>
            </w: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Default="00DE2D9C" w:rsidP="00DE2D9C">
            <w:pPr>
              <w:jc w:val="both"/>
              <w:rPr>
                <w:rFonts w:ascii="Times New Roman" w:hAnsi="Times New Roman" w:cs="Times New Roman"/>
                <w:sz w:val="20"/>
                <w:szCs w:val="20"/>
                <w:lang w:val="en-GB"/>
              </w:rPr>
            </w:pPr>
          </w:p>
          <w:p w:rsidR="00DE2D9C" w:rsidRDefault="00DE2D9C" w:rsidP="00DE2D9C">
            <w:pPr>
              <w:jc w:val="both"/>
              <w:rPr>
                <w:rFonts w:ascii="Times New Roman" w:hAnsi="Times New Roman" w:cs="Times New Roman"/>
                <w:sz w:val="20"/>
                <w:szCs w:val="20"/>
                <w:lang w:val="en-GB"/>
              </w:rPr>
            </w:pPr>
          </w:p>
          <w:p w:rsidR="00DE2D9C" w:rsidRPr="00245A3D" w:rsidRDefault="00DE2D9C" w:rsidP="00DE2D9C">
            <w:pPr>
              <w:jc w:val="both"/>
              <w:rPr>
                <w:rFonts w:ascii="Times New Roman" w:hAnsi="Times New Roman" w:cs="Times New Roman"/>
                <w:sz w:val="20"/>
                <w:szCs w:val="20"/>
                <w:lang w:val="en-GB"/>
              </w:rPr>
            </w:pPr>
          </w:p>
          <w:p w:rsidR="00DE2D9C" w:rsidRPr="007B2A36" w:rsidRDefault="00DE2D9C" w:rsidP="00DE2D9C">
            <w:pPr>
              <w:jc w:val="both"/>
              <w:rPr>
                <w:rFonts w:ascii="Times New Roman" w:hAnsi="Times New Roman" w:cs="Times New Roman"/>
                <w:b/>
                <w:color w:val="000000" w:themeColor="text1"/>
                <w:sz w:val="20"/>
                <w:szCs w:val="20"/>
                <w:u w:val="single"/>
                <w:lang w:val="en-GB"/>
              </w:rPr>
            </w:pPr>
            <w:r w:rsidRPr="007B2A36">
              <w:rPr>
                <w:rFonts w:ascii="Times New Roman" w:hAnsi="Times New Roman" w:cs="Times New Roman"/>
                <w:b/>
                <w:color w:val="000000" w:themeColor="text1"/>
                <w:sz w:val="20"/>
                <w:szCs w:val="20"/>
                <w:u w:val="single"/>
                <w:lang w:val="en-GB"/>
              </w:rPr>
              <w:t>Nu se acceptă.</w:t>
            </w:r>
          </w:p>
          <w:p w:rsidR="00DE2D9C" w:rsidRPr="007B2A36" w:rsidRDefault="00DE2D9C" w:rsidP="00DE2D9C">
            <w:pPr>
              <w:jc w:val="both"/>
              <w:rPr>
                <w:rFonts w:ascii="Times New Roman" w:hAnsi="Times New Roman" w:cs="Times New Roman"/>
                <w:color w:val="000000" w:themeColor="text1"/>
                <w:sz w:val="20"/>
                <w:szCs w:val="20"/>
                <w:lang w:val="ro-MD"/>
              </w:rPr>
            </w:pPr>
            <w:r w:rsidRPr="007B2A36">
              <w:rPr>
                <w:rFonts w:ascii="Times New Roman" w:hAnsi="Times New Roman" w:cs="Times New Roman"/>
                <w:color w:val="000000" w:themeColor="text1"/>
                <w:sz w:val="20"/>
                <w:szCs w:val="20"/>
                <w:lang w:val="en-GB"/>
              </w:rPr>
              <w:t>Redacția alineatului (19</w:t>
            </w:r>
            <w:r w:rsidRPr="007B2A36">
              <w:rPr>
                <w:rFonts w:ascii="Times New Roman" w:hAnsi="Times New Roman" w:cs="Times New Roman"/>
                <w:color w:val="000000" w:themeColor="text1"/>
                <w:sz w:val="20"/>
                <w:szCs w:val="20"/>
                <w:vertAlign w:val="superscript"/>
                <w:lang w:val="en-GB"/>
              </w:rPr>
              <w:t>2</w:t>
            </w:r>
            <w:r w:rsidRPr="007B2A36">
              <w:rPr>
                <w:rFonts w:ascii="Times New Roman" w:hAnsi="Times New Roman" w:cs="Times New Roman"/>
                <w:color w:val="000000" w:themeColor="text1"/>
                <w:sz w:val="20"/>
                <w:szCs w:val="20"/>
                <w:lang w:val="en-GB"/>
              </w:rPr>
              <w:t xml:space="preserve">) a fost modificată prin prisma Legii nr.204/2021, stabilinduse criterii obligatorii pentru deducerea cheltuielilor, pentru plățile în </w:t>
            </w:r>
            <w:r>
              <w:rPr>
                <w:rFonts w:ascii="Times New Roman" w:hAnsi="Times New Roman" w:cs="Times New Roman"/>
                <w:color w:val="000000" w:themeColor="text1"/>
                <w:sz w:val="20"/>
                <w:szCs w:val="20"/>
                <w:lang w:val="en-GB"/>
              </w:rPr>
              <w:t>raport cu care în mod obligatoriu</w:t>
            </w:r>
            <w:r w:rsidRPr="007B2A36">
              <w:rPr>
                <w:rFonts w:ascii="Times New Roman" w:hAnsi="Times New Roman" w:cs="Times New Roman"/>
                <w:color w:val="000000" w:themeColor="text1"/>
                <w:sz w:val="20"/>
                <w:szCs w:val="20"/>
                <w:lang w:val="en-GB"/>
              </w:rPr>
              <w:t xml:space="preserve"> au fost calculate contribuțiile de asigurări sociale de stat obligatorii sau au fost reținute</w:t>
            </w:r>
            <w:r>
              <w:rPr>
                <w:rFonts w:ascii="Times New Roman" w:hAnsi="Times New Roman" w:cs="Times New Roman"/>
                <w:color w:val="000000" w:themeColor="text1"/>
                <w:sz w:val="20"/>
                <w:szCs w:val="20"/>
                <w:lang w:val="en-GB"/>
              </w:rPr>
              <w:t xml:space="preserve"> primele de asigurări obligatorii de asistenț</w:t>
            </w:r>
            <w:r w:rsidRPr="007B2A36">
              <w:rPr>
                <w:rFonts w:ascii="Times New Roman" w:hAnsi="Times New Roman" w:cs="Times New Roman"/>
                <w:color w:val="000000" w:themeColor="text1"/>
                <w:sz w:val="20"/>
                <w:szCs w:val="20"/>
                <w:lang w:val="en-GB"/>
              </w:rPr>
              <w:t>ă medical</w:t>
            </w:r>
            <w:r>
              <w:rPr>
                <w:rFonts w:ascii="Times New Roman" w:hAnsi="Times New Roman" w:cs="Times New Roman"/>
                <w:color w:val="000000" w:themeColor="text1"/>
                <w:sz w:val="20"/>
                <w:szCs w:val="20"/>
                <w:lang w:val="en-GB"/>
              </w:rPr>
              <w:t>ă</w:t>
            </w:r>
            <w:r w:rsidRPr="007B2A36">
              <w:rPr>
                <w:rFonts w:ascii="Times New Roman" w:hAnsi="Times New Roman" w:cs="Times New Roman"/>
                <w:color w:val="000000" w:themeColor="text1"/>
                <w:sz w:val="20"/>
                <w:szCs w:val="20"/>
                <w:lang w:val="en-GB"/>
              </w:rPr>
              <w:t xml:space="preserve"> și</w:t>
            </w:r>
            <w:r>
              <w:rPr>
                <w:rFonts w:ascii="Times New Roman" w:hAnsi="Times New Roman" w:cs="Times New Roman"/>
                <w:color w:val="000000" w:themeColor="text1"/>
                <w:sz w:val="20"/>
                <w:szCs w:val="20"/>
                <w:lang w:val="en-GB"/>
              </w:rPr>
              <w:t xml:space="preserve"> a</w:t>
            </w:r>
            <w:r w:rsidRPr="007B2A36">
              <w:rPr>
                <w:rFonts w:ascii="Times New Roman" w:hAnsi="Times New Roman" w:cs="Times New Roman"/>
                <w:color w:val="000000" w:themeColor="text1"/>
                <w:sz w:val="20"/>
                <w:szCs w:val="20"/>
                <w:lang w:val="en-GB"/>
              </w:rPr>
              <w:t xml:space="preserve"> impozitul</w:t>
            </w:r>
            <w:r>
              <w:rPr>
                <w:rFonts w:ascii="Times New Roman" w:hAnsi="Times New Roman" w:cs="Times New Roman"/>
                <w:color w:val="000000" w:themeColor="text1"/>
                <w:sz w:val="20"/>
                <w:szCs w:val="20"/>
                <w:lang w:val="en-GB"/>
              </w:rPr>
              <w:t>ui</w:t>
            </w:r>
            <w:r w:rsidRPr="007B2A36">
              <w:rPr>
                <w:rFonts w:ascii="Times New Roman" w:hAnsi="Times New Roman" w:cs="Times New Roman"/>
                <w:color w:val="000000" w:themeColor="text1"/>
                <w:sz w:val="20"/>
                <w:szCs w:val="20"/>
                <w:lang w:val="en-GB"/>
              </w:rPr>
              <w:t xml:space="preserve"> pe venit</w:t>
            </w:r>
            <w:r>
              <w:rPr>
                <w:rFonts w:ascii="Times New Roman" w:hAnsi="Times New Roman" w:cs="Times New Roman"/>
                <w:color w:val="000000" w:themeColor="text1"/>
                <w:sz w:val="20"/>
                <w:szCs w:val="20"/>
                <w:lang w:val="en-GB"/>
              </w:rPr>
              <w:t>.</w:t>
            </w: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ro-MD"/>
              </w:rPr>
            </w:pPr>
          </w:p>
          <w:p w:rsidR="00DE2D9C" w:rsidRPr="00245A3D" w:rsidRDefault="00DE2D9C" w:rsidP="00DE2D9C">
            <w:pPr>
              <w:jc w:val="both"/>
              <w:rPr>
                <w:rFonts w:ascii="Times New Roman" w:hAnsi="Times New Roman" w:cs="Times New Roman"/>
                <w:sz w:val="20"/>
                <w:szCs w:val="20"/>
                <w:lang w:val="en-GB"/>
              </w:rPr>
            </w:pPr>
            <w:r w:rsidRPr="007B2A36">
              <w:rPr>
                <w:rFonts w:ascii="Times New Roman" w:hAnsi="Times New Roman" w:cs="Times New Roman"/>
                <w:b/>
                <w:color w:val="000000" w:themeColor="text1"/>
                <w:sz w:val="20"/>
                <w:szCs w:val="20"/>
                <w:u w:val="single"/>
                <w:lang w:val="en-GB"/>
              </w:rPr>
              <w:t>Se acceptă</w:t>
            </w:r>
            <w:r w:rsidRPr="007B2A36">
              <w:rPr>
                <w:rFonts w:ascii="Times New Roman" w:hAnsi="Times New Roman" w:cs="Times New Roman"/>
                <w:color w:val="000000" w:themeColor="text1"/>
                <w:sz w:val="20"/>
                <w:szCs w:val="20"/>
                <w:lang w:val="en-GB"/>
              </w:rPr>
              <w:t xml:space="preserve"> </w:t>
            </w:r>
            <w:r w:rsidRPr="007B2A36">
              <w:rPr>
                <w:rFonts w:ascii="Times New Roman" w:hAnsi="Times New Roman" w:cs="Times New Roman"/>
                <w:sz w:val="20"/>
                <w:szCs w:val="20"/>
                <w:lang w:val="en-GB"/>
              </w:rPr>
              <w:t>în redacția propusă de Ministerul Finanțelor</w:t>
            </w:r>
          </w:p>
          <w:p w:rsidR="00DE2D9C" w:rsidRPr="00245A3D" w:rsidRDefault="00DE2D9C" w:rsidP="00DE2D9C">
            <w:pPr>
              <w:jc w:val="both"/>
              <w:rPr>
                <w:rFonts w:ascii="Times New Roman" w:hAnsi="Times New Roman" w:cs="Times New Roman"/>
                <w:sz w:val="20"/>
                <w:szCs w:val="20"/>
                <w:lang w:val="en-GB"/>
              </w:rPr>
            </w:pP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(20) Se permite deducerea cheltuielilor anuale suportate de angajator pentru primele de asigurare facultativă de asistenţă medicală ale angajatului în mărime de pînă la 50% din prima de asigurare obligatorie de asistenţă medicală calculată în sumă fixă în valoare absolută, stabilită pentru categoriile de plătitori prevăzute în anexa nr.2 la Legea nr.1593-XV din 26 decembrie 2002, pe anul respectiv.</w:t>
            </w:r>
          </w:p>
          <w:p w:rsidR="00DE2D9C" w:rsidRPr="00245A3D" w:rsidRDefault="00DE2D9C" w:rsidP="00DE2D9C">
            <w:pPr>
              <w:pStyle w:val="NormalWeb"/>
              <w:shd w:val="clear" w:color="auto" w:fill="FFFFFF" w:themeFill="background1"/>
              <w:tabs>
                <w:tab w:val="left" w:pos="246"/>
                <w:tab w:val="left" w:pos="513"/>
              </w:tabs>
              <w:spacing w:after="0" w:line="240" w:lineRule="auto"/>
              <w:jc w:val="both"/>
              <w:rPr>
                <w:sz w:val="20"/>
                <w:szCs w:val="20"/>
                <w:lang w:val="en-US"/>
              </w:rPr>
            </w:pPr>
          </w:p>
        </w:tc>
        <w:tc>
          <w:tcPr>
            <w:tcW w:w="3419" w:type="dxa"/>
          </w:tcPr>
          <w:p w:rsidR="00DE2D9C" w:rsidRPr="00B9458B" w:rsidRDefault="00DE2D9C" w:rsidP="00DE2D9C">
            <w:pPr>
              <w:jc w:val="both"/>
              <w:rPr>
                <w:rFonts w:ascii="Times New Roman" w:eastAsia="Calibri" w:hAnsi="Times New Roman" w:cs="Times New Roman"/>
                <w:sz w:val="20"/>
                <w:szCs w:val="20"/>
                <w:lang w:val="en-US"/>
              </w:rPr>
            </w:pPr>
            <w:r w:rsidRPr="00B9458B">
              <w:rPr>
                <w:rFonts w:ascii="Times New Roman" w:eastAsia="Calibri" w:hAnsi="Times New Roman" w:cs="Times New Roman"/>
                <w:sz w:val="20"/>
                <w:szCs w:val="20"/>
                <w:lang w:val="en-US"/>
              </w:rPr>
              <w:t>Alin.(20) va avea următorul conținut: ”(20) Se permite deducerea cheltuielilor anuale suportate de angajator pentru primele de asigurare facultativă de asistenţă medicală ale angajatului în mărimea primei de asigurare obligatorie de asistenţă medicală calculată în sumă fixă în valoare absolută, stabilită pentru categoriile de plătitori prevăzute în anexa nr.2 la Legea nr.1593- XV din 26 decembrie 2002, pe anul respectiv.”</w:t>
            </w: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pStyle w:val="NormalWeb"/>
              <w:shd w:val="clear" w:color="auto" w:fill="FFFFFF" w:themeFill="background1"/>
              <w:tabs>
                <w:tab w:val="left" w:pos="246"/>
                <w:tab w:val="left" w:pos="513"/>
              </w:tabs>
              <w:spacing w:line="240" w:lineRule="auto"/>
              <w:jc w:val="both"/>
              <w:rPr>
                <w:bCs/>
                <w:sz w:val="20"/>
                <w:szCs w:val="20"/>
              </w:rPr>
            </w:pPr>
            <w:r w:rsidRPr="00B9458B">
              <w:rPr>
                <w:bCs/>
                <w:sz w:val="20"/>
                <w:szCs w:val="20"/>
              </w:rPr>
              <w:t>Alin.(20) va avea următorul conținut:</w:t>
            </w:r>
          </w:p>
          <w:p w:rsidR="00DE2D9C" w:rsidRPr="00B9458B" w:rsidRDefault="00DE2D9C" w:rsidP="00DE2D9C">
            <w:pPr>
              <w:jc w:val="both"/>
              <w:rPr>
                <w:rFonts w:ascii="Times New Roman" w:eastAsia="Calibri" w:hAnsi="Times New Roman" w:cs="Times New Roman"/>
                <w:sz w:val="20"/>
                <w:szCs w:val="20"/>
                <w:lang w:val="en-US"/>
              </w:rPr>
            </w:pPr>
            <w:r w:rsidRPr="00B9458B">
              <w:rPr>
                <w:rFonts w:ascii="Times New Roman" w:hAnsi="Times New Roman" w:cs="Times New Roman"/>
                <w:bCs/>
                <w:sz w:val="20"/>
                <w:szCs w:val="20"/>
                <w:lang w:val="en-US"/>
              </w:rPr>
              <w:t xml:space="preserve">”(20) Se permite deducerea cheltuielilor anuale suportate de angajator pentru primele de asigurare facultativă de asistenţă medicală ale angajatului </w:t>
            </w:r>
            <w:r w:rsidRPr="00B9458B">
              <w:rPr>
                <w:rFonts w:ascii="Times New Roman" w:hAnsi="Times New Roman" w:cs="Times New Roman"/>
                <w:sz w:val="20"/>
                <w:szCs w:val="20"/>
                <w:lang w:val="en-US"/>
              </w:rPr>
              <w:t>în mărimea primei de asigurare obligatorie de asistenţă medicală calculată</w:t>
            </w:r>
            <w:r w:rsidRPr="00B9458B">
              <w:rPr>
                <w:rFonts w:ascii="Times New Roman" w:hAnsi="Times New Roman" w:cs="Times New Roman"/>
                <w:bCs/>
                <w:sz w:val="20"/>
                <w:szCs w:val="20"/>
                <w:lang w:val="en-US"/>
              </w:rPr>
              <w:t xml:space="preserve"> </w:t>
            </w:r>
            <w:r w:rsidRPr="00B9458B">
              <w:rPr>
                <w:rFonts w:ascii="Times New Roman" w:hAnsi="Times New Roman" w:cs="Times New Roman"/>
                <w:sz w:val="20"/>
                <w:szCs w:val="20"/>
                <w:lang w:val="en-US"/>
              </w:rPr>
              <w:t>în sumă fixă în valoare absolută</w:t>
            </w:r>
            <w:r w:rsidRPr="00B9458B">
              <w:rPr>
                <w:rFonts w:ascii="Times New Roman" w:hAnsi="Times New Roman" w:cs="Times New Roman"/>
                <w:bCs/>
                <w:sz w:val="20"/>
                <w:szCs w:val="20"/>
                <w:lang w:val="en-US"/>
              </w:rPr>
              <w:t>, stabilită pentru categoriile de plătitori prevăzute în anexa nr.2 la Legea nr.1593- XV din 26 decembrie 2002, pe anul respectiv.”</w:t>
            </w: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ro-MD"/>
              </w:rPr>
            </w:pPr>
            <w:r w:rsidRPr="00B9458B">
              <w:rPr>
                <w:rFonts w:ascii="Times New Roman" w:hAnsi="Times New Roman" w:cs="Times New Roman"/>
                <w:sz w:val="20"/>
                <w:szCs w:val="20"/>
                <w:lang w:val="ro-MD"/>
              </w:rPr>
              <w:t>Recomandăm modificarea art.24 alin.(20) al Codului fiscal şi permiterea deducerii cheltuielilor anuale suportate de angajator pentru primele de asigurare facultativă de asistenţă medicală ale salariatului în mărime deplină.</w:t>
            </w: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Default="00DE2D9C" w:rsidP="00DE2D9C">
            <w:pPr>
              <w:jc w:val="both"/>
              <w:rPr>
                <w:rFonts w:ascii="Times New Roman" w:hAnsi="Times New Roman" w:cs="Times New Roman"/>
                <w:sz w:val="20"/>
                <w:szCs w:val="20"/>
                <w:lang w:val="ro-MD"/>
              </w:rPr>
            </w:pPr>
          </w:p>
          <w:p w:rsidR="00DE2D9C"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ro-MD"/>
              </w:rPr>
            </w:pPr>
          </w:p>
          <w:p w:rsidR="00DE2D9C" w:rsidRPr="00B9458B" w:rsidRDefault="00DE2D9C" w:rsidP="00DE2D9C">
            <w:pPr>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 xml:space="preserve">Deducerea cheltuielilor pentru primele de asigurare facultativă de asistenţă medicală ale angajatului </w:t>
            </w:r>
          </w:p>
          <w:p w:rsidR="00DE2D9C" w:rsidRPr="00B9458B" w:rsidRDefault="00DE2D9C" w:rsidP="00DE2D9C">
            <w:pPr>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Recomandăm modificarea art.24 alin.(20) al Codul fiscal şi permiterea deducerii cheltuielilor anuale suportate de angajator pentru primele de asigurare facultativă de asistenţă medicală ale angajatului în mărime deplină.</w:t>
            </w: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r w:rsidRPr="00B9458B">
              <w:rPr>
                <w:rFonts w:ascii="Times New Roman" w:eastAsia="Calibri" w:hAnsi="Times New Roman" w:cs="Times New Roman"/>
                <w:sz w:val="20"/>
                <w:szCs w:val="20"/>
                <w:lang w:val="en-US"/>
              </w:rPr>
              <w:t>Propunem permiterea spre deducere a cheltuielilor anuale suportate de angajator pentru primele de asigurare facultativă de asistență medicală ale angajatului, precum și plățile în favoarea salariaților pentru servicii medicale în mărime de până la 100% din prima de asigurare obligatorie de asistență medicală calculată în sumă fixă în valoare absolută stabilită pentru categoriile de plătitori prevăzute pe anul respectiv.</w:t>
            </w: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eastAsia="Calibri" w:hAnsi="Times New Roman" w:cs="Times New Roman"/>
                <w:sz w:val="20"/>
                <w:szCs w:val="20"/>
                <w:lang w:val="en-US"/>
              </w:rPr>
            </w:pPr>
          </w:p>
          <w:p w:rsidR="00DE2D9C" w:rsidRPr="00B9458B" w:rsidRDefault="00DE2D9C" w:rsidP="00DE2D9C">
            <w:pPr>
              <w:jc w:val="both"/>
              <w:rPr>
                <w:rFonts w:ascii="Times New Roman" w:hAnsi="Times New Roman" w:cs="Times New Roman"/>
                <w:sz w:val="20"/>
                <w:szCs w:val="20"/>
                <w:lang w:val="en-US"/>
              </w:rPr>
            </w:pPr>
            <w:r w:rsidRPr="00B9458B">
              <w:rPr>
                <w:rFonts w:ascii="Times New Roman" w:eastAsia="Times New Roman" w:hAnsi="Times New Roman" w:cs="Times New Roman"/>
                <w:sz w:val="20"/>
                <w:szCs w:val="20"/>
                <w:lang w:val="en-US"/>
              </w:rPr>
              <w:t>Pentru facilitarea asigur</w:t>
            </w:r>
            <w:r>
              <w:rPr>
                <w:rFonts w:ascii="Times New Roman" w:eastAsia="Times New Roman" w:hAnsi="Times New Roman" w:cs="Times New Roman"/>
                <w:sz w:val="20"/>
                <w:szCs w:val="20"/>
                <w:lang w:val="en-US"/>
              </w:rPr>
              <w:t>ărilor facultative: de viață</w:t>
            </w:r>
            <w:r w:rsidRPr="00B9458B">
              <w:rPr>
                <w:rFonts w:ascii="Times New Roman" w:eastAsia="Times New Roman" w:hAnsi="Times New Roman" w:cs="Times New Roman"/>
                <w:sz w:val="20"/>
                <w:szCs w:val="20"/>
                <w:lang w:val="en-US"/>
              </w:rPr>
              <w:t>/s</w:t>
            </w:r>
            <w:r>
              <w:rPr>
                <w:rFonts w:ascii="Times New Roman" w:eastAsia="Times New Roman" w:hAnsi="Times New Roman" w:cs="Times New Roman"/>
                <w:sz w:val="20"/>
                <w:szCs w:val="20"/>
                <w:lang w:val="en-US"/>
              </w:rPr>
              <w:t>ănă</w:t>
            </w:r>
            <w:r w:rsidRPr="00B9458B">
              <w:rPr>
                <w:rFonts w:ascii="Times New Roman" w:eastAsia="Times New Roman" w:hAnsi="Times New Roman" w:cs="Times New Roman"/>
                <w:sz w:val="20"/>
                <w:szCs w:val="20"/>
                <w:lang w:val="en-US"/>
              </w:rPr>
              <w:t>tate/accidente prin instrumentariul fiscal opt</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m pentru expunerea </w:t>
            </w:r>
            <w:r>
              <w:rPr>
                <w:rFonts w:ascii="Times New Roman" w:eastAsia="Times New Roman" w:hAnsi="Times New Roman" w:cs="Times New Roman"/>
                <w:sz w:val="20"/>
                <w:szCs w:val="20"/>
                <w:u w:val="single" w:color="000000"/>
                <w:lang w:val="en-US"/>
              </w:rPr>
              <w:t>articolului 24 alineatul (20</w:t>
            </w:r>
            <w:r w:rsidRPr="00B9458B">
              <w:rPr>
                <w:rFonts w:ascii="Times New Roman" w:eastAsia="Times New Roman" w:hAnsi="Times New Roman" w:cs="Times New Roman"/>
                <w:sz w:val="20"/>
                <w:szCs w:val="20"/>
                <w:u w:val="single" w:color="000000"/>
                <w:lang w:val="en-US"/>
              </w:rPr>
              <w:t>)</w:t>
            </w:r>
            <w:r w:rsidRPr="00B9458B">
              <w:rPr>
                <w:rFonts w:ascii="Times New Roman" w:eastAsia="Times New Roman" w:hAnsi="Times New Roman" w:cs="Times New Roman"/>
                <w:sz w:val="20"/>
                <w:szCs w:val="20"/>
                <w:lang w:val="en-US"/>
              </w:rPr>
              <w:t xml:space="preserve"> din Codul fiscal, în</w:t>
            </w:r>
            <w:r>
              <w:rPr>
                <w:rFonts w:ascii="Times New Roman" w:eastAsia="Times New Roman" w:hAnsi="Times New Roman" w:cs="Times New Roman"/>
                <w:sz w:val="20"/>
                <w:szCs w:val="20"/>
                <w:lang w:val="en-US"/>
              </w:rPr>
              <w:t xml:space="preserve"> următoarea redacț</w:t>
            </w:r>
            <w:r w:rsidRPr="00B9458B">
              <w:rPr>
                <w:rFonts w:ascii="Times New Roman" w:eastAsia="Times New Roman" w:hAnsi="Times New Roman" w:cs="Times New Roman"/>
                <w:sz w:val="20"/>
                <w:szCs w:val="20"/>
                <w:lang w:val="en-US"/>
              </w:rPr>
              <w:t>ie:</w:t>
            </w:r>
          </w:p>
          <w:p w:rsidR="00DE2D9C" w:rsidRPr="00B9458B" w:rsidRDefault="00DE2D9C" w:rsidP="00DE2D9C">
            <w:pPr>
              <w:jc w:val="both"/>
              <w:rPr>
                <w:rFonts w:ascii="Times New Roman" w:hAnsi="Times New Roman" w:cs="Times New Roman"/>
                <w:sz w:val="20"/>
                <w:szCs w:val="20"/>
                <w:lang w:val="en-US"/>
              </w:rPr>
            </w:pPr>
            <w:r w:rsidRPr="00B9458B">
              <w:rPr>
                <w:rFonts w:ascii="Times New Roman" w:eastAsia="Times New Roman" w:hAnsi="Times New Roman" w:cs="Times New Roman"/>
                <w:sz w:val="20"/>
                <w:szCs w:val="20"/>
                <w:lang w:val="en-US"/>
              </w:rPr>
              <w:t>"(20) Se permite deducerea cheltuielilor anuale suportate de angajator</w:t>
            </w:r>
            <w:r>
              <w:rPr>
                <w:rFonts w:ascii="Times New Roman" w:eastAsia="Times New Roman" w:hAnsi="Times New Roman" w:cs="Times New Roman"/>
                <w:sz w:val="20"/>
                <w:szCs w:val="20"/>
                <w:lang w:val="en-US"/>
              </w:rPr>
              <w:t xml:space="preserve"> </w:t>
            </w:r>
            <w:r w:rsidRPr="00B9458B">
              <w:rPr>
                <w:rFonts w:ascii="Times New Roman" w:eastAsia="Times New Roman" w:hAnsi="Times New Roman" w:cs="Times New Roman"/>
                <w:sz w:val="20"/>
                <w:szCs w:val="20"/>
                <w:lang w:val="en-US"/>
              </w:rPr>
              <w:t>pentru primele de asigurare facultativ</w:t>
            </w:r>
            <w:r>
              <w:rPr>
                <w:rFonts w:ascii="Times New Roman" w:eastAsia="Times New Roman" w:hAnsi="Times New Roman" w:cs="Times New Roman"/>
                <w:sz w:val="20"/>
                <w:szCs w:val="20"/>
                <w:lang w:val="en-US"/>
              </w:rPr>
              <w:t>ă de asistență</w:t>
            </w:r>
            <w:r w:rsidRPr="00B9458B">
              <w:rPr>
                <w:rFonts w:ascii="Times New Roman" w:eastAsia="Times New Roman" w:hAnsi="Times New Roman" w:cs="Times New Roman"/>
                <w:sz w:val="20"/>
                <w:szCs w:val="20"/>
                <w:lang w:val="en-US"/>
              </w:rPr>
              <w:t xml:space="preserve"> medical</w:t>
            </w:r>
            <w:r>
              <w:rPr>
                <w:rFonts w:ascii="Times New Roman" w:eastAsia="Times New Roman" w:hAnsi="Times New Roman" w:cs="Times New Roman"/>
                <w:sz w:val="20"/>
                <w:szCs w:val="20"/>
                <w:lang w:val="en-US"/>
              </w:rPr>
              <w:t>ă ale angajatului, precum ș</w:t>
            </w:r>
            <w:r w:rsidRPr="00B9458B">
              <w:rPr>
                <w:rFonts w:ascii="Times New Roman" w:eastAsia="Times New Roman" w:hAnsi="Times New Roman" w:cs="Times New Roman"/>
                <w:sz w:val="20"/>
                <w:szCs w:val="20"/>
                <w:lang w:val="en-US"/>
              </w:rPr>
              <w:t>i pl</w:t>
            </w:r>
            <w:r>
              <w:rPr>
                <w:rFonts w:ascii="Times New Roman" w:eastAsia="Times New Roman" w:hAnsi="Times New Roman" w:cs="Times New Roman"/>
                <w:sz w:val="20"/>
                <w:szCs w:val="20"/>
                <w:lang w:val="en-US"/>
              </w:rPr>
              <w:t>ățile în</w:t>
            </w:r>
            <w:r w:rsidRPr="00B9458B">
              <w:rPr>
                <w:rFonts w:ascii="Times New Roman" w:eastAsia="Times New Roman" w:hAnsi="Times New Roman" w:cs="Times New Roman"/>
                <w:sz w:val="20"/>
                <w:szCs w:val="20"/>
                <w:lang w:val="en-US"/>
              </w:rPr>
              <w:t xml:space="preserve"> favoarea salaria</w:t>
            </w:r>
            <w:r>
              <w:rPr>
                <w:rFonts w:ascii="Times New Roman" w:eastAsia="Times New Roman" w:hAnsi="Times New Roman" w:cs="Times New Roman"/>
                <w:sz w:val="20"/>
                <w:szCs w:val="20"/>
                <w:lang w:val="en-US"/>
              </w:rPr>
              <w:t>ț</w:t>
            </w:r>
            <w:r w:rsidRPr="00B9458B">
              <w:rPr>
                <w:rFonts w:ascii="Times New Roman" w:eastAsia="Times New Roman" w:hAnsi="Times New Roman" w:cs="Times New Roman"/>
                <w:sz w:val="20"/>
                <w:szCs w:val="20"/>
                <w:lang w:val="en-US"/>
              </w:rPr>
              <w:t>ilor pentru servicii medicale în m</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rime de pân</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la 100% din prima de a</w:t>
            </w:r>
            <w:r>
              <w:rPr>
                <w:rFonts w:ascii="Times New Roman" w:eastAsia="Times New Roman" w:hAnsi="Times New Roman" w:cs="Times New Roman"/>
                <w:sz w:val="20"/>
                <w:szCs w:val="20"/>
                <w:lang w:val="en-US"/>
              </w:rPr>
              <w:t>sigurare obligatorie de asistență</w:t>
            </w:r>
            <w:r w:rsidRPr="00B9458B">
              <w:rPr>
                <w:rFonts w:ascii="Times New Roman" w:eastAsia="Times New Roman" w:hAnsi="Times New Roman" w:cs="Times New Roman"/>
                <w:sz w:val="20"/>
                <w:szCs w:val="20"/>
                <w:lang w:val="en-US"/>
              </w:rPr>
              <w:t xml:space="preserve"> medical</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calculat</w:t>
            </w:r>
            <w:r>
              <w:rPr>
                <w:rFonts w:ascii="Times New Roman" w:eastAsia="Times New Roman" w:hAnsi="Times New Roman" w:cs="Times New Roman"/>
                <w:sz w:val="20"/>
                <w:szCs w:val="20"/>
                <w:lang w:val="en-US"/>
              </w:rPr>
              <w:t>ă în sumă</w:t>
            </w:r>
            <w:r w:rsidRPr="00B9458B">
              <w:rPr>
                <w:rFonts w:ascii="Times New Roman" w:eastAsia="Times New Roman" w:hAnsi="Times New Roman" w:cs="Times New Roman"/>
                <w:sz w:val="20"/>
                <w:szCs w:val="20"/>
                <w:lang w:val="en-US"/>
              </w:rPr>
              <w:t xml:space="preserve"> fìx</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în valoare absolut</w:t>
            </w:r>
            <w:r>
              <w:rPr>
                <w:rFonts w:ascii="Times New Roman" w:eastAsia="Times New Roman" w:hAnsi="Times New Roman" w:cs="Times New Roman"/>
                <w:sz w:val="20"/>
                <w:szCs w:val="20"/>
                <w:lang w:val="en-US"/>
              </w:rPr>
              <w:t>ă, stabilită pentru categoriile de plătitori prevă</w:t>
            </w:r>
            <w:r w:rsidRPr="00B9458B">
              <w:rPr>
                <w:rFonts w:ascii="Times New Roman" w:eastAsia="Times New Roman" w:hAnsi="Times New Roman" w:cs="Times New Roman"/>
                <w:sz w:val="20"/>
                <w:szCs w:val="20"/>
                <w:lang w:val="en-US"/>
              </w:rPr>
              <w:t>zute în anexa nr.2 la Legea nr. 1593-XV din 26 decembrie 2002, pe anul respectiv.</w:t>
            </w:r>
            <w:r>
              <w:rPr>
                <w:rFonts w:ascii="Times New Roman" w:hAnsi="Times New Roman" w:cs="Times New Roman"/>
                <w:noProof/>
                <w:sz w:val="20"/>
                <w:szCs w:val="20"/>
                <w:lang w:val="ro-MD"/>
              </w:rPr>
              <w:t>”</w:t>
            </w:r>
          </w:p>
        </w:tc>
        <w:tc>
          <w:tcPr>
            <w:tcW w:w="1530" w:type="dxa"/>
            <w:gridSpan w:val="2"/>
          </w:tcPr>
          <w:p w:rsidR="00DE2D9C" w:rsidRPr="00B9458B" w:rsidRDefault="00DE2D9C" w:rsidP="00DE2D9C">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AmCham</w:t>
            </w: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ABM</w:t>
            </w: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FIA</w:t>
            </w: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CNPM</w:t>
            </w: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EBA</w:t>
            </w: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p>
          <w:p w:rsidR="00DE2D9C" w:rsidRPr="00B9458B" w:rsidRDefault="00DE2D9C" w:rsidP="00DE2D9C">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CNPF</w:t>
            </w:r>
          </w:p>
        </w:tc>
        <w:tc>
          <w:tcPr>
            <w:tcW w:w="3149" w:type="dxa"/>
          </w:tcPr>
          <w:p w:rsidR="00DE2D9C" w:rsidRPr="00B9458B" w:rsidRDefault="00DE2D9C" w:rsidP="00DE2D9C">
            <w:pPr>
              <w:tabs>
                <w:tab w:val="left" w:pos="2891"/>
              </w:tabs>
              <w:jc w:val="both"/>
              <w:rPr>
                <w:rFonts w:ascii="Times New Roman" w:eastAsia="Calibri" w:hAnsi="Times New Roman" w:cs="Times New Roman"/>
                <w:sz w:val="20"/>
                <w:szCs w:val="20"/>
                <w:lang w:val="en-US"/>
              </w:rPr>
            </w:pPr>
            <w:r w:rsidRPr="00B9458B">
              <w:rPr>
                <w:rFonts w:ascii="Times New Roman" w:eastAsia="Calibri" w:hAnsi="Times New Roman" w:cs="Times New Roman"/>
                <w:sz w:val="20"/>
                <w:szCs w:val="20"/>
                <w:lang w:val="en-US"/>
              </w:rPr>
              <w:t>Potrivit art.24 alin.(20) din Codul fiscal, se permite deducerea cheltuielilor anuale suportate de angajator pentru primele de asigurare facultativă de asistenţă medicală ale angajatului în mărime de pînă la 50% din prima de asigurare obligatorie de asistenţă medicală calculată în sumă fixă în valoare absolută, stabilită pentru categoriile de plătitori prevăzute în anexa nr.2 la Legea nr.1593-XV din 26 decembrie 2002, pe anul respectiv. Pentru anul 2021, valoarea respectivă constituie 4056 lei, ceea ce înseamnă că, la moment, spre deducere se permite o valoare de 2028 lei. Anterior, comunitatea AmCham a prezentat propunerea dată și a primit suportul Ministerului Finanțelor, fapt pentru care ținem să reiterăm încă o dată competența profesională a Ministerului și capacitatea de a discerne inițiative întradevăr bune venite din partea businessului și de a le susține, deoarece aceasta a fost votată de Guvern, dar nu a ajuns în textul final al legii. Este de menționat că, în baza informațiilor furnizate de operatorii din piață în domeniul asigurărilor, aprox. 90% din respectiva categorie de asigurare facultativă este valorificată, banii respectivi fiind compensați personalului medical și spitalelor. De fapt, o astfel de valorificare arată că decizia unei persoane asigurare obligatoriu ce are și o poliță de medicală facultativă este în favoarea valorificării, în primul rând, a celei facultative, ceea ce, în mod evident, economisește resursele statului în ceea ce ține de efortul de a face față necesităților medicale ale populației. Toate acestea pe fonul resurselor suplimentare ce vin în buget sub formă de impozite și taxe din salariile angajaților antrenați în gestionarea și promovarea acestora. În corespondența anterioară am menționat și acel fapt că la nivel internațional, nu se impozitează primele achitate de către angajator pentru angajatul lui în valoare de până la 1200 EUR/an în Macedonia, 400 EUR/an – în Romania; 1/6</w:t>
            </w:r>
            <w:r w:rsidRPr="00B9458B">
              <w:rPr>
                <w:rFonts w:ascii="Times New Roman" w:eastAsia="Calibri" w:hAnsi="Times New Roman" w:cs="Times New Roman"/>
                <w:sz w:val="20"/>
                <w:szCs w:val="20"/>
                <w:lang w:val="ro-RO"/>
              </w:rPr>
              <w:t xml:space="preserve"> </w:t>
            </w:r>
            <w:r w:rsidRPr="00B9458B">
              <w:rPr>
                <w:rFonts w:ascii="Times New Roman" w:eastAsia="Calibri" w:hAnsi="Times New Roman" w:cs="Times New Roman"/>
                <w:sz w:val="20"/>
                <w:szCs w:val="20"/>
                <w:lang w:val="en-US"/>
              </w:rPr>
              <w:t>din venitul brut anual al angajatului – în Cipru și 10% din venitul brut anual al angajatului – în Bulgaria. Astfel, considerăm important ca efortul legat de promovarea</w:t>
            </w:r>
            <w:r w:rsidRPr="00B9458B">
              <w:rPr>
                <w:rFonts w:ascii="Times New Roman" w:eastAsia="Calibri" w:hAnsi="Times New Roman" w:cs="Times New Roman"/>
                <w:sz w:val="20"/>
                <w:szCs w:val="20"/>
                <w:lang w:val="ro-RO"/>
              </w:rPr>
              <w:t xml:space="preserve"> </w:t>
            </w:r>
            <w:r w:rsidRPr="00B9458B">
              <w:rPr>
                <w:rFonts w:ascii="Times New Roman" w:eastAsia="Calibri" w:hAnsi="Times New Roman" w:cs="Times New Roman"/>
                <w:sz w:val="20"/>
                <w:szCs w:val="20"/>
                <w:lang w:val="en-US"/>
              </w:rPr>
              <w:t>deducerii integrale a valorii poliței medicale facultative, sau, cel puțin, în limita a 100% din prima de asigurare obligatorie de asistenţă medicală calculată în sumă fixă în valoare absolută, stabilită pentru categoriile de plătitori prevăzute în anexa nr.2 la Legea nr.1593- XV din 26 decembrie 2002, pe anul respectiv urmează a fi reluat și promovat în calitate de prioritate, pornind de la situația de win-win ce rezultă din implementarea acestuia.</w:t>
            </w:r>
          </w:p>
          <w:p w:rsidR="00DE2D9C" w:rsidRPr="00B9458B" w:rsidRDefault="00DE2D9C" w:rsidP="00DE2D9C">
            <w:pPr>
              <w:tabs>
                <w:tab w:val="left" w:pos="2891"/>
              </w:tabs>
              <w:jc w:val="both"/>
              <w:rPr>
                <w:rFonts w:ascii="Times New Roman" w:eastAsia="Calibri" w:hAnsi="Times New Roman" w:cs="Times New Roman"/>
                <w:sz w:val="20"/>
                <w:szCs w:val="20"/>
                <w:lang w:val="en-US"/>
              </w:rPr>
            </w:pPr>
          </w:p>
          <w:p w:rsidR="00DE2D9C" w:rsidRPr="00B9458B" w:rsidRDefault="00DE2D9C" w:rsidP="00DE2D9C">
            <w:pPr>
              <w:tabs>
                <w:tab w:val="left" w:pos="2891"/>
              </w:tabs>
              <w:jc w:val="both"/>
              <w:rPr>
                <w:rFonts w:ascii="Times New Roman" w:eastAsia="Calibri" w:hAnsi="Times New Roman" w:cs="Times New Roman"/>
                <w:sz w:val="20"/>
                <w:szCs w:val="20"/>
                <w:lang w:val="en-US"/>
              </w:rPr>
            </w:pPr>
          </w:p>
          <w:p w:rsidR="00DE2D9C" w:rsidRPr="00B9458B" w:rsidRDefault="00DE2D9C" w:rsidP="00DE2D9C">
            <w:pPr>
              <w:tabs>
                <w:tab w:val="left" w:pos="2891"/>
              </w:tabs>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Potrivit art.24 alin.(20) din Codul fiscal, se permite deducerea cheltuielilor anuale suportate de angajator pentru primele de asigurare facultativă de asistenţă medicală ale angajatului în mărime de pînă la 50% din prima de asigurare obligatorie de asistenţă medicală calculată în sumă fixă în valoare absolută, stabilită pentru categoriile de plătitori prevăzute în anexa nr.2 la Legea nr.1593-XV din 26 decembrie 2002, pe anul respectiv. Pentru anul 2021, valoarea respectivă constituie 4056 lei, ceea ce înseamnă că, la moment, spre deducere se permite o valoare de 2028 lei. Anterior, comunitatea AmCham a prezentat propunerea dată și a primit suportul Ministerului Finanțelor, fapt pentru care ținem să reiterăm încă o dată competența profesională a Ministerului și capacitatea de a discerne inițiative într-adevăr bune venite din partea businessului și de a le susține, deoarece aceasta a fost votată de Guvern, dar nu a ajuns în textul final al legii. Este de menționat că, în baza informațiilor furnizate de operatorii din piață în domeniul asigurărilor, aprox. 90% din respectiva categorie de asigurare facultativă este valorificată, banii respectivi fiind compensați personalului medical și spitalelor. De fapt, o astfel de valorificare arată că decizia unei persoane asigurare obligatoriu ce are și o poliță de medicală facultativă este în favoarea valorificării, în primul rând, a celei facultative, ceea ce, în mod evident, economisește resursele statului în ceea ce ține de efortul de a face față necesităților medicale ale populației. Toate acestea pe fonul resurselor suplimentare ce vin în buget sub formă de impozite și taxe din salariile angajaților antrenați în gestionarea și promovarea acestora. În corespondența anterioară am menționat și acel fapt că la nivel internațional, nu se impozitează primele achitate de către angajator pentru angajatul lui în valoare de până la 1200 EUR/an în Macedonia, 400 EUR/an – în Romania; 1/6 din venitul brut anual al angajatului – în Cipru și 10% din venitul brut anual al angajatului – în Bulgaria. Astfel, considerăm important ca efortul legat de promovarea deducerii integrale a valorii poliței medicale facultative, sau, cel puțin, în limita a 100% din prima de asigurare obligatorie de asistenţă medicală calculată în sumă fixă în valoare absolută, stabilită pentru categoriile de plătitori prevăzute în anexa nr.2 la Legea nr.1593- XV din 26 decembrie 2002, pe anul respectiv urmează a fi reluat și promovat în calitate de prioritate, pornind de la situația de win-win ce rezultă din implementarea acestuia.</w:t>
            </w:r>
          </w:p>
          <w:p w:rsidR="00DE2D9C" w:rsidRPr="00B9458B" w:rsidRDefault="00DE2D9C" w:rsidP="00DE2D9C">
            <w:pPr>
              <w:tabs>
                <w:tab w:val="left" w:pos="2891"/>
              </w:tabs>
              <w:jc w:val="both"/>
              <w:rPr>
                <w:rFonts w:ascii="Times New Roman" w:hAnsi="Times New Roman" w:cs="Times New Roman"/>
                <w:sz w:val="20"/>
                <w:szCs w:val="20"/>
                <w:lang w:val="en-US"/>
              </w:rPr>
            </w:pPr>
          </w:p>
          <w:p w:rsidR="00DE2D9C" w:rsidRPr="00B9458B" w:rsidRDefault="00DE2D9C" w:rsidP="00DE2D9C">
            <w:pPr>
              <w:tabs>
                <w:tab w:val="left" w:pos="2891"/>
              </w:tabs>
              <w:autoSpaceDE w:val="0"/>
              <w:autoSpaceDN w:val="0"/>
              <w:adjustRightInd w:val="0"/>
              <w:jc w:val="both"/>
              <w:rPr>
                <w:rFonts w:ascii="Times New Roman" w:hAnsi="Times New Roman" w:cs="Times New Roman"/>
                <w:sz w:val="20"/>
                <w:szCs w:val="20"/>
                <w:lang w:val="ro-MD"/>
              </w:rPr>
            </w:pPr>
            <w:r w:rsidRPr="00B9458B">
              <w:rPr>
                <w:rFonts w:ascii="Times New Roman" w:hAnsi="Times New Roman" w:cs="Times New Roman"/>
                <w:sz w:val="20"/>
                <w:szCs w:val="20"/>
                <w:lang w:val="ro-MD"/>
              </w:rPr>
              <w:t xml:space="preserve">În condițiile în care deficitul forței de muncă este o problemă acută pentru oricare sector al economiei, angajatorii sunt determinați să creeze cele mai bune condiții de muncă pentru salariații lor. Astfel, pentru atragerea și menținerea personalului, angajatorii oferă o gamă variată de beneficii, printre care și asigurările medicale facultative.  </w:t>
            </w:r>
          </w:p>
          <w:p w:rsidR="00DE2D9C" w:rsidRPr="00B9458B" w:rsidRDefault="00DE2D9C" w:rsidP="00DE2D9C">
            <w:pPr>
              <w:tabs>
                <w:tab w:val="left" w:pos="2891"/>
              </w:tabs>
              <w:jc w:val="both"/>
              <w:rPr>
                <w:rFonts w:ascii="Times New Roman" w:hAnsi="Times New Roman" w:cs="Times New Roman"/>
                <w:sz w:val="20"/>
                <w:szCs w:val="20"/>
                <w:lang w:val="ro-MD"/>
              </w:rPr>
            </w:pPr>
            <w:r w:rsidRPr="00B9458B">
              <w:rPr>
                <w:rFonts w:ascii="Times New Roman" w:hAnsi="Times New Roman" w:cs="Times New Roman"/>
                <w:sz w:val="20"/>
                <w:szCs w:val="20"/>
                <w:lang w:val="ro-MD"/>
              </w:rPr>
              <w:t>Asigurarea medicală facultativă este o alternativă ce poate oferi un spectru de servicii medicale şi de o calitate superioară, fară îndreptări de la medicul de familie, în termeni restrânşi şi în condiţii confortabile.</w:t>
            </w:r>
          </w:p>
          <w:p w:rsidR="00DE2D9C" w:rsidRPr="00B9458B" w:rsidRDefault="00DE2D9C" w:rsidP="00DE2D9C">
            <w:pPr>
              <w:tabs>
                <w:tab w:val="left" w:pos="2891"/>
              </w:tabs>
              <w:jc w:val="both"/>
              <w:rPr>
                <w:rFonts w:ascii="Times New Roman" w:hAnsi="Times New Roman" w:cs="Times New Roman"/>
                <w:sz w:val="20"/>
                <w:szCs w:val="20"/>
                <w:lang w:val="ro-MD"/>
              </w:rPr>
            </w:pPr>
          </w:p>
          <w:p w:rsidR="00DE2D9C" w:rsidRPr="00B9458B" w:rsidRDefault="00DE2D9C" w:rsidP="00DE2D9C">
            <w:pPr>
              <w:tabs>
                <w:tab w:val="left" w:pos="2891"/>
              </w:tabs>
              <w:jc w:val="both"/>
              <w:rPr>
                <w:rFonts w:ascii="Times New Roman" w:hAnsi="Times New Roman" w:cs="Times New Roman"/>
                <w:sz w:val="20"/>
                <w:szCs w:val="20"/>
                <w:lang w:val="ro-MD"/>
              </w:rPr>
            </w:pPr>
          </w:p>
          <w:p w:rsidR="00DE2D9C" w:rsidRPr="00B9458B" w:rsidRDefault="00DE2D9C" w:rsidP="00DE2D9C">
            <w:pPr>
              <w:tabs>
                <w:tab w:val="left" w:pos="2891"/>
              </w:tabs>
              <w:jc w:val="both"/>
              <w:rPr>
                <w:rFonts w:ascii="Times New Roman" w:hAnsi="Times New Roman" w:cs="Times New Roman"/>
                <w:sz w:val="20"/>
                <w:szCs w:val="20"/>
                <w:lang w:val="ro-MD"/>
              </w:rPr>
            </w:pPr>
          </w:p>
          <w:p w:rsidR="00DE2D9C" w:rsidRPr="00B9458B" w:rsidRDefault="00DE2D9C" w:rsidP="00DE2D9C">
            <w:pPr>
              <w:tabs>
                <w:tab w:val="left" w:pos="2891"/>
              </w:tabs>
              <w:jc w:val="both"/>
              <w:rPr>
                <w:rFonts w:ascii="Times New Roman" w:hAnsi="Times New Roman" w:cs="Times New Roman"/>
                <w:sz w:val="20"/>
                <w:szCs w:val="20"/>
                <w:lang w:val="ro-MD"/>
              </w:rPr>
            </w:pPr>
          </w:p>
          <w:p w:rsidR="00DE2D9C" w:rsidRPr="00B9458B" w:rsidRDefault="00DE2D9C" w:rsidP="00DE2D9C">
            <w:pPr>
              <w:tabs>
                <w:tab w:val="left" w:pos="2891"/>
              </w:tabs>
              <w:jc w:val="both"/>
              <w:rPr>
                <w:rFonts w:ascii="Times New Roman" w:hAnsi="Times New Roman" w:cs="Times New Roman"/>
                <w:sz w:val="20"/>
                <w:szCs w:val="20"/>
                <w:lang w:val="ro-MD"/>
              </w:rPr>
            </w:pPr>
          </w:p>
          <w:p w:rsidR="00DE2D9C" w:rsidRPr="00B9458B" w:rsidRDefault="00DE2D9C" w:rsidP="00DE2D9C">
            <w:pPr>
              <w:tabs>
                <w:tab w:val="left" w:pos="2891"/>
              </w:tabs>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 xml:space="preserve">Deducerea cheltuielilor pentru primele de asigurare facultativă de asistenţă medicală ale angajatului </w:t>
            </w:r>
          </w:p>
          <w:p w:rsidR="00DE2D9C" w:rsidRPr="00B9458B" w:rsidRDefault="00DE2D9C" w:rsidP="00DE2D9C">
            <w:pPr>
              <w:tabs>
                <w:tab w:val="left" w:pos="2891"/>
              </w:tabs>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Recomandăm modificarea art.24 alin.(20) al Codul fiscal şi permiterea deducerii cheltuielilor anuale suportate de angajator pentru primele de asigurare facultativă de asistenţă medicală ale angajatului în mărime deplină.</w:t>
            </w:r>
          </w:p>
          <w:p w:rsidR="00DE2D9C" w:rsidRPr="00B9458B" w:rsidRDefault="00DE2D9C" w:rsidP="00DE2D9C">
            <w:pPr>
              <w:tabs>
                <w:tab w:val="left" w:pos="2891"/>
              </w:tabs>
              <w:jc w:val="both"/>
              <w:rPr>
                <w:rFonts w:ascii="Times New Roman" w:hAnsi="Times New Roman" w:cs="Times New Roman"/>
                <w:sz w:val="20"/>
                <w:szCs w:val="20"/>
                <w:lang w:val="en-US"/>
              </w:rPr>
            </w:pPr>
          </w:p>
          <w:p w:rsidR="00DE2D9C" w:rsidRPr="00B9458B" w:rsidRDefault="00DE2D9C" w:rsidP="00DE2D9C">
            <w:pPr>
              <w:tabs>
                <w:tab w:val="left" w:pos="2891"/>
              </w:tabs>
              <w:jc w:val="both"/>
              <w:rPr>
                <w:rFonts w:ascii="Times New Roman" w:eastAsia="Calibri" w:hAnsi="Times New Roman" w:cs="Times New Roman"/>
                <w:sz w:val="20"/>
                <w:szCs w:val="20"/>
                <w:lang w:val="en-US"/>
              </w:rPr>
            </w:pPr>
            <w:r w:rsidRPr="00B9458B">
              <w:rPr>
                <w:rFonts w:ascii="Times New Roman" w:eastAsia="Calibri" w:hAnsi="Times New Roman" w:cs="Times New Roman"/>
                <w:sz w:val="20"/>
                <w:szCs w:val="20"/>
                <w:lang w:val="en-US"/>
              </w:rPr>
              <w:t>La momentul actual deducerea unor astfel cheltuieli este permisă doar în limita de 50% din prima de asigurare obligatorie de asistență medicală calculată în sumă fixă în valoare absolută (și anume, 2 028 MDL anual per salariat), iar suma cheltuielilor ce depășește aceasta limită nu se permit spre deducere și se impozitează cu impozitele salariale atât la nivelul salariaților, cât și la nivelul angajatorilor. Majorarea limitei de deducere/neimpozitare a cheltuielilor anuale suportate de angajatori pentru asigurarea facultativă a salariaților ar motiva angajatorii sa apeleze la serviciile de asigurare medicală facultative ceea ce ar reduce esențial presiunea financiara asupra sistemului medical actual.</w:t>
            </w:r>
          </w:p>
          <w:p w:rsidR="00DE2D9C" w:rsidRPr="00B9458B" w:rsidRDefault="00DE2D9C" w:rsidP="00DE2D9C">
            <w:pPr>
              <w:tabs>
                <w:tab w:val="left" w:pos="2891"/>
              </w:tabs>
              <w:jc w:val="both"/>
              <w:rPr>
                <w:rFonts w:ascii="Times New Roman" w:eastAsia="Calibri" w:hAnsi="Times New Roman" w:cs="Times New Roman"/>
                <w:sz w:val="20"/>
                <w:szCs w:val="20"/>
                <w:lang w:val="en-US"/>
              </w:rPr>
            </w:pPr>
          </w:p>
          <w:p w:rsidR="00DE2D9C" w:rsidRPr="00B9458B" w:rsidRDefault="00DE2D9C" w:rsidP="00DE2D9C">
            <w:pPr>
              <w:tabs>
                <w:tab w:val="left" w:pos="2891"/>
              </w:tabs>
              <w:jc w:val="both"/>
              <w:rPr>
                <w:rFonts w:ascii="Times New Roman" w:hAnsi="Times New Roman" w:cs="Times New Roman"/>
                <w:sz w:val="20"/>
                <w:szCs w:val="20"/>
                <w:lang w:val="en-US"/>
              </w:rPr>
            </w:pPr>
            <w:r w:rsidRPr="00B9458B">
              <w:rPr>
                <w:rFonts w:ascii="Times New Roman" w:eastAsia="Times New Roman" w:hAnsi="Times New Roman" w:cs="Times New Roman"/>
                <w:sz w:val="20"/>
                <w:szCs w:val="20"/>
                <w:lang w:val="en-US"/>
              </w:rPr>
              <w:t>Impozitarea angajatului se produce la momentul eliber</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rii polite</w:t>
            </w:r>
            <w:r>
              <w:rPr>
                <w:rFonts w:ascii="Times New Roman" w:eastAsia="Times New Roman" w:hAnsi="Times New Roman" w:cs="Times New Roman"/>
                <w:sz w:val="20"/>
                <w:szCs w:val="20"/>
                <w:lang w:val="en-US"/>
              </w:rPr>
              <w:t>i</w:t>
            </w:r>
            <w:r w:rsidRPr="00B9458B">
              <w:rPr>
                <w:rFonts w:ascii="Times New Roman" w:eastAsia="Times New Roman" w:hAnsi="Times New Roman" w:cs="Times New Roman"/>
                <w:sz w:val="20"/>
                <w:szCs w:val="20"/>
                <w:lang w:val="en-US"/>
              </w:rPr>
              <w:t xml:space="preserve"> de asigurare facultativ</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de asisten</w:t>
            </w:r>
            <w:r>
              <w:rPr>
                <w:rFonts w:ascii="Times New Roman" w:eastAsia="Times New Roman" w:hAnsi="Times New Roman" w:cs="Times New Roman"/>
                <w:sz w:val="20"/>
                <w:szCs w:val="20"/>
                <w:lang w:val="en-US"/>
              </w:rPr>
              <w:t>ță</w:t>
            </w:r>
            <w:r w:rsidRPr="00B9458B">
              <w:rPr>
                <w:rFonts w:ascii="Times New Roman" w:eastAsia="Times New Roman" w:hAnsi="Times New Roman" w:cs="Times New Roman"/>
                <w:sz w:val="20"/>
                <w:szCs w:val="20"/>
                <w:lang w:val="en-US"/>
              </w:rPr>
              <w:t xml:space="preserve"> medical</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a angajatului, iar beneficiul, de facto, poate fi utilizat, de exemplu, în cazul angajatilor care demisioneaz</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în timpul apropiat, pentru care polita se dezactiveaz</w:t>
            </w:r>
            <w:r>
              <w:rPr>
                <w:rFonts w:ascii="Times New Roman" w:eastAsia="Times New Roman" w:hAnsi="Times New Roman" w:cs="Times New Roman"/>
                <w:sz w:val="20"/>
                <w:szCs w:val="20"/>
                <w:lang w:val="en-US"/>
              </w:rPr>
              <w:t>ă la data eliberă</w:t>
            </w:r>
            <w:r w:rsidRPr="00B9458B">
              <w:rPr>
                <w:rFonts w:ascii="Times New Roman" w:eastAsia="Times New Roman" w:hAnsi="Times New Roman" w:cs="Times New Roman"/>
                <w:sz w:val="20"/>
                <w:szCs w:val="20"/>
                <w:lang w:val="en-US"/>
              </w:rPr>
              <w:t xml:space="preserve">rii din serviciu, iar beneficiul nu a fost realizat în totalitate. </w:t>
            </w:r>
            <w:r>
              <w:rPr>
                <w:rFonts w:ascii="Times New Roman" w:eastAsia="Times New Roman" w:hAnsi="Times New Roman" w:cs="Times New Roman"/>
                <w:sz w:val="20"/>
                <w:szCs w:val="20"/>
                <w:lang w:val="en-US"/>
              </w:rPr>
              <w:t>Î</w:t>
            </w:r>
            <w:r w:rsidRPr="00B9458B">
              <w:rPr>
                <w:rFonts w:ascii="Times New Roman" w:eastAsia="Times New Roman" w:hAnsi="Times New Roman" w:cs="Times New Roman"/>
                <w:sz w:val="20"/>
                <w:szCs w:val="20"/>
                <w:lang w:val="en-US"/>
              </w:rPr>
              <w:t>n acest caz, recalcularea impozitul</w:t>
            </w:r>
            <w:r>
              <w:rPr>
                <w:rFonts w:ascii="Times New Roman" w:eastAsia="Times New Roman" w:hAnsi="Times New Roman" w:cs="Times New Roman"/>
                <w:sz w:val="20"/>
                <w:szCs w:val="20"/>
                <w:lang w:val="en-US"/>
              </w:rPr>
              <w:t>ui retinut nu poate fi efectuată</w:t>
            </w:r>
            <w:r w:rsidRPr="00B9458B">
              <w:rPr>
                <w:rFonts w:ascii="Times New Roman" w:eastAsia="Times New Roman" w:hAnsi="Times New Roman" w:cs="Times New Roman"/>
                <w:sz w:val="20"/>
                <w:szCs w:val="20"/>
                <w:lang w:val="en-US"/>
              </w:rPr>
              <w:t>, deoarece angajatorul nu cunoa</w:t>
            </w:r>
            <w:r>
              <w:rPr>
                <w:rFonts w:ascii="Times New Roman" w:eastAsia="Times New Roman" w:hAnsi="Times New Roman" w:cs="Times New Roman"/>
                <w:sz w:val="20"/>
                <w:szCs w:val="20"/>
                <w:lang w:val="en-US"/>
              </w:rPr>
              <w:t>șt</w:t>
            </w:r>
            <w:r w:rsidRPr="00B9458B">
              <w:rPr>
                <w:rFonts w:ascii="Times New Roman" w:eastAsia="Times New Roman" w:hAnsi="Times New Roman" w:cs="Times New Roman"/>
                <w:sz w:val="20"/>
                <w:szCs w:val="20"/>
                <w:lang w:val="en-US"/>
              </w:rPr>
              <w:t>e dac</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beneficiul a fost sau nu a fost utilizat</w:t>
            </w:r>
            <w:r>
              <w:rPr>
                <w:rFonts w:ascii="Times New Roman" w:eastAsia="Times New Roman" w:hAnsi="Times New Roman" w:cs="Times New Roman"/>
                <w:sz w:val="20"/>
                <w:szCs w:val="20"/>
                <w:lang w:val="en-US"/>
              </w:rPr>
              <w:t xml:space="preserve"> și</w:t>
            </w:r>
            <w:r w:rsidRPr="00B9458B">
              <w:rPr>
                <w:rFonts w:ascii="Times New Roman" w:eastAsia="Times New Roman" w:hAnsi="Times New Roman" w:cs="Times New Roman"/>
                <w:sz w:val="20"/>
                <w:szCs w:val="20"/>
                <w:lang w:val="en-US"/>
              </w:rPr>
              <w:t xml:space="preserve"> în ce cuantum este.</w:t>
            </w:r>
          </w:p>
        </w:tc>
        <w:tc>
          <w:tcPr>
            <w:tcW w:w="3242" w:type="dxa"/>
            <w:gridSpan w:val="2"/>
          </w:tcPr>
          <w:p w:rsidR="003E2DE4" w:rsidRPr="003E2DE4" w:rsidRDefault="003E2DE4" w:rsidP="003E2DE4">
            <w:pPr>
              <w:jc w:val="both"/>
              <w:rPr>
                <w:rFonts w:ascii="Times New Roman" w:hAnsi="Times New Roman" w:cs="Times New Roman"/>
                <w:b/>
                <w:color w:val="000000" w:themeColor="text1"/>
                <w:sz w:val="20"/>
                <w:szCs w:val="20"/>
                <w:u w:val="single"/>
                <w:lang w:val="ro-MD"/>
              </w:rPr>
            </w:pPr>
            <w:r w:rsidRPr="003E2DE4">
              <w:rPr>
                <w:rFonts w:ascii="Times New Roman" w:hAnsi="Times New Roman" w:cs="Times New Roman"/>
                <w:b/>
                <w:color w:val="000000" w:themeColor="text1"/>
                <w:sz w:val="20"/>
                <w:szCs w:val="20"/>
                <w:u w:val="single"/>
                <w:lang w:val="ro-MD"/>
              </w:rPr>
              <w:t>Nu se acceptă</w:t>
            </w:r>
          </w:p>
          <w:p w:rsidR="003E2DE4" w:rsidRPr="003E2DE4" w:rsidRDefault="003E2DE4" w:rsidP="003E2DE4">
            <w:pPr>
              <w:jc w:val="both"/>
              <w:rPr>
                <w:rFonts w:ascii="Times New Roman" w:hAnsi="Times New Roman" w:cs="Times New Roman"/>
                <w:color w:val="000000" w:themeColor="text1"/>
                <w:sz w:val="20"/>
                <w:szCs w:val="20"/>
                <w:lang w:val="ro-MD"/>
              </w:rPr>
            </w:pPr>
            <w:r w:rsidRPr="003E2DE4">
              <w:rPr>
                <w:rFonts w:ascii="Times New Roman" w:hAnsi="Times New Roman" w:cs="Times New Roman"/>
                <w:color w:val="000000" w:themeColor="text1"/>
                <w:sz w:val="20"/>
                <w:szCs w:val="20"/>
                <w:lang w:val="ro-MD"/>
              </w:rPr>
              <w:t>Propunerea urmează a fi examinată pe termen mediu.</w:t>
            </w:r>
          </w:p>
          <w:p w:rsidR="00DE2D9C" w:rsidRPr="003E2DE4" w:rsidRDefault="00DE2D9C" w:rsidP="003E2DE4">
            <w:pPr>
              <w:jc w:val="both"/>
              <w:rPr>
                <w:rFonts w:ascii="Times New Roman" w:hAnsi="Times New Roman" w:cs="Times New Roman"/>
                <w:color w:val="000000" w:themeColor="text1"/>
                <w:sz w:val="20"/>
                <w:szCs w:val="20"/>
                <w:lang w:val="ro-MD"/>
              </w:rPr>
            </w:pPr>
            <w:r w:rsidRPr="003E2DE4">
              <w:rPr>
                <w:rFonts w:ascii="Times New Roman" w:hAnsi="Times New Roman" w:cs="Times New Roman"/>
                <w:color w:val="000000" w:themeColor="text1"/>
                <w:sz w:val="20"/>
                <w:szCs w:val="20"/>
                <w:lang w:val="ro-MD"/>
              </w:rPr>
              <w:t xml:space="preserve">Modificarea dată are drept scop crearea condiţiilor echitabile între sistemul de asigurare obligatorie de asistenţă medicală şi cel facultativ, stabilind expres în lege mărimea deductibilă în scopuri fiscale a </w:t>
            </w:r>
            <w:r w:rsidRPr="003E2DE4">
              <w:rPr>
                <w:rFonts w:ascii="Times New Roman" w:eastAsia="Times New Roman" w:hAnsi="Times New Roman" w:cs="Times New Roman"/>
                <w:color w:val="000000" w:themeColor="text1"/>
                <w:sz w:val="20"/>
                <w:szCs w:val="20"/>
                <w:lang w:val="ro-MD"/>
              </w:rPr>
              <w:t xml:space="preserve">cheltuielilor suportate de către angajator pentru primele de asigurare facultativă de asistenţă medicală ale angajatului, și anume </w:t>
            </w:r>
            <w:r w:rsidRPr="003E2DE4">
              <w:rPr>
                <w:rFonts w:ascii="Times New Roman" w:hAnsi="Times New Roman" w:cs="Times New Roman"/>
                <w:color w:val="000000" w:themeColor="text1"/>
                <w:sz w:val="20"/>
                <w:szCs w:val="20"/>
                <w:lang w:val="ro-MD"/>
              </w:rPr>
              <w:t xml:space="preserve">în mărime de pînă la 50% din prima de asigurare obligatorie de asistenţă medicală calculată în sumă fixă în valoare absolută prevăzută în Legea fondurilor asigurării obligatorii de asistenţă  medicală pe anul respectiv, pentru categoriile de plătitori prevăzute în anexa nr.2 la Legea nr.1593/2002. </w:t>
            </w: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DE2D9C" w:rsidRPr="00245A3D" w:rsidRDefault="00DE2D9C" w:rsidP="00DE2D9C">
            <w:pPr>
              <w:jc w:val="both"/>
              <w:rPr>
                <w:rFonts w:ascii="Times New Roman" w:hAnsi="Times New Roman" w:cs="Times New Roman"/>
                <w:color w:val="FF0000"/>
                <w:sz w:val="20"/>
                <w:szCs w:val="20"/>
                <w:lang w:val="ro-MD"/>
              </w:rPr>
            </w:pPr>
          </w:p>
          <w:p w:rsidR="003E2DE4" w:rsidRPr="00420E7F" w:rsidRDefault="003E2DE4" w:rsidP="003E2DE4">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DE2D9C" w:rsidRPr="00245A3D" w:rsidRDefault="003E2DE4" w:rsidP="003E2DE4">
            <w:pPr>
              <w:jc w:val="both"/>
              <w:rPr>
                <w:rFonts w:ascii="Times New Roman" w:hAnsi="Times New Roman" w:cs="Times New Roman"/>
                <w:color w:val="FF0000"/>
                <w:sz w:val="20"/>
                <w:szCs w:val="20"/>
                <w:lang w:val="ro-RO"/>
              </w:rPr>
            </w:pPr>
            <w:r>
              <w:rPr>
                <w:rFonts w:ascii="Times New Roman" w:eastAsia="Times New Roman" w:hAnsi="Times New Roman" w:cs="Times New Roman"/>
                <w:bCs/>
                <w:sz w:val="20"/>
                <w:szCs w:val="20"/>
                <w:lang w:val="ro-RO" w:eastAsia="en-GB"/>
              </w:rPr>
              <w:t>Propunerea urmează a fi examinată pe termen mediu.</w:t>
            </w: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DE2D9C" w:rsidRPr="00245A3D" w:rsidRDefault="00DE2D9C" w:rsidP="00DE2D9C">
            <w:pPr>
              <w:jc w:val="both"/>
              <w:rPr>
                <w:rFonts w:ascii="Times New Roman" w:hAnsi="Times New Roman" w:cs="Times New Roman"/>
                <w:color w:val="FF0000"/>
                <w:sz w:val="20"/>
                <w:szCs w:val="20"/>
                <w:lang w:val="ro-RO"/>
              </w:rPr>
            </w:pPr>
          </w:p>
          <w:p w:rsidR="003E2DE4" w:rsidRPr="00420E7F" w:rsidRDefault="003E2DE4" w:rsidP="003E2DE4">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DE2D9C" w:rsidRDefault="003E2DE4" w:rsidP="003E2DE4">
            <w:pPr>
              <w:jc w:val="both"/>
              <w:rPr>
                <w:rFonts w:ascii="Times New Roman" w:hAnsi="Times New Roman" w:cs="Times New Roman"/>
                <w:b/>
                <w:color w:val="FF0000"/>
                <w:sz w:val="20"/>
                <w:szCs w:val="20"/>
                <w:u w:val="single"/>
                <w:lang w:val="ro-MD"/>
              </w:rPr>
            </w:pPr>
            <w:r>
              <w:rPr>
                <w:rFonts w:ascii="Times New Roman" w:eastAsia="Times New Roman" w:hAnsi="Times New Roman" w:cs="Times New Roman"/>
                <w:bCs/>
                <w:sz w:val="20"/>
                <w:szCs w:val="20"/>
                <w:lang w:val="ro-RO" w:eastAsia="en-GB"/>
              </w:rPr>
              <w:t>Propunerea urmează a fi examinată pe termen mediu.</w:t>
            </w: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Default="00DE2D9C" w:rsidP="00DE2D9C">
            <w:pPr>
              <w:jc w:val="both"/>
              <w:rPr>
                <w:rFonts w:ascii="Times New Roman" w:hAnsi="Times New Roman" w:cs="Times New Roman"/>
                <w:b/>
                <w:color w:val="FF0000"/>
                <w:sz w:val="20"/>
                <w:szCs w:val="20"/>
                <w:u w:val="single"/>
                <w:lang w:val="ro-MD"/>
              </w:rPr>
            </w:pPr>
          </w:p>
          <w:p w:rsidR="00DE2D9C" w:rsidRPr="00245A3D" w:rsidRDefault="00DE2D9C" w:rsidP="00DE2D9C">
            <w:pPr>
              <w:jc w:val="both"/>
              <w:rPr>
                <w:rFonts w:ascii="Times New Roman" w:hAnsi="Times New Roman" w:cs="Times New Roman"/>
                <w:color w:val="FF0000"/>
                <w:sz w:val="20"/>
                <w:szCs w:val="20"/>
                <w:lang w:val="ro-MD"/>
              </w:rPr>
            </w:pPr>
          </w:p>
          <w:p w:rsidR="003E2DE4" w:rsidRPr="00420E7F" w:rsidRDefault="003E2DE4" w:rsidP="003E2DE4">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DE2D9C" w:rsidRPr="00245A3D" w:rsidRDefault="003E2DE4" w:rsidP="003E2DE4">
            <w:pPr>
              <w:jc w:val="both"/>
              <w:rPr>
                <w:rFonts w:ascii="Times New Roman" w:hAnsi="Times New Roman" w:cs="Times New Roman"/>
                <w:color w:val="FF0000"/>
                <w:sz w:val="20"/>
                <w:szCs w:val="20"/>
                <w:lang w:val="ro-RO"/>
              </w:rPr>
            </w:pPr>
            <w:r>
              <w:rPr>
                <w:rFonts w:ascii="Times New Roman" w:eastAsia="Times New Roman" w:hAnsi="Times New Roman" w:cs="Times New Roman"/>
                <w:bCs/>
                <w:sz w:val="20"/>
                <w:szCs w:val="20"/>
                <w:lang w:val="ro-RO" w:eastAsia="en-GB"/>
              </w:rPr>
              <w:t>Propunerea urmează a fi examinată pe termen mediu.</w:t>
            </w:r>
          </w:p>
          <w:p w:rsidR="00DE2D9C" w:rsidRPr="00245A3D"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DE2D9C" w:rsidRDefault="00DE2D9C" w:rsidP="00DE2D9C">
            <w:pPr>
              <w:jc w:val="both"/>
              <w:rPr>
                <w:rFonts w:ascii="Times New Roman" w:hAnsi="Times New Roman" w:cs="Times New Roman"/>
                <w:color w:val="FF0000"/>
                <w:sz w:val="20"/>
                <w:szCs w:val="20"/>
                <w:lang w:val="ro-RO"/>
              </w:rPr>
            </w:pPr>
          </w:p>
          <w:p w:rsidR="003E2DE4" w:rsidRPr="00420E7F" w:rsidRDefault="003E2DE4" w:rsidP="003E2DE4">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DE2D9C" w:rsidRDefault="003E2DE4" w:rsidP="003E2DE4">
            <w:pPr>
              <w:jc w:val="both"/>
              <w:rPr>
                <w:rFonts w:ascii="Times New Roman" w:hAnsi="Times New Roman" w:cs="Times New Roman"/>
                <w:sz w:val="20"/>
                <w:szCs w:val="20"/>
                <w:lang w:val="ro-RO"/>
              </w:rPr>
            </w:pPr>
            <w:r>
              <w:rPr>
                <w:rFonts w:ascii="Times New Roman" w:eastAsia="Times New Roman" w:hAnsi="Times New Roman" w:cs="Times New Roman"/>
                <w:bCs/>
                <w:sz w:val="20"/>
                <w:szCs w:val="20"/>
                <w:lang w:val="ro-RO" w:eastAsia="en-GB"/>
              </w:rPr>
              <w:t>Propunerea urmează a fi examinată pe termen mediu.</w:t>
            </w: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DE2D9C" w:rsidRDefault="00DE2D9C" w:rsidP="00DE2D9C">
            <w:pPr>
              <w:jc w:val="both"/>
              <w:rPr>
                <w:rFonts w:ascii="Times New Roman" w:hAnsi="Times New Roman" w:cs="Times New Roman"/>
                <w:sz w:val="20"/>
                <w:szCs w:val="20"/>
                <w:lang w:val="ro-RO"/>
              </w:rPr>
            </w:pPr>
          </w:p>
          <w:p w:rsidR="003E2DE4" w:rsidRPr="00420E7F" w:rsidRDefault="003E2DE4" w:rsidP="003E2DE4">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DE2D9C" w:rsidRPr="00245A3D" w:rsidRDefault="003E2DE4" w:rsidP="003E2DE4">
            <w:pPr>
              <w:jc w:val="both"/>
              <w:rPr>
                <w:rFonts w:ascii="Times New Roman" w:hAnsi="Times New Roman" w:cs="Times New Roman"/>
                <w:sz w:val="20"/>
                <w:szCs w:val="20"/>
                <w:lang w:val="ro-RO"/>
              </w:rPr>
            </w:pPr>
            <w:r>
              <w:rPr>
                <w:rFonts w:ascii="Times New Roman" w:eastAsia="Times New Roman" w:hAnsi="Times New Roman" w:cs="Times New Roman"/>
                <w:bCs/>
                <w:sz w:val="20"/>
                <w:szCs w:val="20"/>
                <w:lang w:val="ro-RO" w:eastAsia="en-GB"/>
              </w:rPr>
              <w:t>Propunerea urmează a fi examinată pe termen mediu.</w:t>
            </w:r>
          </w:p>
        </w:tc>
      </w:tr>
      <w:tr w:rsidR="00DE2D9C" w:rsidRPr="00A2377E" w:rsidTr="004552FF">
        <w:tc>
          <w:tcPr>
            <w:tcW w:w="3139" w:type="dxa"/>
            <w:vMerge w:val="restart"/>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jc w:val="both"/>
              <w:rPr>
                <w:rFonts w:ascii="Times New Roman" w:hAnsi="Times New Roman" w:cs="Times New Roman"/>
                <w:sz w:val="20"/>
                <w:szCs w:val="20"/>
                <w:lang w:val="en-US"/>
              </w:rPr>
            </w:pP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completează cu un alineat nou cu următorul conținut: </w:t>
            </w:r>
          </w:p>
          <w:p w:rsidR="00DE2D9C" w:rsidRPr="00245A3D" w:rsidRDefault="00DE2D9C" w:rsidP="00DE2D9C">
            <w:pPr>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”(26) Se permite deducerea cheltuielilor suportate de angajator pentru asigurarea respectării prevederilor ce țin de securitatea şi sănătatea în muncă prevăzute de legislația în vigoare, inclusiv în   situațiile excepționale, inclusiv cele în sănătate, ce țin de asigurarea conformării la restricțiile impuse de forurile specializate în constatarea stărilor de urgență sau urgență în sănătate, precum și cheltuielile ce țin de asigurarea lucrului de la distanță.” </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 se vedea argumentele expuse la art.19. </w:t>
            </w:r>
          </w:p>
        </w:tc>
        <w:tc>
          <w:tcPr>
            <w:tcW w:w="3242" w:type="dxa"/>
            <w:gridSpan w:val="2"/>
          </w:tcPr>
          <w:p w:rsidR="00DE2D9C" w:rsidRPr="00A94048" w:rsidRDefault="00DE2D9C" w:rsidP="00DE2D9C">
            <w:pPr>
              <w:jc w:val="both"/>
              <w:rPr>
                <w:rFonts w:ascii="Times New Roman" w:hAnsi="Times New Roman" w:cs="Times New Roman"/>
                <w:b/>
                <w:color w:val="000000" w:themeColor="text1"/>
                <w:sz w:val="20"/>
                <w:szCs w:val="20"/>
                <w:u w:val="single"/>
                <w:lang w:val="ro-RO"/>
              </w:rPr>
            </w:pPr>
            <w:r w:rsidRPr="00A94048">
              <w:rPr>
                <w:rFonts w:ascii="Times New Roman" w:hAnsi="Times New Roman" w:cs="Times New Roman"/>
                <w:b/>
                <w:color w:val="000000" w:themeColor="text1"/>
                <w:sz w:val="20"/>
                <w:szCs w:val="20"/>
                <w:u w:val="single"/>
                <w:lang w:val="ro-RO"/>
              </w:rPr>
              <w:t>Nu se acc</w:t>
            </w:r>
            <w:r>
              <w:rPr>
                <w:rFonts w:ascii="Times New Roman" w:hAnsi="Times New Roman" w:cs="Times New Roman"/>
                <w:b/>
                <w:color w:val="000000" w:themeColor="text1"/>
                <w:sz w:val="20"/>
                <w:szCs w:val="20"/>
                <w:u w:val="single"/>
                <w:lang w:val="ro-RO"/>
              </w:rPr>
              <w:t>e</w:t>
            </w:r>
            <w:r w:rsidRPr="00A94048">
              <w:rPr>
                <w:rFonts w:ascii="Times New Roman" w:hAnsi="Times New Roman" w:cs="Times New Roman"/>
                <w:b/>
                <w:color w:val="000000" w:themeColor="text1"/>
                <w:sz w:val="20"/>
                <w:szCs w:val="20"/>
                <w:u w:val="single"/>
                <w:lang w:val="ro-RO"/>
              </w:rPr>
              <w:t>ptă</w:t>
            </w:r>
          </w:p>
          <w:p w:rsidR="00DE2D9C" w:rsidRPr="00245A3D" w:rsidRDefault="00DE2D9C" w:rsidP="00DE2D9C">
            <w:pPr>
              <w:jc w:val="both"/>
              <w:rPr>
                <w:rFonts w:ascii="Times New Roman" w:hAnsi="Times New Roman" w:cs="Times New Roman"/>
                <w:sz w:val="20"/>
                <w:szCs w:val="20"/>
                <w:lang w:val="ro-MD"/>
              </w:rPr>
            </w:pPr>
            <w:r>
              <w:rPr>
                <w:rFonts w:ascii="Times New Roman" w:hAnsi="Times New Roman" w:cs="Times New Roman"/>
                <w:sz w:val="20"/>
                <w:szCs w:val="20"/>
                <w:lang w:val="ro-RO"/>
              </w:rPr>
              <w:t>O</w:t>
            </w:r>
            <w:r w:rsidRPr="00A94048">
              <w:rPr>
                <w:rFonts w:ascii="Times New Roman" w:hAnsi="Times New Roman" w:cs="Times New Roman"/>
                <w:sz w:val="20"/>
                <w:szCs w:val="20"/>
                <w:lang w:val="ro-MD"/>
              </w:rPr>
              <w:t>biectivele politicii fiscale</w:t>
            </w:r>
            <w:r>
              <w:rPr>
                <w:rFonts w:ascii="Times New Roman" w:hAnsi="Times New Roman" w:cs="Times New Roman"/>
                <w:sz w:val="20"/>
                <w:szCs w:val="20"/>
                <w:lang w:val="ro-MD"/>
              </w:rPr>
              <w:t xml:space="preserve"> şi </w:t>
            </w:r>
            <w:r w:rsidRPr="00A94048">
              <w:rPr>
                <w:rFonts w:ascii="Times New Roman" w:hAnsi="Times New Roman" w:cs="Times New Roman"/>
                <w:sz w:val="20"/>
                <w:szCs w:val="20"/>
                <w:lang w:val="ro-MD"/>
              </w:rPr>
              <w:t xml:space="preserve">vamale pe </w:t>
            </w:r>
            <w:r>
              <w:rPr>
                <w:rFonts w:ascii="Times New Roman" w:hAnsi="Times New Roman" w:cs="Times New Roman"/>
                <w:sz w:val="20"/>
                <w:szCs w:val="20"/>
                <w:lang w:val="ro-MD"/>
              </w:rPr>
              <w:t xml:space="preserve">termen mediu, sunt bazate pe un </w:t>
            </w:r>
            <w:r w:rsidRPr="00A94048">
              <w:rPr>
                <w:rFonts w:ascii="Times New Roman" w:hAnsi="Times New Roman" w:cs="Times New Roman"/>
                <w:sz w:val="20"/>
                <w:szCs w:val="20"/>
                <w:lang w:val="ro-MD"/>
              </w:rPr>
              <w:t>siste</w:t>
            </w:r>
            <w:r>
              <w:rPr>
                <w:rFonts w:ascii="Times New Roman" w:hAnsi="Times New Roman" w:cs="Times New Roman"/>
                <w:sz w:val="20"/>
                <w:szCs w:val="20"/>
                <w:lang w:val="ro-MD"/>
              </w:rPr>
              <w:t xml:space="preserve">m de impozitare echitabil şi pe </w:t>
            </w:r>
            <w:r w:rsidRPr="00A94048">
              <w:rPr>
                <w:rFonts w:ascii="Times New Roman" w:hAnsi="Times New Roman" w:cs="Times New Roman"/>
                <w:sz w:val="20"/>
                <w:szCs w:val="20"/>
                <w:lang w:val="ro-MD"/>
              </w:rPr>
              <w:t>principii generale de impozitare, fără extinderea facilităţilor fiscale.</w:t>
            </w:r>
          </w:p>
        </w:tc>
      </w:tr>
      <w:tr w:rsidR="00DE2D9C" w:rsidRPr="00A2377E" w:rsidTr="004552FF">
        <w:tc>
          <w:tcPr>
            <w:tcW w:w="3139" w:type="dxa"/>
            <w:vMerge/>
          </w:tcPr>
          <w:p w:rsidR="00DE2D9C" w:rsidRPr="006F2485" w:rsidRDefault="00DE2D9C" w:rsidP="00DE2D9C">
            <w:pPr>
              <w:pStyle w:val="NormalWeb"/>
              <w:shd w:val="clear" w:color="auto" w:fill="FFFFFF" w:themeFill="background1"/>
              <w:tabs>
                <w:tab w:val="left" w:pos="246"/>
                <w:tab w:val="left" w:pos="513"/>
              </w:tabs>
              <w:spacing w:line="240" w:lineRule="auto"/>
              <w:jc w:val="both"/>
              <w:rPr>
                <w:sz w:val="20"/>
                <w:szCs w:val="20"/>
              </w:rPr>
            </w:pP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completează cu un alineat nou cu următorul conținut: </w:t>
            </w:r>
          </w:p>
          <w:p w:rsidR="00DE2D9C" w:rsidRPr="00245A3D" w:rsidRDefault="00DE2D9C" w:rsidP="00DE2D9C">
            <w:pPr>
              <w:ind w:right="4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”(27) Se permite deducerea cheltuielilor legate de tichetele de creșă acordate angajaților pentru compensarea costurilor asociate serviciilor de creșă. Nivelul maxim al sumelor acordate sub forma tichetelor de creşă nu ar trebui să depășească suma de 2000 de lei pentru o lună, pentru fiecare copil aflat la creşă, dar numai în cazul în care salariul calculat depășește limita a cel puțin 50% din salariul mediu prognozat pe economie. Limita maximă de deducere se stabilește la 20% din fondul de retribuire a muncii.”</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jc w:val="both"/>
              <w:rPr>
                <w:rFonts w:ascii="Times New Roman" w:eastAsia="Calibri" w:hAnsi="Times New Roman" w:cs="Times New Roman"/>
                <w:sz w:val="20"/>
                <w:szCs w:val="20"/>
                <w:lang w:val="ro-RO"/>
              </w:rPr>
            </w:pPr>
            <w:r w:rsidRPr="00245A3D">
              <w:rPr>
                <w:rFonts w:ascii="Times New Roman" w:eastAsia="Calibri" w:hAnsi="Times New Roman" w:cs="Times New Roman"/>
                <w:sz w:val="20"/>
                <w:szCs w:val="20"/>
                <w:lang w:val="en-US"/>
              </w:rPr>
              <w:t>A se vedea argumentele expuse la art.19.</w:t>
            </w:r>
          </w:p>
        </w:tc>
        <w:tc>
          <w:tcPr>
            <w:tcW w:w="3242" w:type="dxa"/>
            <w:gridSpan w:val="2"/>
          </w:tcPr>
          <w:p w:rsidR="00DE2D9C" w:rsidRDefault="00DE2D9C" w:rsidP="00DE2D9C">
            <w:pPr>
              <w:jc w:val="both"/>
              <w:rPr>
                <w:rFonts w:ascii="Times New Roman" w:hAnsi="Times New Roman" w:cs="Times New Roman"/>
                <w:b/>
                <w:color w:val="000000" w:themeColor="text1"/>
                <w:sz w:val="20"/>
                <w:szCs w:val="20"/>
                <w:u w:val="single"/>
                <w:lang w:val="ro-RO"/>
              </w:rPr>
            </w:pPr>
            <w:r w:rsidRPr="00A94048">
              <w:rPr>
                <w:rFonts w:ascii="Times New Roman" w:hAnsi="Times New Roman" w:cs="Times New Roman"/>
                <w:b/>
                <w:color w:val="000000" w:themeColor="text1"/>
                <w:sz w:val="20"/>
                <w:szCs w:val="20"/>
                <w:u w:val="single"/>
                <w:lang w:val="ro-RO"/>
              </w:rPr>
              <w:t>Nu se acceptă</w:t>
            </w:r>
          </w:p>
          <w:p w:rsidR="00DE2D9C" w:rsidRPr="00A94048" w:rsidRDefault="00DE2D9C" w:rsidP="00DE2D9C">
            <w:pPr>
              <w:jc w:val="both"/>
              <w:rPr>
                <w:rFonts w:ascii="Times New Roman" w:hAnsi="Times New Roman" w:cs="Times New Roman"/>
                <w:color w:val="000000" w:themeColor="text1"/>
                <w:sz w:val="20"/>
                <w:szCs w:val="20"/>
                <w:lang w:val="ro-RO"/>
              </w:rPr>
            </w:pPr>
            <w:r w:rsidRPr="00A94048">
              <w:rPr>
                <w:rFonts w:ascii="Times New Roman" w:hAnsi="Times New Roman" w:cs="Times New Roman"/>
                <w:color w:val="000000" w:themeColor="text1"/>
                <w:sz w:val="20"/>
                <w:szCs w:val="20"/>
                <w:lang w:val="ro-RO"/>
              </w:rPr>
              <w:t>Viziunea pe termen mediu a Ministerului Finanțelor constă în identificarea și implementarea unor măsuri orientate spre subvenționarea directă din partea statului, care ar permite, în mod mai eficient, asigurarea respectării destinației intervenției statului și redistribuirii echitabile a venitului național (spre exemplu, opțiunea de acordare a subvențiilor este mai preferabilă decât scutirea de impozite sau aplicarea unor cote reduse de impozitare).</w:t>
            </w:r>
          </w:p>
          <w:p w:rsidR="00DE2D9C" w:rsidRPr="00A94048" w:rsidRDefault="00DE2D9C" w:rsidP="00DE2D9C">
            <w:pPr>
              <w:jc w:val="both"/>
              <w:rPr>
                <w:rFonts w:ascii="Times New Roman" w:hAnsi="Times New Roman" w:cs="Times New Roman"/>
                <w:color w:val="000000" w:themeColor="text1"/>
                <w:sz w:val="20"/>
                <w:szCs w:val="20"/>
                <w:lang w:val="ro-RO"/>
              </w:rPr>
            </w:pPr>
            <w:r w:rsidRPr="00A94048">
              <w:rPr>
                <w:rFonts w:ascii="Times New Roman" w:hAnsi="Times New Roman" w:cs="Times New Roman"/>
                <w:color w:val="000000" w:themeColor="text1"/>
                <w:sz w:val="20"/>
                <w:szCs w:val="20"/>
                <w:lang w:val="ro-RO"/>
              </w:rPr>
              <w:t xml:space="preserve">Orice </w:t>
            </w:r>
            <w:r>
              <w:rPr>
                <w:rFonts w:ascii="Times New Roman" w:hAnsi="Times New Roman" w:cs="Times New Roman"/>
                <w:color w:val="000000" w:themeColor="text1"/>
                <w:sz w:val="20"/>
                <w:szCs w:val="20"/>
                <w:lang w:val="ro-RO"/>
              </w:rPr>
              <w:t>facilitate</w:t>
            </w:r>
            <w:r w:rsidRPr="00A94048">
              <w:rPr>
                <w:rFonts w:ascii="Times New Roman" w:hAnsi="Times New Roman" w:cs="Times New Roman"/>
                <w:color w:val="000000" w:themeColor="text1"/>
                <w:sz w:val="20"/>
                <w:szCs w:val="20"/>
                <w:lang w:val="ro-RO"/>
              </w:rPr>
              <w:t xml:space="preserve"> fiscală nou-acordată implică identificarea unor instrumente și pârghii eficiente de asigurare sustanabilității bugetare.</w:t>
            </w:r>
          </w:p>
          <w:p w:rsidR="00DE2D9C" w:rsidRPr="00245A3D" w:rsidRDefault="00DE2D9C" w:rsidP="00DE2D9C">
            <w:pPr>
              <w:jc w:val="both"/>
              <w:rPr>
                <w:rFonts w:ascii="Times New Roman" w:hAnsi="Times New Roman" w:cs="Times New Roman"/>
                <w:sz w:val="20"/>
                <w:szCs w:val="20"/>
                <w:lang w:val="ro-MD"/>
              </w:rPr>
            </w:pPr>
            <w:r>
              <w:rPr>
                <w:rFonts w:ascii="Times New Roman" w:hAnsi="Times New Roman" w:cs="Times New Roman"/>
                <w:sz w:val="20"/>
                <w:szCs w:val="20"/>
                <w:lang w:val="ro-MD"/>
              </w:rPr>
              <w:t xml:space="preserve">În acest sens, urmează a fi </w:t>
            </w:r>
            <w:r w:rsidRPr="00A94048">
              <w:rPr>
                <w:rFonts w:ascii="Times New Roman" w:hAnsi="Times New Roman" w:cs="Times New Roman"/>
                <w:sz w:val="20"/>
                <w:szCs w:val="20"/>
                <w:lang w:val="ro-MD"/>
              </w:rPr>
              <w:t>identificate alte măsuri de susținere a încadrării femeilor în câmpul muncii, decât cele de ordin fiscal.</w:t>
            </w:r>
            <w:r>
              <w:rPr>
                <w:rFonts w:ascii="Times New Roman" w:hAnsi="Times New Roman" w:cs="Times New Roman"/>
                <w:sz w:val="20"/>
                <w:szCs w:val="20"/>
                <w:lang w:val="ro-MD"/>
              </w:rPr>
              <w:t xml:space="preserve"> </w:t>
            </w:r>
            <w:r w:rsidRPr="00A94048">
              <w:rPr>
                <w:rFonts w:ascii="Times New Roman" w:hAnsi="Times New Roman" w:cs="Times New Roman"/>
                <w:sz w:val="20"/>
                <w:szCs w:val="20"/>
                <w:lang w:val="ro-MD"/>
              </w:rPr>
              <w:t>Or, în condițiile în care veniturile bugetare sunt limitate, este important ca acestea să fie rațional direcționate ca să asigure maximă eficiență.</w:t>
            </w:r>
          </w:p>
          <w:p w:rsidR="00DE2D9C" w:rsidRPr="00245A3D" w:rsidRDefault="00DE2D9C" w:rsidP="00DE2D9C">
            <w:pPr>
              <w:jc w:val="both"/>
              <w:rPr>
                <w:rFonts w:ascii="Times New Roman" w:hAnsi="Times New Roman" w:cs="Times New Roman"/>
                <w:sz w:val="20"/>
                <w:szCs w:val="20"/>
                <w:lang w:val="ro-MD"/>
              </w:rPr>
            </w:pPr>
          </w:p>
        </w:tc>
      </w:tr>
      <w:tr w:rsidR="00DE2D9C" w:rsidRPr="00A2377E" w:rsidTr="004552FF">
        <w:tc>
          <w:tcPr>
            <w:tcW w:w="3139" w:type="dxa"/>
            <w:vMerge/>
          </w:tcPr>
          <w:p w:rsidR="00DE2D9C" w:rsidRPr="006F2485" w:rsidRDefault="00DE2D9C" w:rsidP="00DE2D9C">
            <w:pPr>
              <w:pStyle w:val="NormalWeb"/>
              <w:shd w:val="clear" w:color="auto" w:fill="FFFFFF" w:themeFill="background1"/>
              <w:tabs>
                <w:tab w:val="left" w:pos="246"/>
                <w:tab w:val="left" w:pos="513"/>
              </w:tabs>
              <w:spacing w:line="240" w:lineRule="auto"/>
              <w:jc w:val="both"/>
              <w:rPr>
                <w:sz w:val="20"/>
                <w:szCs w:val="20"/>
              </w:rPr>
            </w:pPr>
          </w:p>
        </w:tc>
        <w:tc>
          <w:tcPr>
            <w:tcW w:w="3419" w:type="dxa"/>
          </w:tcPr>
          <w:p w:rsidR="00DE2D9C" w:rsidRDefault="00DE2D9C" w:rsidP="00DE2D9C">
            <w:pPr>
              <w:pStyle w:val="NormalWeb"/>
              <w:shd w:val="clear" w:color="auto" w:fill="FFFFFF" w:themeFill="background1"/>
              <w:tabs>
                <w:tab w:val="left" w:pos="246"/>
                <w:tab w:val="left" w:pos="513"/>
              </w:tabs>
              <w:spacing w:line="240" w:lineRule="auto"/>
              <w:jc w:val="both"/>
              <w:rPr>
                <w:bCs/>
                <w:sz w:val="20"/>
                <w:szCs w:val="20"/>
              </w:rPr>
            </w:pPr>
            <w:r w:rsidRPr="00245A3D">
              <w:rPr>
                <w:bCs/>
                <w:sz w:val="20"/>
                <w:szCs w:val="20"/>
              </w:rPr>
              <w:t xml:space="preserve">A include un alineat nou privind deductibilitatea cheltuielilor privind organizarea evenimentelor motivaționale pentru </w:t>
            </w:r>
            <w:r>
              <w:rPr>
                <w:bCs/>
                <w:sz w:val="20"/>
                <w:szCs w:val="20"/>
              </w:rPr>
              <w:t>angajați în cadrul entităților.</w:t>
            </w:r>
          </w:p>
          <w:p w:rsidR="00DE2D9C" w:rsidRPr="00245A3D" w:rsidRDefault="00DE2D9C" w:rsidP="00DE2D9C">
            <w:pPr>
              <w:pStyle w:val="NormalWeb"/>
              <w:shd w:val="clear" w:color="auto" w:fill="FFFFFF" w:themeFill="background1"/>
              <w:tabs>
                <w:tab w:val="left" w:pos="246"/>
                <w:tab w:val="left" w:pos="513"/>
              </w:tabs>
              <w:spacing w:line="240" w:lineRule="auto"/>
              <w:jc w:val="both"/>
              <w:rPr>
                <w:bCs/>
                <w:sz w:val="20"/>
                <w:szCs w:val="20"/>
              </w:rPr>
            </w:pPr>
            <w:r>
              <w:rPr>
                <w:bCs/>
                <w:sz w:val="20"/>
                <w:szCs w:val="20"/>
              </w:rPr>
              <w:t>S</w:t>
            </w:r>
            <w:r w:rsidRPr="00245A3D">
              <w:rPr>
                <w:bCs/>
                <w:sz w:val="20"/>
                <w:szCs w:val="20"/>
              </w:rPr>
              <w:t>ă fie permisă deducerea cheltuielilor necesare pentru organizarea evenimentelor ce au ca obiectiv motivarea si cresterea performanței angajaților contribuabililor pe parcursul perioadei fiscale, în mărime de 0,5% din venitul impozabil.</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ABM</w:t>
            </w:r>
          </w:p>
        </w:tc>
        <w:tc>
          <w:tcPr>
            <w:tcW w:w="3149" w:type="dxa"/>
          </w:tcPr>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Datele statistice confirmă că Republica Moldova se confruntă de zi cu zi cu problema migrării populației active (24-54</w:t>
            </w:r>
            <w:r>
              <w:rPr>
                <w:rFonts w:ascii="Times New Roman" w:hAnsi="Times New Roman" w:cs="Times New Roman"/>
                <w:sz w:val="20"/>
                <w:szCs w:val="20"/>
                <w:lang w:val="en-US"/>
              </w:rPr>
              <w:t xml:space="preserve"> </w:t>
            </w:r>
            <w:r w:rsidRPr="00245A3D">
              <w:rPr>
                <w:rFonts w:ascii="Times New Roman" w:hAnsi="Times New Roman" w:cs="Times New Roman"/>
                <w:sz w:val="20"/>
                <w:szCs w:val="20"/>
                <w:lang w:val="en-US"/>
              </w:rPr>
              <w:t>ani).</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Pentru ca compania să fie profitabilă si a avea viitor de lungă durată se face instruirea continua a angajaților șe gândesc diferite metode de motivare și reținere a specialiștilor dedicați. Prin urmare entitatea are nevoie de programe de susținere a spiritului de echipă în colectiv, de a crea o ambianță prietenoasă de colaborare interumană pentru a fi clare care sunt obiectivele entității și cum este posibil să fie ele atinse în comun acord în termeni restrânși.</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Impactul bugetar: </w:t>
            </w:r>
          </w:p>
          <w:p w:rsidR="00DE2D9C" w:rsidRPr="00245A3D" w:rsidRDefault="00DE2D9C" w:rsidP="00DE2D9C">
            <w:pPr>
              <w:pStyle w:val="BodyText"/>
              <w:shd w:val="clear" w:color="auto" w:fill="FFFFFF" w:themeFill="background1"/>
              <w:spacing w:line="240" w:lineRule="auto"/>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Angajații motivați vor contribui direct la creșterea veniturilor companiei prin urmare se vor plăți în buget mai multe taxe și impozite.</w:t>
            </w:r>
          </w:p>
        </w:tc>
        <w:tc>
          <w:tcPr>
            <w:tcW w:w="3242" w:type="dxa"/>
            <w:gridSpan w:val="2"/>
          </w:tcPr>
          <w:p w:rsidR="00DE2D9C" w:rsidRPr="00A94048" w:rsidRDefault="00DE2D9C" w:rsidP="00DE2D9C">
            <w:pPr>
              <w:shd w:val="clear" w:color="auto" w:fill="FCFDFE"/>
              <w:jc w:val="both"/>
              <w:rPr>
                <w:rFonts w:ascii="Times New Roman" w:eastAsia="Times New Roman" w:hAnsi="Times New Roman" w:cs="Times New Roman"/>
                <w:color w:val="000000" w:themeColor="text1"/>
                <w:sz w:val="20"/>
                <w:szCs w:val="20"/>
                <w:lang w:val="en-GB" w:eastAsia="en-GB"/>
              </w:rPr>
            </w:pPr>
            <w:r w:rsidRPr="00A94048">
              <w:rPr>
                <w:rFonts w:ascii="Times New Roman" w:eastAsia="Times New Roman" w:hAnsi="Times New Roman" w:cs="Times New Roman"/>
                <w:b/>
                <w:bCs/>
                <w:color w:val="000000" w:themeColor="text1"/>
                <w:sz w:val="20"/>
                <w:szCs w:val="20"/>
                <w:u w:val="single"/>
                <w:lang w:val="ro-MD" w:eastAsia="en-GB"/>
              </w:rPr>
              <w:t>Nu se accept</w:t>
            </w:r>
            <w:r w:rsidRPr="00A94048">
              <w:rPr>
                <w:rFonts w:ascii="Times New Roman" w:eastAsia="Times New Roman" w:hAnsi="Times New Roman" w:cs="Times New Roman"/>
                <w:b/>
                <w:bCs/>
                <w:color w:val="000000" w:themeColor="text1"/>
                <w:sz w:val="20"/>
                <w:szCs w:val="20"/>
                <w:u w:val="single"/>
                <w:lang w:val="ro-RO" w:eastAsia="en-GB"/>
              </w:rPr>
              <w:t>ă.</w:t>
            </w:r>
          </w:p>
          <w:p w:rsidR="00DE2D9C" w:rsidRPr="00245A3D" w:rsidRDefault="00DE2D9C" w:rsidP="00DE2D9C">
            <w:pPr>
              <w:jc w:val="both"/>
              <w:rPr>
                <w:rFonts w:ascii="Times New Roman" w:hAnsi="Times New Roman" w:cs="Times New Roman"/>
                <w:sz w:val="20"/>
                <w:szCs w:val="20"/>
                <w:lang w:val="ro-MD"/>
              </w:rPr>
            </w:pPr>
            <w:r w:rsidRPr="00A94048">
              <w:rPr>
                <w:rFonts w:ascii="Times New Roman" w:eastAsia="Times New Roman" w:hAnsi="Times New Roman" w:cs="Times New Roman"/>
                <w:color w:val="000000" w:themeColor="text1"/>
                <w:sz w:val="20"/>
                <w:szCs w:val="20"/>
                <w:shd w:val="clear" w:color="auto" w:fill="FCFDFE"/>
                <w:lang w:val="ro-RO" w:eastAsia="en-GB"/>
              </w:rPr>
              <w:t>Acordarea unor facilități fiscale antreprenorilor în vederea motivării angajaților și stopării migrării populației active nu rezolvă problema respectivă, însă ar contribui nemijlocit la încurajarea creării schemelor de evaziune fiscală. Sistemul de impozitare urmează a fi orientat spre stimularea economică, în scopul dezvoltării activității economice, sporirii volumului veniturilor, atragerea investițiilor, creării de noi locuri de muncă. În vederea atingerii acestui obiectiv, sistemul fiscal trebuie să fie unul stabil, previzibil și simplu, orientat spre reducerea facilităților fiscale.</w:t>
            </w:r>
          </w:p>
        </w:tc>
      </w:tr>
      <w:tr w:rsidR="00DE2D9C" w:rsidRPr="00A2377E" w:rsidTr="004552FF">
        <w:tc>
          <w:tcPr>
            <w:tcW w:w="3139" w:type="dxa"/>
            <w:vMerge/>
          </w:tcPr>
          <w:p w:rsidR="00DE2D9C" w:rsidRPr="006F2485" w:rsidRDefault="00DE2D9C" w:rsidP="00DE2D9C">
            <w:pPr>
              <w:jc w:val="both"/>
              <w:rPr>
                <w:rFonts w:ascii="Times New Roman" w:eastAsia="Times New Roman" w:hAnsi="Times New Roman" w:cs="Times New Roman"/>
                <w:b/>
                <w:bCs/>
                <w:sz w:val="20"/>
                <w:szCs w:val="20"/>
                <w:lang w:val="ro-RO"/>
              </w:rPr>
            </w:pPr>
          </w:p>
        </w:tc>
        <w:tc>
          <w:tcPr>
            <w:tcW w:w="3419" w:type="dxa"/>
          </w:tcPr>
          <w:p w:rsidR="00DE2D9C" w:rsidRPr="00245A3D" w:rsidRDefault="00DE2D9C" w:rsidP="00DE2D9C">
            <w:pPr>
              <w:pStyle w:val="NormalWeb"/>
              <w:shd w:val="clear" w:color="auto" w:fill="FFFFFF" w:themeFill="background1"/>
              <w:tabs>
                <w:tab w:val="left" w:pos="246"/>
                <w:tab w:val="left" w:pos="513"/>
              </w:tabs>
              <w:spacing w:line="240" w:lineRule="auto"/>
              <w:jc w:val="both"/>
              <w:rPr>
                <w:bCs/>
                <w:sz w:val="20"/>
                <w:szCs w:val="20"/>
              </w:rPr>
            </w:pPr>
            <w:r w:rsidRPr="00245A3D">
              <w:rPr>
                <w:rFonts w:eastAsia="Calibri"/>
                <w:sz w:val="20"/>
                <w:szCs w:val="20"/>
              </w:rPr>
              <w:t>Propunem să fie inclus un aliniat nou privind deductibilitatea cheltuielilor privind organizarea evenimentelor motivaționale pentru angajați în cadrul entităților. Astfel, să fie permisă deducerea cheltuielilor necesare pentru organizarea evenimentelor ce au ca obiectiv motivarea si creșterea performantei angajaților contribuabililor pe parcursul perioadei fiscale, în mărime de 0,5% din venitul impozabil.</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Datele statistice confirmă că </w:t>
            </w:r>
          </w:p>
          <w:p w:rsidR="00DE2D9C" w:rsidRPr="00245A3D" w:rsidRDefault="00DE2D9C" w:rsidP="00DE2D9C">
            <w:pPr>
              <w:shd w:val="clear" w:color="auto" w:fill="FFFFFF" w:themeFill="background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Republica Moldova se ciocnește zi cu zi de problema migrării populației active (24-54 ani). Pentru ca compania să fie profitabilă si a avea viitor de lungă durată se face instruirea continua a angajaților șe gândesc diferite metode de motivare și reținere a specialiștilor dedicați. Prin urmare entitatea are nevoie de programe de susținere a spiritului de echipă în colectiv, de a crea o ambianță prietenoasă de colaborare interumană pentru a fi clare care sunt obiectivele entității și cum este posibil să fie ele atinse în comun acord în termeni restrânși.</w:t>
            </w:r>
          </w:p>
        </w:tc>
        <w:tc>
          <w:tcPr>
            <w:tcW w:w="3242" w:type="dxa"/>
            <w:gridSpan w:val="2"/>
          </w:tcPr>
          <w:p w:rsidR="00DE2D9C" w:rsidRPr="00A94048" w:rsidRDefault="00DE2D9C" w:rsidP="00DE2D9C">
            <w:pPr>
              <w:shd w:val="clear" w:color="auto" w:fill="FCFDFE"/>
              <w:jc w:val="both"/>
              <w:rPr>
                <w:rFonts w:ascii="Times New Roman" w:eastAsia="Times New Roman" w:hAnsi="Times New Roman" w:cs="Times New Roman"/>
                <w:color w:val="000000" w:themeColor="text1"/>
                <w:sz w:val="20"/>
                <w:szCs w:val="20"/>
                <w:lang w:val="en-GB" w:eastAsia="en-GB"/>
              </w:rPr>
            </w:pPr>
            <w:r w:rsidRPr="00A94048">
              <w:rPr>
                <w:rFonts w:ascii="Times New Roman" w:eastAsia="Times New Roman" w:hAnsi="Times New Roman" w:cs="Times New Roman"/>
                <w:b/>
                <w:bCs/>
                <w:color w:val="000000" w:themeColor="text1"/>
                <w:sz w:val="20"/>
                <w:szCs w:val="20"/>
                <w:u w:val="single"/>
                <w:lang w:val="ro-MD" w:eastAsia="en-GB"/>
              </w:rPr>
              <w:t>Nu se accept</w:t>
            </w:r>
            <w:r w:rsidRPr="00A94048">
              <w:rPr>
                <w:rFonts w:ascii="Times New Roman" w:eastAsia="Times New Roman" w:hAnsi="Times New Roman" w:cs="Times New Roman"/>
                <w:b/>
                <w:bCs/>
                <w:color w:val="000000" w:themeColor="text1"/>
                <w:sz w:val="20"/>
                <w:szCs w:val="20"/>
                <w:u w:val="single"/>
                <w:lang w:val="ro-RO" w:eastAsia="en-GB"/>
              </w:rPr>
              <w:t>ă.</w:t>
            </w:r>
          </w:p>
          <w:p w:rsidR="00DE2D9C" w:rsidRPr="00245A3D" w:rsidRDefault="00DE2D9C" w:rsidP="00DE2D9C">
            <w:pPr>
              <w:jc w:val="both"/>
              <w:rPr>
                <w:rFonts w:ascii="Times New Roman" w:hAnsi="Times New Roman" w:cs="Times New Roman"/>
                <w:sz w:val="20"/>
                <w:szCs w:val="20"/>
                <w:lang w:val="ro-MD"/>
              </w:rPr>
            </w:pPr>
            <w:r w:rsidRPr="00A94048">
              <w:rPr>
                <w:rFonts w:ascii="Times New Roman" w:eastAsia="Times New Roman" w:hAnsi="Times New Roman" w:cs="Times New Roman"/>
                <w:color w:val="000000" w:themeColor="text1"/>
                <w:sz w:val="20"/>
                <w:szCs w:val="20"/>
                <w:shd w:val="clear" w:color="auto" w:fill="FCFDFE"/>
                <w:lang w:val="ro-RO" w:eastAsia="en-GB"/>
              </w:rPr>
              <w:t>Acordarea unor facilități fiscale antreprenorilor în vederea motivării angajaților și stopării migrării populației active nu rezolvă problema respectivă, însă ar contribui nemijlocit la încurajarea creării schemelor de evaziune fiscală. Sistemul de impozitare urmează a fi orientat spre stimularea economică, în scopul dezvoltării activității economice, sporirii volumului veniturilor, atragerea investițiilor, creării de noi locuri de muncă. În vederea atingerii acestui obiectiv, sistemul fiscal trebuie să fie unul stabil, previzibil și simplu, orientat spre reducerea facilităților fiscale.</w:t>
            </w: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24.</w:t>
            </w:r>
            <w:r w:rsidRPr="00245A3D">
              <w:rPr>
                <w:rFonts w:ascii="Times New Roman" w:eastAsia="Times New Roman" w:hAnsi="Times New Roman" w:cs="Times New Roman"/>
                <w:sz w:val="20"/>
                <w:szCs w:val="20"/>
                <w:lang w:val="en-US"/>
              </w:rPr>
              <w:t xml:space="preserve"> Deducerea cheltuielilor aferente activităţii de întreprinzător</w:t>
            </w:r>
          </w:p>
          <w:p w:rsidR="00DE2D9C" w:rsidRPr="00245A3D" w:rsidRDefault="00DE2D9C" w:rsidP="00DE2D9C">
            <w:pPr>
              <w:jc w:val="both"/>
              <w:rPr>
                <w:rFonts w:ascii="Times New Roman" w:eastAsia="Times New Roman" w:hAnsi="Times New Roman" w:cs="Times New Roman"/>
                <w:b/>
                <w:bCs/>
                <w:sz w:val="20"/>
                <w:szCs w:val="20"/>
                <w:lang w:val="en-US"/>
              </w:rPr>
            </w:pPr>
          </w:p>
        </w:tc>
        <w:tc>
          <w:tcPr>
            <w:tcW w:w="3419" w:type="dxa"/>
          </w:tcPr>
          <w:p w:rsidR="00DE2D9C" w:rsidRPr="00245A3D" w:rsidRDefault="00DE2D9C" w:rsidP="00DE2D9C">
            <w:pPr>
              <w:ind w:left="-44"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Propunem completarea aliniatelor vizate după cum urmează, astfel încât contribuabilii sa poată deduce și suma excedentara a cheltuielilor limitate spre deducere conform art. 24: art. 24 alin (3) -  "Se permite spre deducere in conformitate cu prevederile stabilite la alineatul 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al prezentului articol, suma cheltuielilor de delegații care exced limitele stabilite de Guvern.” </w:t>
            </w:r>
          </w:p>
          <w:p w:rsidR="00DE2D9C" w:rsidRPr="00245A3D" w:rsidRDefault="00DE2D9C" w:rsidP="00DE2D9C">
            <w:pPr>
              <w:ind w:left="-44"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art. 24 alin (19) -  "Se permite spre deducere in conformitate cu prevederile stabilite la alineatul 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al prezentului articol, suma cheltuielilor suportate si determinate de angajator pentru transportul si hrana angajaților care excede limitele stabilite de Guvern." </w:t>
            </w:r>
          </w:p>
          <w:p w:rsidR="00DE2D9C" w:rsidRPr="00245A3D" w:rsidRDefault="00DE2D9C" w:rsidP="00DE2D9C">
            <w:pPr>
              <w:ind w:left="-44"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art. 24 alin ( 19</w:t>
            </w:r>
            <w:r w:rsidRPr="00245A3D">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  "Se permite spre deducere in conformitate cu prevederile stabilite la alineatul 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al prezentului articol, suma cheltuielilor suportate si determinate de angajator pentru acordarea tichetelor de masa care exced limitele stabilite de Legea nr. 166/2017." </w:t>
            </w:r>
          </w:p>
          <w:p w:rsidR="00DE2D9C" w:rsidRPr="00245A3D" w:rsidRDefault="00DE2D9C" w:rsidP="00DE2D9C">
            <w:pPr>
              <w:ind w:left="-44"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art. 24 alin (20) -  "Se permite spre deducere in conformitate cu prevederile stabilite la alineatul 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al prezentului articol, suma cheltuielilor anuale suportate de angajator pentru primele de asigurare facultativa de asistenta medicala ale angajatului care excede limita stabilita in prima parte a prezentului alineat." </w:t>
            </w:r>
          </w:p>
          <w:p w:rsidR="00DE2D9C" w:rsidRPr="00245A3D" w:rsidRDefault="00DE2D9C" w:rsidP="00DE2D9C">
            <w:pPr>
              <w:pStyle w:val="NormalWeb"/>
              <w:shd w:val="clear" w:color="auto" w:fill="FFFFFF" w:themeFill="background1"/>
              <w:tabs>
                <w:tab w:val="left" w:pos="246"/>
                <w:tab w:val="left" w:pos="513"/>
              </w:tabs>
              <w:spacing w:after="0" w:line="240" w:lineRule="auto"/>
              <w:ind w:left="-44" w:right="-15"/>
              <w:jc w:val="both"/>
              <w:rPr>
                <w:rFonts w:eastAsia="Calibri"/>
                <w:sz w:val="20"/>
                <w:szCs w:val="20"/>
              </w:rPr>
            </w:pPr>
            <w:r w:rsidRPr="00245A3D">
              <w:rPr>
                <w:rFonts w:eastAsia="Calibri"/>
                <w:sz w:val="20"/>
                <w:szCs w:val="20"/>
              </w:rPr>
              <w:t>art. 24 alin (24) -  "Se permite spre deducere in conformitate cu prevederile stabilite la alineatul 19</w:t>
            </w:r>
            <w:r w:rsidRPr="00245A3D">
              <w:rPr>
                <w:rFonts w:eastAsia="Calibri"/>
                <w:sz w:val="20"/>
                <w:szCs w:val="20"/>
                <w:vertAlign w:val="superscript"/>
              </w:rPr>
              <w:t>2</w:t>
            </w:r>
            <w:r w:rsidRPr="00245A3D">
              <w:rPr>
                <w:rFonts w:eastAsia="Calibri"/>
                <w:sz w:val="20"/>
                <w:szCs w:val="20"/>
              </w:rPr>
              <w:t xml:space="preserve"> al prezentului articol, suma cheltuielilor suportate si determinate de angajator pentru transportul si hrana lucrătorilor zilieri care exced</w:t>
            </w:r>
            <w:r>
              <w:rPr>
                <w:rFonts w:eastAsia="Calibri"/>
                <w:sz w:val="20"/>
                <w:szCs w:val="20"/>
              </w:rPr>
              <w:t>e limitele stabilite de Guvern.</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DE2D9C" w:rsidRPr="00245A3D" w:rsidRDefault="00DE2D9C" w:rsidP="00DE2D9C">
            <w:pPr>
              <w:tabs>
                <w:tab w:val="left" w:pos="2326"/>
              </w:tabs>
              <w:ind w:hanging="1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Propunerea repsectiva are drept scop asigurarea deducerii altor beneficii acordate de patron in folosul angajatilor pentru care sunt stabilite limite de deducere in art. 24.  </w:t>
            </w:r>
          </w:p>
          <w:p w:rsidR="00DE2D9C" w:rsidRPr="00245A3D" w:rsidRDefault="00DE2D9C" w:rsidP="00DE2D9C">
            <w:pPr>
              <w:tabs>
                <w:tab w:val="left" w:pos="2326"/>
              </w:tabs>
              <w:ind w:hanging="1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Astfel, sintagma "Fara a aduce atingere prevederilor din prezentul articol" din alin. (19</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va fi pastrata, iar contribuabilii vor fi in drept sa deduca suma excedentara a altor cheltuieli in raport cu care s-au calculat impozitele salariale. </w:t>
            </w:r>
          </w:p>
          <w:p w:rsidR="00DE2D9C" w:rsidRPr="00245A3D" w:rsidRDefault="00DE2D9C" w:rsidP="00DE2D9C">
            <w:pPr>
              <w:jc w:val="both"/>
              <w:rPr>
                <w:rFonts w:ascii="Times New Roman" w:eastAsia="Calibri" w:hAnsi="Times New Roman" w:cs="Times New Roman"/>
                <w:sz w:val="20"/>
                <w:szCs w:val="20"/>
                <w:lang w:val="en-US"/>
              </w:rPr>
            </w:pPr>
          </w:p>
        </w:tc>
        <w:tc>
          <w:tcPr>
            <w:tcW w:w="3242" w:type="dxa"/>
            <w:gridSpan w:val="2"/>
          </w:tcPr>
          <w:p w:rsidR="00DE2D9C" w:rsidRPr="00A94048" w:rsidRDefault="00DE2D9C" w:rsidP="00DE2D9C">
            <w:pPr>
              <w:jc w:val="both"/>
              <w:rPr>
                <w:rFonts w:ascii="Times New Roman" w:eastAsia="Times New Roman" w:hAnsi="Times New Roman" w:cs="Times New Roman"/>
                <w:b/>
                <w:bCs/>
                <w:color w:val="000000" w:themeColor="text1"/>
                <w:sz w:val="20"/>
                <w:szCs w:val="20"/>
                <w:u w:val="single"/>
                <w:lang w:val="ro-MD" w:eastAsia="en-GB"/>
              </w:rPr>
            </w:pPr>
            <w:r w:rsidRPr="00A94048">
              <w:rPr>
                <w:rFonts w:ascii="Times New Roman" w:eastAsia="Times New Roman" w:hAnsi="Times New Roman" w:cs="Times New Roman"/>
                <w:b/>
                <w:bCs/>
                <w:color w:val="000000" w:themeColor="text1"/>
                <w:sz w:val="20"/>
                <w:szCs w:val="20"/>
                <w:u w:val="single"/>
                <w:lang w:val="ro-MD" w:eastAsia="en-GB"/>
              </w:rPr>
              <w:t>Nu se acceptă</w:t>
            </w:r>
          </w:p>
          <w:p w:rsidR="00DE2D9C" w:rsidRPr="00245A3D" w:rsidRDefault="00DE2D9C" w:rsidP="00DE2D9C">
            <w:pPr>
              <w:jc w:val="both"/>
              <w:rPr>
                <w:rFonts w:ascii="Times New Roman" w:hAnsi="Times New Roman" w:cs="Times New Roman"/>
                <w:sz w:val="20"/>
                <w:szCs w:val="20"/>
                <w:lang w:val="ro-MD"/>
              </w:rPr>
            </w:pPr>
            <w:r w:rsidRPr="00A94048">
              <w:rPr>
                <w:rFonts w:ascii="Times New Roman" w:eastAsia="Times New Roman" w:hAnsi="Times New Roman" w:cs="Times New Roman"/>
                <w:bCs/>
                <w:color w:val="000000" w:themeColor="text1"/>
                <w:sz w:val="20"/>
                <w:szCs w:val="20"/>
                <w:lang w:val="ro-MD" w:eastAsia="en-GB"/>
              </w:rPr>
              <w:t>Redacția propusă va dubla sensul prevederilor art.24 alin.(19</w:t>
            </w:r>
            <w:r w:rsidRPr="00A94048">
              <w:rPr>
                <w:rFonts w:ascii="Times New Roman" w:eastAsia="Times New Roman" w:hAnsi="Times New Roman" w:cs="Times New Roman"/>
                <w:bCs/>
                <w:color w:val="000000" w:themeColor="text1"/>
                <w:sz w:val="20"/>
                <w:szCs w:val="20"/>
                <w:vertAlign w:val="superscript"/>
                <w:lang w:val="ro-MD" w:eastAsia="en-GB"/>
              </w:rPr>
              <w:t>2</w:t>
            </w:r>
            <w:r w:rsidRPr="00A94048">
              <w:rPr>
                <w:rFonts w:ascii="Times New Roman" w:eastAsia="Times New Roman" w:hAnsi="Times New Roman" w:cs="Times New Roman"/>
                <w:bCs/>
                <w:color w:val="000000" w:themeColor="text1"/>
                <w:sz w:val="20"/>
                <w:szCs w:val="20"/>
                <w:lang w:val="ro-MD" w:eastAsia="en-GB"/>
              </w:rPr>
              <w:t>)</w:t>
            </w:r>
            <w:r>
              <w:rPr>
                <w:rFonts w:ascii="Times New Roman" w:eastAsia="Times New Roman" w:hAnsi="Times New Roman" w:cs="Times New Roman"/>
                <w:bCs/>
                <w:color w:val="000000" w:themeColor="text1"/>
                <w:sz w:val="20"/>
                <w:szCs w:val="20"/>
                <w:lang w:val="ro-MD" w:eastAsia="en-GB"/>
              </w:rPr>
              <w:t xml:space="preserve"> din Codul fiscal.</w:t>
            </w:r>
          </w:p>
        </w:tc>
      </w:tr>
      <w:tr w:rsidR="00DE2D9C" w:rsidRPr="00A2377E" w:rsidTr="00245A3D">
        <w:trPr>
          <w:trHeight w:val="2492"/>
        </w:trPr>
        <w:tc>
          <w:tcPr>
            <w:tcW w:w="3139" w:type="dxa"/>
          </w:tcPr>
          <w:p w:rsidR="00DE2D9C" w:rsidRPr="00245A3D" w:rsidRDefault="00DE2D9C" w:rsidP="00DE2D9C">
            <w:pPr>
              <w:jc w:val="both"/>
              <w:rPr>
                <w:rFonts w:ascii="Times New Roman" w:hAnsi="Times New Roman" w:cs="Times New Roman"/>
                <w:b/>
                <w:sz w:val="20"/>
                <w:szCs w:val="20"/>
                <w:lang w:val="en-US"/>
              </w:rPr>
            </w:pPr>
            <w:r w:rsidRPr="00245A3D">
              <w:rPr>
                <w:rStyle w:val="Strong"/>
                <w:rFonts w:ascii="Times New Roman" w:hAnsi="Times New Roman" w:cs="Times New Roman"/>
                <w:sz w:val="20"/>
                <w:szCs w:val="20"/>
                <w:shd w:val="clear" w:color="auto" w:fill="FFFFFF"/>
                <w:lang w:val="en-US"/>
              </w:rPr>
              <w:t>Articolul 24.</w:t>
            </w:r>
            <w:r w:rsidRPr="00245A3D">
              <w:rPr>
                <w:rFonts w:ascii="Times New Roman" w:hAnsi="Times New Roman" w:cs="Times New Roman"/>
                <w:sz w:val="20"/>
                <w:szCs w:val="20"/>
                <w:shd w:val="clear" w:color="auto" w:fill="FFFFFF"/>
                <w:lang w:val="en-US"/>
              </w:rPr>
              <w:t> </w:t>
            </w:r>
            <w:r w:rsidRPr="00245A3D">
              <w:rPr>
                <w:rFonts w:ascii="Times New Roman" w:hAnsi="Times New Roman" w:cs="Times New Roman"/>
                <w:b/>
                <w:sz w:val="20"/>
                <w:szCs w:val="20"/>
                <w:shd w:val="clear" w:color="auto" w:fill="FFFFFF"/>
                <w:lang w:val="en-US"/>
              </w:rPr>
              <w:t>Deducerea cheltuielilor aferente activităţii de întreprinzător</w:t>
            </w:r>
          </w:p>
          <w:p w:rsidR="00DE2D9C" w:rsidRPr="00245A3D" w:rsidRDefault="00DE2D9C" w:rsidP="00DE2D9C">
            <w:pPr>
              <w:jc w:val="both"/>
              <w:rPr>
                <w:rStyle w:val="Strong"/>
                <w:rFonts w:ascii="Times New Roman" w:hAnsi="Times New Roman" w:cs="Times New Roman"/>
                <w:sz w:val="20"/>
                <w:szCs w:val="20"/>
                <w:shd w:val="clear" w:color="auto" w:fill="FFFFFF"/>
                <w:lang w:val="en-US"/>
              </w:rPr>
            </w:pPr>
          </w:p>
        </w:tc>
        <w:tc>
          <w:tcPr>
            <w:tcW w:w="3419" w:type="dxa"/>
          </w:tcPr>
          <w:p w:rsidR="00DE2D9C" w:rsidRPr="00245A3D" w:rsidRDefault="00DE2D9C" w:rsidP="00DE2D9C">
            <w:pPr>
              <w:jc w:val="both"/>
              <w:rPr>
                <w:rFonts w:ascii="Times New Roman" w:hAnsi="Times New Roman" w:cs="Times New Roman"/>
                <w:b/>
                <w:sz w:val="20"/>
                <w:szCs w:val="20"/>
                <w:lang w:val="en-US"/>
              </w:rPr>
            </w:pPr>
            <w:r w:rsidRPr="00245A3D">
              <w:rPr>
                <w:rFonts w:ascii="Times New Roman" w:hAnsi="Times New Roman" w:cs="Times New Roman"/>
                <w:b/>
                <w:sz w:val="20"/>
                <w:szCs w:val="20"/>
                <w:lang w:val="ro-RO"/>
              </w:rPr>
              <w:t>Articolul 24.</w:t>
            </w:r>
            <w:r w:rsidRPr="00245A3D">
              <w:rPr>
                <w:rFonts w:ascii="Times New Roman" w:hAnsi="Times New Roman" w:cs="Times New Roman"/>
                <w:sz w:val="20"/>
                <w:szCs w:val="20"/>
                <w:lang w:val="ro-RO"/>
              </w:rPr>
              <w:t xml:space="preserve"> </w:t>
            </w:r>
            <w:r w:rsidRPr="00245A3D">
              <w:rPr>
                <w:rFonts w:ascii="Times New Roman" w:hAnsi="Times New Roman" w:cs="Times New Roman"/>
                <w:sz w:val="20"/>
                <w:szCs w:val="20"/>
                <w:shd w:val="clear" w:color="auto" w:fill="FFFFFF"/>
                <w:lang w:val="en-US"/>
              </w:rPr>
              <w:t> </w:t>
            </w:r>
            <w:r w:rsidRPr="00245A3D">
              <w:rPr>
                <w:rFonts w:ascii="Times New Roman" w:hAnsi="Times New Roman" w:cs="Times New Roman"/>
                <w:b/>
                <w:sz w:val="20"/>
                <w:szCs w:val="20"/>
                <w:shd w:val="clear" w:color="auto" w:fill="FFFFFF"/>
                <w:lang w:val="en-US"/>
              </w:rPr>
              <w:t>Deducerea cheltuielilor aferente activităţii de întreprinzător</w:t>
            </w:r>
          </w:p>
          <w:p w:rsidR="00DE2D9C" w:rsidRPr="00245A3D" w:rsidRDefault="00DE2D9C" w:rsidP="00DE2D9C">
            <w:pPr>
              <w:jc w:val="both"/>
              <w:rPr>
                <w:rFonts w:ascii="Times New Roman" w:hAnsi="Times New Roman" w:cs="Times New Roman"/>
                <w:i/>
                <w:sz w:val="20"/>
                <w:szCs w:val="20"/>
                <w:lang w:val="ro-RO" w:eastAsia="ru-RU"/>
              </w:rPr>
            </w:pPr>
            <w:r w:rsidRPr="00245A3D">
              <w:rPr>
                <w:rFonts w:ascii="Times New Roman" w:hAnsi="Times New Roman" w:cs="Times New Roman"/>
                <w:sz w:val="20"/>
                <w:szCs w:val="20"/>
                <w:lang w:val="ro-RO"/>
              </w:rPr>
              <w:t>Se completează cu alineatul (25) cu următorul cuprins:</w:t>
            </w:r>
          </w:p>
          <w:p w:rsidR="00DE2D9C" w:rsidRPr="00245A3D" w:rsidRDefault="00DE2D9C" w:rsidP="00DE2D9C">
            <w:pPr>
              <w:pStyle w:val="NormalWeb"/>
              <w:spacing w:line="240" w:lineRule="auto"/>
              <w:jc w:val="both"/>
              <w:rPr>
                <w:rStyle w:val="Strong"/>
                <w:sz w:val="20"/>
                <w:szCs w:val="20"/>
                <w:shd w:val="clear" w:color="auto" w:fill="FFFFFF"/>
                <w:lang w:val="en-US"/>
              </w:rPr>
            </w:pPr>
            <w:r w:rsidRPr="00245A3D">
              <w:rPr>
                <w:sz w:val="20"/>
                <w:szCs w:val="20"/>
              </w:rPr>
              <w:t xml:space="preserve">„(25) </w:t>
            </w:r>
            <w:r w:rsidRPr="00245A3D">
              <w:rPr>
                <w:sz w:val="20"/>
                <w:szCs w:val="20"/>
                <w:shd w:val="clear" w:color="auto" w:fill="FFFFFF"/>
              </w:rPr>
              <w:t xml:space="preserve">Se permite deducerea cheltuielilor suportate și determinate de operator din domeniul alimentar în sensul Legii nr./ legate </w:t>
            </w:r>
            <w:r w:rsidRPr="00245A3D">
              <w:rPr>
                <w:sz w:val="20"/>
                <w:szCs w:val="20"/>
              </w:rPr>
              <w:t xml:space="preserve">de prevenirea pierderii și risipei alimentare, în cazul confirmării acestora în modul stabilit de Guvern.” </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DE2D9C" w:rsidRPr="00245A3D" w:rsidRDefault="00DE2D9C" w:rsidP="00DE2D9C">
            <w:pPr>
              <w:ind w:hanging="65"/>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În sensul încurajării operatorilor din domeniul alimentar să întreprindă măsurile transpuse în proiectul de lege, se propune completarea Codului Fiscal cu următoarele prevederi: </w:t>
            </w:r>
          </w:p>
          <w:p w:rsidR="00DE2D9C" w:rsidRPr="00245A3D" w:rsidRDefault="00DE2D9C" w:rsidP="00DE2D9C">
            <w:pPr>
              <w:jc w:val="both"/>
              <w:rPr>
                <w:rFonts w:ascii="Times New Roman" w:eastAsia="Calibri" w:hAnsi="Times New Roman" w:cs="Times New Roman"/>
                <w:sz w:val="20"/>
                <w:szCs w:val="20"/>
                <w:lang w:val="ro-RO"/>
              </w:rPr>
            </w:pPr>
            <w:r w:rsidRPr="00245A3D">
              <w:rPr>
                <w:rFonts w:ascii="Times New Roman" w:hAnsi="Times New Roman" w:cs="Times New Roman"/>
                <w:sz w:val="20"/>
                <w:szCs w:val="20"/>
                <w:lang w:val="ro-RO"/>
              </w:rPr>
              <w:t>- aplicarea deducerilor cheltuielilor aferente activității de întreprinzător, suportate și determinate de agentul economic legate de prevenirea p</w:t>
            </w:r>
            <w:r>
              <w:rPr>
                <w:rFonts w:ascii="Times New Roman" w:hAnsi="Times New Roman" w:cs="Times New Roman"/>
                <w:sz w:val="20"/>
                <w:szCs w:val="20"/>
                <w:lang w:val="ro-RO"/>
              </w:rPr>
              <w:t>ierderii și risipei alimentare</w:t>
            </w:r>
          </w:p>
        </w:tc>
        <w:tc>
          <w:tcPr>
            <w:tcW w:w="3242" w:type="dxa"/>
            <w:gridSpan w:val="2"/>
          </w:tcPr>
          <w:p w:rsidR="00DE2D9C" w:rsidRPr="003E2DE4" w:rsidRDefault="003E2DE4" w:rsidP="00DE2D9C">
            <w:pPr>
              <w:shd w:val="clear" w:color="auto" w:fill="FCFDFE"/>
              <w:jc w:val="both"/>
              <w:rPr>
                <w:rFonts w:ascii="Times New Roman" w:eastAsia="Times New Roman" w:hAnsi="Times New Roman" w:cs="Times New Roman"/>
                <w:b/>
                <w:bCs/>
                <w:color w:val="000000" w:themeColor="text1"/>
                <w:sz w:val="20"/>
                <w:szCs w:val="20"/>
                <w:u w:val="single"/>
                <w:lang w:val="ro-MD" w:eastAsia="en-GB"/>
              </w:rPr>
            </w:pPr>
            <w:r w:rsidRPr="003E2DE4">
              <w:rPr>
                <w:rFonts w:ascii="Times New Roman" w:eastAsia="Times New Roman" w:hAnsi="Times New Roman" w:cs="Times New Roman"/>
                <w:b/>
                <w:bCs/>
                <w:color w:val="000000" w:themeColor="text1"/>
                <w:sz w:val="20"/>
                <w:szCs w:val="20"/>
                <w:u w:val="single"/>
                <w:lang w:val="ro-MD" w:eastAsia="en-GB"/>
              </w:rPr>
              <w:t>Notă</w:t>
            </w:r>
          </w:p>
          <w:p w:rsidR="003E2DE4" w:rsidRPr="003E2DE4" w:rsidRDefault="003E2DE4" w:rsidP="00DE2D9C">
            <w:pPr>
              <w:shd w:val="clear" w:color="auto" w:fill="FCFDFE"/>
              <w:jc w:val="both"/>
              <w:rPr>
                <w:rFonts w:ascii="Times New Roman" w:eastAsia="Times New Roman" w:hAnsi="Times New Roman" w:cs="Times New Roman"/>
                <w:bCs/>
                <w:color w:val="FF0000"/>
                <w:sz w:val="20"/>
                <w:szCs w:val="20"/>
                <w:lang w:val="ro-MD" w:eastAsia="en-GB"/>
              </w:rPr>
            </w:pPr>
            <w:r w:rsidRPr="003E2DE4">
              <w:rPr>
                <w:rFonts w:ascii="Times New Roman" w:eastAsia="Times New Roman" w:hAnsi="Times New Roman" w:cs="Times New Roman"/>
                <w:bCs/>
                <w:color w:val="000000" w:themeColor="text1"/>
                <w:sz w:val="20"/>
                <w:szCs w:val="20"/>
                <w:lang w:val="ro-MD" w:eastAsia="en-GB"/>
              </w:rPr>
              <w:t>Propunerea respectivă urmează a fi examinată suplimentar</w:t>
            </w: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25.</w:t>
            </w:r>
            <w:r w:rsidRPr="00245A3D">
              <w:rPr>
                <w:rFonts w:ascii="Times New Roman" w:eastAsia="Times New Roman" w:hAnsi="Times New Roman" w:cs="Times New Roman"/>
                <w:sz w:val="20"/>
                <w:szCs w:val="20"/>
                <w:lang w:val="en-US"/>
              </w:rPr>
              <w:t xml:space="preserve"> Deducerea dobînzilor aferente creditelor şi împrumuturilor</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 (2) Deducerea cheltuielilor aferente dobînzilor suportate în baza contractului de împrumut de către agenţii economici debitori în folosul persoanelor fizice şi juridice (cu excepţia entităţilor din sectorul financiar) se acceptă în limita ratei medii ponderate a dobînzii la creditele acordate de sectorul bancar persoanelor juridice pe termen de pînă la 12 luni şi peste 12 luni în secţiunea pe lei moldoveneşti şi pe valută străină. Rata medie ponderată a dobînzii la creditele acordate de sectorul bancar persoanelor juridice pe termen de pînă la 12 luni şi peste 12 luni în secţiunea pe lei moldoveneşti şi pe valută străină se determină de către Banca Naţională a Moldovei şi se publică pe pagina web oficială a acesteia.</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tc>
        <w:tc>
          <w:tcPr>
            <w:tcW w:w="3419" w:type="dxa"/>
          </w:tcPr>
          <w:p w:rsidR="00DE2D9C" w:rsidRPr="00245A3D" w:rsidRDefault="00DE2D9C" w:rsidP="00DE2D9C">
            <w:pPr>
              <w:pStyle w:val="NormalWeb"/>
              <w:shd w:val="clear" w:color="auto" w:fill="FFFFFF" w:themeFill="background1"/>
              <w:tabs>
                <w:tab w:val="left" w:pos="246"/>
                <w:tab w:val="left" w:pos="513"/>
              </w:tabs>
              <w:spacing w:line="240" w:lineRule="auto"/>
              <w:jc w:val="both"/>
              <w:rPr>
                <w:bCs/>
                <w:sz w:val="20"/>
                <w:szCs w:val="20"/>
              </w:rPr>
            </w:pPr>
            <w:r w:rsidRPr="00245A3D">
              <w:rPr>
                <w:rFonts w:eastAsia="Calibri"/>
                <w:sz w:val="20"/>
                <w:szCs w:val="20"/>
              </w:rPr>
              <w:t>Alin.(2) se completează, în final, cu următorul text: ”Lista de documente confirmative în ceea ce ține de statutul de ”entitate din sectorul financiar”, inclusiv dacă aceasta își are sediul în afara țării este stabilită  de Ministerul Finanțelor.”</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ind w:right="4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Art.25 alin.(2) din Codul fiscal prevede că deducerea cheltuielilor aferente dobînzilor suportate în baza contractului de împrumut de către agenţii economici debitori în folosul persoanelor fizice şi juridice (cu excepţia entităţilor din sectorul financiar) se acceptă în limita ratei medii ponderate a dobînzii la creditele acordate de sectorul bancar persoanelor juridice pe termen de pînă la 12 luni şi peste 12 luni în secţiunea pe lei moldoveneşti şi pe valută străină. Respectiv, cheltuielile ce vizează entitățile din sectorul financiar se deduc în modul general stabilit, indiferent dacă sunt din țară sau de peste hotare. Apare problema cu lista de documente confirmative în ceea ce ține de statutul de ”entitate din sectorul financiar”, dacă aceasta își are sediul în afara țării. Ar fi binevenită o trecere în revistă a documentelor confirmative pentru a permite confirmarea acestui statut, în eventualitatea deducerii cheltuielilor aferente tranzacționării cu aceste entități. </w:t>
            </w:r>
          </w:p>
        </w:tc>
        <w:tc>
          <w:tcPr>
            <w:tcW w:w="3242" w:type="dxa"/>
            <w:gridSpan w:val="2"/>
          </w:tcPr>
          <w:p w:rsidR="00DE2D9C" w:rsidRPr="00792562" w:rsidRDefault="00DE2D9C" w:rsidP="00DE2D9C">
            <w:pPr>
              <w:jc w:val="both"/>
              <w:rPr>
                <w:rFonts w:ascii="Times New Roman" w:hAnsi="Times New Roman" w:cs="Times New Roman"/>
                <w:b/>
                <w:color w:val="000000" w:themeColor="text1"/>
                <w:sz w:val="20"/>
                <w:szCs w:val="20"/>
                <w:u w:val="single"/>
                <w:lang w:val="ro-RO"/>
              </w:rPr>
            </w:pPr>
            <w:r w:rsidRPr="00792562">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792562">
              <w:rPr>
                <w:rFonts w:ascii="Times New Roman" w:hAnsi="Times New Roman" w:cs="Times New Roman"/>
                <w:color w:val="000000" w:themeColor="text1"/>
                <w:sz w:val="20"/>
                <w:szCs w:val="20"/>
                <w:lang w:val="ro-RO"/>
              </w:rPr>
              <w:t>Constrângerea constă în aprecierea și determinarea entităților din sectorul financiar și nu în documentele justificative. Respectiv, propunerea urmează a fi analizată în cadrul următorului exercițiu de elaborare a politicii fiscale și vamale pentru anul 2024 la prezentarea propunerii concrete.</w:t>
            </w:r>
          </w:p>
        </w:tc>
      </w:tr>
      <w:tr w:rsidR="00DE2D9C" w:rsidRPr="00A2377E" w:rsidTr="004552FF">
        <w:tc>
          <w:tcPr>
            <w:tcW w:w="3139" w:type="dxa"/>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Times New Roman" w:hAnsi="Times New Roman" w:cs="Times New Roman"/>
                <w:b/>
                <w:bCs/>
                <w:sz w:val="20"/>
                <w:szCs w:val="20"/>
                <w:lang w:val="en-US"/>
              </w:rPr>
              <w:t>Articolul 25.</w:t>
            </w:r>
            <w:r w:rsidRPr="00245A3D">
              <w:rPr>
                <w:rFonts w:ascii="Times New Roman" w:eastAsia="Times New Roman" w:hAnsi="Times New Roman" w:cs="Times New Roman"/>
                <w:sz w:val="20"/>
                <w:szCs w:val="20"/>
                <w:lang w:val="en-US"/>
              </w:rPr>
              <w:t xml:space="preserve"> Deducerea dobînzilor aferente creditelor şi împrumuturilor</w:t>
            </w: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În acest articol nu demult a apărut o sintagmă dubioasă – ”entități din sectorul financiar”, în CF nu este dată noțiunea de sector financiar, iar în diferite legi aceasta are semnificație diferită:</w:t>
            </w:r>
          </w:p>
          <w:p w:rsidR="00DE2D9C" w:rsidRPr="00245A3D" w:rsidRDefault="00DE2D9C" w:rsidP="00DE2D9C">
            <w:pPr>
              <w:spacing w:before="120" w:after="12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Legea nr. 250/2017 </w:t>
            </w:r>
            <w:r w:rsidRPr="00245A3D">
              <w:rPr>
                <w:rFonts w:ascii="Times New Roman" w:hAnsi="Times New Roman" w:cs="Times New Roman"/>
                <w:bCs/>
                <w:sz w:val="20"/>
                <w:szCs w:val="20"/>
                <w:lang w:val="en-US"/>
              </w:rPr>
              <w:t>cu privire la supravegherea suplimentară a băncilor, asigurătorilor/ reasiguratorilor și a societăților de investiții care aparțin unui conglomerat financiar</w:t>
            </w:r>
            <w:r w:rsidRPr="00245A3D">
              <w:rPr>
                <w:rFonts w:ascii="Times New Roman" w:hAnsi="Times New Roman" w:cs="Times New Roman"/>
                <w:sz w:val="20"/>
                <w:szCs w:val="20"/>
                <w:lang w:val="en-US"/>
              </w:rPr>
              <w:t xml:space="preserve"> art. 3 (2),</w:t>
            </w:r>
          </w:p>
          <w:p w:rsidR="00DE2D9C" w:rsidRPr="00245A3D" w:rsidRDefault="00DE2D9C" w:rsidP="00DE2D9C">
            <w:pPr>
              <w:pStyle w:val="NormalWeb"/>
              <w:shd w:val="clear" w:color="auto" w:fill="FFFFFF" w:themeFill="background1"/>
              <w:tabs>
                <w:tab w:val="left" w:pos="246"/>
                <w:tab w:val="left" w:pos="513"/>
              </w:tabs>
              <w:spacing w:line="240" w:lineRule="auto"/>
              <w:jc w:val="both"/>
              <w:rPr>
                <w:rFonts w:eastAsia="Calibri"/>
                <w:sz w:val="20"/>
                <w:szCs w:val="20"/>
              </w:rPr>
            </w:pPr>
            <w:r w:rsidRPr="00245A3D">
              <w:rPr>
                <w:sz w:val="20"/>
                <w:szCs w:val="20"/>
                <w:lang w:val="en-US"/>
              </w:rPr>
              <w:t>Legea nr. 202/2017</w:t>
            </w:r>
            <w:r w:rsidRPr="00245A3D">
              <w:rPr>
                <w:rFonts w:eastAsia="Times New Roman"/>
                <w:b/>
                <w:bCs/>
                <w:i/>
                <w:iCs/>
                <w:sz w:val="20"/>
                <w:szCs w:val="20"/>
                <w:lang w:val="en-US" w:eastAsia="ru-RU"/>
              </w:rPr>
              <w:t xml:space="preserve"> </w:t>
            </w:r>
            <w:r w:rsidRPr="00245A3D">
              <w:rPr>
                <w:bCs/>
                <w:sz w:val="20"/>
                <w:szCs w:val="20"/>
                <w:lang w:val="en-US"/>
              </w:rPr>
              <w:t>privind activitatea băncilor art. 3.</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Contabil News</w:t>
            </w:r>
          </w:p>
        </w:tc>
        <w:tc>
          <w:tcPr>
            <w:tcW w:w="3149" w:type="dxa"/>
          </w:tcPr>
          <w:p w:rsidR="00DE2D9C" w:rsidRPr="00245A3D" w:rsidRDefault="00DE2D9C" w:rsidP="00DE2D9C">
            <w:pPr>
              <w:ind w:right="46"/>
              <w:jc w:val="both"/>
              <w:rPr>
                <w:rFonts w:ascii="Times New Roman" w:eastAsia="Calibri" w:hAnsi="Times New Roman" w:cs="Times New Roman"/>
                <w:sz w:val="20"/>
                <w:szCs w:val="20"/>
                <w:lang w:val="en-US"/>
              </w:rPr>
            </w:pPr>
          </w:p>
        </w:tc>
        <w:tc>
          <w:tcPr>
            <w:tcW w:w="3242" w:type="dxa"/>
            <w:gridSpan w:val="2"/>
          </w:tcPr>
          <w:p w:rsidR="00EC6C34" w:rsidRPr="00792562" w:rsidRDefault="00EC6C34" w:rsidP="00EC6C34">
            <w:pPr>
              <w:jc w:val="both"/>
              <w:rPr>
                <w:rFonts w:ascii="Times New Roman" w:hAnsi="Times New Roman" w:cs="Times New Roman"/>
                <w:b/>
                <w:color w:val="000000" w:themeColor="text1"/>
                <w:sz w:val="20"/>
                <w:szCs w:val="20"/>
                <w:u w:val="single"/>
                <w:lang w:val="ro-RO"/>
              </w:rPr>
            </w:pPr>
            <w:r w:rsidRPr="00792562">
              <w:rPr>
                <w:rFonts w:ascii="Times New Roman" w:hAnsi="Times New Roman" w:cs="Times New Roman"/>
                <w:b/>
                <w:color w:val="000000" w:themeColor="text1"/>
                <w:sz w:val="20"/>
                <w:szCs w:val="20"/>
                <w:u w:val="single"/>
                <w:lang w:val="ro-RO"/>
              </w:rPr>
              <w:t>Nu se acceptă</w:t>
            </w:r>
          </w:p>
          <w:p w:rsidR="00DE2D9C" w:rsidRPr="0031143A" w:rsidRDefault="00EC6C34" w:rsidP="00EC6C34">
            <w:pPr>
              <w:jc w:val="both"/>
              <w:rPr>
                <w:rFonts w:ascii="Times New Roman" w:hAnsi="Times New Roman" w:cs="Times New Roman"/>
                <w:b/>
                <w:color w:val="FF0000"/>
                <w:sz w:val="20"/>
                <w:szCs w:val="20"/>
                <w:lang w:val="ro-RO"/>
              </w:rPr>
            </w:pPr>
            <w:r w:rsidRPr="00792562">
              <w:rPr>
                <w:rFonts w:ascii="Times New Roman" w:hAnsi="Times New Roman" w:cs="Times New Roman"/>
                <w:color w:val="000000" w:themeColor="text1"/>
                <w:sz w:val="20"/>
                <w:szCs w:val="20"/>
                <w:lang w:val="ro-RO"/>
              </w:rPr>
              <w:t>Constrângerea constă în aprecierea și determinarea entităților din sectorul financiar și nu în documentele justificative. Respectiv, propunerea urmează a fi analizată în cadrul următorului exercițiu de elaborare a politicii fiscale și vamale pentru anul 2024 la prezentarea propunerii concrete.</w:t>
            </w:r>
          </w:p>
        </w:tc>
      </w:tr>
      <w:tr w:rsidR="00DE2D9C" w:rsidRPr="006F2485" w:rsidTr="004552FF">
        <w:tc>
          <w:tcPr>
            <w:tcW w:w="3139" w:type="dxa"/>
            <w:vMerge w:val="restart"/>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26</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Deducerea amortizării mijloacelor fixe</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 (2) Mijloacele fixe pe care se calculează amortizarea este proprietatea materială reflectată în bilanţul contribuabilului în conformitate cu legislaţia şi care este prevăzută a fi utilizată în activitatea de întreprinzător, a căror valoare scade prezumtiv ca urmare a uzurii fizice şi morale şi a cărei perioadă de exploatare este mai mare de un an, iar valoarea ei depăşeşte suma de 6000 de lei.</w:t>
            </w:r>
          </w:p>
          <w:p w:rsidR="00DE2D9C" w:rsidRPr="00245A3D" w:rsidRDefault="00DE2D9C" w:rsidP="00DE2D9C">
            <w:pPr>
              <w:pStyle w:val="NormalWeb"/>
              <w:shd w:val="clear" w:color="auto" w:fill="FFFFFF" w:themeFill="background1"/>
              <w:tabs>
                <w:tab w:val="left" w:pos="246"/>
                <w:tab w:val="left" w:pos="513"/>
              </w:tabs>
              <w:spacing w:line="240" w:lineRule="auto"/>
              <w:jc w:val="both"/>
              <w:rPr>
                <w:rFonts w:eastAsia="Calibri"/>
                <w:sz w:val="20"/>
                <w:szCs w:val="20"/>
                <w:lang w:val="en-US"/>
              </w:rPr>
            </w:pPr>
          </w:p>
        </w:tc>
        <w:tc>
          <w:tcPr>
            <w:tcW w:w="3419" w:type="dxa"/>
          </w:tcPr>
          <w:p w:rsidR="00DE2D9C" w:rsidRPr="00245A3D" w:rsidRDefault="00DE2D9C" w:rsidP="00DE2D9C">
            <w:pPr>
              <w:pStyle w:val="NormalWeb"/>
              <w:shd w:val="clear" w:color="auto" w:fill="FFFFFF" w:themeFill="background1"/>
              <w:tabs>
                <w:tab w:val="left" w:pos="1035"/>
              </w:tabs>
              <w:spacing w:line="240" w:lineRule="auto"/>
              <w:jc w:val="both"/>
              <w:rPr>
                <w:rFonts w:eastAsia="Calibri"/>
                <w:sz w:val="20"/>
                <w:szCs w:val="20"/>
              </w:rPr>
            </w:pPr>
            <w:r w:rsidRPr="00245A3D">
              <w:rPr>
                <w:rFonts w:eastAsia="Calibri"/>
                <w:sz w:val="20"/>
                <w:szCs w:val="20"/>
              </w:rPr>
              <w:t>Se propune modificarea alin.(2), prin substituirea textului ”6000 de lei” prin ”maximă între pragul de semnificație stabilit în baza IFRS sau valoarea de 12000 lei”</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Pragul stabilit de 6000 lei este unul ce este stabilit de peste 10 ani în legislația fiscală. Chiar și actualizând valoarea asta la indicele prețului de consum, valoarea dată ar urma să se dubleze cel puțin. </w:t>
            </w:r>
          </w:p>
          <w:p w:rsidR="00DE2D9C" w:rsidRPr="00245A3D" w:rsidRDefault="00DE2D9C" w:rsidP="00DE2D9C">
            <w:pPr>
              <w:ind w:right="4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În același timp, IFRS prevede stabilirea unor praguri de semnificație, iar pentru asigurarea concordanței dintre normele contabile și fiscale, se cere o formulă legislativă care ar ajuta la atingerea acestui deziderat. Astfel, se propune stabilitea, în calitate de valoare de referință, a unei sume egale cu dubla celei deja existente, pentru subiecții ce utilizează IFRS fiind ajustată după pragul de semnificație sau valoarea dată, în dependență de care valoare este mai mare.</w:t>
            </w:r>
          </w:p>
        </w:tc>
        <w:tc>
          <w:tcPr>
            <w:tcW w:w="3242" w:type="dxa"/>
            <w:gridSpan w:val="2"/>
          </w:tcPr>
          <w:p w:rsidR="00DE2D9C" w:rsidRPr="00245A3D" w:rsidRDefault="00DE2D9C" w:rsidP="00DE2D9C">
            <w:pPr>
              <w:jc w:val="both"/>
              <w:rPr>
                <w:rFonts w:ascii="Times New Roman" w:hAnsi="Times New Roman" w:cs="Times New Roman"/>
                <w:sz w:val="20"/>
                <w:szCs w:val="20"/>
                <w:lang w:val="ro-RO"/>
              </w:rPr>
            </w:pPr>
            <w:r w:rsidRPr="0038725C">
              <w:rPr>
                <w:rFonts w:ascii="Times New Roman" w:hAnsi="Times New Roman" w:cs="Times New Roman"/>
                <w:b/>
                <w:color w:val="000000" w:themeColor="text1"/>
                <w:sz w:val="20"/>
                <w:szCs w:val="20"/>
                <w:u w:val="single"/>
                <w:lang w:val="ro-MD"/>
              </w:rPr>
              <w:t>Se acceptă</w:t>
            </w:r>
            <w:r>
              <w:rPr>
                <w:rFonts w:ascii="Times New Roman" w:hAnsi="Times New Roman" w:cs="Times New Roman"/>
                <w:b/>
                <w:color w:val="000000" w:themeColor="text1"/>
                <w:sz w:val="20"/>
                <w:szCs w:val="20"/>
                <w:u w:val="single"/>
                <w:lang w:val="ro-MD"/>
              </w:rPr>
              <w:t>.</w:t>
            </w:r>
          </w:p>
        </w:tc>
      </w:tr>
      <w:tr w:rsidR="00DE2D9C" w:rsidRPr="00A2377E" w:rsidTr="004552FF">
        <w:tc>
          <w:tcPr>
            <w:tcW w:w="3139" w:type="dxa"/>
            <w:vMerge/>
          </w:tcPr>
          <w:p w:rsidR="00DE2D9C" w:rsidRPr="006F2485" w:rsidRDefault="00DE2D9C" w:rsidP="00DE2D9C">
            <w:pPr>
              <w:jc w:val="both"/>
              <w:rPr>
                <w:rFonts w:ascii="Times New Roman" w:eastAsia="Times New Roman" w:hAnsi="Times New Roman" w:cs="Times New Roman"/>
                <w:b/>
                <w:bCs/>
                <w:sz w:val="20"/>
                <w:szCs w:val="20"/>
                <w:lang w:val="ro-RO"/>
              </w:rPr>
            </w:pPr>
          </w:p>
        </w:tc>
        <w:tc>
          <w:tcPr>
            <w:tcW w:w="3419" w:type="dxa"/>
          </w:tcPr>
          <w:p w:rsidR="00DE2D9C" w:rsidRPr="00245A3D" w:rsidRDefault="00DE2D9C" w:rsidP="00DE2D9C">
            <w:pPr>
              <w:jc w:val="both"/>
              <w:rPr>
                <w:rFonts w:ascii="Times New Roman" w:hAnsi="Times New Roman" w:cs="Times New Roman"/>
                <w:color w:val="333333"/>
                <w:sz w:val="20"/>
                <w:szCs w:val="20"/>
                <w:shd w:val="clear" w:color="auto" w:fill="FFFFFF"/>
                <w:lang w:val="en-US"/>
              </w:rPr>
            </w:pPr>
            <w:r w:rsidRPr="00245A3D">
              <w:rPr>
                <w:rFonts w:ascii="Times New Roman" w:hAnsi="Times New Roman" w:cs="Times New Roman"/>
                <w:b/>
                <w:color w:val="000000"/>
                <w:sz w:val="20"/>
                <w:szCs w:val="20"/>
                <w:lang w:val="ro-RO"/>
              </w:rPr>
              <w:t xml:space="preserve">Articolul 26¹. </w:t>
            </w:r>
            <w:r w:rsidRPr="00245A3D">
              <w:rPr>
                <w:rFonts w:ascii="Times New Roman" w:hAnsi="Times New Roman" w:cs="Times New Roman"/>
                <w:b/>
                <w:color w:val="333333"/>
                <w:sz w:val="20"/>
                <w:szCs w:val="20"/>
                <w:shd w:val="clear" w:color="auto" w:fill="FFFFFF"/>
                <w:lang w:val="en-US"/>
              </w:rPr>
              <w:t>Deducerea amortizării mijloacelor fixe</w:t>
            </w:r>
          </w:p>
          <w:p w:rsidR="00DE2D9C" w:rsidRPr="00245A3D" w:rsidRDefault="00DE2D9C" w:rsidP="00DE2D9C">
            <w:pPr>
              <w:jc w:val="both"/>
              <w:rPr>
                <w:rFonts w:ascii="Times New Roman" w:hAnsi="Times New Roman" w:cs="Times New Roman"/>
                <w:color w:val="000000"/>
                <w:sz w:val="20"/>
                <w:szCs w:val="20"/>
                <w:lang w:val="ro-RO"/>
              </w:rPr>
            </w:pPr>
            <w:r w:rsidRPr="00245A3D">
              <w:rPr>
                <w:rFonts w:ascii="Times New Roman" w:hAnsi="Times New Roman" w:cs="Times New Roman"/>
                <w:color w:val="000000"/>
                <w:sz w:val="20"/>
                <w:szCs w:val="20"/>
                <w:lang w:val="ro-RO"/>
              </w:rPr>
              <w:t>La alineatul (2) cifrele „6000” se substituie cu cifrele „15000”.</w:t>
            </w:r>
          </w:p>
          <w:p w:rsidR="00DE2D9C" w:rsidRPr="00245A3D" w:rsidRDefault="00DE2D9C" w:rsidP="00DE2D9C">
            <w:pPr>
              <w:pStyle w:val="NormalWeb"/>
              <w:shd w:val="clear" w:color="auto" w:fill="FFFFFF" w:themeFill="background1"/>
              <w:tabs>
                <w:tab w:val="left" w:pos="1035"/>
              </w:tabs>
              <w:spacing w:line="240" w:lineRule="auto"/>
              <w:jc w:val="both"/>
              <w:rPr>
                <w:rFonts w:eastAsia="Calibri"/>
                <w:sz w:val="20"/>
                <w:szCs w:val="20"/>
              </w:rPr>
            </w:pP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Times New Roman" w:hAnsi="Times New Roman" w:cs="Times New Roman"/>
                <w:sz w:val="20"/>
                <w:szCs w:val="20"/>
                <w:lang w:val="ro-RO"/>
              </w:rPr>
              <w:t>În condițiile inflației considerăm oportun de a revizui pragul de recunoaștere a mijloacelor fixe  prin majorarea acestuia de la 6000 lei la 15000 lei.</w:t>
            </w:r>
          </w:p>
        </w:tc>
        <w:tc>
          <w:tcPr>
            <w:tcW w:w="3242" w:type="dxa"/>
            <w:gridSpan w:val="2"/>
          </w:tcPr>
          <w:p w:rsidR="00DE2D9C" w:rsidRPr="0031143A" w:rsidRDefault="00DE2D9C" w:rsidP="00DE2D9C">
            <w:pPr>
              <w:jc w:val="both"/>
              <w:rPr>
                <w:rFonts w:ascii="Times New Roman" w:hAnsi="Times New Roman" w:cs="Times New Roman"/>
                <w:color w:val="FF0000"/>
                <w:sz w:val="20"/>
                <w:szCs w:val="20"/>
                <w:lang w:val="ro-MD"/>
              </w:rPr>
            </w:pPr>
            <w:r w:rsidRPr="0031143A">
              <w:rPr>
                <w:rFonts w:ascii="Times New Roman" w:hAnsi="Times New Roman" w:cs="Times New Roman"/>
                <w:b/>
                <w:color w:val="000000" w:themeColor="text1"/>
                <w:sz w:val="20"/>
                <w:szCs w:val="20"/>
                <w:lang w:val="ro-MD"/>
              </w:rPr>
              <w:t>Se acceptă</w:t>
            </w:r>
            <w:r w:rsidRPr="0031143A">
              <w:rPr>
                <w:rFonts w:ascii="Times New Roman" w:hAnsi="Times New Roman" w:cs="Times New Roman"/>
                <w:color w:val="000000" w:themeColor="text1"/>
                <w:sz w:val="20"/>
                <w:szCs w:val="20"/>
                <w:lang w:val="ro-MD"/>
              </w:rPr>
              <w:t xml:space="preserve"> plafonul de 12 000 lei</w:t>
            </w:r>
          </w:p>
        </w:tc>
      </w:tr>
      <w:tr w:rsidR="00DE2D9C" w:rsidRPr="006F2485" w:rsidTr="004552FF">
        <w:tc>
          <w:tcPr>
            <w:tcW w:w="3139" w:type="dxa"/>
            <w:vMerge w:val="restart"/>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26</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Deducerea amortizării mijloacelor fixe</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(4) Din punct de vedere fiscal, în cazul leasingului financiar, locatarul este tratat ca proprietar al mijloacelor fixe primite în leasing, iar în cazul leasingului operaţional, calitatea de proprietar o are locatorul. Calcularea şi deducerea amortizării mijloacelor fixe care fac obiectul unui contract de leasing se efectuează de către locatar în cazul leasingului financiar şi de către locator în cazul leasingului operaţional.</w:t>
            </w:r>
          </w:p>
          <w:p w:rsidR="00DE2D9C" w:rsidRPr="00245A3D" w:rsidRDefault="00DE2D9C" w:rsidP="00DE2D9C">
            <w:pPr>
              <w:pStyle w:val="NormalWeb"/>
              <w:spacing w:after="0" w:line="240" w:lineRule="auto"/>
              <w:ind w:firstLine="567"/>
              <w:jc w:val="both"/>
              <w:rPr>
                <w:sz w:val="20"/>
                <w:szCs w:val="20"/>
                <w:lang w:val="en-US"/>
              </w:rPr>
            </w:pP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completarea alin.(4), în final, cu următorul text:   </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cu excepția entităților care aplică metodele de  evidența bazate pe  IFRS.” </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ind w:right="92"/>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Pentru entitățile care țin evidența conform IFRS, odată cu aplicarea IFRS 16 din 01.01.2019, Locatarii sunt obligați să recunoască activele și pasivele aferente tuturor contractelor de leasing  care depășesc 12 luni, exceptând cazul în care activul are o valoare mică și să recunoască în mod separat în contul de profit și pierdere amortizarea activului care decurge din contractele de leasing, respectiv dobânda aferentă datoriilor care decurg din contractele de leasing. </w:t>
            </w:r>
          </w:p>
        </w:tc>
        <w:tc>
          <w:tcPr>
            <w:tcW w:w="3242" w:type="dxa"/>
            <w:gridSpan w:val="2"/>
          </w:tcPr>
          <w:p w:rsidR="00DE2D9C" w:rsidRPr="00792562" w:rsidRDefault="00DE2D9C" w:rsidP="00DE2D9C">
            <w:pPr>
              <w:jc w:val="both"/>
              <w:rPr>
                <w:rFonts w:ascii="Times New Roman" w:hAnsi="Times New Roman" w:cs="Times New Roman"/>
                <w:sz w:val="20"/>
                <w:szCs w:val="20"/>
                <w:u w:val="single"/>
                <w:lang w:val="ro-RO"/>
              </w:rPr>
            </w:pPr>
            <w:r w:rsidRPr="00792562">
              <w:rPr>
                <w:rFonts w:ascii="Times New Roman" w:hAnsi="Times New Roman" w:cs="Times New Roman"/>
                <w:b/>
                <w:color w:val="000000" w:themeColor="text1"/>
                <w:sz w:val="20"/>
                <w:szCs w:val="20"/>
                <w:u w:val="single"/>
                <w:lang w:val="ro-RO"/>
              </w:rPr>
              <w:t>Se acceptă</w:t>
            </w:r>
          </w:p>
        </w:tc>
      </w:tr>
      <w:tr w:rsidR="00DE2D9C" w:rsidRPr="006F2485" w:rsidTr="004552FF">
        <w:tc>
          <w:tcPr>
            <w:tcW w:w="3139" w:type="dxa"/>
            <w:vMerge/>
          </w:tcPr>
          <w:p w:rsidR="00DE2D9C" w:rsidRPr="006F2485" w:rsidRDefault="00DE2D9C" w:rsidP="00DE2D9C">
            <w:pPr>
              <w:jc w:val="both"/>
              <w:rPr>
                <w:rFonts w:ascii="Times New Roman" w:eastAsia="Times New Roman" w:hAnsi="Times New Roman" w:cs="Times New Roman"/>
                <w:b/>
                <w:bCs/>
                <w:sz w:val="20"/>
                <w:szCs w:val="20"/>
                <w:lang w:val="ro-RO"/>
              </w:rPr>
            </w:pP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completarea aliniatului in următoarea redacție:  </w:t>
            </w:r>
          </w:p>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„Din punct de vedere fiscal, în cazul leasingului financiar, locatarul este tratat ca proprietar al mijloacelor fixe primite în leasing, iar în cazul leasingului operațional, calitatea de proprietar o are locatorul. Calcularea și deducerea amortizării mijloacelor fixe care fac obiectul unui contract de leasing se efectuează de către locatar în cazul leasingului financiar și de către locator în cazul leasingului operațional, cu excepția entităților care aplică metodele de evidența bazate pe IFRS.”</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DE2D9C" w:rsidRPr="00245A3D" w:rsidRDefault="00DE2D9C" w:rsidP="00DE2D9C">
            <w:pPr>
              <w:spacing w:after="15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Pentru entitățile care țin evidența conform IFRS, odată cu aplicarea IFRS 16 din 01.01.2019, Locatarii sunt obligați să recunoască activele și pasivele aferente tuturor contractelor de leasing  care depășesc 12 luni, exceptând cazul în care activul are o valoare mică și să recunoască în mod separat în contul de profit și pierdere amortizarea activului care decurge din contractele de leasing, respectiv dobânda aferentă datoriilor care decurg din contractele de leasing.  </w:t>
            </w:r>
          </w:p>
          <w:p w:rsidR="00DE2D9C" w:rsidRPr="00245A3D" w:rsidRDefault="00DE2D9C" w:rsidP="00DE2D9C">
            <w:pPr>
              <w:ind w:right="92"/>
              <w:jc w:val="both"/>
              <w:rPr>
                <w:rFonts w:ascii="Times New Roman" w:eastAsia="Calibri" w:hAnsi="Times New Roman" w:cs="Times New Roman"/>
                <w:sz w:val="20"/>
                <w:szCs w:val="20"/>
                <w:lang w:val="en-US"/>
              </w:rPr>
            </w:pPr>
          </w:p>
        </w:tc>
        <w:tc>
          <w:tcPr>
            <w:tcW w:w="3242" w:type="dxa"/>
            <w:gridSpan w:val="2"/>
          </w:tcPr>
          <w:p w:rsidR="00DE2D9C" w:rsidRPr="002A3345" w:rsidRDefault="00DE2D9C" w:rsidP="00DE2D9C">
            <w:pPr>
              <w:jc w:val="both"/>
              <w:rPr>
                <w:rFonts w:ascii="Times New Roman" w:hAnsi="Times New Roman" w:cs="Times New Roman"/>
                <w:sz w:val="20"/>
                <w:szCs w:val="20"/>
                <w:u w:val="single"/>
                <w:lang w:val="ro-RO"/>
              </w:rPr>
            </w:pPr>
            <w:r w:rsidRPr="002A3345">
              <w:rPr>
                <w:rFonts w:ascii="Times New Roman" w:hAnsi="Times New Roman" w:cs="Times New Roman"/>
                <w:b/>
                <w:color w:val="000000" w:themeColor="text1"/>
                <w:sz w:val="20"/>
                <w:szCs w:val="20"/>
                <w:u w:val="single"/>
                <w:lang w:val="ro-RO"/>
              </w:rPr>
              <w:t>Se acceptă</w:t>
            </w: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rPr>
            </w:pPr>
            <w:r w:rsidRPr="00245A3D">
              <w:rPr>
                <w:rFonts w:ascii="Times New Roman" w:eastAsia="Times New Roman" w:hAnsi="Times New Roman" w:cs="Times New Roman"/>
                <w:b/>
                <w:bCs/>
                <w:sz w:val="20"/>
                <w:szCs w:val="20"/>
              </w:rPr>
              <w:t>Articolul 31.</w:t>
            </w:r>
            <w:r w:rsidRPr="00245A3D">
              <w:rPr>
                <w:rFonts w:ascii="Times New Roman" w:eastAsia="Times New Roman" w:hAnsi="Times New Roman" w:cs="Times New Roman"/>
                <w:sz w:val="20"/>
                <w:szCs w:val="20"/>
              </w:rPr>
              <w:t xml:space="preserve"> Limitarea altor deduceri</w:t>
            </w:r>
          </w:p>
          <w:p w:rsidR="00DE2D9C" w:rsidRPr="00245A3D" w:rsidRDefault="00DE2D9C" w:rsidP="00DE2D9C">
            <w:pPr>
              <w:pStyle w:val="NormalWeb"/>
              <w:spacing w:after="0" w:line="240" w:lineRule="auto"/>
              <w:ind w:firstLine="567"/>
              <w:jc w:val="both"/>
              <w:rPr>
                <w:rFonts w:eastAsia="Calibri"/>
                <w:sz w:val="20"/>
                <w:szCs w:val="20"/>
              </w:rPr>
            </w:pP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completarea articolului cu un alineat nou cu următorul text: </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(1</w:t>
            </w:r>
            <w:r w:rsidRPr="00245A3D">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xml:space="preserve">) Se permite deducerea cheltuielilor apărute din cesionarea creanțelor, format în cadrul desfășurării activității de întreprinzător, cu excepția cazurilor cesionării către persoane interdependente. </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tabs>
                <w:tab w:val="left" w:pos="2236"/>
              </w:tabs>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Ținînd cont de dificultăţile întîmpinate în procesul de recuperare a creanţelor, operaţiunile privind cesiunea creanţelor pot fi privite ca mijloc de mobilizare a creanţelor incerte aflat la îndemîna întreprinderilor. Astfel, la nivelul cedentului, o astfel de operaţiune determină stingerea creanţelor, contribuie la îmbunatăţirea fluxului de numerar prin recuperarea parţială a creanţelor prin preţul cesiunii, la eliminarea costurilor legate de posibilele activităţi de recuperare, executare silită a debitorilor.  </w:t>
            </w:r>
          </w:p>
          <w:p w:rsidR="00DE2D9C" w:rsidRPr="00245A3D" w:rsidRDefault="00DE2D9C" w:rsidP="00DE2D9C">
            <w:pPr>
              <w:tabs>
                <w:tab w:val="left" w:pos="2236"/>
              </w:tabs>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activitatea practică, entităţile se confruntă cu unele probleme privind cesiunea de creanţă care nu sînt reglamentate la nivel normativ. Mai exact, în situaţia în care cesionarul preia creanţa, asumîndu-şi riscul neîncasării acesteia, la un preţ inferior valorii nominale a creanţelor de la cedent, apare necesitatea clarificării dacă la entitatea care cedează creanţele se permite deducerea cheltuielilor reflectate ca diferența dintre valoarea nominală a creanțelor şi preţul achitat de către entitatea care preia creanţele. </w:t>
            </w:r>
          </w:p>
          <w:p w:rsidR="00DE2D9C" w:rsidRPr="00245A3D" w:rsidRDefault="00DE2D9C" w:rsidP="00DE2D9C">
            <w:pPr>
              <w:tabs>
                <w:tab w:val="left" w:pos="2236"/>
              </w:tabs>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moment, din precauție, majoritatea Întreprinderilor aplica prevederile art.31 alin. (1) din CF. Potrivit acestor prevederi, la calcularea impozitului pe venit sînt deductibile doar creanţele compromise care corespund condiţiilor indicate în art. 5 alin. (32) din CF. </w:t>
            </w:r>
          </w:p>
          <w:p w:rsidR="00DE2D9C" w:rsidRPr="00245A3D" w:rsidRDefault="00DE2D9C" w:rsidP="00DE2D9C">
            <w:pPr>
              <w:tabs>
                <w:tab w:val="left" w:pos="2236"/>
              </w:tabs>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Printre cele mai importante plusvalori care oferă cesiunea este: (a) posibilitatea de a restabili chiar și parțial cashflowul și a-l repune în lucru pentru a obține profit; (b) eliminarea necesității calculării în continuare de provizioane relevante portofoliului restant; (c) optimizarea cheltuielilor de administrare a portofoliului restant (nu ai nevoie de personal care să se ocupe de rău-platnici); (d) evită riscuri de imagine (Furnizorul oferă servicii și trebuie să aibă imagine pozitivă dar nu cea de recuperator de datorii); (e) îmbunătățește indicatorii financiari.  </w:t>
            </w:r>
          </w:p>
          <w:p w:rsidR="00DE2D9C" w:rsidRPr="00245A3D" w:rsidRDefault="00DE2D9C" w:rsidP="00DE2D9C">
            <w:pPr>
              <w:tabs>
                <w:tab w:val="left" w:pos="2236"/>
              </w:tabs>
              <w:ind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Soluția pe care o propunem este oferirea dreptului întreprinderilor să deducă, în scop fiscal, la valoarea de 100% diferența dintre valoarea activului la data cesionării și prețul obținut din cesionarea activului, această diferență fiind considerată in calitate de cheltuieli ordinarea si necesare activității de întreprinzător. Deci dacă Întreprinderea a cesionat o creanță la prețul de 20%, atunci pierderile de 80% pot fi trecute de entitate la cheltuieli ordinare si necesare activității de întreprinzător.</w:t>
            </w: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Conform prevederilor Codului fiscal nr.1163/1997:</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 datorie compromisă reprezintă o creanţă care este nerambursabilă în cazurile în care (art.5 pct.32):</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a) agentul economic lichidat nu are succesor de drepturi;</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b) persoana juridică sau fizică care desfăşoară activitate de întreprinzător, declarată insolvabilă, nu are bunuri;</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c) persoana fizică care nu desfăşoară activitate de întreprinzător şi gospodăria ţărănească (de fermier) sau întreprinzătorul individual nu are, în decurs de 2 ani din ziua apariţiei datoriei, bunuri sau este în insuficienţă de bunuri ce ar putea fi percepute în vederea stingerii acestei datorii;</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d) persoana fizică a decedat şi nu mai există persoane obligate prin lege să onoreze obligaţiile acesteia;</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e) persoana fizică, inclusiv membrii gospodăriei ţărăneşti (de fermier) sau întreprinzătorul individual, care şi-a părăsit domiciliul nu poate fi găsită în decursul termenului de prescripţie stabilit de legislaţia civilă;</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f) există actul respectiv al instanţei de judecată sau al executorului judecătoresc (decizie, încheiere sau alt document prevăzut de legislaţia în vigoare) potrivit căruia perceperea datoriei nu este posibilă;</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g) datoria în mărime de până la 1000 de lei are termenul de prescripţie expirat.</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Calificarea datoriei drept compromisă, în cazurile specificate mai sus, cu excepţia lit.g), are loc doar în baza documentului corespunzător prin care se confirmă apariţia circumstanţei respective de implicare într-o formă juridică în condiţiile legii.</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 xml:space="preserve">Totodată, potrivit art.823 alin.(1) din Codul civil, o creanţă transmisibilă şi sesizabilă poate fi cesionată de titular (cedent) unui terţ (cesionar) în baza unui contract. Din momentul încheierii unui astfel de contract, cedentul este substituit de cesionar în drepturile ce decurg din creanţă, dacă din contractul de cesiune nu rezultă un moment ulterior. </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Astfel, în scopuri fiscale, evidența operațiunilor privind cesionarea creanțelor se va realiza conform metodelor de evidență financiară bazate pe prevederile Standardelor Naționale de Contabilitate și Standardele Internaționale de Raportare Financiară cu respectarea prevederilor titlului II al Codului fiscal.</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Suplimenta</w:t>
            </w:r>
            <w:r>
              <w:rPr>
                <w:rFonts w:ascii="Times New Roman" w:hAnsi="Times New Roman" w:cs="Times New Roman"/>
                <w:color w:val="000000" w:themeColor="text1"/>
                <w:sz w:val="20"/>
                <w:szCs w:val="20"/>
                <w:lang w:val="ro-RO"/>
              </w:rPr>
              <w:t>r</w:t>
            </w:r>
            <w:r w:rsidRPr="002A3345">
              <w:rPr>
                <w:rFonts w:ascii="Times New Roman" w:hAnsi="Times New Roman" w:cs="Times New Roman"/>
                <w:color w:val="000000" w:themeColor="text1"/>
                <w:sz w:val="20"/>
                <w:szCs w:val="20"/>
                <w:lang w:val="ro-RO"/>
              </w:rPr>
              <w:t>, menționăm că, în cazul acceptării propunerii, dispare sensul datoriei compromise.</w:t>
            </w:r>
          </w:p>
          <w:p w:rsidR="00DE2D9C" w:rsidRPr="00245A3D" w:rsidRDefault="00DE2D9C" w:rsidP="00DE2D9C">
            <w:pPr>
              <w:jc w:val="both"/>
              <w:rPr>
                <w:rFonts w:ascii="Times New Roman" w:hAnsi="Times New Roman" w:cs="Times New Roman"/>
                <w:sz w:val="20"/>
                <w:szCs w:val="20"/>
                <w:lang w:val="ro-MD"/>
              </w:rPr>
            </w:pPr>
          </w:p>
        </w:tc>
      </w:tr>
      <w:tr w:rsidR="00DE2D9C" w:rsidRPr="00A2377E" w:rsidTr="004552FF">
        <w:tc>
          <w:tcPr>
            <w:tcW w:w="3139" w:type="dxa"/>
          </w:tcPr>
          <w:p w:rsidR="00DE2D9C" w:rsidRPr="007271A4" w:rsidRDefault="00DE2D9C" w:rsidP="00DE2D9C">
            <w:pPr>
              <w:jc w:val="both"/>
              <w:rPr>
                <w:rFonts w:ascii="Times New Roman" w:eastAsia="Times New Roman" w:hAnsi="Times New Roman" w:cs="Times New Roman"/>
                <w:sz w:val="20"/>
                <w:szCs w:val="20"/>
                <w:lang w:val="en-US"/>
              </w:rPr>
            </w:pPr>
            <w:r w:rsidRPr="007271A4">
              <w:rPr>
                <w:rFonts w:ascii="Times New Roman" w:eastAsia="Times New Roman" w:hAnsi="Times New Roman" w:cs="Times New Roman"/>
                <w:b/>
                <w:bCs/>
                <w:sz w:val="20"/>
                <w:szCs w:val="20"/>
                <w:lang w:val="en-US"/>
              </w:rPr>
              <w:t>Articolul 31.</w:t>
            </w:r>
            <w:r w:rsidRPr="007271A4">
              <w:rPr>
                <w:rFonts w:ascii="Times New Roman" w:eastAsia="Times New Roman" w:hAnsi="Times New Roman" w:cs="Times New Roman"/>
                <w:sz w:val="20"/>
                <w:szCs w:val="20"/>
                <w:lang w:val="en-US"/>
              </w:rPr>
              <w:t xml:space="preserve"> Limitarea altor deduceri</w:t>
            </w:r>
          </w:p>
          <w:p w:rsidR="00DE2D9C" w:rsidRPr="007271A4" w:rsidRDefault="00DE2D9C" w:rsidP="00DE2D9C">
            <w:pPr>
              <w:pStyle w:val="NormalWeb"/>
              <w:spacing w:after="0" w:line="240" w:lineRule="auto"/>
              <w:jc w:val="both"/>
              <w:rPr>
                <w:rFonts w:eastAsia="Times New Roman"/>
                <w:b/>
                <w:bCs/>
                <w:sz w:val="20"/>
                <w:szCs w:val="20"/>
                <w:lang w:val="en-US"/>
              </w:rPr>
            </w:pPr>
            <w:r w:rsidRPr="007271A4">
              <w:rPr>
                <w:sz w:val="20"/>
                <w:szCs w:val="20"/>
                <w:lang w:val="en-US"/>
              </w:rPr>
              <w:t>(</w:t>
            </w:r>
            <w:r w:rsidRPr="007271A4">
              <w:rPr>
                <w:sz w:val="20"/>
                <w:szCs w:val="20"/>
              </w:rPr>
              <w:t>3) Băncilor li se permite deducerea reducerilor pentru pierderi la active şi la angajamente condiţionale, calculate conform IFRS.</w:t>
            </w:r>
          </w:p>
        </w:tc>
        <w:tc>
          <w:tcPr>
            <w:tcW w:w="3419" w:type="dxa"/>
          </w:tcPr>
          <w:p w:rsidR="00DE2D9C" w:rsidRPr="007271A4" w:rsidRDefault="00DE2D9C" w:rsidP="00DE2D9C">
            <w:pPr>
              <w:ind w:right="-19"/>
              <w:jc w:val="both"/>
              <w:rPr>
                <w:rFonts w:ascii="Times New Roman" w:hAnsi="Times New Roman" w:cs="Times New Roman"/>
                <w:sz w:val="20"/>
                <w:szCs w:val="20"/>
                <w:lang w:val="ro-MD"/>
              </w:rPr>
            </w:pPr>
            <w:r w:rsidRPr="007271A4">
              <w:rPr>
                <w:rFonts w:ascii="Times New Roman" w:eastAsia="Times New Roman" w:hAnsi="Times New Roman" w:cs="Times New Roman"/>
                <w:sz w:val="20"/>
                <w:szCs w:val="20"/>
                <w:lang w:val="en-US"/>
              </w:rPr>
              <w:t>Se propune expunerea alineatului (3) al articolului 31 din Codul fiscal într-o nou</w:t>
            </w:r>
            <w:r>
              <w:rPr>
                <w:rFonts w:ascii="Times New Roman" w:eastAsia="Times New Roman" w:hAnsi="Times New Roman" w:cs="Times New Roman"/>
                <w:sz w:val="20"/>
                <w:szCs w:val="20"/>
                <w:lang w:val="en-US"/>
              </w:rPr>
              <w:t>ă redacț</w:t>
            </w:r>
            <w:r w:rsidRPr="007271A4">
              <w:rPr>
                <w:rFonts w:ascii="Times New Roman" w:eastAsia="Times New Roman" w:hAnsi="Times New Roman" w:cs="Times New Roman"/>
                <w:sz w:val="20"/>
                <w:szCs w:val="20"/>
                <w:lang w:val="en-US"/>
              </w:rPr>
              <w:t>ie, astfel stabilind condi</w:t>
            </w:r>
            <w:r>
              <w:rPr>
                <w:rFonts w:ascii="Times New Roman" w:eastAsia="Times New Roman" w:hAnsi="Times New Roman" w:cs="Times New Roman"/>
                <w:sz w:val="20"/>
                <w:szCs w:val="20"/>
                <w:lang w:val="en-US"/>
              </w:rPr>
              <w:t>ț</w:t>
            </w:r>
            <w:r w:rsidRPr="007271A4">
              <w:rPr>
                <w:rFonts w:ascii="Times New Roman" w:eastAsia="Times New Roman" w:hAnsi="Times New Roman" w:cs="Times New Roman"/>
                <w:sz w:val="20"/>
                <w:szCs w:val="20"/>
                <w:lang w:val="en-US"/>
              </w:rPr>
              <w:t>ii echivalente atât pentru b</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nci, cât pentru asigur</w:t>
            </w:r>
            <w:r>
              <w:rPr>
                <w:rFonts w:ascii="Times New Roman" w:eastAsia="Times New Roman" w:hAnsi="Times New Roman" w:cs="Times New Roman"/>
                <w:sz w:val="20"/>
                <w:szCs w:val="20"/>
                <w:lang w:val="en-US"/>
              </w:rPr>
              <w:t>ători în contextul deductibilităț</w:t>
            </w:r>
            <w:r w:rsidRPr="007271A4">
              <w:rPr>
                <w:rFonts w:ascii="Times New Roman" w:eastAsia="Times New Roman" w:hAnsi="Times New Roman" w:cs="Times New Roman"/>
                <w:sz w:val="20"/>
                <w:szCs w:val="20"/>
                <w:lang w:val="en-US"/>
              </w:rPr>
              <w:t xml:space="preserve">ii provizioanelor reducerilor pentru pierderi la active la angajamente conditionale. Astfel, </w:t>
            </w:r>
            <w:r w:rsidRPr="007271A4">
              <w:rPr>
                <w:rFonts w:ascii="Times New Roman" w:eastAsia="Times New Roman" w:hAnsi="Times New Roman" w:cs="Times New Roman"/>
                <w:sz w:val="20"/>
                <w:szCs w:val="20"/>
                <w:u w:val="single" w:color="000000"/>
                <w:lang w:val="en-US"/>
              </w:rPr>
              <w:t>articolul 31 alineatul (3)</w:t>
            </w:r>
            <w:r w:rsidRPr="007271A4">
              <w:rPr>
                <w:rFonts w:ascii="Times New Roman" w:eastAsia="Times New Roman" w:hAnsi="Times New Roman" w:cs="Times New Roman"/>
                <w:sz w:val="20"/>
                <w:szCs w:val="20"/>
                <w:lang w:val="en-US"/>
              </w:rPr>
              <w:t xml:space="preserve"> va avea urmätorul cuprins: </w:t>
            </w:r>
            <w:r>
              <w:rPr>
                <w:rFonts w:ascii="Times New Roman" w:eastAsia="Times New Roman" w:hAnsi="Times New Roman" w:cs="Times New Roman"/>
                <w:sz w:val="20"/>
                <w:szCs w:val="20"/>
                <w:lang w:val="en-US"/>
              </w:rPr>
              <w:t>”</w:t>
            </w:r>
            <w:r w:rsidRPr="007271A4">
              <w:rPr>
                <w:rFonts w:ascii="Times New Roman" w:eastAsia="Times New Roman" w:hAnsi="Times New Roman" w:cs="Times New Roman"/>
                <w:sz w:val="20"/>
                <w:szCs w:val="20"/>
                <w:lang w:val="en-US"/>
              </w:rPr>
              <w:t>(3) Asigur</w:t>
            </w:r>
            <w:r>
              <w:rPr>
                <w:rFonts w:ascii="Times New Roman" w:eastAsia="Times New Roman" w:hAnsi="Times New Roman" w:cs="Times New Roman"/>
                <w:sz w:val="20"/>
                <w:szCs w:val="20"/>
                <w:lang w:val="en-US"/>
              </w:rPr>
              <w:t>a</w:t>
            </w:r>
            <w:r w:rsidRPr="007271A4">
              <w:rPr>
                <w:rFonts w:ascii="Times New Roman" w:eastAsia="Times New Roman" w:hAnsi="Times New Roman" w:cs="Times New Roman"/>
                <w:sz w:val="20"/>
                <w:szCs w:val="20"/>
                <w:lang w:val="en-US"/>
              </w:rPr>
              <w:t>torilor (reasigur</w:t>
            </w:r>
            <w:r>
              <w:rPr>
                <w:rFonts w:ascii="Times New Roman" w:eastAsia="Times New Roman" w:hAnsi="Times New Roman" w:cs="Times New Roman"/>
                <w:sz w:val="20"/>
                <w:szCs w:val="20"/>
                <w:lang w:val="en-US"/>
              </w:rPr>
              <w:t>a</w:t>
            </w:r>
            <w:r w:rsidRPr="007271A4">
              <w:rPr>
                <w:rFonts w:ascii="Times New Roman" w:eastAsia="Times New Roman" w:hAnsi="Times New Roman" w:cs="Times New Roman"/>
                <w:sz w:val="20"/>
                <w:szCs w:val="20"/>
                <w:lang w:val="en-US"/>
              </w:rPr>
              <w:t xml:space="preserve">torilor) </w:t>
            </w:r>
            <w:r>
              <w:rPr>
                <w:rFonts w:ascii="Times New Roman" w:eastAsia="Times New Roman" w:hAnsi="Times New Roman" w:cs="Times New Roman"/>
                <w:sz w:val="20"/>
                <w:szCs w:val="20"/>
                <w:lang w:val="en-US"/>
              </w:rPr>
              <w:t>și bă</w:t>
            </w:r>
            <w:r w:rsidRPr="007271A4">
              <w:rPr>
                <w:rFonts w:ascii="Times New Roman" w:eastAsia="Times New Roman" w:hAnsi="Times New Roman" w:cs="Times New Roman"/>
                <w:sz w:val="20"/>
                <w:szCs w:val="20"/>
                <w:lang w:val="en-US"/>
              </w:rPr>
              <w:t xml:space="preserve">ncilor li se permite deducerea provizioanelor, reducerilor pentru pierderi la active </w:t>
            </w:r>
            <w:r>
              <w:rPr>
                <w:rFonts w:ascii="Times New Roman" w:eastAsia="Times New Roman" w:hAnsi="Times New Roman" w:cs="Times New Roman"/>
                <w:sz w:val="20"/>
                <w:szCs w:val="20"/>
                <w:lang w:val="en-US"/>
              </w:rPr>
              <w:t>ș</w:t>
            </w:r>
            <w:r w:rsidRPr="007271A4">
              <w:rPr>
                <w:rFonts w:ascii="Times New Roman" w:eastAsia="Times New Roman" w:hAnsi="Times New Roman" w:cs="Times New Roman"/>
                <w:sz w:val="20"/>
                <w:szCs w:val="20"/>
                <w:lang w:val="en-US"/>
              </w:rPr>
              <w:t>i la angajamente conditionale, calculate conform IFRS.</w:t>
            </w:r>
            <w:r>
              <w:rPr>
                <w:rFonts w:ascii="Times New Roman" w:hAnsi="Times New Roman" w:cs="Times New Roman"/>
                <w:noProof/>
                <w:sz w:val="20"/>
                <w:szCs w:val="20"/>
                <w:lang w:val="ro-MD"/>
              </w:rPr>
              <w:t>”</w:t>
            </w:r>
          </w:p>
          <w:p w:rsidR="00DE2D9C" w:rsidRPr="007271A4" w:rsidRDefault="00DE2D9C" w:rsidP="00DE2D9C">
            <w:pPr>
              <w:ind w:right="-19"/>
              <w:jc w:val="both"/>
              <w:rPr>
                <w:rFonts w:ascii="Times New Roman" w:eastAsia="Calibri" w:hAnsi="Times New Roman" w:cs="Times New Roman"/>
                <w:sz w:val="20"/>
                <w:szCs w:val="20"/>
                <w:lang w:val="en-US"/>
              </w:rPr>
            </w:pPr>
          </w:p>
        </w:tc>
        <w:tc>
          <w:tcPr>
            <w:tcW w:w="1530" w:type="dxa"/>
            <w:gridSpan w:val="2"/>
          </w:tcPr>
          <w:p w:rsidR="00DE2D9C" w:rsidRPr="007271A4" w:rsidRDefault="00DE2D9C" w:rsidP="00DE2D9C">
            <w:pPr>
              <w:jc w:val="both"/>
              <w:rPr>
                <w:rFonts w:ascii="Times New Roman" w:eastAsia="Times New Roman" w:hAnsi="Times New Roman" w:cs="Times New Roman"/>
                <w:bCs/>
                <w:sz w:val="20"/>
                <w:szCs w:val="20"/>
                <w:lang w:val="fr-FR" w:eastAsia="en-GB"/>
              </w:rPr>
            </w:pPr>
            <w:r w:rsidRPr="007271A4">
              <w:rPr>
                <w:rFonts w:ascii="Times New Roman" w:eastAsia="Times New Roman" w:hAnsi="Times New Roman" w:cs="Times New Roman"/>
                <w:bCs/>
                <w:sz w:val="20"/>
                <w:szCs w:val="20"/>
                <w:lang w:val="fr-FR" w:eastAsia="en-GB"/>
              </w:rPr>
              <w:t>CNPF</w:t>
            </w:r>
          </w:p>
        </w:tc>
        <w:tc>
          <w:tcPr>
            <w:tcW w:w="3149" w:type="dxa"/>
          </w:tcPr>
          <w:p w:rsidR="00DE2D9C" w:rsidRPr="007271A4" w:rsidRDefault="00DE2D9C" w:rsidP="00DE2D9C">
            <w:pPr>
              <w:ind w:right="-24"/>
              <w:jc w:val="both"/>
              <w:rPr>
                <w:rFonts w:ascii="Times New Roman" w:hAnsi="Times New Roman" w:cs="Times New Roman"/>
                <w:sz w:val="20"/>
                <w:szCs w:val="20"/>
                <w:lang w:val="en-US"/>
              </w:rPr>
            </w:pPr>
            <w:r w:rsidRPr="007271A4">
              <w:rPr>
                <w:rFonts w:ascii="Times New Roman" w:eastAsia="Times New Roman" w:hAnsi="Times New Roman" w:cs="Times New Roman"/>
                <w:sz w:val="20"/>
                <w:szCs w:val="20"/>
                <w:lang w:val="en-US"/>
              </w:rPr>
              <w:t>Asigur</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torii, similar b</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ncilor, în cadrul activit</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tii</w:t>
            </w:r>
            <w:r>
              <w:rPr>
                <w:rFonts w:ascii="Times New Roman" w:eastAsia="Times New Roman" w:hAnsi="Times New Roman" w:cs="Times New Roman"/>
                <w:sz w:val="20"/>
                <w:szCs w:val="20"/>
                <w:lang w:val="en-US"/>
              </w:rPr>
              <w:t xml:space="preserve"> sale operationale înregistrează o serie de creanțe specifice activităț</w:t>
            </w:r>
            <w:r w:rsidRPr="007271A4">
              <w:rPr>
                <w:rFonts w:ascii="Times New Roman" w:eastAsia="Times New Roman" w:hAnsi="Times New Roman" w:cs="Times New Roman"/>
                <w:sz w:val="20"/>
                <w:szCs w:val="20"/>
                <w:lang w:val="en-US"/>
              </w:rPr>
              <w:t>ii: crean</w:t>
            </w:r>
            <w:r>
              <w:rPr>
                <w:rFonts w:ascii="Times New Roman" w:eastAsia="Times New Roman" w:hAnsi="Times New Roman" w:cs="Times New Roman"/>
                <w:sz w:val="20"/>
                <w:szCs w:val="20"/>
                <w:lang w:val="en-US"/>
              </w:rPr>
              <w:t>ț</w:t>
            </w:r>
            <w:r w:rsidRPr="007271A4">
              <w:rPr>
                <w:rFonts w:ascii="Times New Roman" w:eastAsia="Times New Roman" w:hAnsi="Times New Roman" w:cs="Times New Roman"/>
                <w:sz w:val="20"/>
                <w:szCs w:val="20"/>
                <w:lang w:val="en-US"/>
              </w:rPr>
              <w:t>e referitoa</w:t>
            </w:r>
            <w:r>
              <w:rPr>
                <w:rFonts w:ascii="Times New Roman" w:eastAsia="Times New Roman" w:hAnsi="Times New Roman" w:cs="Times New Roman"/>
                <w:sz w:val="20"/>
                <w:szCs w:val="20"/>
                <w:lang w:val="en-US"/>
              </w:rPr>
              <w:t>re la primele neîncasate, creanț</w:t>
            </w:r>
            <w:r w:rsidRPr="007271A4">
              <w:rPr>
                <w:rFonts w:ascii="Times New Roman" w:eastAsia="Times New Roman" w:hAnsi="Times New Roman" w:cs="Times New Roman"/>
                <w:sz w:val="20"/>
                <w:szCs w:val="20"/>
                <w:lang w:val="en-US"/>
              </w:rPr>
              <w:t xml:space="preserve">e referitoare la reasigurare, la </w:t>
            </w:r>
            <w:r>
              <w:rPr>
                <w:rFonts w:ascii="Times New Roman" w:eastAsia="Times New Roman" w:hAnsi="Times New Roman" w:cs="Times New Roman"/>
                <w:sz w:val="20"/>
                <w:szCs w:val="20"/>
                <w:lang w:val="en-US"/>
              </w:rPr>
              <w:t>regrese, etc. Având în vedere că compani</w:t>
            </w:r>
            <w:r w:rsidRPr="007271A4">
              <w:rPr>
                <w:rFonts w:ascii="Times New Roman" w:eastAsia="Times New Roman" w:hAnsi="Times New Roman" w:cs="Times New Roman"/>
                <w:sz w:val="20"/>
                <w:szCs w:val="20"/>
                <w:lang w:val="en-US"/>
              </w:rPr>
              <w:t>ile de asigur</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ri, în condi</w:t>
            </w:r>
            <w:r>
              <w:rPr>
                <w:rFonts w:ascii="Times New Roman" w:eastAsia="Times New Roman" w:hAnsi="Times New Roman" w:cs="Times New Roman"/>
                <w:sz w:val="20"/>
                <w:szCs w:val="20"/>
                <w:lang w:val="en-US"/>
              </w:rPr>
              <w:t>ț</w:t>
            </w:r>
            <w:r w:rsidRPr="007271A4">
              <w:rPr>
                <w:rFonts w:ascii="Times New Roman" w:eastAsia="Times New Roman" w:hAnsi="Times New Roman" w:cs="Times New Roman"/>
                <w:sz w:val="20"/>
                <w:szCs w:val="20"/>
                <w:lang w:val="en-US"/>
              </w:rPr>
              <w:t>iile Legii nr. 171/2012 privind pia</w:t>
            </w:r>
            <w:r>
              <w:rPr>
                <w:rFonts w:ascii="Times New Roman" w:eastAsia="Times New Roman" w:hAnsi="Times New Roman" w:cs="Times New Roman"/>
                <w:sz w:val="20"/>
                <w:szCs w:val="20"/>
                <w:lang w:val="en-US"/>
              </w:rPr>
              <w:t>ț</w:t>
            </w:r>
            <w:r w:rsidRPr="007271A4">
              <w:rPr>
                <w:rFonts w:ascii="Times New Roman" w:eastAsia="Times New Roman" w:hAnsi="Times New Roman" w:cs="Times New Roman"/>
                <w:sz w:val="20"/>
                <w:szCs w:val="20"/>
                <w:lang w:val="en-US"/>
              </w:rPr>
              <w:t>a de capital (articolul 6), Legii contabilit</w:t>
            </w:r>
            <w:r>
              <w:rPr>
                <w:rFonts w:ascii="Times New Roman" w:eastAsia="Times New Roman" w:hAnsi="Times New Roman" w:cs="Times New Roman"/>
                <w:sz w:val="20"/>
                <w:szCs w:val="20"/>
                <w:lang w:val="en-US"/>
              </w:rPr>
              <w:t>ăț</w:t>
            </w:r>
            <w:r w:rsidRPr="007271A4">
              <w:rPr>
                <w:rFonts w:ascii="Times New Roman" w:eastAsia="Times New Roman" w:hAnsi="Times New Roman" w:cs="Times New Roman"/>
                <w:sz w:val="20"/>
                <w:szCs w:val="20"/>
                <w:lang w:val="en-US"/>
              </w:rPr>
              <w:t>ii</w:t>
            </w:r>
            <w:r>
              <w:rPr>
                <w:rFonts w:ascii="Times New Roman" w:eastAsia="Times New Roman" w:hAnsi="Times New Roman" w:cs="Times New Roman"/>
                <w:sz w:val="20"/>
                <w:szCs w:val="20"/>
                <w:lang w:val="en-US"/>
              </w:rPr>
              <w:t xml:space="preserve"> și</w:t>
            </w:r>
            <w:r w:rsidRPr="007271A4">
              <w:rPr>
                <w:rFonts w:ascii="Times New Roman" w:eastAsia="Times New Roman" w:hAnsi="Times New Roman" w:cs="Times New Roman"/>
                <w:sz w:val="20"/>
                <w:szCs w:val="20"/>
                <w:lang w:val="en-US"/>
              </w:rPr>
              <w:t xml:space="preserve"> raport</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rii financiare nr.287/2017 (articolul 3 alineatul (1)) reprezint</w:t>
            </w:r>
            <w:r>
              <w:rPr>
                <w:rFonts w:ascii="Times New Roman" w:eastAsia="Times New Roman" w:hAnsi="Times New Roman" w:cs="Times New Roman"/>
                <w:sz w:val="20"/>
                <w:szCs w:val="20"/>
                <w:lang w:val="en-US"/>
              </w:rPr>
              <w:t>ă entităț</w:t>
            </w:r>
            <w:r w:rsidRPr="007271A4">
              <w:rPr>
                <w:rFonts w:ascii="Times New Roman" w:eastAsia="Times New Roman" w:hAnsi="Times New Roman" w:cs="Times New Roman"/>
                <w:sz w:val="20"/>
                <w:szCs w:val="20"/>
                <w:lang w:val="en-US"/>
              </w:rPr>
              <w:t>i de interes public, iar articolul 5 alineatul (4) din Legea nr.287/2017 atest</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c</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entit</w:t>
            </w:r>
            <w:r>
              <w:rPr>
                <w:rFonts w:ascii="Times New Roman" w:eastAsia="Times New Roman" w:hAnsi="Times New Roman" w:cs="Times New Roman"/>
                <w:sz w:val="20"/>
                <w:szCs w:val="20"/>
                <w:lang w:val="en-US"/>
              </w:rPr>
              <w:t>ăț</w:t>
            </w:r>
            <w:r w:rsidRPr="007271A4">
              <w:rPr>
                <w:rFonts w:ascii="Times New Roman" w:eastAsia="Times New Roman" w:hAnsi="Times New Roman" w:cs="Times New Roman"/>
                <w:sz w:val="20"/>
                <w:szCs w:val="20"/>
                <w:lang w:val="en-US"/>
              </w:rPr>
              <w:t>ile de</w:t>
            </w:r>
            <w:r>
              <w:rPr>
                <w:rFonts w:ascii="Times New Roman" w:eastAsia="Times New Roman" w:hAnsi="Times New Roman" w:cs="Times New Roman"/>
                <w:sz w:val="20"/>
                <w:szCs w:val="20"/>
                <w:lang w:val="en-US"/>
              </w:rPr>
              <w:t xml:space="preserve"> interes public întocmesc situaț</w:t>
            </w:r>
            <w:r w:rsidRPr="007271A4">
              <w:rPr>
                <w:rFonts w:ascii="Times New Roman" w:eastAsia="Times New Roman" w:hAnsi="Times New Roman" w:cs="Times New Roman"/>
                <w:sz w:val="20"/>
                <w:szCs w:val="20"/>
                <w:lang w:val="en-US"/>
              </w:rPr>
              <w:t>ii financiare conform IFRS, urmeaz</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a fi supuse aceluia</w:t>
            </w:r>
            <w:r>
              <w:rPr>
                <w:rFonts w:ascii="Times New Roman" w:eastAsia="Times New Roman" w:hAnsi="Times New Roman" w:cs="Times New Roman"/>
                <w:sz w:val="20"/>
                <w:szCs w:val="20"/>
                <w:lang w:val="en-US"/>
              </w:rPr>
              <w:t>și</w:t>
            </w:r>
            <w:r w:rsidRPr="007271A4">
              <w:rPr>
                <w:rFonts w:ascii="Times New Roman" w:eastAsia="Times New Roman" w:hAnsi="Times New Roman" w:cs="Times New Roman"/>
                <w:sz w:val="20"/>
                <w:szCs w:val="20"/>
                <w:lang w:val="en-US"/>
              </w:rPr>
              <w:t xml:space="preserve"> regim de deductibilitate a provizioanelor.</w:t>
            </w:r>
          </w:p>
          <w:p w:rsidR="00DE2D9C" w:rsidRPr="007271A4" w:rsidRDefault="00DE2D9C" w:rsidP="00DE2D9C">
            <w:pPr>
              <w:spacing w:after="33"/>
              <w:ind w:right="-24"/>
              <w:jc w:val="both"/>
              <w:rPr>
                <w:rFonts w:ascii="Times New Roman" w:hAnsi="Times New Roman" w:cs="Times New Roman"/>
                <w:sz w:val="20"/>
                <w:szCs w:val="20"/>
                <w:lang w:val="en-US"/>
              </w:rPr>
            </w:pPr>
            <w:r w:rsidRPr="007271A4">
              <w:rPr>
                <w:rFonts w:ascii="Times New Roman" w:eastAsia="Times New Roman" w:hAnsi="Times New Roman" w:cs="Times New Roman"/>
                <w:sz w:val="20"/>
                <w:szCs w:val="20"/>
                <w:lang w:val="en-US"/>
              </w:rPr>
              <w:t>A se retine c</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societ</w:t>
            </w:r>
            <w:r>
              <w:rPr>
                <w:rFonts w:ascii="Times New Roman" w:eastAsia="Times New Roman" w:hAnsi="Times New Roman" w:cs="Times New Roman"/>
                <w:sz w:val="20"/>
                <w:szCs w:val="20"/>
                <w:lang w:val="en-US"/>
              </w:rPr>
              <w:t>ăț</w:t>
            </w:r>
            <w:r w:rsidRPr="007271A4">
              <w:rPr>
                <w:rFonts w:ascii="Times New Roman" w:eastAsia="Times New Roman" w:hAnsi="Times New Roman" w:cs="Times New Roman"/>
                <w:sz w:val="20"/>
                <w:szCs w:val="20"/>
                <w:lang w:val="en-US"/>
              </w:rPr>
              <w:t>ile de asigurare aplic</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Standardul International de Raportare</w:t>
            </w:r>
            <w:r>
              <w:rPr>
                <w:rFonts w:ascii="Times New Roman" w:eastAsia="Times New Roman" w:hAnsi="Times New Roman" w:cs="Times New Roman"/>
                <w:sz w:val="20"/>
                <w:szCs w:val="20"/>
                <w:lang w:val="en-US"/>
              </w:rPr>
              <w:t xml:space="preserve"> </w:t>
            </w:r>
            <w:r w:rsidRPr="007271A4">
              <w:rPr>
                <w:rFonts w:ascii="Times New Roman" w:eastAsia="Times New Roman" w:hAnsi="Times New Roman" w:cs="Times New Roman"/>
                <w:sz w:val="20"/>
                <w:szCs w:val="20"/>
                <w:lang w:val="en-US"/>
              </w:rPr>
              <w:t>Financiar</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9 "Instrumente financiare", respectiv Standardul International de Contabilitate 39 "Instrumente financiare: recunoastere si evaluare"</w:t>
            </w:r>
            <w:r>
              <w:rPr>
                <w:rFonts w:ascii="Times New Roman" w:hAnsi="Times New Roman" w:cs="Times New Roman"/>
                <w:noProof/>
                <w:sz w:val="20"/>
                <w:szCs w:val="20"/>
                <w:lang w:val="ro-MD"/>
              </w:rPr>
              <w:t>.</w:t>
            </w:r>
          </w:p>
          <w:p w:rsidR="00DE2D9C" w:rsidRPr="007271A4" w:rsidRDefault="00DE2D9C" w:rsidP="00DE2D9C">
            <w:pPr>
              <w:ind w:right="-24"/>
              <w:jc w:val="both"/>
              <w:rPr>
                <w:rFonts w:ascii="Times New Roman" w:hAnsi="Times New Roman" w:cs="Times New Roman"/>
                <w:sz w:val="20"/>
                <w:szCs w:val="20"/>
                <w:lang w:val="en-US"/>
              </w:rPr>
            </w:pPr>
            <w:r w:rsidRPr="007271A4">
              <w:rPr>
                <w:rFonts w:ascii="Times New Roman" w:eastAsia="Times New Roman" w:hAnsi="Times New Roman" w:cs="Times New Roman"/>
                <w:sz w:val="20"/>
                <w:szCs w:val="20"/>
                <w:lang w:val="en-US"/>
              </w:rPr>
              <w:t>În documentul de analiz</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„Reserves, Provisions and Liabilities", dezvoltat în cadrul grupului de lucru al Comisiei Uniunii Europene privind elaborarea directivei privind o baz</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fiscal</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consolidat</w:t>
            </w:r>
            <w:r>
              <w:rPr>
                <w:rFonts w:ascii="Times New Roman" w:eastAsia="Times New Roman" w:hAnsi="Times New Roman" w:cs="Times New Roman"/>
                <w:sz w:val="20"/>
                <w:szCs w:val="20"/>
                <w:lang w:val="en-US"/>
              </w:rPr>
              <w:t>ă comună a societăților, se mentionează</w:t>
            </w:r>
            <w:r w:rsidRPr="007271A4">
              <w:rPr>
                <w:rFonts w:ascii="Times New Roman" w:eastAsia="Times New Roman" w:hAnsi="Times New Roman" w:cs="Times New Roman"/>
                <w:sz w:val="20"/>
                <w:szCs w:val="20"/>
                <w:lang w:val="en-US"/>
              </w:rPr>
              <w:t xml:space="preserve"> c</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în majoritatea, dac</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nu toate statele membre, exist</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reguli care s</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permit</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o deducere fiscal</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pentru provizioanele cons</w:t>
            </w:r>
            <w:r>
              <w:rPr>
                <w:rFonts w:ascii="Times New Roman" w:eastAsia="Times New Roman" w:hAnsi="Times New Roman" w:cs="Times New Roman"/>
                <w:sz w:val="20"/>
                <w:szCs w:val="20"/>
                <w:lang w:val="en-US"/>
              </w:rPr>
              <w:t>tituite drept rezultat al creanț</w:t>
            </w:r>
            <w:r w:rsidRPr="007271A4">
              <w:rPr>
                <w:rFonts w:ascii="Times New Roman" w:eastAsia="Times New Roman" w:hAnsi="Times New Roman" w:cs="Times New Roman"/>
                <w:sz w:val="20"/>
                <w:szCs w:val="20"/>
                <w:lang w:val="en-US"/>
              </w:rPr>
              <w:t>elor derivate din comercializarea bunurilor/serviciilor cu plata în rate. Dincolo de acest principiu general, exist</w:t>
            </w:r>
            <w:r>
              <w:rPr>
                <w:rFonts w:ascii="Times New Roman" w:eastAsia="Times New Roman" w:hAnsi="Times New Roman" w:cs="Times New Roman"/>
                <w:sz w:val="20"/>
                <w:szCs w:val="20"/>
                <w:lang w:val="en-US"/>
              </w:rPr>
              <w:t>ă multe modalităț</w:t>
            </w:r>
            <w:r w:rsidRPr="007271A4">
              <w:rPr>
                <w:rFonts w:ascii="Times New Roman" w:eastAsia="Times New Roman" w:hAnsi="Times New Roman" w:cs="Times New Roman"/>
                <w:sz w:val="20"/>
                <w:szCs w:val="20"/>
                <w:lang w:val="en-US"/>
              </w:rPr>
              <w:t>i de punere în aplicare a acestei politici. De exemplu, provizionul poate fi dedus numai dac</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au fost initiate actiuni legale împotriva debitorului; sau, doar provizi</w:t>
            </w:r>
            <w:r>
              <w:rPr>
                <w:rFonts w:ascii="Times New Roman" w:eastAsia="Times New Roman" w:hAnsi="Times New Roman" w:cs="Times New Roman"/>
                <w:sz w:val="20"/>
                <w:szCs w:val="20"/>
                <w:lang w:val="en-US"/>
              </w:rPr>
              <w:t>oanele constituite pentru creanț</w:t>
            </w:r>
            <w:r w:rsidRPr="007271A4">
              <w:rPr>
                <w:rFonts w:ascii="Times New Roman" w:eastAsia="Times New Roman" w:hAnsi="Times New Roman" w:cs="Times New Roman"/>
                <w:sz w:val="20"/>
                <w:szCs w:val="20"/>
                <w:lang w:val="en-US"/>
              </w:rPr>
              <w:t>e îndoielnice; sau provizioane în limita unui cuantu</w:t>
            </w:r>
            <w:r>
              <w:rPr>
                <w:rFonts w:ascii="Times New Roman" w:eastAsia="Times New Roman" w:hAnsi="Times New Roman" w:cs="Times New Roman"/>
                <w:sz w:val="20"/>
                <w:szCs w:val="20"/>
                <w:lang w:val="en-US"/>
              </w:rPr>
              <w:t>m procentual din valoarea totală</w:t>
            </w:r>
            <w:r w:rsidRPr="007271A4">
              <w:rPr>
                <w:rFonts w:ascii="Times New Roman" w:eastAsia="Times New Roman" w:hAnsi="Times New Roman" w:cs="Times New Roman"/>
                <w:sz w:val="20"/>
                <w:szCs w:val="20"/>
                <w:lang w:val="en-US"/>
              </w:rPr>
              <w:t xml:space="preserve"> a crean</w:t>
            </w:r>
            <w:r>
              <w:rPr>
                <w:rFonts w:ascii="Times New Roman" w:eastAsia="Times New Roman" w:hAnsi="Times New Roman" w:cs="Times New Roman"/>
                <w:sz w:val="20"/>
                <w:szCs w:val="20"/>
                <w:lang w:val="en-US"/>
              </w:rPr>
              <w:t>ț</w:t>
            </w:r>
            <w:r w:rsidRPr="007271A4">
              <w:rPr>
                <w:rFonts w:ascii="Times New Roman" w:eastAsia="Times New Roman" w:hAnsi="Times New Roman" w:cs="Times New Roman"/>
                <w:sz w:val="20"/>
                <w:szCs w:val="20"/>
                <w:lang w:val="en-US"/>
              </w:rPr>
              <w:t>elor; sau plafonul de deductibilitate</w:t>
            </w:r>
            <w:r>
              <w:rPr>
                <w:rFonts w:ascii="Times New Roman" w:eastAsia="Times New Roman" w:hAnsi="Times New Roman" w:cs="Times New Roman"/>
                <w:sz w:val="20"/>
                <w:szCs w:val="20"/>
                <w:lang w:val="en-US"/>
              </w:rPr>
              <w:t xml:space="preserve"> al provizioanelor se calculează</w:t>
            </w:r>
            <w:r w:rsidRPr="007271A4">
              <w:rPr>
                <w:rFonts w:ascii="Times New Roman" w:eastAsia="Times New Roman" w:hAnsi="Times New Roman" w:cs="Times New Roman"/>
                <w:sz w:val="20"/>
                <w:szCs w:val="20"/>
                <w:lang w:val="en-US"/>
              </w:rPr>
              <w:t xml:space="preserve"> drept cuantum procentual reie</w:t>
            </w:r>
            <w:r>
              <w:rPr>
                <w:rFonts w:ascii="Times New Roman" w:eastAsia="Times New Roman" w:hAnsi="Times New Roman" w:cs="Times New Roman"/>
                <w:sz w:val="20"/>
                <w:szCs w:val="20"/>
                <w:lang w:val="en-US"/>
              </w:rPr>
              <w:t>ț</w:t>
            </w:r>
            <w:r w:rsidRPr="007271A4">
              <w:rPr>
                <w:rFonts w:ascii="Times New Roman" w:eastAsia="Times New Roman" w:hAnsi="Times New Roman" w:cs="Times New Roman"/>
                <w:sz w:val="20"/>
                <w:szCs w:val="20"/>
                <w:lang w:val="en-US"/>
              </w:rPr>
              <w:t xml:space="preserve">ind din </w:t>
            </w:r>
            <w:r>
              <w:rPr>
                <w:rFonts w:ascii="Times New Roman" w:eastAsia="Times New Roman" w:hAnsi="Times New Roman" w:cs="Times New Roman"/>
                <w:sz w:val="20"/>
                <w:szCs w:val="20"/>
                <w:lang w:val="en-US"/>
              </w:rPr>
              <w:t>experienț</w:t>
            </w:r>
            <w:r w:rsidRPr="007271A4">
              <w:rPr>
                <w:rFonts w:ascii="Times New Roman" w:eastAsia="Times New Roman" w:hAnsi="Times New Roman" w:cs="Times New Roman"/>
                <w:sz w:val="20"/>
                <w:szCs w:val="20"/>
                <w:lang w:val="en-US"/>
              </w:rPr>
              <w:t>a anterioar</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a contribuabilului sau pe baza mediei din industrie.</w:t>
            </w:r>
          </w:p>
          <w:p w:rsidR="00DE2D9C" w:rsidRPr="007271A4" w:rsidRDefault="00DE2D9C" w:rsidP="00DE2D9C">
            <w:pPr>
              <w:ind w:right="-24"/>
              <w:jc w:val="both"/>
              <w:rPr>
                <w:rFonts w:ascii="Times New Roman" w:eastAsia="Calibri" w:hAnsi="Times New Roman" w:cs="Times New Roman"/>
                <w:sz w:val="20"/>
                <w:szCs w:val="20"/>
                <w:lang w:val="en-US"/>
              </w:rPr>
            </w:pPr>
            <w:r w:rsidRPr="007271A4">
              <w:rPr>
                <w:rFonts w:ascii="Times New Roman" w:eastAsia="Times New Roman" w:hAnsi="Times New Roman" w:cs="Times New Roman"/>
                <w:sz w:val="20"/>
                <w:szCs w:val="20"/>
                <w:lang w:val="en-US"/>
              </w:rPr>
              <w:t>Conform „Worldwide Tax Summ</w:t>
            </w:r>
            <w:r>
              <w:rPr>
                <w:rFonts w:ascii="Times New Roman" w:eastAsia="Times New Roman" w:hAnsi="Times New Roman" w:cs="Times New Roman"/>
                <w:sz w:val="20"/>
                <w:szCs w:val="20"/>
                <w:lang w:val="en-US"/>
              </w:rPr>
              <w:t>aries 2017/18", PwC Europa, în ță</w:t>
            </w:r>
            <w:r w:rsidRPr="007271A4">
              <w:rPr>
                <w:rFonts w:ascii="Times New Roman" w:eastAsia="Times New Roman" w:hAnsi="Times New Roman" w:cs="Times New Roman"/>
                <w:sz w:val="20"/>
                <w:szCs w:val="20"/>
                <w:lang w:val="en-US"/>
              </w:rPr>
              <w:t>ri precum Austria, Germania, Italia, Liechtenstein, Luxembourg, Norvegia, Olanda, Regatul Unit, Slovenia au fost identificate dispozitii ce ofer</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 xml:space="preserve"> dreptul companiilor de deducere a provizioanelor p</w:t>
            </w:r>
            <w:r>
              <w:rPr>
                <w:rFonts w:ascii="Times New Roman" w:eastAsia="Times New Roman" w:hAnsi="Times New Roman" w:cs="Times New Roman"/>
                <w:sz w:val="20"/>
                <w:szCs w:val="20"/>
                <w:lang w:val="en-US"/>
              </w:rPr>
              <w:t>entru deprecierea creanț</w:t>
            </w:r>
            <w:r w:rsidRPr="007271A4">
              <w:rPr>
                <w:rFonts w:ascii="Times New Roman" w:eastAsia="Times New Roman" w:hAnsi="Times New Roman" w:cs="Times New Roman"/>
                <w:sz w:val="20"/>
                <w:szCs w:val="20"/>
                <w:lang w:val="en-US"/>
              </w:rPr>
              <w:t>elor în limita unui cuantum procentual din valoarea total</w:t>
            </w:r>
            <w:r>
              <w:rPr>
                <w:rFonts w:ascii="Times New Roman" w:eastAsia="Times New Roman" w:hAnsi="Times New Roman" w:cs="Times New Roman"/>
                <w:sz w:val="20"/>
                <w:szCs w:val="20"/>
                <w:lang w:val="en-US"/>
              </w:rPr>
              <w:t>ă a creanț</w:t>
            </w:r>
            <w:r w:rsidRPr="007271A4">
              <w:rPr>
                <w:rFonts w:ascii="Times New Roman" w:eastAsia="Times New Roman" w:hAnsi="Times New Roman" w:cs="Times New Roman"/>
                <w:sz w:val="20"/>
                <w:szCs w:val="20"/>
                <w:lang w:val="en-US"/>
              </w:rPr>
              <w:t>elor/vânz</w:t>
            </w:r>
            <w:r>
              <w:rPr>
                <w:rFonts w:ascii="Times New Roman" w:eastAsia="Times New Roman" w:hAnsi="Times New Roman" w:cs="Times New Roman"/>
                <w:sz w:val="20"/>
                <w:szCs w:val="20"/>
                <w:lang w:val="en-US"/>
              </w:rPr>
              <w:t>ă</w:t>
            </w:r>
            <w:r w:rsidRPr="007271A4">
              <w:rPr>
                <w:rFonts w:ascii="Times New Roman" w:eastAsia="Times New Roman" w:hAnsi="Times New Roman" w:cs="Times New Roman"/>
                <w:sz w:val="20"/>
                <w:szCs w:val="20"/>
                <w:lang w:val="en-US"/>
              </w:rPr>
              <w:t>rilor.</w:t>
            </w:r>
          </w:p>
        </w:tc>
        <w:tc>
          <w:tcPr>
            <w:tcW w:w="3242" w:type="dxa"/>
            <w:gridSpan w:val="2"/>
          </w:tcPr>
          <w:p w:rsidR="00DE2D9C" w:rsidRPr="00C76F9F" w:rsidRDefault="00DE2D9C" w:rsidP="00DE2D9C">
            <w:pPr>
              <w:jc w:val="both"/>
              <w:rPr>
                <w:rFonts w:ascii="Times New Roman" w:hAnsi="Times New Roman" w:cs="Times New Roman"/>
                <w:b/>
                <w:sz w:val="20"/>
                <w:szCs w:val="20"/>
                <w:u w:val="single"/>
                <w:lang w:val="ro-MD"/>
              </w:rPr>
            </w:pPr>
            <w:r w:rsidRPr="00C76F9F">
              <w:rPr>
                <w:rFonts w:ascii="Times New Roman" w:hAnsi="Times New Roman" w:cs="Times New Roman"/>
                <w:b/>
                <w:sz w:val="20"/>
                <w:szCs w:val="20"/>
                <w:u w:val="single"/>
                <w:lang w:val="ro-MD"/>
              </w:rPr>
              <w:t>Nu se acceptă</w:t>
            </w:r>
          </w:p>
          <w:p w:rsidR="00DE2D9C" w:rsidRPr="00C76F9F" w:rsidRDefault="00DE2D9C" w:rsidP="00DE2D9C">
            <w:pPr>
              <w:jc w:val="both"/>
              <w:rPr>
                <w:rFonts w:ascii="Times New Roman" w:hAnsi="Times New Roman" w:cs="Times New Roman"/>
                <w:color w:val="FF0000"/>
                <w:sz w:val="20"/>
                <w:szCs w:val="20"/>
                <w:lang w:val="ro-MD"/>
              </w:rPr>
            </w:pPr>
            <w:r>
              <w:rPr>
                <w:rFonts w:ascii="Times New Roman" w:hAnsi="Times New Roman" w:cs="Times New Roman"/>
                <w:sz w:val="20"/>
                <w:szCs w:val="20"/>
                <w:lang w:val="ro-MD"/>
              </w:rPr>
              <w:t>Deductibilitatea cheltuielilor</w:t>
            </w:r>
            <w:r w:rsidRPr="00C76F9F">
              <w:rPr>
                <w:rFonts w:ascii="Times New Roman" w:hAnsi="Times New Roman" w:cs="Times New Roman"/>
                <w:sz w:val="20"/>
                <w:szCs w:val="20"/>
                <w:lang w:val="ro-MD"/>
              </w:rPr>
              <w:t xml:space="preserve"> legate de formarea provozioanelor pentru companiile de asigurări și reasigurări este reglementată de art.50 alin.(3) din C</w:t>
            </w:r>
            <w:r>
              <w:rPr>
                <w:rFonts w:ascii="Times New Roman" w:hAnsi="Times New Roman" w:cs="Times New Roman"/>
                <w:sz w:val="20"/>
                <w:szCs w:val="20"/>
                <w:lang w:val="ro-MD"/>
              </w:rPr>
              <w:t>odul fiscal.</w:t>
            </w: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rPr>
            </w:pPr>
            <w:r w:rsidRPr="00245A3D">
              <w:rPr>
                <w:rFonts w:ascii="Times New Roman" w:eastAsia="Times New Roman" w:hAnsi="Times New Roman" w:cs="Times New Roman"/>
                <w:b/>
                <w:bCs/>
                <w:sz w:val="20"/>
                <w:szCs w:val="20"/>
              </w:rPr>
              <w:t>Articolul 31.</w:t>
            </w:r>
            <w:r w:rsidRPr="00245A3D">
              <w:rPr>
                <w:rFonts w:ascii="Times New Roman" w:eastAsia="Times New Roman" w:hAnsi="Times New Roman" w:cs="Times New Roman"/>
                <w:sz w:val="20"/>
                <w:szCs w:val="20"/>
              </w:rPr>
              <w:t xml:space="preserve"> Limitarea altor deduceri</w:t>
            </w:r>
          </w:p>
          <w:p w:rsidR="00DE2D9C" w:rsidRPr="00245A3D" w:rsidRDefault="00DE2D9C" w:rsidP="00DE2D9C">
            <w:pPr>
              <w:jc w:val="both"/>
              <w:rPr>
                <w:rFonts w:ascii="Times New Roman" w:eastAsia="Times New Roman" w:hAnsi="Times New Roman" w:cs="Times New Roman"/>
                <w:b/>
                <w:bCs/>
                <w:sz w:val="20"/>
                <w:szCs w:val="20"/>
              </w:rPr>
            </w:pPr>
          </w:p>
        </w:tc>
        <w:tc>
          <w:tcPr>
            <w:tcW w:w="3419" w:type="dxa"/>
          </w:tcPr>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completarea articolului cu un alineat nou cu următorul conținut: </w:t>
            </w:r>
          </w:p>
          <w:p w:rsidR="00DE2D9C" w:rsidRPr="00245A3D" w:rsidRDefault="00DE2D9C" w:rsidP="00DE2D9C">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(6) Companiilor de asigurări li se permite deducerea provizioanelor formate pentru acoperirea creanțelor specifice domeniului asigurărilor în mărime de pînă la 5% din soldul mediu anual al creanţelor aferente contractelor de asigurare, dacă aceste creanţe sînt datorate de o persoană care nu este afiliată contribuabilului.”</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Companiile de asigurări în cadrul activității sale profesionale pe o piața reglementată înregistrează o serie de creanțe specifice, precum: creanțe referitoare la primele neîncasate de la asigurați; creanțe referitoare la primele neîncasate de la intermediari; creanțe referitoare la reasigurări; creanțe referitoare la regresele înaintate; creanțe referitoare la plasamente prin intermediului împrumuturilor acordate.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Coroborând prevederile art. 6 (Definiții) Legea privind piața de capital nr. 171 din  11.07.2012 și art. 5 (Modul de ținere a contabilității și de aplicare a standardelor de contabilitate) alin. (4) Legea contabilității și raportării financiare nr. 287 din 15.12.2017,  societățile de asigurări țin contabilitatea în partidă dublă și întocmesc situații financiare conform IFRS.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Astfel, societățile de asigurări aplică, inter alia, Standardul Internațional de Raportare Financiară 9 „Instrumente financiare” (în continuare IFRS 9), respectiv Standardul Internațional de Contabilitate 39 „Instrumente financiare: recunoaștere și evaluare”, în baza Ordinului Ministerului Finanțelor nr. 44 din 01.04.2013 privind acceptarea și publicarea Standardelor Internaționale de Raportare Financiară.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Conform Notei Informative a IFRS 9, deținut de IFRS Foundation</w:t>
            </w:r>
            <w:r w:rsidRPr="00245A3D">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xml:space="preserve">, deprecierea activelor financiare se recunoaște de îndată ce un instrument financiar este inițiat sau cumpărat, pierderile de credit anticipate pe 12 luni sunt recunoscute în contul de profit și pierdere, respectiv se provizionează.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documentul de analiză „Reserves, Provisions and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Liabilities”</w:t>
            </w:r>
            <w:r w:rsidRPr="00245A3D">
              <w:rPr>
                <w:rFonts w:ascii="Times New Roman" w:eastAsia="Calibri" w:hAnsi="Times New Roman" w:cs="Times New Roman"/>
                <w:sz w:val="20"/>
                <w:szCs w:val="20"/>
                <w:vertAlign w:val="superscript"/>
                <w:lang w:val="en-US"/>
              </w:rPr>
              <w:t>[2]</w:t>
            </w:r>
            <w:r w:rsidRPr="00245A3D">
              <w:rPr>
                <w:rFonts w:ascii="Times New Roman" w:eastAsia="Calibri" w:hAnsi="Times New Roman" w:cs="Times New Roman"/>
                <w:sz w:val="20"/>
                <w:szCs w:val="20"/>
                <w:lang w:val="en-US"/>
              </w:rPr>
              <w:t xml:space="preserve"> dezvoltat în cadrul grupului de lucru al Comisiei Uniunii Europene privind elaborarea directivei privind o bază fiscală consolidată comună a societăților, se menționează că în majoritatea, dacă nu toate statele membre, există reguli care să permită o deducere fiscală pentru provizioanele constituite drept rezultat al creanțelor derivate din comercializarea bunurilor/serviciilor cu plata în rate. Dincolo de acest principiu general, există multe modalități de punerea în aplicare a acestei politici. De exemplu, provizionul poate fi dedus numai dacă au fost inițiate acțiuni legale împotriva debitorului; sau, doar provizioanele constituite pentru creanțe îndoielnice; sau provizioane în limita unui cuantum procentual din valoarea totală a creanțelor; sau plafonul de deductibilitate al provizioanelor se calculează drept cuantum procentual reieșind din experiența anterioară a contribuabilului sau pe baza mediei din industrie.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Conform „Worldwide Tax Summaries 2017/18”</w:t>
            </w:r>
            <w:r w:rsidRPr="00245A3D">
              <w:rPr>
                <w:rFonts w:ascii="Times New Roman" w:eastAsia="Calibri" w:hAnsi="Times New Roman" w:cs="Times New Roman"/>
                <w:sz w:val="20"/>
                <w:szCs w:val="20"/>
                <w:vertAlign w:val="superscript"/>
                <w:lang w:val="en-US"/>
              </w:rPr>
              <w:t>[3]</w:t>
            </w:r>
            <w:r w:rsidRPr="00245A3D">
              <w:rPr>
                <w:rFonts w:ascii="Times New Roman" w:eastAsia="Calibri" w:hAnsi="Times New Roman" w:cs="Times New Roman"/>
                <w:sz w:val="20"/>
                <w:szCs w:val="20"/>
                <w:lang w:val="en-US"/>
              </w:rPr>
              <w:t xml:space="preserve">, PwC Europa, în țări precum  Austria, Germania, Italia, Liechtenstein, Luxembourg, Norvegia, Olanda, Regatul Unit, Slovenia au fost identificate dispoziții ce oferă dreptul companiilor de deducere a provizioanelor pentru deprecierea creanțelor în limita unui cuantum procentual din valoarea totală a creanțelor/vânzărilor. </w:t>
            </w:r>
          </w:p>
          <w:p w:rsidR="00DE2D9C" w:rsidRPr="00245A3D" w:rsidRDefault="00DE2D9C" w:rsidP="00DE2D9C">
            <w:pPr>
              <w:ind w:left="-18" w:right="-1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Astfel, propunem uniformizarea abordărilor în ceea ce ține de provizioanele din domeniul financiar și optarea fie pentru deducerea provizioanelor în baza modului stabilit instituţiilor</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financiare (în baza IFRS), fie organizaţiilor de microfinanţare şi/sau persoanelor care practică activitatea de leasing financiar (provizioanelor destinate acoperirii eventualelor pierderi ce ţin de nerestituirea împrumuturilor şi neachitarea dobînzilor aferente, care se determină conform regulamentelor Comisiei Naţionale a Pieţei Financiare, iar provizioanelor destinate acoperirii creanţelor ce ţin de nerecuperarea ratelor şi neachitarea dobînzilor de leasing în mărime de pînă la 5% din soldul mediu anual al creanţelor aferente contractelor de leasing, dacă aceste creanţe sînt datorate de o persoană care nu este afiliată contribuabilului). </w:t>
            </w:r>
          </w:p>
          <w:p w:rsidR="00DE2D9C" w:rsidRPr="00245A3D" w:rsidRDefault="00DE2D9C" w:rsidP="00DE2D9C">
            <w:pPr>
              <w:ind w:left="-18" w:right="-15"/>
              <w:jc w:val="both"/>
              <w:rPr>
                <w:rFonts w:ascii="Times New Roman" w:hAnsi="Times New Roman" w:cs="Times New Roman"/>
                <w:sz w:val="20"/>
                <w:szCs w:val="20"/>
                <w:lang w:val="ro-RO"/>
              </w:rPr>
            </w:pPr>
            <w:r w:rsidRPr="00245A3D">
              <w:rPr>
                <w:rFonts w:ascii="Times New Roman" w:eastAsia="Calibri" w:hAnsi="Times New Roman" w:cs="Times New Roman"/>
                <w:sz w:val="20"/>
                <w:szCs w:val="20"/>
                <w:lang w:val="en-US"/>
              </w:rPr>
              <w:t>Anterior, pri</w:t>
            </w:r>
            <w:hyperlink r:id="rId12">
              <w:r w:rsidRPr="00245A3D">
                <w:rPr>
                  <w:rFonts w:ascii="Times New Roman" w:eastAsia="Calibri" w:hAnsi="Times New Roman" w:cs="Times New Roman"/>
                  <w:sz w:val="20"/>
                  <w:szCs w:val="20"/>
                  <w:lang w:val="en-US"/>
                </w:rPr>
                <w:t xml:space="preserve">n </w:t>
              </w:r>
            </w:hyperlink>
            <w:hyperlink r:id="rId13">
              <w:r w:rsidRPr="00245A3D">
                <w:rPr>
                  <w:rFonts w:ascii="Times New Roman" w:eastAsia="Calibri" w:hAnsi="Times New Roman" w:cs="Times New Roman"/>
                  <w:sz w:val="20"/>
                  <w:szCs w:val="20"/>
                  <w:u w:val="single" w:color="0000FF"/>
                  <w:lang w:val="en-US"/>
                </w:rPr>
                <w:t>scrisoarea AmCham Nr. 61 din 28 aprilie 2021</w:t>
              </w:r>
            </w:hyperlink>
            <w:hyperlink r:id="rId14">
              <w:r w:rsidRPr="00245A3D">
                <w:rPr>
                  <w:rFonts w:ascii="Times New Roman" w:eastAsia="Calibri" w:hAnsi="Times New Roman" w:cs="Times New Roman"/>
                  <w:sz w:val="20"/>
                  <w:szCs w:val="20"/>
                  <w:lang w:val="en-US"/>
                </w:rPr>
                <w:t>,</w:t>
              </w:r>
            </w:hyperlink>
            <w:r w:rsidRPr="00245A3D">
              <w:rPr>
                <w:rFonts w:ascii="Times New Roman" w:eastAsia="Calibri" w:hAnsi="Times New Roman" w:cs="Times New Roman"/>
                <w:sz w:val="20"/>
                <w:szCs w:val="20"/>
                <w:lang w:val="en-US"/>
              </w:rPr>
              <w:t xml:space="preserve"> comunitatea a atras atenție la existența problemei date pentru piața serviciilor de asigurare.</w:t>
            </w:r>
          </w:p>
        </w:tc>
        <w:tc>
          <w:tcPr>
            <w:tcW w:w="3242" w:type="dxa"/>
            <w:gridSpan w:val="2"/>
          </w:tcPr>
          <w:p w:rsidR="00DE2D9C" w:rsidRPr="0038725C" w:rsidRDefault="00DE2D9C" w:rsidP="00DE2D9C">
            <w:pPr>
              <w:jc w:val="both"/>
              <w:rPr>
                <w:rFonts w:ascii="Times New Roman" w:hAnsi="Times New Roman" w:cs="Times New Roman"/>
                <w:b/>
                <w:sz w:val="20"/>
                <w:szCs w:val="20"/>
                <w:u w:val="single"/>
                <w:lang w:val="ro-MD"/>
              </w:rPr>
            </w:pPr>
            <w:r w:rsidRPr="0038725C">
              <w:rPr>
                <w:rFonts w:ascii="Times New Roman" w:hAnsi="Times New Roman" w:cs="Times New Roman"/>
                <w:b/>
                <w:sz w:val="20"/>
                <w:szCs w:val="20"/>
                <w:u w:val="single"/>
                <w:lang w:val="ro-MD"/>
              </w:rPr>
              <w:t>Nu se acceptă.</w:t>
            </w:r>
          </w:p>
          <w:p w:rsidR="00DE2D9C" w:rsidRPr="00245A3D" w:rsidRDefault="00DE2D9C" w:rsidP="00DE2D9C">
            <w:pPr>
              <w:shd w:val="clear" w:color="auto" w:fill="FFFFFF"/>
              <w:jc w:val="both"/>
              <w:rPr>
                <w:rFonts w:ascii="Times New Roman" w:hAnsi="Times New Roman" w:cs="Times New Roman"/>
                <w:sz w:val="20"/>
                <w:szCs w:val="20"/>
                <w:lang w:val="en-US"/>
              </w:rPr>
            </w:pPr>
            <w:r w:rsidRPr="00C76F9F">
              <w:rPr>
                <w:rFonts w:ascii="Times New Roman" w:hAnsi="Times New Roman" w:cs="Times New Roman"/>
                <w:sz w:val="20"/>
                <w:szCs w:val="20"/>
                <w:lang w:val="en-US"/>
              </w:rPr>
              <w:t>Deductibilitatea cheltuiel</w:t>
            </w:r>
            <w:r>
              <w:rPr>
                <w:rFonts w:ascii="Times New Roman" w:hAnsi="Times New Roman" w:cs="Times New Roman"/>
                <w:sz w:val="20"/>
                <w:szCs w:val="20"/>
                <w:lang w:val="en-US"/>
              </w:rPr>
              <w:t>i</w:t>
            </w:r>
            <w:r w:rsidRPr="00C76F9F">
              <w:rPr>
                <w:rFonts w:ascii="Times New Roman" w:hAnsi="Times New Roman" w:cs="Times New Roman"/>
                <w:sz w:val="20"/>
                <w:szCs w:val="20"/>
                <w:lang w:val="en-US"/>
              </w:rPr>
              <w:t>l</w:t>
            </w:r>
            <w:r>
              <w:rPr>
                <w:rFonts w:ascii="Times New Roman" w:hAnsi="Times New Roman" w:cs="Times New Roman"/>
                <w:sz w:val="20"/>
                <w:szCs w:val="20"/>
                <w:lang w:val="en-US"/>
              </w:rPr>
              <w:t>o</w:t>
            </w:r>
            <w:r w:rsidRPr="00C76F9F">
              <w:rPr>
                <w:rFonts w:ascii="Times New Roman" w:hAnsi="Times New Roman" w:cs="Times New Roman"/>
                <w:sz w:val="20"/>
                <w:szCs w:val="20"/>
                <w:lang w:val="en-US"/>
              </w:rPr>
              <w:t>r legate de formarea provozioanelor pentru companiile de asigurări și reasigurări este reglementată de art.50 alin.(3) din Codul fiscal.</w:t>
            </w:r>
          </w:p>
        </w:tc>
      </w:tr>
      <w:tr w:rsidR="00DE2D9C" w:rsidRPr="00A2377E" w:rsidTr="004552FF">
        <w:tc>
          <w:tcPr>
            <w:tcW w:w="3139" w:type="dxa"/>
          </w:tcPr>
          <w:p w:rsidR="00DE2D9C" w:rsidRPr="00245A3D" w:rsidRDefault="00DE2D9C" w:rsidP="00DE2D9C">
            <w:pPr>
              <w:pStyle w:val="NormalWeb"/>
              <w:spacing w:after="0" w:line="240" w:lineRule="auto"/>
              <w:jc w:val="both"/>
              <w:rPr>
                <w:sz w:val="20"/>
                <w:szCs w:val="20"/>
                <w:lang w:val="en-US"/>
              </w:rPr>
            </w:pPr>
            <w:r w:rsidRPr="00245A3D">
              <w:rPr>
                <w:b/>
                <w:bCs/>
                <w:sz w:val="20"/>
                <w:szCs w:val="20"/>
              </w:rPr>
              <w:t>Articolul 32.</w:t>
            </w:r>
            <w:r w:rsidRPr="00245A3D">
              <w:rPr>
                <w:sz w:val="20"/>
                <w:szCs w:val="20"/>
              </w:rPr>
              <w:t xml:space="preserve"> Reportarea pierderilor în viitor</w:t>
            </w:r>
          </w:p>
          <w:p w:rsidR="00DE2D9C" w:rsidRPr="00245A3D" w:rsidRDefault="00DE2D9C" w:rsidP="00DE2D9C">
            <w:pPr>
              <w:pStyle w:val="NormalWeb"/>
              <w:spacing w:after="0" w:line="240" w:lineRule="auto"/>
              <w:jc w:val="both"/>
              <w:rPr>
                <w:sz w:val="20"/>
                <w:szCs w:val="20"/>
              </w:rPr>
            </w:pPr>
            <w:r w:rsidRPr="00245A3D">
              <w:rPr>
                <w:sz w:val="20"/>
                <w:szCs w:val="20"/>
              </w:rPr>
              <w:t>(1) Dacă, pe parcursul perioadei fiscale, cheltuielile aferente activităţii de întreprinzător depăşesc venitul brut al contribuabilului în perioada fiscală curentă, suma pierderilor rezultate din această activitate va fi reportată eşalonat pe următoarele cinci perioade fiscale.</w:t>
            </w:r>
          </w:p>
          <w:p w:rsidR="00DE2D9C" w:rsidRPr="00245A3D" w:rsidRDefault="00DE2D9C" w:rsidP="00DE2D9C">
            <w:pPr>
              <w:pStyle w:val="NormalWeb"/>
              <w:spacing w:after="0" w:line="240" w:lineRule="auto"/>
              <w:jc w:val="both"/>
              <w:rPr>
                <w:sz w:val="20"/>
                <w:szCs w:val="20"/>
              </w:rPr>
            </w:pPr>
            <w:r w:rsidRPr="00245A3D">
              <w:rPr>
                <w:sz w:val="20"/>
                <w:szCs w:val="20"/>
              </w:rPr>
              <w:t>(2) Suma reportată pe una din perioadele fiscale următoare celei în care s-au înregistrat pierderile este egală cu suma totală a pierderilor, redusă cu suma totală permisă spre deducere în fiecare din următoarele patru perioade fiscale.</w:t>
            </w:r>
          </w:p>
          <w:p w:rsidR="00DE2D9C" w:rsidRPr="00245A3D" w:rsidRDefault="00DE2D9C" w:rsidP="00DE2D9C">
            <w:pPr>
              <w:pStyle w:val="NormalWeb"/>
              <w:spacing w:after="0" w:line="240" w:lineRule="auto"/>
              <w:jc w:val="both"/>
              <w:rPr>
                <w:rFonts w:eastAsia="Times New Roman"/>
                <w:b/>
                <w:bCs/>
                <w:sz w:val="20"/>
                <w:szCs w:val="20"/>
                <w:lang w:val="en-US"/>
              </w:rPr>
            </w:pPr>
            <w:r w:rsidRPr="00245A3D">
              <w:rPr>
                <w:sz w:val="20"/>
                <w:szCs w:val="20"/>
              </w:rPr>
              <w:t>(3) Dacă contribuabilul a suportat pierderi pe parcursul a mai mult de o perioadă fiscală, prevederile prezentului articol se aplică faţă de aceste pierderi în ordinea în care au apărut.</w:t>
            </w:r>
          </w:p>
        </w:tc>
        <w:tc>
          <w:tcPr>
            <w:tcW w:w="3419" w:type="dxa"/>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Propunem eliminarea limitei de 5 ani pentru reportarea pierderilor fiscale înregistrate.</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DE2D9C" w:rsidRPr="00245A3D" w:rsidRDefault="00DE2D9C" w:rsidP="00DE2D9C">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Aceasta măsura va permite valorificarea eficientă a pierderilor suportate si va susține in special companiile noi create care au suportat pierderi pina si in perioada pandemiei. Astfel, nu va exista  riscul de neutilizare deplina in cazul suportarii pierderilor in perioade ce depasesc 5 perioade consecutive. In practica internationala sunt multe exemple de state care nu au limitari de reportare a pierderilor fiscale: Germania, Marea Britanie, Franta, Italia, etc. Aditional va fi o masura pentru crearea unui cadru investitional mai favorabil.</w:t>
            </w: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 xml:space="preserve">Nu se acceptă. </w:t>
            </w:r>
          </w:p>
          <w:p w:rsidR="00DE2D9C" w:rsidRPr="002A3345" w:rsidRDefault="00DE2D9C" w:rsidP="00DE2D9C">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Reportarea pierderilor se efectuează conform schemei aprobate de contribuabil pentru reglementarea reducerilor venitului impozabil în limita profitului obținut în vederea cointeresării agenț</w:t>
            </w:r>
            <w:r>
              <w:rPr>
                <w:rFonts w:ascii="Times New Roman" w:hAnsi="Times New Roman" w:cs="Times New Roman"/>
                <w:color w:val="000000" w:themeColor="text1"/>
                <w:sz w:val="20"/>
                <w:szCs w:val="20"/>
                <w:lang w:val="ro-RO"/>
              </w:rPr>
              <w:t>ilor economici în vederea valori</w:t>
            </w:r>
            <w:r w:rsidRPr="002A3345">
              <w:rPr>
                <w:rFonts w:ascii="Times New Roman" w:hAnsi="Times New Roman" w:cs="Times New Roman"/>
                <w:color w:val="000000" w:themeColor="text1"/>
                <w:sz w:val="20"/>
                <w:szCs w:val="20"/>
                <w:lang w:val="ro-RO"/>
              </w:rPr>
              <w:t>ficării investițiilor create.</w:t>
            </w:r>
          </w:p>
          <w:p w:rsidR="00DE2D9C" w:rsidRPr="00245A3D" w:rsidRDefault="00DE2D9C" w:rsidP="00DE2D9C">
            <w:pPr>
              <w:jc w:val="both"/>
              <w:rPr>
                <w:rFonts w:ascii="Times New Roman" w:hAnsi="Times New Roman" w:cs="Times New Roman"/>
                <w:sz w:val="20"/>
                <w:szCs w:val="20"/>
                <w:lang w:val="ro-RO"/>
              </w:rPr>
            </w:pP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33.</w:t>
            </w:r>
            <w:r w:rsidRPr="00245A3D">
              <w:rPr>
                <w:rFonts w:ascii="Times New Roman" w:eastAsia="Times New Roman" w:hAnsi="Times New Roman" w:cs="Times New Roman"/>
                <w:sz w:val="20"/>
                <w:szCs w:val="20"/>
                <w:lang w:val="en-US"/>
              </w:rPr>
              <w:t xml:space="preserve"> Scutiri personale</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Fiecare contribuabil (persoană fizică rezidentă)care are un venit anual impozabil mai mic de 360000 de lei, cu excepţia veniturilor prevăzute la art.90</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are dreptul la o scutire personală în sumă de 27000 lei pe an.</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(2) Suma scutirii personale, stabilită la alin.(1), va constitui 31500 lei pe an pentru orice persoană care:</w:t>
            </w:r>
          </w:p>
          <w:p w:rsidR="00DE2D9C" w:rsidRPr="00245A3D" w:rsidRDefault="00DE2D9C" w:rsidP="00DE2D9C">
            <w:pPr>
              <w:jc w:val="both"/>
              <w:rPr>
                <w:rFonts w:ascii="Times New Roman" w:hAnsi="Times New Roman" w:cs="Times New Roman"/>
                <w:sz w:val="20"/>
                <w:szCs w:val="20"/>
                <w:lang w:val="en-US"/>
              </w:rPr>
            </w:pPr>
            <w:r w:rsidRPr="00245A3D">
              <w:rPr>
                <w:rFonts w:ascii="Times New Roman" w:eastAsia="Times New Roman" w:hAnsi="Times New Roman" w:cs="Times New Roman"/>
                <w:sz w:val="20"/>
                <w:szCs w:val="20"/>
                <w:lang w:val="en-US"/>
              </w:rPr>
              <w:t>a) s-a îmbolnăvit şi a suferit de boala actinică provocată de consecinţele avariei de la C.A.E. Cernobîl;</w:t>
            </w:r>
          </w:p>
        </w:tc>
        <w:tc>
          <w:tcPr>
            <w:tcW w:w="3419" w:type="dxa"/>
          </w:tcPr>
          <w:p w:rsidR="00DE2D9C" w:rsidRPr="00245A3D" w:rsidRDefault="00DE2D9C" w:rsidP="00DE2D9C">
            <w:pPr>
              <w:pStyle w:val="Application2"/>
              <w:rPr>
                <w:sz w:val="20"/>
                <w:szCs w:val="20"/>
              </w:rPr>
            </w:pPr>
            <w:r w:rsidRPr="00245A3D">
              <w:rPr>
                <w:sz w:val="20"/>
                <w:szCs w:val="20"/>
              </w:rPr>
              <w:t>Propunem la art. 33 următoarele modificări:</w:t>
            </w:r>
          </w:p>
          <w:p w:rsidR="00DE2D9C" w:rsidRPr="00245A3D" w:rsidRDefault="00DE2D9C" w:rsidP="00DE2D9C">
            <w:pPr>
              <w:pStyle w:val="Application2"/>
              <w:rPr>
                <w:sz w:val="20"/>
                <w:szCs w:val="20"/>
              </w:rPr>
            </w:pPr>
            <w:r w:rsidRPr="00245A3D">
              <w:rPr>
                <w:sz w:val="20"/>
                <w:szCs w:val="20"/>
              </w:rPr>
              <w:t>- alin. (1) cifra „27000” să fie substituită cu cifra „34500”.</w:t>
            </w:r>
          </w:p>
          <w:p w:rsidR="00DE2D9C" w:rsidRPr="00245A3D" w:rsidRDefault="00DE2D9C" w:rsidP="00DE2D9C">
            <w:pPr>
              <w:pStyle w:val="Application2"/>
              <w:rPr>
                <w:sz w:val="20"/>
                <w:szCs w:val="20"/>
              </w:rPr>
            </w:pPr>
            <w:r w:rsidRPr="00245A3D">
              <w:rPr>
                <w:sz w:val="20"/>
                <w:szCs w:val="20"/>
              </w:rPr>
              <w:t xml:space="preserve"> </w:t>
            </w:r>
          </w:p>
          <w:p w:rsidR="00DE2D9C" w:rsidRPr="00245A3D" w:rsidRDefault="00DE2D9C" w:rsidP="00DE2D9C">
            <w:pPr>
              <w:pStyle w:val="Application2"/>
              <w:rPr>
                <w:sz w:val="20"/>
                <w:szCs w:val="20"/>
              </w:rPr>
            </w:pPr>
            <w:r w:rsidRPr="00245A3D">
              <w:rPr>
                <w:sz w:val="20"/>
                <w:szCs w:val="20"/>
              </w:rPr>
              <w:t>- la alin. (2) cifra „31500” să fie substituită cu cifra „40100”.</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49" w:type="dxa"/>
          </w:tcPr>
          <w:p w:rsidR="00DE2D9C" w:rsidRPr="00245A3D" w:rsidRDefault="00DE2D9C" w:rsidP="00DE2D9C">
            <w:pPr>
              <w:pStyle w:val="Application2"/>
              <w:rPr>
                <w:sz w:val="20"/>
                <w:szCs w:val="20"/>
                <w:shd w:val="clear" w:color="auto" w:fill="FFFFFF"/>
              </w:rPr>
            </w:pPr>
            <w:r w:rsidRPr="00245A3D">
              <w:rPr>
                <w:sz w:val="20"/>
                <w:szCs w:val="20"/>
              </w:rPr>
              <w:t>Propunerea vizează necesitatea ajustării scutirii personale, inclusiv celei majore, cel puțin la r</w:t>
            </w:r>
            <w:r w:rsidRPr="00245A3D">
              <w:rPr>
                <w:sz w:val="20"/>
                <w:szCs w:val="20"/>
                <w:shd w:val="clear" w:color="auto" w:fill="FFFFFF"/>
              </w:rPr>
              <w:t>ata inflației, care se prognozează de BNM de 27,3% în anul 2022.</w:t>
            </w:r>
          </w:p>
          <w:p w:rsidR="00DE2D9C" w:rsidRPr="00245A3D" w:rsidRDefault="00DE2D9C" w:rsidP="00DE2D9C">
            <w:pPr>
              <w:pStyle w:val="Application2"/>
              <w:rPr>
                <w:sz w:val="20"/>
                <w:szCs w:val="20"/>
              </w:rPr>
            </w:pPr>
            <w:r w:rsidRPr="00245A3D">
              <w:rPr>
                <w:sz w:val="20"/>
                <w:szCs w:val="20"/>
              </w:rPr>
              <w:t>Suplimentar, ne expunem  asupra examinării oportunității egalării scutirii personale la nivelul cuantumului minim garantat al salariului în sectorul real în mărime de 3500 de lei x 12 luni.</w:t>
            </w:r>
          </w:p>
          <w:p w:rsidR="00DE2D9C" w:rsidRPr="00245A3D" w:rsidRDefault="00DE2D9C" w:rsidP="00DE2D9C">
            <w:pPr>
              <w:pStyle w:val="Application2"/>
              <w:rPr>
                <w:sz w:val="20"/>
                <w:szCs w:val="20"/>
              </w:rPr>
            </w:pP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2A3345">
              <w:rPr>
                <w:rFonts w:ascii="Times New Roman" w:hAnsi="Times New Roman" w:cs="Times New Roman"/>
                <w:color w:val="000000" w:themeColor="text1"/>
                <w:sz w:val="20"/>
                <w:szCs w:val="20"/>
                <w:lang w:val="ro-RO"/>
              </w:rPr>
              <w:t>Ajustarea tranșelor de venit impozabile, precum și a scutirii anuale personale și scutirii anuale pentru persoanele întreținute prin majorarea acestora a fost ajustată în anul 2022. O nouă indexarea acestora se va examina pe termen mediu, ținînd cont de paramentrii cadrului bugetar.</w:t>
            </w: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33.</w:t>
            </w:r>
            <w:r w:rsidRPr="00245A3D">
              <w:rPr>
                <w:rFonts w:ascii="Times New Roman" w:eastAsia="Times New Roman" w:hAnsi="Times New Roman" w:cs="Times New Roman"/>
                <w:sz w:val="20"/>
                <w:szCs w:val="20"/>
                <w:lang w:val="en-US"/>
              </w:rPr>
              <w:t xml:space="preserve"> Scutiri personale</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rPr>
            </w:pPr>
          </w:p>
        </w:tc>
        <w:tc>
          <w:tcPr>
            <w:tcW w:w="3419" w:type="dxa"/>
          </w:tcPr>
          <w:p w:rsidR="00DE2D9C" w:rsidRPr="00245A3D" w:rsidRDefault="00DE2D9C" w:rsidP="00DE2D9C">
            <w:pPr>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Identificării oportunității cu privire la Revizuirea și majorarea cuantumului scutirii personale, precum și a scutirii pentru persoanele întreținute (art.33 și 35 Cod fiscal).</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MAI</w:t>
            </w:r>
          </w:p>
        </w:tc>
        <w:tc>
          <w:tcPr>
            <w:tcW w:w="3149" w:type="dxa"/>
          </w:tcPr>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672AE7">
              <w:rPr>
                <w:rFonts w:ascii="Times New Roman" w:hAnsi="Times New Roman" w:cs="Times New Roman"/>
                <w:sz w:val="20"/>
                <w:szCs w:val="20"/>
                <w:lang w:val="ro-MD"/>
              </w:rPr>
              <w:t>Ajustarea tranșelor de venit impozabile, precum și a scutirii anuale personale și scutirii anuale pentru persoanele întreținute prin majorarea acestora a fost ajustată în anul 2022. O nouă indexarea acestora se va examina pe termen mediu, ținînd cont de paramentrii cadrului bugetar.</w:t>
            </w:r>
          </w:p>
        </w:tc>
      </w:tr>
      <w:tr w:rsidR="00DE2D9C" w:rsidRPr="00A2377E" w:rsidTr="004552FF">
        <w:tc>
          <w:tcPr>
            <w:tcW w:w="3139" w:type="dxa"/>
          </w:tcPr>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34.</w:t>
            </w:r>
            <w:r w:rsidRPr="00245A3D">
              <w:rPr>
                <w:rFonts w:ascii="Times New Roman" w:eastAsia="Times New Roman" w:hAnsi="Times New Roman" w:cs="Times New Roman"/>
                <w:sz w:val="20"/>
                <w:szCs w:val="20"/>
                <w:lang w:val="en-US"/>
              </w:rPr>
              <w:t xml:space="preserve"> Scutiri acordate soţiei (soţului)</w:t>
            </w:r>
          </w:p>
          <w:p w:rsidR="00DE2D9C" w:rsidRPr="00245A3D" w:rsidRDefault="00DE2D9C" w:rsidP="00DE2D9C">
            <w:pPr>
              <w:pStyle w:val="NormalWeb"/>
              <w:shd w:val="clear" w:color="auto" w:fill="FFFFFF" w:themeFill="background1"/>
              <w:tabs>
                <w:tab w:val="left" w:pos="246"/>
                <w:tab w:val="left" w:pos="513"/>
              </w:tabs>
              <w:spacing w:line="240" w:lineRule="auto"/>
              <w:jc w:val="both"/>
              <w:rPr>
                <w:sz w:val="20"/>
                <w:szCs w:val="20"/>
                <w:lang w:val="en-US"/>
              </w:rPr>
            </w:pPr>
          </w:p>
        </w:tc>
        <w:tc>
          <w:tcPr>
            <w:tcW w:w="3419" w:type="dxa"/>
          </w:tcPr>
          <w:p w:rsidR="00DE2D9C" w:rsidRPr="00245A3D" w:rsidRDefault="00DE2D9C" w:rsidP="00DE2D9C">
            <w:pPr>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 xml:space="preserve">Identificării oportunității cu privire la revenirea la posibilitatea acordării scutirilor soției (soțului), persoanei fizice rezidente aflată în relații de căsătorie, cu condiția că soția (soțul) nu beneficiază de scutire personală (art.34 Cod Fiscal). </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MAI</w:t>
            </w:r>
          </w:p>
        </w:tc>
        <w:tc>
          <w:tcPr>
            <w:tcW w:w="3149" w:type="dxa"/>
          </w:tcPr>
          <w:p w:rsidR="00DE2D9C" w:rsidRPr="00245A3D" w:rsidRDefault="00DE2D9C" w:rsidP="00DE2D9C">
            <w:pPr>
              <w:shd w:val="clear" w:color="auto" w:fill="FFFFFF" w:themeFill="background1"/>
              <w:jc w:val="both"/>
              <w:rPr>
                <w:rFonts w:ascii="Times New Roman" w:hAnsi="Times New Roman" w:cs="Times New Roman"/>
                <w:sz w:val="20"/>
                <w:szCs w:val="20"/>
                <w:lang w:val="en-US"/>
              </w:rPr>
            </w:pP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672AE7">
              <w:rPr>
                <w:rFonts w:ascii="Times New Roman" w:hAnsi="Times New Roman" w:cs="Times New Roman"/>
                <w:sz w:val="20"/>
                <w:szCs w:val="20"/>
                <w:lang w:val="ro-MD"/>
              </w:rPr>
              <w:t>Ajustarea tranșelor de venit impozabile, precum și a scutirii anuale personale și scutirii anuale pentru persoanele întreținute prin majorarea acestora a fost ajustată în anul 2022. O nouă indexarea acestora se va examina pe termen mediu, ținînd cont de paramentrii cadrului bugetar.</w:t>
            </w:r>
          </w:p>
        </w:tc>
      </w:tr>
      <w:tr w:rsidR="00DE2D9C" w:rsidRPr="00A2377E" w:rsidTr="004552FF">
        <w:tc>
          <w:tcPr>
            <w:tcW w:w="3139" w:type="dxa"/>
          </w:tcPr>
          <w:p w:rsidR="00DE2D9C" w:rsidRPr="00245A3D" w:rsidRDefault="00DE2D9C" w:rsidP="00DE2D9C">
            <w:pPr>
              <w:pStyle w:val="NormalWeb"/>
              <w:spacing w:after="0" w:line="240" w:lineRule="auto"/>
              <w:jc w:val="both"/>
              <w:rPr>
                <w:sz w:val="20"/>
                <w:szCs w:val="20"/>
              </w:rPr>
            </w:pPr>
            <w:r w:rsidRPr="00245A3D">
              <w:rPr>
                <w:rStyle w:val="Strong"/>
                <w:sz w:val="20"/>
                <w:szCs w:val="20"/>
              </w:rPr>
              <w:t>Articolul 34</w:t>
            </w:r>
            <w:r w:rsidRPr="00245A3D">
              <w:rPr>
                <w:rStyle w:val="Strong"/>
                <w:b w:val="0"/>
                <w:sz w:val="20"/>
                <w:szCs w:val="20"/>
              </w:rPr>
              <w:t>.</w:t>
            </w:r>
            <w:r w:rsidRPr="00245A3D">
              <w:rPr>
                <w:sz w:val="20"/>
                <w:szCs w:val="20"/>
              </w:rPr>
              <w:t> Scutiri acordate soției (soțului)</w:t>
            </w:r>
          </w:p>
          <w:p w:rsidR="00DE2D9C" w:rsidRPr="00245A3D" w:rsidRDefault="00DE2D9C" w:rsidP="00DE2D9C">
            <w:pPr>
              <w:pStyle w:val="NormalWeb"/>
              <w:spacing w:after="0" w:line="240" w:lineRule="auto"/>
              <w:jc w:val="both"/>
              <w:rPr>
                <w:sz w:val="20"/>
                <w:szCs w:val="20"/>
              </w:rPr>
            </w:pPr>
          </w:p>
        </w:tc>
        <w:tc>
          <w:tcPr>
            <w:tcW w:w="3419" w:type="dxa"/>
          </w:tcPr>
          <w:p w:rsidR="00DE2D9C" w:rsidRPr="00245A3D" w:rsidRDefault="00DE2D9C" w:rsidP="00DE2D9C">
            <w:pPr>
              <w:pStyle w:val="Application2"/>
              <w:rPr>
                <w:sz w:val="20"/>
                <w:szCs w:val="20"/>
              </w:rPr>
            </w:pPr>
            <w:r w:rsidRPr="00245A3D">
              <w:rPr>
                <w:sz w:val="20"/>
                <w:szCs w:val="20"/>
              </w:rPr>
              <w:t>La art. 34 propunem următoarele:</w:t>
            </w:r>
          </w:p>
          <w:p w:rsidR="00DE2D9C" w:rsidRPr="00245A3D" w:rsidRDefault="00DE2D9C" w:rsidP="00DE2D9C">
            <w:pPr>
              <w:pStyle w:val="Application2"/>
              <w:rPr>
                <w:sz w:val="20"/>
                <w:szCs w:val="20"/>
              </w:rPr>
            </w:pPr>
            <w:r w:rsidRPr="00245A3D">
              <w:rPr>
                <w:sz w:val="20"/>
                <w:szCs w:val="20"/>
              </w:rPr>
              <w:t>- restabilirea alin. (1), abrogat în anul 2020 , în redacția:</w:t>
            </w:r>
          </w:p>
          <w:p w:rsidR="00DE2D9C" w:rsidRPr="00245A3D" w:rsidRDefault="00DE2D9C" w:rsidP="00DE2D9C">
            <w:pPr>
              <w:pStyle w:val="Application2"/>
              <w:rPr>
                <w:sz w:val="20"/>
                <w:szCs w:val="20"/>
              </w:rPr>
            </w:pPr>
            <w:r w:rsidRPr="00245A3D">
              <w:rPr>
                <w:sz w:val="20"/>
                <w:szCs w:val="20"/>
              </w:rPr>
              <w:t>„(1) Persoana fizică rezidentă aflată în relații de căsătorie are dreptul la o scutire suplimentară în sumă de 34500 de lei anual, cu condiția că soția (soțul) nu beneficiază de scutire personală.”;</w:t>
            </w:r>
          </w:p>
          <w:p w:rsidR="00DE2D9C" w:rsidRPr="00245A3D" w:rsidRDefault="00DE2D9C" w:rsidP="00DE2D9C">
            <w:pPr>
              <w:pStyle w:val="Application2"/>
              <w:rPr>
                <w:sz w:val="20"/>
                <w:szCs w:val="20"/>
              </w:rPr>
            </w:pPr>
            <w:r w:rsidRPr="00245A3D">
              <w:rPr>
                <w:sz w:val="20"/>
                <w:szCs w:val="20"/>
              </w:rPr>
              <w:t>- la alin. (2) cifra „18 900” să fie substituită cu cifra „40100”;</w:t>
            </w:r>
          </w:p>
          <w:p w:rsidR="00DE2D9C" w:rsidRPr="00245A3D" w:rsidRDefault="00DE2D9C" w:rsidP="00DE2D9C">
            <w:pPr>
              <w:pStyle w:val="Application2"/>
              <w:rPr>
                <w:sz w:val="20"/>
                <w:szCs w:val="20"/>
              </w:rPr>
            </w:pPr>
            <w:r w:rsidRPr="00245A3D">
              <w:rPr>
                <w:sz w:val="20"/>
                <w:szCs w:val="20"/>
              </w:rPr>
              <w:t>- la alin. (3), după cuvântul „Prevederile” se va adăuga cuvântul „alin. (1) și”.</w:t>
            </w: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49" w:type="dxa"/>
          </w:tcPr>
          <w:p w:rsidR="00DE2D9C" w:rsidRPr="00245A3D" w:rsidRDefault="00DE2D9C" w:rsidP="00DE2D9C">
            <w:pPr>
              <w:pStyle w:val="Application2"/>
              <w:rPr>
                <w:sz w:val="20"/>
                <w:szCs w:val="20"/>
              </w:rPr>
            </w:pPr>
            <w:r w:rsidRPr="00245A3D">
              <w:rPr>
                <w:sz w:val="20"/>
                <w:szCs w:val="20"/>
              </w:rPr>
              <w:t>Propunerea se referă la necesitatea restabilirii scutirii acordate pentru soț/soție deoarece, considerăm că obiectivul „de a motiva soțul/soția să revină pe piața muncii” nu a fost atins. Mai mult decât atât, sunt situații când soțul/soția sunt în afara pieței muncii din alte circumstanțe, decât nedorința de a se încadra în câmpul muncii (de exemplu: concediul de îngrijire a copilului, incapacitatea îndelungată de muncă (până la constatarea și atribuirea dizabilității) ș.a.). Astfel, propunem ca scutirea respectivă să fie stabilită în mărimea scutirii personale.</w:t>
            </w:r>
          </w:p>
          <w:p w:rsidR="00DE2D9C" w:rsidRPr="00245A3D" w:rsidRDefault="00DE2D9C" w:rsidP="00DE2D9C">
            <w:pPr>
              <w:pStyle w:val="Application2"/>
              <w:rPr>
                <w:sz w:val="20"/>
                <w:szCs w:val="20"/>
              </w:rPr>
            </w:pPr>
            <w:r w:rsidRPr="00245A3D">
              <w:rPr>
                <w:sz w:val="20"/>
                <w:szCs w:val="20"/>
              </w:rPr>
              <w:t>Scutirea majoră acordată soției (soțului) se propune a fi stabilită în aceeași mărime ca și scutirea personală majoră.</w:t>
            </w: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672AE7">
              <w:rPr>
                <w:rFonts w:ascii="Times New Roman" w:hAnsi="Times New Roman" w:cs="Times New Roman"/>
                <w:sz w:val="20"/>
                <w:szCs w:val="20"/>
                <w:lang w:val="ro-MD"/>
              </w:rPr>
              <w:t>Ajustarea tranșelor de venit impozabile, precum și a scutirii anuale personale și scutirii anuale pentru persoanele întreținute prin majorarea acestora a fost ajustată în anul 2022. O nouă indexarea acestora se va examina pe termen mediu, ținînd cont de paramentrii cadrului bugetar.</w:t>
            </w:r>
          </w:p>
        </w:tc>
      </w:tr>
      <w:tr w:rsidR="00DE2D9C" w:rsidRPr="00A2377E" w:rsidTr="004552FF">
        <w:tc>
          <w:tcPr>
            <w:tcW w:w="3139" w:type="dxa"/>
            <w:vMerge w:val="restart"/>
          </w:tcPr>
          <w:p w:rsidR="00DE2D9C" w:rsidRPr="00DE2D9C" w:rsidRDefault="00DE2D9C" w:rsidP="00DE2D9C">
            <w:pPr>
              <w:jc w:val="both"/>
              <w:rPr>
                <w:rFonts w:ascii="Times New Roman" w:eastAsia="Times New Roman" w:hAnsi="Times New Roman" w:cs="Times New Roman"/>
                <w:sz w:val="20"/>
                <w:szCs w:val="20"/>
                <w:lang w:val="ro-RO"/>
              </w:rPr>
            </w:pPr>
            <w:r w:rsidRPr="00DE2D9C">
              <w:rPr>
                <w:rFonts w:ascii="Times New Roman" w:eastAsia="Times New Roman" w:hAnsi="Times New Roman" w:cs="Times New Roman"/>
                <w:b/>
                <w:bCs/>
                <w:sz w:val="20"/>
                <w:szCs w:val="20"/>
                <w:lang w:val="ro-RO"/>
              </w:rPr>
              <w:t>Articolul 35.</w:t>
            </w:r>
            <w:r w:rsidRPr="00DE2D9C">
              <w:rPr>
                <w:rFonts w:ascii="Times New Roman" w:eastAsia="Times New Roman" w:hAnsi="Times New Roman" w:cs="Times New Roman"/>
                <w:sz w:val="20"/>
                <w:szCs w:val="20"/>
                <w:lang w:val="ro-RO"/>
              </w:rPr>
              <w:t xml:space="preserve"> Scutiri pentru persoanele întreţinute</w:t>
            </w:r>
          </w:p>
          <w:p w:rsidR="00DE2D9C" w:rsidRPr="00DE2D9C" w:rsidRDefault="00DE2D9C" w:rsidP="00DE2D9C">
            <w:pPr>
              <w:jc w:val="both"/>
              <w:rPr>
                <w:rFonts w:ascii="Times New Roman" w:eastAsia="Times New Roman" w:hAnsi="Times New Roman" w:cs="Times New Roman"/>
                <w:sz w:val="20"/>
                <w:szCs w:val="20"/>
                <w:lang w:val="ro-RO"/>
              </w:rPr>
            </w:pPr>
            <w:r w:rsidRPr="00DE2D9C">
              <w:rPr>
                <w:rFonts w:ascii="Times New Roman" w:eastAsia="Times New Roman" w:hAnsi="Times New Roman" w:cs="Times New Roman"/>
                <w:sz w:val="20"/>
                <w:szCs w:val="20"/>
                <w:lang w:val="ro-RO"/>
              </w:rPr>
              <w:t xml:space="preserve">(1) Contribuabilul (persoană fizică rezidentă) are dreptul la o scutire în sumă de 9000 de lei anual pentru fiecare persoană întreţinută, cu excepţia persoanelor cu dizabilităţi în urma unei afecţiuni congenitale sau din copilărie, persoanelor cu dizabilităţi severe şi accentuate, </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pentru care scutirea constituie 19800 de lei anual.</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(2) În înţelesul prezentului titlu, </w:t>
            </w:r>
            <w:r w:rsidRPr="00245A3D">
              <w:rPr>
                <w:rFonts w:ascii="Times New Roman" w:eastAsia="Times New Roman" w:hAnsi="Times New Roman" w:cs="Times New Roman"/>
                <w:i/>
                <w:iCs/>
                <w:sz w:val="20"/>
                <w:szCs w:val="20"/>
                <w:lang w:val="en-US"/>
              </w:rPr>
              <w:t>persoană întreţinută</w:t>
            </w:r>
            <w:r w:rsidRPr="00245A3D">
              <w:rPr>
                <w:rFonts w:ascii="Times New Roman" w:eastAsia="Times New Roman" w:hAnsi="Times New Roman" w:cs="Times New Roman"/>
                <w:sz w:val="20"/>
                <w:szCs w:val="20"/>
                <w:lang w:val="en-US"/>
              </w:rPr>
              <w:t xml:space="preserve"> este persoana care întruneşte toate cerinţele de mai jos:</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este un ascendent sau descendent al contribuabilului sau al soţiei (soţului) contribuabilului (părinţii sau copiii, inclusiv înfietorii şi înfiaţii) ori persoană cu dizabilităţi în urma unei afecţiuni congenitale sau din copilărie rudă de gradul doi în linie colaterală;</w:t>
            </w:r>
          </w:p>
          <w:p w:rsidR="00DE2D9C" w:rsidRPr="00245A3D" w:rsidRDefault="00DE2D9C" w:rsidP="00DE2D9C">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b) are un venit ce nu depăşeşte suma de 11280 lei anual. La calcularea venitului nu se include suma alocaţiilor achitate din mijloacele bugetului de stat pentru persoanele cu dizabilităţi în urma unei afecţiuni congenitale sau din copilărie şi pentru persoanele cu dizabilităţi severe şi accentuate.</w:t>
            </w:r>
          </w:p>
          <w:p w:rsidR="00DE2D9C" w:rsidRPr="00245A3D" w:rsidRDefault="00DE2D9C" w:rsidP="00DE2D9C">
            <w:pPr>
              <w:spacing w:before="100" w:beforeAutospacing="1"/>
              <w:jc w:val="both"/>
              <w:rPr>
                <w:rFonts w:ascii="Times New Roman" w:hAnsi="Times New Roman" w:cs="Times New Roman"/>
                <w:bCs/>
                <w:sz w:val="20"/>
                <w:szCs w:val="20"/>
                <w:lang w:val="en-US"/>
              </w:rPr>
            </w:pPr>
          </w:p>
        </w:tc>
        <w:tc>
          <w:tcPr>
            <w:tcW w:w="3419" w:type="dxa"/>
          </w:tcPr>
          <w:p w:rsidR="00DE2D9C" w:rsidRPr="00245A3D" w:rsidRDefault="00DE2D9C" w:rsidP="00DE2D9C">
            <w:pPr>
              <w:pStyle w:val="Application2"/>
              <w:rPr>
                <w:sz w:val="20"/>
                <w:szCs w:val="20"/>
              </w:rPr>
            </w:pPr>
            <w:r w:rsidRPr="00245A3D">
              <w:rPr>
                <w:sz w:val="20"/>
                <w:szCs w:val="20"/>
              </w:rPr>
              <w:t>La art. 35 propunem următoarele:</w:t>
            </w:r>
          </w:p>
          <w:p w:rsidR="00DE2D9C" w:rsidRPr="00245A3D" w:rsidRDefault="00DE2D9C" w:rsidP="00DE2D9C">
            <w:pPr>
              <w:pStyle w:val="Application2"/>
              <w:numPr>
                <w:ilvl w:val="0"/>
                <w:numId w:val="19"/>
              </w:numPr>
              <w:ind w:left="-14" w:firstLine="0"/>
              <w:rPr>
                <w:sz w:val="20"/>
                <w:szCs w:val="20"/>
              </w:rPr>
            </w:pPr>
            <w:r w:rsidRPr="00245A3D">
              <w:rPr>
                <w:sz w:val="20"/>
                <w:szCs w:val="20"/>
              </w:rPr>
              <w:t>la alin. (1) cifra „9000” să fie substituită cu cifra  „25000”, iar cifra „18 900” cu cifra „40100”;</w:t>
            </w:r>
          </w:p>
          <w:p w:rsidR="00DE2D9C" w:rsidRPr="00245A3D" w:rsidRDefault="00DE2D9C" w:rsidP="00DE2D9C">
            <w:pPr>
              <w:pStyle w:val="Application2"/>
              <w:numPr>
                <w:ilvl w:val="0"/>
                <w:numId w:val="19"/>
              </w:numPr>
              <w:ind w:left="-14" w:firstLine="0"/>
              <w:rPr>
                <w:sz w:val="20"/>
                <w:szCs w:val="20"/>
              </w:rPr>
            </w:pPr>
            <w:r w:rsidRPr="00245A3D">
              <w:rPr>
                <w:sz w:val="20"/>
                <w:szCs w:val="20"/>
              </w:rPr>
              <w:t>la alin. (2), lit. b) cifra „11 280” să fie substituită cu cifra „27500”.</w:t>
            </w:r>
          </w:p>
          <w:p w:rsidR="00DE2D9C" w:rsidRPr="00245A3D" w:rsidRDefault="00DE2D9C" w:rsidP="00DE2D9C">
            <w:pPr>
              <w:pStyle w:val="Application2"/>
              <w:rPr>
                <w:sz w:val="20"/>
                <w:szCs w:val="20"/>
              </w:rPr>
            </w:pP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49" w:type="dxa"/>
          </w:tcPr>
          <w:p w:rsidR="00DE2D9C" w:rsidRPr="00245A3D" w:rsidRDefault="00DE2D9C" w:rsidP="00DE2D9C">
            <w:pPr>
              <w:pStyle w:val="ListParagraph"/>
              <w:spacing w:after="0"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Propunem stabilirea scutirii pentru persoanele întreținute, reieșind din valoarea minimului de existență multiplicat la 12 luni pentru fiecare persoană întreținută, dat fiind faptul că în categoria respectivă, în marea majoritate, se află copii, pentru întreținerea cărora sunt necesare mult mai multe mijloace financiare decât pentru un matur. Conform datelor Biroului Național de Statistică, în anul 2021, m</w:t>
            </w:r>
            <w:r w:rsidRPr="00245A3D">
              <w:rPr>
                <w:rFonts w:ascii="Times New Roman" w:hAnsi="Times New Roman" w:cs="Times New Roman"/>
                <w:sz w:val="20"/>
                <w:szCs w:val="20"/>
                <w:shd w:val="clear" w:color="auto" w:fill="FFFFFF"/>
              </w:rPr>
              <w:t>inimul de existență pentru copii a constituit în medie 2 074,6 lei lunar. (2074,6 lei x 12 luni=24895,2 lei).</w:t>
            </w:r>
          </w:p>
          <w:p w:rsidR="00DE2D9C" w:rsidRPr="00245A3D" w:rsidRDefault="00DE2D9C" w:rsidP="00DE2D9C">
            <w:pPr>
              <w:pStyle w:val="Application2"/>
              <w:rPr>
                <w:sz w:val="20"/>
                <w:szCs w:val="20"/>
              </w:rPr>
            </w:pPr>
            <w:r w:rsidRPr="00245A3D">
              <w:rPr>
                <w:sz w:val="20"/>
                <w:szCs w:val="20"/>
              </w:rPr>
              <w:t>Totodată, considerăm oportun de a stabili scutirea majoră pentru persoanele întreținute la nivelul scutirii personale majore.</w:t>
            </w:r>
          </w:p>
          <w:p w:rsidR="00DE2D9C" w:rsidRPr="00245A3D" w:rsidRDefault="00DE2D9C" w:rsidP="00DE2D9C">
            <w:pPr>
              <w:pStyle w:val="ListParagraph"/>
              <w:spacing w:after="0"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Complementar, propunem majorarea plafonului venitului persoanelor întreținute în cazul cărora poate fi acordată scutirea întreținătorului, reieșind, cel puțin, din majorarea pensiei minime.</w:t>
            </w: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672AE7">
              <w:rPr>
                <w:rFonts w:ascii="Times New Roman" w:hAnsi="Times New Roman" w:cs="Times New Roman"/>
                <w:sz w:val="20"/>
                <w:szCs w:val="20"/>
                <w:lang w:val="ro-MD"/>
              </w:rPr>
              <w:t>Ajustarea tranșelor de venit impozabile, precum și a scutirii anuale personale și scutirii anuale pentru persoanele întreținute prin majorarea acestora a fost ajustată în anul 2022. O nouă indexarea acestora se va examina pe termen mediu, ținînd cont de paramentrii cadrului bugetar.</w:t>
            </w:r>
          </w:p>
        </w:tc>
      </w:tr>
      <w:tr w:rsidR="00DE2D9C" w:rsidRPr="00A2377E" w:rsidTr="004552FF">
        <w:tc>
          <w:tcPr>
            <w:tcW w:w="3139" w:type="dxa"/>
            <w:vMerge/>
          </w:tcPr>
          <w:p w:rsidR="00DE2D9C" w:rsidRPr="006F2485" w:rsidRDefault="00DE2D9C" w:rsidP="00DE2D9C">
            <w:pPr>
              <w:spacing w:before="100" w:beforeAutospacing="1"/>
              <w:ind w:firstLine="709"/>
              <w:jc w:val="both"/>
              <w:rPr>
                <w:rFonts w:ascii="Times New Roman" w:hAnsi="Times New Roman" w:cs="Times New Roman"/>
                <w:bCs/>
                <w:sz w:val="20"/>
                <w:szCs w:val="20"/>
                <w:lang w:val="ro-RO"/>
              </w:rPr>
            </w:pPr>
          </w:p>
        </w:tc>
        <w:tc>
          <w:tcPr>
            <w:tcW w:w="3419" w:type="dxa"/>
          </w:tcPr>
          <w:p w:rsidR="00DE2D9C" w:rsidRPr="00245A3D" w:rsidRDefault="00DE2D9C" w:rsidP="00DE2D9C">
            <w:pPr>
              <w:pStyle w:val="NormalWeb"/>
              <w:shd w:val="clear" w:color="auto" w:fill="FFFFFF"/>
              <w:spacing w:after="0" w:line="240" w:lineRule="auto"/>
              <w:jc w:val="both"/>
              <w:rPr>
                <w:sz w:val="20"/>
                <w:szCs w:val="20"/>
              </w:rPr>
            </w:pPr>
            <w:r w:rsidRPr="00245A3D">
              <w:rPr>
                <w:b/>
                <w:bCs/>
                <w:sz w:val="20"/>
                <w:szCs w:val="20"/>
              </w:rPr>
              <w:t>Articolul 35.</w:t>
            </w:r>
            <w:r w:rsidRPr="00245A3D">
              <w:rPr>
                <w:sz w:val="20"/>
                <w:szCs w:val="20"/>
              </w:rPr>
              <w:t> Scutiri pentru persoanele întreţinute</w:t>
            </w:r>
          </w:p>
          <w:p w:rsidR="00DE2D9C" w:rsidRPr="00245A3D" w:rsidRDefault="00DE2D9C" w:rsidP="00DE2D9C">
            <w:pPr>
              <w:pStyle w:val="NormalWeb"/>
              <w:spacing w:after="0" w:line="240" w:lineRule="auto"/>
              <w:jc w:val="both"/>
              <w:rPr>
                <w:sz w:val="20"/>
                <w:szCs w:val="20"/>
              </w:rPr>
            </w:pPr>
            <w:r w:rsidRPr="00245A3D">
              <w:rPr>
                <w:sz w:val="20"/>
                <w:szCs w:val="20"/>
              </w:rPr>
              <w:t>(1) Contribuabilul (persoană fizică rezidentă) are dreptul la o scutire în sumă de 12600 de lei anual pentru fiecare persoană întreţinută, cu excepţia persoanelor cu dizabilităţi în urma unei afecţiuni congenitale sau din copilărie, persoanelor cu dizabilităţi severe şi accentuate, pentru care scutirea constituie 18000 de lei anual.</w:t>
            </w:r>
          </w:p>
          <w:p w:rsidR="00DE2D9C" w:rsidRPr="00245A3D" w:rsidRDefault="00DE2D9C" w:rsidP="00DE2D9C">
            <w:pPr>
              <w:pStyle w:val="Application2"/>
              <w:rPr>
                <w:sz w:val="20"/>
                <w:szCs w:val="20"/>
                <w:lang w:val="ro-RO"/>
              </w:rPr>
            </w:pPr>
          </w:p>
        </w:tc>
        <w:tc>
          <w:tcPr>
            <w:tcW w:w="1530" w:type="dxa"/>
            <w:gridSpan w:val="2"/>
          </w:tcPr>
          <w:p w:rsidR="00DE2D9C" w:rsidRPr="00245A3D" w:rsidRDefault="00DE2D9C" w:rsidP="00DE2D9C">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Contabil News</w:t>
            </w:r>
          </w:p>
        </w:tc>
        <w:tc>
          <w:tcPr>
            <w:tcW w:w="3149" w:type="dxa"/>
          </w:tcPr>
          <w:p w:rsidR="00DE2D9C" w:rsidRPr="00245A3D" w:rsidRDefault="00DE2D9C" w:rsidP="00DE2D9C">
            <w:pPr>
              <w:jc w:val="both"/>
              <w:rPr>
                <w:rFonts w:ascii="Times New Roman" w:hAnsi="Times New Roman" w:cs="Times New Roman"/>
                <w:sz w:val="20"/>
                <w:szCs w:val="20"/>
              </w:rPr>
            </w:pPr>
            <w:r w:rsidRPr="00245A3D">
              <w:rPr>
                <w:rFonts w:ascii="Times New Roman" w:hAnsi="Times New Roman" w:cs="Times New Roman"/>
                <w:sz w:val="20"/>
                <w:szCs w:val="20"/>
              </w:rPr>
              <w:t>В связи с тем, что планиреутся аннулировать супружеское освобождение, предлагаем поднять освобождение на детей до ½ от личного освобождения на каждого ребёнка</w:t>
            </w:r>
          </w:p>
          <w:p w:rsidR="00DE2D9C" w:rsidRPr="00245A3D" w:rsidRDefault="00DE2D9C" w:rsidP="00DE2D9C">
            <w:pPr>
              <w:jc w:val="both"/>
              <w:rPr>
                <w:rFonts w:ascii="Times New Roman" w:hAnsi="Times New Roman" w:cs="Times New Roman"/>
                <w:sz w:val="20"/>
                <w:szCs w:val="20"/>
              </w:rPr>
            </w:pPr>
            <w:r w:rsidRPr="00245A3D">
              <w:rPr>
                <w:rFonts w:ascii="Times New Roman" w:hAnsi="Times New Roman" w:cs="Times New Roman"/>
                <w:sz w:val="20"/>
                <w:szCs w:val="20"/>
              </w:rPr>
              <w:t>Не все родители в семье могут иметь работу. Лишение права на супружеское освобождение ударит по малообеспеченным семьям, особенно по тем, в которых растут дети. Затраты на ребенка немаленькие. И с каждым годом они растут. Чем старше  ребенок, тем выше затраты</w:t>
            </w:r>
          </w:p>
        </w:tc>
        <w:tc>
          <w:tcPr>
            <w:tcW w:w="3242" w:type="dxa"/>
            <w:gridSpan w:val="2"/>
          </w:tcPr>
          <w:p w:rsidR="00DE2D9C" w:rsidRPr="002A3345" w:rsidRDefault="00DE2D9C" w:rsidP="00DE2D9C">
            <w:pPr>
              <w:jc w:val="both"/>
              <w:rPr>
                <w:rFonts w:ascii="Times New Roman" w:hAnsi="Times New Roman" w:cs="Times New Roman"/>
                <w:b/>
                <w:color w:val="000000" w:themeColor="text1"/>
                <w:sz w:val="20"/>
                <w:szCs w:val="20"/>
                <w:u w:val="single"/>
                <w:lang w:val="ro-RO"/>
              </w:rPr>
            </w:pPr>
            <w:r w:rsidRPr="002A3345">
              <w:rPr>
                <w:rFonts w:ascii="Times New Roman" w:hAnsi="Times New Roman" w:cs="Times New Roman"/>
                <w:b/>
                <w:color w:val="000000" w:themeColor="text1"/>
                <w:sz w:val="20"/>
                <w:szCs w:val="20"/>
                <w:u w:val="single"/>
                <w:lang w:val="ro-RO"/>
              </w:rPr>
              <w:t>Nu se acceptă.</w:t>
            </w:r>
          </w:p>
          <w:p w:rsidR="00DE2D9C" w:rsidRPr="00245A3D" w:rsidRDefault="00DE2D9C" w:rsidP="00DE2D9C">
            <w:pPr>
              <w:jc w:val="both"/>
              <w:rPr>
                <w:rFonts w:ascii="Times New Roman" w:hAnsi="Times New Roman" w:cs="Times New Roman"/>
                <w:sz w:val="20"/>
                <w:szCs w:val="20"/>
                <w:lang w:val="ro-MD"/>
              </w:rPr>
            </w:pPr>
            <w:r w:rsidRPr="00672AE7">
              <w:rPr>
                <w:rFonts w:ascii="Times New Roman" w:hAnsi="Times New Roman" w:cs="Times New Roman"/>
                <w:sz w:val="20"/>
                <w:szCs w:val="20"/>
                <w:lang w:val="ro-MD"/>
              </w:rPr>
              <w:t>Ajustarea tranșelor de venit impozabile, precum și a scutirii anuale personale și scutirii anuale pentru persoanele întreținute prin majorarea acestora a fost ajustată în anul 2022. O nouă indexarea acestora se va examina pe termen mediu, ținînd cont de paramentrii cadrului bugetar.</w:t>
            </w:r>
          </w:p>
        </w:tc>
      </w:tr>
      <w:tr w:rsidR="001F62A6" w:rsidRPr="006F2485" w:rsidTr="004552FF">
        <w:tc>
          <w:tcPr>
            <w:tcW w:w="3139" w:type="dxa"/>
            <w:vMerge/>
          </w:tcPr>
          <w:p w:rsidR="001F62A6" w:rsidRPr="006F2485" w:rsidRDefault="001F62A6" w:rsidP="001F62A6">
            <w:pPr>
              <w:spacing w:before="100" w:beforeAutospacing="1"/>
              <w:ind w:firstLine="709"/>
              <w:jc w:val="both"/>
              <w:rPr>
                <w:rFonts w:ascii="Times New Roman" w:hAnsi="Times New Roman" w:cs="Times New Roman"/>
                <w:bCs/>
                <w:sz w:val="20"/>
                <w:szCs w:val="20"/>
                <w:lang w:val="ro-RO"/>
              </w:rPr>
            </w:pPr>
          </w:p>
        </w:tc>
        <w:tc>
          <w:tcPr>
            <w:tcW w:w="3419" w:type="dxa"/>
          </w:tcPr>
          <w:p w:rsidR="001F62A6" w:rsidRPr="00245A3D" w:rsidRDefault="001F62A6" w:rsidP="001F62A6">
            <w:pPr>
              <w:ind w:right="5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Se propune introducerea unui alineat nou, în următoarea redacție:</w:t>
            </w:r>
          </w:p>
          <w:p w:rsidR="001F62A6" w:rsidRPr="00245A3D" w:rsidRDefault="001F62A6" w:rsidP="001F62A6">
            <w:pPr>
              <w:ind w:right="5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 Articolul 35</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 Restricţii privind aplicarea scutirilor, se propune în următoarea redacție: ”Persoanele fizice care, pe parcursul perioadei fiscale, au obţinut venituri impozitate conform art.88</w:t>
            </w:r>
            <w:r w:rsidRPr="002A3345">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şi cap. 1 titlul X sînt private de dreptul de a folosi scutirile conform art.33, 34 şi 35, pentru perioada în care încasează venituri impozitate onform regimului special de impozitare cu impozit unic. În cazul dat, scutirile se vor aplica proporțional lunilor de activitate în regimul general de impozitare”.</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1F62A6" w:rsidRPr="00245A3D" w:rsidRDefault="001F62A6" w:rsidP="001F62A6">
            <w:pPr>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moment chiar dacă persoana activează doar o zi în regimul special, aceasta este privată de dreptul la utilizarea scutirilor personale.  </w:t>
            </w:r>
          </w:p>
          <w:p w:rsidR="001F62A6" w:rsidRPr="00245A3D" w:rsidRDefault="001F62A6" w:rsidP="001F62A6">
            <w:pPr>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acest context considerăm just ca scutirile personale să fie utilizate proporțional lunilor de activitate în regimul general de impozitare. </w:t>
            </w:r>
          </w:p>
          <w:p w:rsidR="001F62A6" w:rsidRPr="00245A3D" w:rsidRDefault="001F62A6" w:rsidP="001F62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w:t>
            </w:r>
          </w:p>
        </w:tc>
        <w:tc>
          <w:tcPr>
            <w:tcW w:w="3242" w:type="dxa"/>
            <w:gridSpan w:val="2"/>
          </w:tcPr>
          <w:p w:rsidR="001F62A6" w:rsidRPr="0038725C" w:rsidRDefault="001F62A6" w:rsidP="001F62A6">
            <w:pPr>
              <w:jc w:val="both"/>
              <w:rPr>
                <w:rFonts w:ascii="Times New Roman" w:hAnsi="Times New Roman" w:cs="Times New Roman"/>
                <w:color w:val="000000" w:themeColor="text1"/>
                <w:sz w:val="20"/>
                <w:szCs w:val="20"/>
                <w:lang w:val="ro-MD"/>
              </w:rPr>
            </w:pPr>
            <w:r w:rsidRPr="0038725C">
              <w:rPr>
                <w:rFonts w:ascii="Times New Roman" w:hAnsi="Times New Roman" w:cs="Times New Roman"/>
                <w:b/>
                <w:color w:val="000000" w:themeColor="text1"/>
                <w:sz w:val="20"/>
                <w:szCs w:val="20"/>
                <w:u w:val="single"/>
                <w:lang w:val="ro-MD"/>
              </w:rPr>
              <w:t>Se acceptă</w:t>
            </w:r>
          </w:p>
          <w:p w:rsidR="001F62A6" w:rsidRPr="00245A3D" w:rsidRDefault="001F62A6" w:rsidP="001F62A6">
            <w:pPr>
              <w:jc w:val="both"/>
              <w:rPr>
                <w:rFonts w:ascii="Times New Roman" w:hAnsi="Times New Roman" w:cs="Times New Roman"/>
                <w:sz w:val="20"/>
                <w:szCs w:val="20"/>
                <w:lang w:val="ro-MD"/>
              </w:rPr>
            </w:pPr>
          </w:p>
        </w:tc>
      </w:tr>
      <w:tr w:rsidR="001F62A6" w:rsidRPr="00A2377E" w:rsidTr="004552FF">
        <w:tc>
          <w:tcPr>
            <w:tcW w:w="3139" w:type="dxa"/>
          </w:tcPr>
          <w:p w:rsidR="001F62A6" w:rsidRPr="00245A3D" w:rsidRDefault="001F62A6" w:rsidP="001F62A6">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b/>
                <w:bCs/>
                <w:color w:val="000000" w:themeColor="text1"/>
                <w:sz w:val="20"/>
                <w:szCs w:val="20"/>
                <w:lang w:val="ro-RO"/>
              </w:rPr>
              <w:t>Articolul 35</w:t>
            </w:r>
            <w:r w:rsidRPr="00245A3D">
              <w:rPr>
                <w:rFonts w:ascii="Times New Roman" w:eastAsia="Times New Roman" w:hAnsi="Times New Roman" w:cs="Times New Roman"/>
                <w:b/>
                <w:bCs/>
                <w:color w:val="000000" w:themeColor="text1"/>
                <w:sz w:val="20"/>
                <w:szCs w:val="20"/>
                <w:vertAlign w:val="superscript"/>
                <w:lang w:val="ro-RO"/>
              </w:rPr>
              <w:t>1</w:t>
            </w:r>
            <w:r w:rsidRPr="00245A3D">
              <w:rPr>
                <w:rFonts w:ascii="Times New Roman" w:eastAsia="Times New Roman" w:hAnsi="Times New Roman" w:cs="Times New Roman"/>
                <w:b/>
                <w:bCs/>
                <w:color w:val="000000" w:themeColor="text1"/>
                <w:sz w:val="20"/>
                <w:szCs w:val="20"/>
                <w:lang w:val="ro-RO"/>
              </w:rPr>
              <w:t>.</w:t>
            </w:r>
            <w:r w:rsidRPr="00245A3D">
              <w:rPr>
                <w:rFonts w:ascii="Times New Roman" w:eastAsia="Times New Roman" w:hAnsi="Times New Roman" w:cs="Times New Roman"/>
                <w:color w:val="000000" w:themeColor="text1"/>
                <w:sz w:val="20"/>
                <w:szCs w:val="20"/>
                <w:lang w:val="ro-RO"/>
              </w:rPr>
              <w:t> Restricţii privind aplicarea scutirilor</w:t>
            </w:r>
          </w:p>
          <w:p w:rsidR="001F62A6" w:rsidRPr="00245A3D" w:rsidRDefault="001F62A6" w:rsidP="001F62A6">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color w:val="000000" w:themeColor="text1"/>
                <w:sz w:val="20"/>
                <w:szCs w:val="20"/>
                <w:lang w:val="ro-RO"/>
              </w:rPr>
              <w:t>Persoanele fizice care, pe parcursul perioadei fiscale, au obţinut venituri impozitate conform art.88</w:t>
            </w:r>
            <w:r w:rsidRPr="00245A3D">
              <w:rPr>
                <w:rFonts w:ascii="Times New Roman" w:eastAsia="Times New Roman" w:hAnsi="Times New Roman" w:cs="Times New Roman"/>
                <w:color w:val="000000" w:themeColor="text1"/>
                <w:sz w:val="20"/>
                <w:szCs w:val="20"/>
                <w:vertAlign w:val="superscript"/>
                <w:lang w:val="ro-RO"/>
              </w:rPr>
              <w:t>1</w:t>
            </w:r>
            <w:r w:rsidRPr="00245A3D">
              <w:rPr>
                <w:rFonts w:ascii="Times New Roman" w:eastAsia="Times New Roman" w:hAnsi="Times New Roman" w:cs="Times New Roman"/>
                <w:color w:val="000000" w:themeColor="text1"/>
                <w:sz w:val="20"/>
                <w:szCs w:val="20"/>
                <w:lang w:val="ro-RO"/>
              </w:rPr>
              <w:t> şi cap. 1 titlul X sînt private de dreptul de a folosi scutirile conform art.33, 34 şi 35. Scutirile neutilizate în acest caz nu pot fi transmise către soţie (soţ).</w:t>
            </w:r>
          </w:p>
          <w:p w:rsidR="001F62A6" w:rsidRPr="00245A3D" w:rsidRDefault="001F62A6" w:rsidP="001F62A6">
            <w:pPr>
              <w:pStyle w:val="NormalWeb"/>
              <w:shd w:val="clear" w:color="auto" w:fill="FFFFFF"/>
              <w:spacing w:after="0" w:line="240" w:lineRule="auto"/>
              <w:jc w:val="both"/>
              <w:rPr>
                <w:rStyle w:val="Strong"/>
                <w:color w:val="000000" w:themeColor="text1"/>
                <w:sz w:val="20"/>
                <w:szCs w:val="20"/>
              </w:rPr>
            </w:pPr>
          </w:p>
        </w:tc>
        <w:tc>
          <w:tcPr>
            <w:tcW w:w="3419" w:type="dxa"/>
          </w:tcPr>
          <w:p w:rsidR="001F62A6" w:rsidRPr="00245A3D" w:rsidRDefault="001F62A6" w:rsidP="001F62A6">
            <w:pPr>
              <w:pStyle w:val="NormalWeb"/>
              <w:shd w:val="clear" w:color="auto" w:fill="FFFFFF"/>
              <w:tabs>
                <w:tab w:val="left" w:pos="1276"/>
              </w:tabs>
              <w:spacing w:after="0" w:line="240" w:lineRule="auto"/>
              <w:jc w:val="both"/>
              <w:rPr>
                <w:color w:val="000000" w:themeColor="text1"/>
                <w:sz w:val="20"/>
                <w:szCs w:val="20"/>
              </w:rPr>
            </w:pPr>
            <w:r w:rsidRPr="00245A3D">
              <w:rPr>
                <w:color w:val="000000" w:themeColor="text1"/>
                <w:sz w:val="20"/>
                <w:szCs w:val="20"/>
              </w:rPr>
              <w:t>Articolul 35</w:t>
            </w:r>
            <w:r w:rsidRPr="00245A3D">
              <w:rPr>
                <w:color w:val="000000" w:themeColor="text1"/>
                <w:sz w:val="20"/>
                <w:szCs w:val="20"/>
                <w:vertAlign w:val="superscript"/>
              </w:rPr>
              <w:t xml:space="preserve">1 </w:t>
            </w:r>
            <w:r w:rsidRPr="00245A3D">
              <w:rPr>
                <w:color w:val="000000" w:themeColor="text1"/>
                <w:sz w:val="20"/>
                <w:szCs w:val="20"/>
              </w:rPr>
              <w:t>va avea următorul cuprins:</w:t>
            </w:r>
          </w:p>
          <w:p w:rsidR="001F62A6" w:rsidRPr="00245A3D" w:rsidRDefault="001F62A6" w:rsidP="001F62A6">
            <w:pPr>
              <w:pStyle w:val="NormalWeb"/>
              <w:shd w:val="clear" w:color="auto" w:fill="FFFFFF"/>
              <w:spacing w:after="0" w:line="240" w:lineRule="auto"/>
              <w:jc w:val="both"/>
              <w:rPr>
                <w:color w:val="000000" w:themeColor="text1"/>
                <w:sz w:val="20"/>
                <w:szCs w:val="20"/>
              </w:rPr>
            </w:pPr>
            <w:r w:rsidRPr="00245A3D">
              <w:rPr>
                <w:color w:val="000000" w:themeColor="text1"/>
                <w:sz w:val="20"/>
                <w:szCs w:val="20"/>
              </w:rPr>
              <w:t>„</w:t>
            </w:r>
            <w:r w:rsidRPr="00245A3D">
              <w:rPr>
                <w:b/>
                <w:color w:val="000000" w:themeColor="text1"/>
                <w:sz w:val="20"/>
                <w:szCs w:val="20"/>
              </w:rPr>
              <w:t>Articolul 35</w:t>
            </w:r>
            <w:r w:rsidRPr="00245A3D">
              <w:rPr>
                <w:b/>
                <w:color w:val="000000" w:themeColor="text1"/>
                <w:sz w:val="20"/>
                <w:szCs w:val="20"/>
                <w:vertAlign w:val="superscript"/>
              </w:rPr>
              <w:t>1</w:t>
            </w:r>
            <w:r w:rsidRPr="00245A3D">
              <w:rPr>
                <w:b/>
                <w:color w:val="000000" w:themeColor="text1"/>
                <w:sz w:val="20"/>
                <w:szCs w:val="20"/>
              </w:rPr>
              <w:t>.</w:t>
            </w:r>
            <w:r w:rsidRPr="00245A3D">
              <w:rPr>
                <w:color w:val="000000" w:themeColor="text1"/>
                <w:sz w:val="20"/>
                <w:szCs w:val="20"/>
              </w:rPr>
              <w:t xml:space="preserve"> Restricții privind aplicarea scutirilor</w:t>
            </w:r>
          </w:p>
          <w:p w:rsidR="001F62A6" w:rsidRPr="00245A3D" w:rsidRDefault="001F62A6" w:rsidP="001F62A6">
            <w:pPr>
              <w:pStyle w:val="NormalWeb"/>
              <w:shd w:val="clear" w:color="auto" w:fill="FFFFFF"/>
              <w:spacing w:after="0" w:line="240" w:lineRule="auto"/>
              <w:jc w:val="both"/>
              <w:rPr>
                <w:color w:val="000000" w:themeColor="text1"/>
                <w:sz w:val="20"/>
                <w:szCs w:val="20"/>
              </w:rPr>
            </w:pPr>
            <w:r w:rsidRPr="00245A3D">
              <w:rPr>
                <w:color w:val="000000" w:themeColor="text1"/>
                <w:sz w:val="20"/>
                <w:szCs w:val="20"/>
              </w:rPr>
              <w:t>Persoanele fizice sânt private de dreptul de a folosi scutirile conform art. 33, 34 şi 35 în lunile calendaristice în care au obținut venituri impozitate conform cap. 1 și cap. 2 titlul X. În cazul în care în perioada fiscală, persoana fizică a obținut venituri impozitate conform cap. 1 și cap. 2 titlul X, precum și venituri impozitate conform principiilor generale, scutirile conform art. 33, 34 şi 35 se utilizează proporțional lunilor în care persoana fizică nu a obținut venituri impozitate conform cap. 1 și cap. 2 titlul X.”</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1F62A6" w:rsidRPr="00245A3D" w:rsidRDefault="001F62A6" w:rsidP="001F62A6">
            <w:pPr>
              <w:ind w:right="48"/>
              <w:jc w:val="both"/>
              <w:rPr>
                <w:rFonts w:ascii="Times New Roman" w:eastAsia="Calibri" w:hAnsi="Times New Roman" w:cs="Times New Roman"/>
                <w:sz w:val="20"/>
                <w:szCs w:val="20"/>
                <w:lang w:val="en-US"/>
              </w:rPr>
            </w:pPr>
            <w:r w:rsidRPr="00245A3D">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1F62A6" w:rsidRPr="00245A3D" w:rsidRDefault="001F62A6" w:rsidP="001F62A6">
            <w:pPr>
              <w:jc w:val="both"/>
              <w:rPr>
                <w:rFonts w:ascii="Times New Roman" w:hAnsi="Times New Roman" w:cs="Times New Roman"/>
                <w:b/>
                <w:color w:val="FF0000"/>
                <w:sz w:val="20"/>
                <w:szCs w:val="20"/>
                <w:u w:val="single"/>
                <w:lang w:val="ro-MD"/>
              </w:rPr>
            </w:pPr>
            <w:r w:rsidRPr="002A3345">
              <w:rPr>
                <w:rFonts w:ascii="Times New Roman" w:hAnsi="Times New Roman" w:cs="Times New Roman"/>
                <w:b/>
                <w:color w:val="000000" w:themeColor="text1"/>
                <w:sz w:val="20"/>
                <w:szCs w:val="20"/>
                <w:u w:val="single"/>
                <w:lang w:val="ro-MD"/>
              </w:rPr>
              <w:t>Se acceptă</w:t>
            </w:r>
            <w:r w:rsidRPr="002A3345">
              <w:rPr>
                <w:rFonts w:ascii="Times New Roman" w:hAnsi="Times New Roman" w:cs="Times New Roman"/>
                <w:color w:val="000000" w:themeColor="text1"/>
                <w:sz w:val="20"/>
                <w:szCs w:val="20"/>
                <w:lang w:val="ro-MD"/>
              </w:rPr>
              <w:t xml:space="preserve"> parțial în redacția propusă în proiect</w:t>
            </w:r>
          </w:p>
        </w:tc>
      </w:tr>
      <w:tr w:rsidR="001F62A6" w:rsidRPr="00A2377E" w:rsidTr="004552FF">
        <w:tc>
          <w:tcPr>
            <w:tcW w:w="3139" w:type="dxa"/>
          </w:tcPr>
          <w:p w:rsidR="001F62A6" w:rsidRPr="00245A3D" w:rsidRDefault="001F62A6" w:rsidP="001F62A6">
            <w:pPr>
              <w:jc w:val="both"/>
              <w:rPr>
                <w:rFonts w:ascii="Times New Roman" w:eastAsia="Times New Roman" w:hAnsi="Times New Roman" w:cs="Times New Roman"/>
                <w:b/>
                <w:sz w:val="20"/>
                <w:szCs w:val="20"/>
                <w:lang w:val="en-US"/>
              </w:rPr>
            </w:pPr>
            <w:r w:rsidRPr="00245A3D">
              <w:rPr>
                <w:rFonts w:ascii="Times New Roman" w:eastAsia="Times New Roman" w:hAnsi="Times New Roman" w:cs="Times New Roman"/>
                <w:b/>
                <w:bCs/>
                <w:sz w:val="20"/>
                <w:szCs w:val="20"/>
                <w:lang w:val="en-US"/>
              </w:rPr>
              <w:t>Articolul 35</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sz w:val="20"/>
                <w:szCs w:val="20"/>
                <w:lang w:val="en-US"/>
              </w:rPr>
              <w:t xml:space="preserve">. </w:t>
            </w:r>
            <w:r w:rsidRPr="00245A3D">
              <w:rPr>
                <w:rFonts w:ascii="Times New Roman" w:eastAsia="Times New Roman" w:hAnsi="Times New Roman" w:cs="Times New Roman"/>
                <w:b/>
                <w:sz w:val="20"/>
                <w:szCs w:val="20"/>
                <w:lang w:val="en-US"/>
              </w:rPr>
              <w:t>Restricţii privind aplicarea scutirilor</w:t>
            </w:r>
          </w:p>
          <w:p w:rsidR="001F62A6" w:rsidRPr="00245A3D" w:rsidRDefault="001F62A6" w:rsidP="001F62A6">
            <w:pPr>
              <w:jc w:val="both"/>
              <w:rPr>
                <w:rFonts w:ascii="Times New Roman" w:eastAsia="Times New Roman" w:hAnsi="Times New Roman" w:cs="Times New Roman"/>
                <w:b/>
                <w:sz w:val="20"/>
                <w:szCs w:val="20"/>
                <w:lang w:val="en-US"/>
              </w:rPr>
            </w:pP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Persoanele fizice care, pe parcursul perioadei fiscale, au obţinut venituri impozitate conform art.88</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xml:space="preserve"> şi </w:t>
            </w:r>
            <w:r w:rsidRPr="00245A3D">
              <w:rPr>
                <w:rFonts w:ascii="Times New Roman" w:eastAsia="Times New Roman" w:hAnsi="Times New Roman" w:cs="Times New Roman"/>
                <w:b/>
                <w:sz w:val="20"/>
                <w:szCs w:val="20"/>
                <w:lang w:val="en-US"/>
              </w:rPr>
              <w:t>cap. 1 titlul X sînt private de dreptul de a folosi scutirile conform art.33, 34 şi 35</w:t>
            </w:r>
            <w:r w:rsidRPr="00245A3D">
              <w:rPr>
                <w:rFonts w:ascii="Times New Roman" w:eastAsia="Times New Roman" w:hAnsi="Times New Roman" w:cs="Times New Roman"/>
                <w:sz w:val="20"/>
                <w:szCs w:val="20"/>
                <w:lang w:val="en-US"/>
              </w:rPr>
              <w:t xml:space="preserve">. </w:t>
            </w:r>
          </w:p>
        </w:tc>
        <w:tc>
          <w:tcPr>
            <w:tcW w:w="3419" w:type="dxa"/>
          </w:tcPr>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sz w:val="20"/>
                <w:szCs w:val="20"/>
                <w:lang w:val="en-US"/>
              </w:rPr>
              <w:t>Articolul 35</w:t>
            </w:r>
            <w:r w:rsidRPr="00245A3D">
              <w:rPr>
                <w:rFonts w:ascii="Times New Roman" w:eastAsia="Times New Roman" w:hAnsi="Times New Roman" w:cs="Times New Roman"/>
                <w:b/>
                <w:sz w:val="20"/>
                <w:szCs w:val="20"/>
                <w:vertAlign w:val="superscript"/>
                <w:lang w:val="en-US"/>
              </w:rPr>
              <w:t>1</w:t>
            </w:r>
            <w:r w:rsidRPr="00245A3D">
              <w:rPr>
                <w:rFonts w:ascii="Times New Roman" w:eastAsia="Times New Roman" w:hAnsi="Times New Roman" w:cs="Times New Roman"/>
                <w:b/>
                <w:sz w:val="20"/>
                <w:szCs w:val="20"/>
                <w:lang w:val="en-US"/>
              </w:rPr>
              <w:t xml:space="preserve">. Restricţii privind aplicarea scutirilor </w:t>
            </w:r>
            <w:r w:rsidRPr="00245A3D">
              <w:rPr>
                <w:rFonts w:ascii="Times New Roman" w:eastAsia="Times New Roman" w:hAnsi="Times New Roman" w:cs="Times New Roman"/>
                <w:sz w:val="20"/>
                <w:szCs w:val="20"/>
                <w:lang w:val="en-US"/>
              </w:rPr>
              <w:t>va avea următorul cuprins:</w:t>
            </w:r>
          </w:p>
          <w:p w:rsidR="001F62A6" w:rsidRPr="00245A3D" w:rsidRDefault="001F62A6" w:rsidP="001F62A6">
            <w:pPr>
              <w:tabs>
                <w:tab w:val="left" w:pos="426"/>
              </w:tabs>
              <w:ind w:left="-24"/>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Persoanele fizice care, pe parcursul perioadei fiscale, au obţinut venituri impozitate conform art. 88</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xml:space="preserve"> sunt private de dreptul de a folosi scutirile conform art. 33, 34 şi 35. </w:t>
            </w:r>
          </w:p>
          <w:p w:rsidR="001F62A6" w:rsidRPr="00245A3D" w:rsidRDefault="001F62A6" w:rsidP="001F62A6">
            <w:pPr>
              <w:tabs>
                <w:tab w:val="left" w:pos="426"/>
              </w:tabs>
              <w:ind w:left="-24"/>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(2) Persoanele fizice care au obţinut venituri impozitate conform cap. 1 titlul X sunt private de dreptul de a folosi scutirile conform art. 33, 34 şi 35 pentru perioada aplicării impozitului unic.”</w:t>
            </w:r>
          </w:p>
          <w:p w:rsidR="001F62A6" w:rsidRPr="00245A3D" w:rsidRDefault="001F62A6" w:rsidP="001F62A6">
            <w:pPr>
              <w:ind w:left="336"/>
              <w:jc w:val="both"/>
              <w:rPr>
                <w:rFonts w:ascii="Times New Roman" w:eastAsia="Times New Roman" w:hAnsi="Times New Roman" w:cs="Times New Roman"/>
                <w:sz w:val="20"/>
                <w:szCs w:val="20"/>
                <w:lang w:val="en-US"/>
              </w:rPr>
            </w:pPr>
          </w:p>
          <w:p w:rsidR="001F62A6" w:rsidRPr="00245A3D" w:rsidRDefault="001F62A6" w:rsidP="001F62A6">
            <w:pPr>
              <w:jc w:val="both"/>
              <w:rPr>
                <w:rFonts w:ascii="Times New Roman" w:eastAsia="Times New Roman" w:hAnsi="Times New Roman" w:cs="Times New Roman"/>
                <w:sz w:val="20"/>
                <w:szCs w:val="20"/>
                <w:lang w:val="en-US"/>
              </w:rPr>
            </w:pP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1F62A6" w:rsidRPr="00245A3D" w:rsidRDefault="001F62A6" w:rsidP="001F62A6">
            <w:pPr>
              <w:spacing w:after="120"/>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Modificarea propusă are drept scop de a se ralia cu art. 377 alin. (2) din Codul fiscal, cu scutirile și alte deduceri (conform art. 33–36) referitoare la plăţile salariale achitate de rezidenţii parcurilor pentru tehnologia informaţiei pentru perioada aplicării impozitului unic.</w:t>
            </w:r>
          </w:p>
          <w:p w:rsidR="001F62A6" w:rsidRPr="00245A3D" w:rsidRDefault="001F62A6" w:rsidP="001F62A6">
            <w:pPr>
              <w:spacing w:after="120"/>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Totodată, este o normă contradictorie în art. 35</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care privează angajații rezidenților parcului IT de dreptul de a beneficia de scutirile prevăzute la art. 33, 34 şi 35 pe parcursul întregului an calendaristic.</w:t>
            </w:r>
          </w:p>
          <w:p w:rsidR="001F62A6" w:rsidRPr="00245A3D" w:rsidRDefault="001F62A6" w:rsidP="001F62A6">
            <w:pPr>
              <w:spacing w:after="120"/>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Respectiv, ajustarea propusă are menirea de a alinia prevederile art. 35</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xml:space="preserve"> cu cele ale art. 377, oferindu-le dreptul acestor angajați de a beneficia de scutirile pentru care sunt eligibili conform legii pe perioada în care nu li s-a aplicat regimul special de impozitare.</w:t>
            </w: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Dincolo de asigurarea unui tratament nediscriminatoriu la nivelul angajaților, această ajustare ar reduce și costurile companiilor de efectuare a recalculelor aferente.</w:t>
            </w:r>
          </w:p>
        </w:tc>
        <w:tc>
          <w:tcPr>
            <w:tcW w:w="3242" w:type="dxa"/>
            <w:gridSpan w:val="2"/>
          </w:tcPr>
          <w:p w:rsidR="001F62A6" w:rsidRPr="00245A3D" w:rsidRDefault="001F62A6" w:rsidP="001F62A6">
            <w:pPr>
              <w:jc w:val="both"/>
              <w:rPr>
                <w:rFonts w:ascii="Times New Roman" w:hAnsi="Times New Roman" w:cs="Times New Roman"/>
                <w:b/>
                <w:color w:val="FF0000"/>
                <w:sz w:val="20"/>
                <w:szCs w:val="20"/>
                <w:u w:val="single"/>
                <w:lang w:val="ro-MD"/>
              </w:rPr>
            </w:pPr>
            <w:r w:rsidRPr="002A3345">
              <w:rPr>
                <w:rFonts w:ascii="Times New Roman" w:hAnsi="Times New Roman" w:cs="Times New Roman"/>
                <w:b/>
                <w:color w:val="000000" w:themeColor="text1"/>
                <w:sz w:val="20"/>
                <w:szCs w:val="20"/>
                <w:u w:val="single"/>
                <w:lang w:val="ro-MD"/>
              </w:rPr>
              <w:t>Se acceptă</w:t>
            </w:r>
            <w:r w:rsidRPr="002A3345">
              <w:rPr>
                <w:rFonts w:ascii="Times New Roman" w:hAnsi="Times New Roman" w:cs="Times New Roman"/>
                <w:color w:val="000000" w:themeColor="text1"/>
                <w:sz w:val="20"/>
                <w:szCs w:val="20"/>
                <w:lang w:val="ro-MD"/>
              </w:rPr>
              <w:t xml:space="preserve"> parțial în redacția propusă în proiect</w:t>
            </w:r>
          </w:p>
        </w:tc>
      </w:tr>
      <w:tr w:rsidR="001F62A6" w:rsidRPr="00A2377E" w:rsidTr="004552FF">
        <w:tc>
          <w:tcPr>
            <w:tcW w:w="3139" w:type="dxa"/>
            <w:vMerge w:val="restart"/>
          </w:tcPr>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36.</w:t>
            </w:r>
            <w:r w:rsidRPr="00245A3D">
              <w:rPr>
                <w:rFonts w:ascii="Times New Roman" w:eastAsia="Times New Roman" w:hAnsi="Times New Roman" w:cs="Times New Roman"/>
                <w:sz w:val="20"/>
                <w:szCs w:val="20"/>
                <w:lang w:val="en-US"/>
              </w:rPr>
              <w:t xml:space="preserve"> Alte deduceri</w:t>
            </w: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(2) Pot fi deduse, conform alin.(1) din prezentul articol, numai donaţiile făcute în scopuri filantropice sau de sponsorizare în favoarea autorităţilor publice şi instituţiilor publice specificate la art.51, a organizaţiilor necomerciale specificate la art.52 alin.(1), precum şi în favoarea caselor de copii de tip familial.</w:t>
            </w:r>
          </w:p>
          <w:p w:rsidR="001F62A6" w:rsidRPr="00245A3D" w:rsidRDefault="001F62A6" w:rsidP="001F62A6">
            <w:pPr>
              <w:spacing w:before="100" w:beforeAutospacing="1"/>
              <w:ind w:firstLine="709"/>
              <w:jc w:val="both"/>
              <w:rPr>
                <w:rFonts w:ascii="Times New Roman" w:eastAsia="Calibri" w:hAnsi="Times New Roman" w:cs="Times New Roman"/>
                <w:sz w:val="20"/>
                <w:szCs w:val="20"/>
                <w:lang w:val="en-US"/>
              </w:rPr>
            </w:pPr>
          </w:p>
        </w:tc>
        <w:tc>
          <w:tcPr>
            <w:tcW w:w="3419" w:type="dxa"/>
          </w:tcPr>
          <w:p w:rsidR="001F62A6" w:rsidRPr="00245A3D" w:rsidRDefault="001F62A6" w:rsidP="001F62A6">
            <w:pPr>
              <w:spacing w:after="194"/>
              <w:ind w:left="36"/>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A extinde lista destinațiilor admisibile pentru efectuarea operațiunilor de filantropie. </w:t>
            </w:r>
          </w:p>
          <w:p w:rsidR="001F62A6" w:rsidRPr="00245A3D" w:rsidRDefault="001F62A6" w:rsidP="001F62A6">
            <w:pPr>
              <w:ind w:right="49"/>
              <w:jc w:val="both"/>
              <w:rPr>
                <w:rFonts w:ascii="Times New Roman" w:eastAsia="Calibri" w:hAnsi="Times New Roman" w:cs="Times New Roman"/>
                <w:sz w:val="20"/>
                <w:szCs w:val="20"/>
                <w:lang w:val="en-US"/>
              </w:rPr>
            </w:pP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CCI</w:t>
            </w:r>
          </w:p>
        </w:tc>
        <w:tc>
          <w:tcPr>
            <w:tcW w:w="3149" w:type="dxa"/>
          </w:tcPr>
          <w:p w:rsidR="001F62A6" w:rsidRPr="00245A3D" w:rsidRDefault="001F62A6" w:rsidP="001F62A6">
            <w:pPr>
              <w:ind w:left="36" w:right="109"/>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Urmând această prevedere, agentul economic este lipsit de posibilitatea de a alege către cine să-și îndrepte sumele filantropice, ne fiind sigur despre destinația finală a acestora. </w:t>
            </w:r>
          </w:p>
          <w:p w:rsidR="001F62A6" w:rsidRPr="00245A3D" w:rsidRDefault="001F62A6" w:rsidP="001F62A6">
            <w:pPr>
              <w:ind w:right="48"/>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Instituțiile de întreținere a persoanelor cu necesități speciale (persoane cu dizabilități și bătrâni), casele de copii, școlile, grădinițele pentru copii cu dizabilități sau chiar copiii cu boli incurabile sau care necesită intervenții chirurgicale costisitoare, etc., sunt cei care au necesitate stringentă de susținere financiară suplimentară ținând cont de posibilitățile limitate ale bugetului de stat.</w:t>
            </w:r>
          </w:p>
        </w:tc>
        <w:tc>
          <w:tcPr>
            <w:tcW w:w="3242" w:type="dxa"/>
            <w:gridSpan w:val="2"/>
          </w:tcPr>
          <w:p w:rsidR="001F62A6" w:rsidRPr="002A3345" w:rsidRDefault="001F62A6" w:rsidP="001F62A6">
            <w:pPr>
              <w:jc w:val="both"/>
              <w:rPr>
                <w:rFonts w:ascii="Times New Roman" w:hAnsi="Times New Roman" w:cs="Times New Roman"/>
                <w:b/>
                <w:color w:val="000000" w:themeColor="text1"/>
                <w:sz w:val="20"/>
                <w:szCs w:val="20"/>
                <w:u w:val="single"/>
                <w:lang w:val="ro-RO"/>
              </w:rPr>
            </w:pPr>
            <w:r>
              <w:rPr>
                <w:rFonts w:ascii="Times New Roman" w:hAnsi="Times New Roman" w:cs="Times New Roman"/>
                <w:b/>
                <w:color w:val="000000" w:themeColor="text1"/>
                <w:sz w:val="20"/>
                <w:szCs w:val="20"/>
                <w:u w:val="single"/>
                <w:lang w:val="ro-RO"/>
              </w:rPr>
              <w:t>Nu se acceptă</w:t>
            </w:r>
          </w:p>
          <w:p w:rsidR="001F62A6" w:rsidRPr="00672AE7" w:rsidRDefault="001F62A6" w:rsidP="001F62A6">
            <w:pPr>
              <w:jc w:val="both"/>
              <w:rPr>
                <w:rFonts w:ascii="Times New Roman" w:hAnsi="Times New Roman" w:cs="Times New Roman"/>
                <w:sz w:val="20"/>
                <w:szCs w:val="20"/>
                <w:lang w:val="ro-RO"/>
              </w:rPr>
            </w:pPr>
            <w:r w:rsidRPr="00672AE7">
              <w:rPr>
                <w:rFonts w:ascii="Times New Roman" w:hAnsi="Times New Roman" w:cs="Times New Roman"/>
                <w:sz w:val="20"/>
                <w:szCs w:val="20"/>
                <w:lang w:val="ro-RO"/>
              </w:rPr>
              <w:t>Instituțiile de întreținere a persoanelor cu necesități speciale (persoane cu dizabilități și bătrâni), casele de copii, școlile, grădinițele pentru copii cu</w:t>
            </w:r>
            <w:r>
              <w:rPr>
                <w:rFonts w:ascii="Times New Roman" w:hAnsi="Times New Roman" w:cs="Times New Roman"/>
                <w:sz w:val="20"/>
                <w:szCs w:val="20"/>
                <w:lang w:val="ro-RO"/>
              </w:rPr>
              <w:t xml:space="preserve"> dizabilități sînt instituții p</w:t>
            </w:r>
            <w:r w:rsidRPr="00672AE7">
              <w:rPr>
                <w:rFonts w:ascii="Times New Roman" w:hAnsi="Times New Roman" w:cs="Times New Roman"/>
                <w:sz w:val="20"/>
                <w:szCs w:val="20"/>
                <w:lang w:val="ro-RO"/>
              </w:rPr>
              <w:t>ublice care se regăsesc în art.51 sau art.52 din Codul fiscal</w:t>
            </w:r>
          </w:p>
          <w:p w:rsidR="001F62A6" w:rsidRPr="00245A3D" w:rsidRDefault="001F62A6" w:rsidP="001F62A6">
            <w:pPr>
              <w:jc w:val="both"/>
              <w:rPr>
                <w:rFonts w:ascii="Times New Roman" w:hAnsi="Times New Roman" w:cs="Times New Roman"/>
                <w:sz w:val="20"/>
                <w:szCs w:val="20"/>
                <w:lang w:val="ro-MD"/>
              </w:rPr>
            </w:pPr>
          </w:p>
        </w:tc>
      </w:tr>
      <w:tr w:rsidR="001F62A6" w:rsidRPr="00A2377E" w:rsidTr="004552FF">
        <w:tc>
          <w:tcPr>
            <w:tcW w:w="3139" w:type="dxa"/>
            <w:vMerge/>
          </w:tcPr>
          <w:p w:rsidR="001F62A6" w:rsidRPr="006F2485" w:rsidRDefault="001F62A6" w:rsidP="001F62A6">
            <w:pPr>
              <w:jc w:val="both"/>
              <w:rPr>
                <w:rFonts w:ascii="Times New Roman" w:eastAsia="Times New Roman" w:hAnsi="Times New Roman" w:cs="Times New Roman"/>
                <w:b/>
                <w:bCs/>
                <w:sz w:val="20"/>
                <w:szCs w:val="20"/>
                <w:lang w:val="ro-RO"/>
              </w:rPr>
            </w:pPr>
          </w:p>
        </w:tc>
        <w:tc>
          <w:tcPr>
            <w:tcW w:w="3419" w:type="dxa"/>
          </w:tcPr>
          <w:p w:rsidR="001F62A6" w:rsidRPr="00245A3D" w:rsidRDefault="001F62A6" w:rsidP="001F62A6">
            <w:pPr>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De unificat noțiunile: </w:t>
            </w:r>
          </w:p>
          <w:p w:rsidR="001F62A6" w:rsidRPr="00245A3D" w:rsidRDefault="001F62A6" w:rsidP="001F62A6">
            <w:pPr>
              <w:numPr>
                <w:ilvl w:val="0"/>
                <w:numId w:val="67"/>
              </w:numPr>
              <w:tabs>
                <w:tab w:val="left" w:pos="271"/>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donație în scopuri filantropice și sponsorizare  </w:t>
            </w:r>
          </w:p>
          <w:p w:rsidR="001F62A6" w:rsidRPr="00245A3D" w:rsidRDefault="001F62A6" w:rsidP="001F62A6">
            <w:pPr>
              <w:numPr>
                <w:ilvl w:val="0"/>
                <w:numId w:val="67"/>
              </w:numPr>
              <w:tabs>
                <w:tab w:val="left" w:pos="271"/>
              </w:tabs>
              <w:ind w:left="0"/>
              <w:jc w:val="both"/>
              <w:rPr>
                <w:rFonts w:ascii="Times New Roman" w:hAnsi="Times New Roman" w:cs="Times New Roman"/>
                <w:sz w:val="20"/>
                <w:szCs w:val="20"/>
              </w:rPr>
            </w:pPr>
            <w:r w:rsidRPr="00245A3D">
              <w:rPr>
                <w:rFonts w:ascii="Times New Roman" w:eastAsia="Calibri" w:hAnsi="Times New Roman" w:cs="Times New Roman"/>
                <w:sz w:val="20"/>
                <w:szCs w:val="20"/>
              </w:rPr>
              <w:t xml:space="preserve">donație de binefacere </w:t>
            </w: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p>
          <w:p w:rsidR="001F62A6" w:rsidRPr="00245A3D" w:rsidRDefault="001F62A6" w:rsidP="001F62A6">
            <w:pPr>
              <w:spacing w:after="19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Eliminarea plafonului de 5%  stabilit in art.36 CF, aplicabil marimii deducerii in scopuri fiscale a donatiilor efectuate.</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1F62A6" w:rsidRPr="00245A3D" w:rsidRDefault="001F62A6" w:rsidP="001F62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Conform Legii cu privire la filantropie şi sponsorizare 1420/31.10.2002: se utilizează noțiunea „Activitatea filantropică şi de sponsorizare” </w:t>
            </w:r>
          </w:p>
          <w:p w:rsidR="001F62A6" w:rsidRPr="00245A3D" w:rsidRDefault="001F62A6" w:rsidP="001F62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Conform Codul Civil al RM se utilizează noțiunea „Donație” </w:t>
            </w:r>
          </w:p>
          <w:p w:rsidR="001F62A6" w:rsidRPr="00245A3D" w:rsidRDefault="001F62A6" w:rsidP="001F62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Conform Codul Fiscal al RM se utilizează noțiunea „donații făcute în scopuri filantropice sau de sponsorizare” </w:t>
            </w:r>
          </w:p>
          <w:p w:rsidR="001F62A6" w:rsidRPr="00245A3D" w:rsidRDefault="001F62A6" w:rsidP="001F62A6">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Conform Legea cu privire la publicitate 1227/27.06.1997: „obiective filantropice şi de importanță socială”</w:t>
            </w:r>
          </w:p>
          <w:p w:rsidR="001F62A6" w:rsidRPr="00245A3D" w:rsidRDefault="001F62A6" w:rsidP="001F62A6">
            <w:pPr>
              <w:spacing w:after="16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Noțiunile diferite creează interpretările distorsionate. </w:t>
            </w:r>
          </w:p>
          <w:p w:rsidR="001F62A6" w:rsidRPr="00245A3D" w:rsidRDefault="001F62A6" w:rsidP="001F62A6">
            <w:pPr>
              <w:spacing w:after="160"/>
              <w:jc w:val="both"/>
              <w:rPr>
                <w:rFonts w:ascii="Times New Roman" w:eastAsia="Calibri" w:hAnsi="Times New Roman" w:cs="Times New Roman"/>
                <w:sz w:val="20"/>
                <w:szCs w:val="20"/>
                <w:lang w:val="en-US"/>
              </w:rPr>
            </w:pPr>
          </w:p>
          <w:p w:rsidR="001F62A6" w:rsidRPr="00245A3D" w:rsidRDefault="001F62A6" w:rsidP="001F62A6">
            <w:pPr>
              <w:spacing w:after="160"/>
              <w:jc w:val="both"/>
              <w:rPr>
                <w:rFonts w:ascii="Times New Roman" w:eastAsia="Calibri" w:hAnsi="Times New Roman" w:cs="Times New Roman"/>
                <w:sz w:val="20"/>
                <w:szCs w:val="20"/>
                <w:lang w:val="en-US"/>
              </w:rPr>
            </w:pPr>
          </w:p>
          <w:p w:rsidR="001F62A6" w:rsidRPr="00245A3D" w:rsidRDefault="001F62A6" w:rsidP="001F62A6">
            <w:pPr>
              <w:spacing w:after="153"/>
              <w:jc w:val="both"/>
              <w:rPr>
                <w:rFonts w:ascii="Times New Roman" w:eastAsia="Calibri" w:hAnsi="Times New Roman" w:cs="Times New Roman"/>
                <w:sz w:val="20"/>
                <w:szCs w:val="20"/>
                <w:lang w:val="en-US"/>
              </w:rPr>
            </w:pPr>
          </w:p>
          <w:p w:rsidR="001F62A6" w:rsidRPr="00245A3D" w:rsidRDefault="001F62A6" w:rsidP="001F62A6">
            <w:pPr>
              <w:spacing w:after="153"/>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In conditiile actuale, in cazul in care compania inregistreaza pierderi fiscale in anul de gestiune, ea nu este in drept sa deduca valoarea donatiilor efectuate, neavind astfel nici o motivare sa efectueze atfel de donatii.</w:t>
            </w:r>
          </w:p>
        </w:tc>
        <w:tc>
          <w:tcPr>
            <w:tcW w:w="3242" w:type="dxa"/>
            <w:gridSpan w:val="2"/>
          </w:tcPr>
          <w:p w:rsidR="001F62A6" w:rsidRPr="002A3345" w:rsidRDefault="001F62A6" w:rsidP="001F62A6">
            <w:pPr>
              <w:jc w:val="both"/>
              <w:rPr>
                <w:rFonts w:ascii="Times New Roman" w:hAnsi="Times New Roman" w:cs="Times New Roman"/>
                <w:b/>
                <w:color w:val="000000" w:themeColor="text1"/>
                <w:sz w:val="20"/>
                <w:szCs w:val="20"/>
                <w:u w:val="single"/>
                <w:lang w:val="ro-MD"/>
              </w:rPr>
            </w:pPr>
            <w:r>
              <w:rPr>
                <w:rFonts w:ascii="Times New Roman" w:hAnsi="Times New Roman" w:cs="Times New Roman"/>
                <w:b/>
                <w:color w:val="000000" w:themeColor="text1"/>
                <w:sz w:val="20"/>
                <w:szCs w:val="20"/>
                <w:u w:val="single"/>
                <w:lang w:val="ro-MD"/>
              </w:rPr>
              <w:t>Nu se acceptă</w:t>
            </w:r>
          </w:p>
          <w:p w:rsidR="001F62A6" w:rsidRPr="002A3345" w:rsidRDefault="001F62A6" w:rsidP="001F62A6">
            <w:pPr>
              <w:jc w:val="both"/>
              <w:rPr>
                <w:rFonts w:ascii="Times New Roman" w:hAnsi="Times New Roman" w:cs="Times New Roman"/>
                <w:color w:val="000000" w:themeColor="text1"/>
                <w:sz w:val="20"/>
                <w:szCs w:val="20"/>
                <w:lang w:val="ro-RO"/>
              </w:rPr>
            </w:pPr>
            <w:r w:rsidRPr="002A3345">
              <w:rPr>
                <w:rFonts w:ascii="Times New Roman" w:hAnsi="Times New Roman" w:cs="Times New Roman"/>
                <w:color w:val="000000" w:themeColor="text1"/>
                <w:sz w:val="20"/>
                <w:szCs w:val="20"/>
                <w:lang w:val="ro-RO"/>
              </w:rPr>
              <w:t>Nu este clară propunerea, în special plus valoarea acesteia prin modificarea sintagmei „sau” cu sintagma „și” în contextul în care ptrivit Legii nr.1420/2002 cu privire la filantropie și sponsorizare, acestea activități sunt distincte.</w:t>
            </w: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FF0000"/>
                <w:sz w:val="20"/>
                <w:szCs w:val="20"/>
                <w:lang w:val="ro-RO"/>
              </w:rPr>
            </w:pPr>
          </w:p>
          <w:p w:rsidR="001F62A6" w:rsidRDefault="001F62A6" w:rsidP="001F62A6">
            <w:pPr>
              <w:jc w:val="both"/>
              <w:rPr>
                <w:rFonts w:ascii="Times New Roman" w:hAnsi="Times New Roman" w:cs="Times New Roman"/>
                <w:color w:val="000000" w:themeColor="text1"/>
                <w:sz w:val="20"/>
                <w:szCs w:val="20"/>
                <w:lang w:val="ro-RO"/>
              </w:rPr>
            </w:pPr>
            <w:r>
              <w:rPr>
                <w:rFonts w:ascii="Times New Roman" w:hAnsi="Times New Roman" w:cs="Times New Roman"/>
                <w:b/>
                <w:color w:val="000000" w:themeColor="text1"/>
                <w:sz w:val="20"/>
                <w:szCs w:val="20"/>
                <w:u w:val="single"/>
                <w:lang w:val="ro-MD"/>
              </w:rPr>
              <w:t>Nu se acceptă</w:t>
            </w:r>
          </w:p>
          <w:p w:rsidR="001F62A6" w:rsidRPr="002A3345" w:rsidRDefault="001F62A6" w:rsidP="001F62A6">
            <w:pPr>
              <w:jc w:val="both"/>
              <w:rPr>
                <w:rFonts w:ascii="Times New Roman" w:hAnsi="Times New Roman" w:cs="Times New Roman"/>
                <w:color w:val="000000" w:themeColor="text1"/>
                <w:sz w:val="20"/>
                <w:szCs w:val="20"/>
                <w:lang w:val="ro-MD"/>
              </w:rPr>
            </w:pPr>
            <w:r w:rsidRPr="002A3345">
              <w:rPr>
                <w:rFonts w:ascii="Times New Roman" w:hAnsi="Times New Roman" w:cs="Times New Roman"/>
                <w:color w:val="000000" w:themeColor="text1"/>
                <w:sz w:val="20"/>
                <w:szCs w:val="20"/>
                <w:lang w:val="ro-RO"/>
              </w:rPr>
              <w:t>M</w:t>
            </w:r>
            <w:r w:rsidRPr="002A3345">
              <w:rPr>
                <w:rFonts w:ascii="Times New Roman" w:hAnsi="Times New Roman" w:cs="Times New Roman"/>
                <w:color w:val="000000" w:themeColor="text1"/>
                <w:sz w:val="20"/>
                <w:szCs w:val="20"/>
                <w:lang w:val="ro-MD"/>
              </w:rPr>
              <w:t>icşorarea sau eliminarea limitei de deducere în scopuri fiscale  a donaţiilor efectuate în scopuri filantropice sau de sponsorizare de către persoanele fizice şi juridice în favoarea autorităţilor publice şi instituţiilor publice, organizaţiilor necomerciale, precum şi în favoarea caselor de copii de tip familial, de 5%, face parte din conceptul de modificare a regimului de impozitare aferent donaţiilor care are drept scop reducerea cazurilor de diminuare a impozitului pe venit prin intermediul donaţiilor fictive.</w:t>
            </w:r>
          </w:p>
          <w:p w:rsidR="001F62A6" w:rsidRPr="00245A3D" w:rsidRDefault="001F62A6" w:rsidP="001F62A6">
            <w:pPr>
              <w:jc w:val="both"/>
              <w:rPr>
                <w:rFonts w:ascii="Times New Roman" w:hAnsi="Times New Roman" w:cs="Times New Roman"/>
                <w:sz w:val="20"/>
                <w:szCs w:val="20"/>
                <w:lang w:val="ro-MD"/>
              </w:rPr>
            </w:pPr>
            <w:r w:rsidRPr="002A3345">
              <w:rPr>
                <w:rFonts w:ascii="Times New Roman" w:hAnsi="Times New Roman" w:cs="Times New Roman"/>
                <w:color w:val="000000" w:themeColor="text1"/>
                <w:sz w:val="20"/>
                <w:szCs w:val="20"/>
                <w:lang w:val="ro-MD"/>
              </w:rPr>
              <w:t>Conform datelor disponibile aferent perioadei fiscale anul 2021, mărimea deducerilor fiscale a donațiilor efectuate de către agenții economici nu a depășit cuantmul de 0,4% din suma totală a venitului impozabil.</w:t>
            </w:r>
          </w:p>
        </w:tc>
      </w:tr>
      <w:tr w:rsidR="001F62A6" w:rsidRPr="00A2377E" w:rsidTr="004552FF">
        <w:tc>
          <w:tcPr>
            <w:tcW w:w="3139" w:type="dxa"/>
            <w:vMerge w:val="restart"/>
          </w:tcPr>
          <w:p w:rsidR="001F62A6" w:rsidRPr="00245A3D" w:rsidRDefault="001F62A6" w:rsidP="001F62A6">
            <w:pPr>
              <w:pStyle w:val="NormalWeb"/>
              <w:spacing w:after="0" w:line="240" w:lineRule="auto"/>
              <w:jc w:val="both"/>
              <w:rPr>
                <w:sz w:val="20"/>
                <w:szCs w:val="20"/>
              </w:rPr>
            </w:pPr>
            <w:r w:rsidRPr="00245A3D">
              <w:rPr>
                <w:rStyle w:val="Strong"/>
                <w:sz w:val="20"/>
                <w:szCs w:val="20"/>
              </w:rPr>
              <w:t>Articolul 36.</w:t>
            </w:r>
            <w:r w:rsidRPr="00245A3D">
              <w:rPr>
                <w:sz w:val="20"/>
                <w:szCs w:val="20"/>
              </w:rPr>
              <w:t> Alte deduceri</w:t>
            </w:r>
          </w:p>
          <w:p w:rsidR="001F62A6" w:rsidRPr="00245A3D" w:rsidRDefault="001F62A6" w:rsidP="001F62A6">
            <w:pPr>
              <w:pStyle w:val="NormalWeb"/>
              <w:spacing w:after="0" w:line="240" w:lineRule="auto"/>
              <w:jc w:val="both"/>
              <w:rPr>
                <w:sz w:val="20"/>
                <w:szCs w:val="20"/>
              </w:rPr>
            </w:pPr>
            <w:r w:rsidRPr="00245A3D">
              <w:rPr>
                <w:sz w:val="20"/>
                <w:szCs w:val="20"/>
              </w:rPr>
              <w:t>(6) Se permite deducerea, în cuantumurile stabilite de legislație, a sumelor pentru primele de asigurare obligatorie de asistență medicală achitate de persoanele fizice conform legislației.</w:t>
            </w:r>
          </w:p>
          <w:p w:rsidR="001F62A6" w:rsidRPr="00245A3D" w:rsidRDefault="001F62A6" w:rsidP="001F62A6">
            <w:pPr>
              <w:pStyle w:val="NormalWeb"/>
              <w:spacing w:after="0" w:line="240" w:lineRule="auto"/>
              <w:jc w:val="both"/>
              <w:rPr>
                <w:sz w:val="20"/>
                <w:szCs w:val="20"/>
              </w:rPr>
            </w:pPr>
          </w:p>
        </w:tc>
        <w:tc>
          <w:tcPr>
            <w:tcW w:w="3419" w:type="dxa"/>
          </w:tcPr>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 xml:space="preserve">Completarea  </w:t>
            </w:r>
            <w:r w:rsidRPr="00245A3D">
              <w:rPr>
                <w:rFonts w:ascii="Times New Roman" w:hAnsi="Times New Roman" w:cs="Times New Roman"/>
                <w:sz w:val="20"/>
                <w:szCs w:val="20"/>
                <w:shd w:val="clear" w:color="auto" w:fill="FFFFFF"/>
              </w:rPr>
              <w:t xml:space="preserve">cu alineate noi, </w:t>
            </w:r>
            <w:r w:rsidRPr="00245A3D">
              <w:rPr>
                <w:rFonts w:ascii="Times New Roman" w:hAnsi="Times New Roman" w:cs="Times New Roman"/>
                <w:sz w:val="20"/>
                <w:szCs w:val="20"/>
              </w:rPr>
              <w:t>cu următorul conținut:</w:t>
            </w:r>
          </w:p>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 xml:space="preserve"> „(6</w:t>
            </w:r>
            <w:r w:rsidRPr="00245A3D">
              <w:rPr>
                <w:rFonts w:ascii="Times New Roman" w:hAnsi="Times New Roman" w:cs="Times New Roman"/>
                <w:sz w:val="20"/>
                <w:szCs w:val="20"/>
                <w:vertAlign w:val="superscript"/>
              </w:rPr>
              <w:t>1</w:t>
            </w:r>
            <w:r w:rsidRPr="00245A3D">
              <w:rPr>
                <w:rFonts w:ascii="Times New Roman" w:hAnsi="Times New Roman" w:cs="Times New Roman"/>
                <w:sz w:val="20"/>
                <w:szCs w:val="20"/>
              </w:rPr>
              <w:t>) Se permite deducerea, în cuantumurile și condițiile stabilite de legislație, a sumelor pentru medicamente, investigații medicale, intervenții chirurgicale, neacoperite de fondul de asigurări obligatorii de asistență medicală, inclusiv a cheltuielilor suportate de persoana fizică pentru testarea la virusul COVID-19, realizarea tratamentului în cazul îmbolnăvirii cu Covid-19, în condiții de ambulatoriu, și recuperării sănătății în perioada post Covid - 19”;</w:t>
            </w:r>
          </w:p>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(6</w:t>
            </w:r>
            <w:r w:rsidRPr="00245A3D">
              <w:rPr>
                <w:rFonts w:ascii="Times New Roman" w:hAnsi="Times New Roman" w:cs="Times New Roman"/>
                <w:sz w:val="20"/>
                <w:szCs w:val="20"/>
                <w:vertAlign w:val="superscript"/>
              </w:rPr>
              <w:t>2</w:t>
            </w:r>
            <w:r w:rsidRPr="00245A3D">
              <w:rPr>
                <w:rFonts w:ascii="Times New Roman" w:hAnsi="Times New Roman" w:cs="Times New Roman"/>
                <w:sz w:val="20"/>
                <w:szCs w:val="20"/>
              </w:rPr>
              <w:t>) Se permite deducerea sumelor, în cuantum de până la 1% din salariu și alte plăți aferente acestuia, achitate de contribuabili în decursul perioadei fiscale sub formă de cotizații de membru de sindicat</w:t>
            </w:r>
          </w:p>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(6</w:t>
            </w:r>
            <w:r w:rsidRPr="00245A3D">
              <w:rPr>
                <w:rFonts w:ascii="Times New Roman" w:hAnsi="Times New Roman" w:cs="Times New Roman"/>
                <w:sz w:val="20"/>
                <w:szCs w:val="20"/>
                <w:vertAlign w:val="superscript"/>
              </w:rPr>
              <w:t>3</w:t>
            </w:r>
            <w:r w:rsidRPr="00245A3D">
              <w:rPr>
                <w:rFonts w:ascii="Times New Roman" w:hAnsi="Times New Roman" w:cs="Times New Roman"/>
                <w:sz w:val="20"/>
                <w:szCs w:val="20"/>
              </w:rPr>
              <w:t>) Se permite deducerea cheltuielilor pentru studiile în sistemul de învățământ, în scopul încheierii nivelului necesar de studii, prevăzut pentru funcția ocupată.”</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49" w:type="dxa"/>
          </w:tcPr>
          <w:p w:rsidR="001F62A6" w:rsidRPr="00245A3D" w:rsidRDefault="001F62A6" w:rsidP="001F62A6">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Propunerile menționate se înaintează în scopul sporirii protecției sociale a salariaților – plătitori ai impozitului pe venitul salarial, inclusiv pentru compensarea cheltuielilor substanțiale, suportate de salariați în perioada pandemică COVID – 19. </w:t>
            </w:r>
          </w:p>
          <w:p w:rsidR="001F62A6" w:rsidRPr="00245A3D" w:rsidRDefault="001F62A6" w:rsidP="001F62A6">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Prima propunere are ca scop acordarea persoanelor fizice a posibilității de a deduce cheltuielile pentru medicamente, investigații medicale, intervenții chirurgicale, neacoperite de fondul de asigurări obligatorii de asistență medicală, inclusiv cu privire la testarea pentru identificarea noului tip de coronavirus, contra cost, cât și pentru realizarea tratamentului în cazul îmbolnăvirii cu Covid-19 în condiții de ambulatoriu.</w:t>
            </w:r>
          </w:p>
          <w:p w:rsidR="001F62A6" w:rsidRPr="00245A3D" w:rsidRDefault="001F62A6" w:rsidP="001F62A6">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Propunerea de la alin. (6</w:t>
            </w:r>
            <w:r w:rsidRPr="00245A3D">
              <w:rPr>
                <w:rFonts w:ascii="Times New Roman" w:hAnsi="Times New Roman" w:cs="Times New Roman"/>
                <w:sz w:val="20"/>
                <w:szCs w:val="20"/>
                <w:vertAlign w:val="superscript"/>
                <w:lang w:val="en-US"/>
              </w:rPr>
              <w:t>2</w:t>
            </w:r>
            <w:r w:rsidRPr="00245A3D">
              <w:rPr>
                <w:rFonts w:ascii="Times New Roman" w:hAnsi="Times New Roman" w:cs="Times New Roman"/>
                <w:sz w:val="20"/>
                <w:szCs w:val="20"/>
                <w:lang w:val="en-US"/>
              </w:rPr>
              <w:t>) vine să asigure egalitatea de drepturi în cadrul parteneriatului social. Astfel, organizațiilor patronale, conform art. 24, alin. (15) din Codul fiscal li se permite deducerea cheltuielilor achitate de contribuabili în decursul perioadei fiscale sub formă de taxe de aderare și cotizații de membru, destinate activității patronatelor, fundațiilor și altor asociații de reprezentare a activității de întreprinzător. Mai mult decât atât, în cazurile când din contul cotizațiilor sindicale colectate se acordă ajutoare materiale (care depășesc un salariu mediu prognozat), de asemenea, se calculează impozitul pe venit,  aplicând, astfel o dublă impozitare.</w:t>
            </w:r>
          </w:p>
        </w:tc>
        <w:tc>
          <w:tcPr>
            <w:tcW w:w="3242" w:type="dxa"/>
            <w:gridSpan w:val="2"/>
          </w:tcPr>
          <w:p w:rsidR="001F62A6" w:rsidRPr="002A3345" w:rsidRDefault="001F62A6" w:rsidP="001F62A6">
            <w:pPr>
              <w:jc w:val="both"/>
              <w:rPr>
                <w:rFonts w:ascii="Times New Roman" w:hAnsi="Times New Roman" w:cs="Times New Roman"/>
                <w:b/>
                <w:color w:val="000000" w:themeColor="text1"/>
                <w:sz w:val="20"/>
                <w:szCs w:val="20"/>
                <w:u w:val="single"/>
                <w:lang w:val="ro-MD"/>
              </w:rPr>
            </w:pPr>
            <w:r w:rsidRPr="002A3345">
              <w:rPr>
                <w:rFonts w:ascii="Times New Roman" w:hAnsi="Times New Roman" w:cs="Times New Roman"/>
                <w:b/>
                <w:color w:val="000000" w:themeColor="text1"/>
                <w:sz w:val="20"/>
                <w:szCs w:val="20"/>
                <w:u w:val="single"/>
                <w:lang w:val="ro-MD"/>
              </w:rPr>
              <w:t>Nu se acceptă</w:t>
            </w:r>
          </w:p>
          <w:p w:rsidR="001F62A6" w:rsidRDefault="001F62A6" w:rsidP="001F62A6">
            <w:pPr>
              <w:shd w:val="clear" w:color="auto" w:fill="FFFFFF"/>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Obiectivele politicii fiscale şi </w:t>
            </w:r>
            <w:r w:rsidRPr="002A3345">
              <w:rPr>
                <w:rFonts w:ascii="Times New Roman" w:hAnsi="Times New Roman" w:cs="Times New Roman"/>
                <w:sz w:val="20"/>
                <w:szCs w:val="20"/>
                <w:lang w:val="en-US"/>
              </w:rPr>
              <w:t xml:space="preserve">vamale pe </w:t>
            </w:r>
            <w:r>
              <w:rPr>
                <w:rFonts w:ascii="Times New Roman" w:hAnsi="Times New Roman" w:cs="Times New Roman"/>
                <w:sz w:val="20"/>
                <w:szCs w:val="20"/>
                <w:lang w:val="en-US"/>
              </w:rPr>
              <w:t xml:space="preserve">termen mediu, sunt bazate pe un </w:t>
            </w:r>
            <w:r w:rsidRPr="002A3345">
              <w:rPr>
                <w:rFonts w:ascii="Times New Roman" w:hAnsi="Times New Roman" w:cs="Times New Roman"/>
                <w:sz w:val="20"/>
                <w:szCs w:val="20"/>
                <w:lang w:val="en-US"/>
              </w:rPr>
              <w:t>sistem de impozitare echitabil</w:t>
            </w:r>
            <w:r>
              <w:rPr>
                <w:rFonts w:ascii="Times New Roman" w:hAnsi="Times New Roman" w:cs="Times New Roman"/>
                <w:sz w:val="20"/>
                <w:szCs w:val="20"/>
                <w:lang w:val="en-US"/>
              </w:rPr>
              <w:t xml:space="preserve"> şi pe </w:t>
            </w:r>
            <w:r w:rsidRPr="002A3345">
              <w:rPr>
                <w:rFonts w:ascii="Times New Roman" w:hAnsi="Times New Roman" w:cs="Times New Roman"/>
                <w:sz w:val="20"/>
                <w:szCs w:val="20"/>
                <w:lang w:val="en-US"/>
              </w:rPr>
              <w:t>princip</w:t>
            </w:r>
            <w:r>
              <w:rPr>
                <w:rFonts w:ascii="Times New Roman" w:hAnsi="Times New Roman" w:cs="Times New Roman"/>
                <w:sz w:val="20"/>
                <w:szCs w:val="20"/>
                <w:lang w:val="en-US"/>
              </w:rPr>
              <w:t xml:space="preserve">ii generale de impozitare, fără </w:t>
            </w:r>
            <w:r w:rsidRPr="002A3345">
              <w:rPr>
                <w:rFonts w:ascii="Times New Roman" w:hAnsi="Times New Roman" w:cs="Times New Roman"/>
                <w:sz w:val="20"/>
                <w:szCs w:val="20"/>
                <w:lang w:val="en-US"/>
              </w:rPr>
              <w:t>extinderea facilităţilor fiscale.</w:t>
            </w:r>
          </w:p>
          <w:p w:rsidR="001F62A6" w:rsidRPr="00245A3D" w:rsidRDefault="001F62A6" w:rsidP="001F62A6">
            <w:pPr>
              <w:shd w:val="clear" w:color="auto" w:fill="FFFFFF"/>
              <w:jc w:val="both"/>
              <w:rPr>
                <w:rFonts w:ascii="Times New Roman" w:hAnsi="Times New Roman" w:cs="Times New Roman"/>
                <w:sz w:val="20"/>
                <w:szCs w:val="20"/>
                <w:lang w:val="en-US"/>
              </w:rPr>
            </w:pPr>
            <w:r>
              <w:rPr>
                <w:rFonts w:ascii="Times New Roman" w:hAnsi="Times New Roman" w:cs="Times New Roman"/>
                <w:sz w:val="20"/>
                <w:szCs w:val="20"/>
                <w:lang w:val="en-US"/>
              </w:rPr>
              <w:t>Totodată,deductibilitatea cheltuielilor suportate și determinate de angajator pentru orice plăți efectuate în folosul angajatului se reglementează prin prisma art.24 alin.(19</w:t>
            </w:r>
            <w:r w:rsidRPr="006B0933">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din Codul fiscal.</w:t>
            </w:r>
          </w:p>
        </w:tc>
      </w:tr>
      <w:tr w:rsidR="001F62A6" w:rsidRPr="00A2377E" w:rsidTr="004552FF">
        <w:tc>
          <w:tcPr>
            <w:tcW w:w="3139" w:type="dxa"/>
            <w:vMerge/>
          </w:tcPr>
          <w:p w:rsidR="001F62A6" w:rsidRPr="006F2485" w:rsidRDefault="001F62A6" w:rsidP="001F62A6">
            <w:pPr>
              <w:pStyle w:val="NormalWeb"/>
              <w:spacing w:after="0" w:line="240" w:lineRule="auto"/>
              <w:jc w:val="both"/>
              <w:rPr>
                <w:rStyle w:val="Strong"/>
                <w:sz w:val="20"/>
                <w:szCs w:val="20"/>
              </w:rPr>
            </w:pPr>
          </w:p>
        </w:tc>
        <w:tc>
          <w:tcPr>
            <w:tcW w:w="3419" w:type="dxa"/>
          </w:tcPr>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Completarea cu un alineat nou, cu următorul conținut:</w:t>
            </w:r>
          </w:p>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rPr>
              <w:t>„(6</w:t>
            </w:r>
            <w:r w:rsidRPr="00245A3D">
              <w:rPr>
                <w:rFonts w:ascii="Times New Roman" w:hAnsi="Times New Roman" w:cs="Times New Roman"/>
                <w:sz w:val="20"/>
                <w:szCs w:val="20"/>
                <w:vertAlign w:val="superscript"/>
              </w:rPr>
              <w:t>4</w:t>
            </w:r>
            <w:r w:rsidRPr="00245A3D">
              <w:rPr>
                <w:rFonts w:ascii="Times New Roman" w:hAnsi="Times New Roman" w:cs="Times New Roman"/>
                <w:sz w:val="20"/>
                <w:szCs w:val="20"/>
              </w:rPr>
              <w:t>) Se permite deducerea cheltuielilor pentru procurarea primei locuințe de către peroanele fizice, în modul stabilit de Guvern”</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CNSM</w:t>
            </w:r>
          </w:p>
        </w:tc>
        <w:tc>
          <w:tcPr>
            <w:tcW w:w="3149" w:type="dxa"/>
          </w:tcPr>
          <w:p w:rsidR="001F62A6" w:rsidRPr="00245A3D" w:rsidRDefault="001F62A6" w:rsidP="001F62A6">
            <w:pPr>
              <w:spacing w:after="20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Propunerea are ca scop motivarea, mai cu seamă a tinerilor familii, de aprocura locuințe și de a diminua impactul costurilor asupra veniturilor acestora. De asemenea, acest fapt ar contribui la sporirea interesului  de a oficializa costul real al locuințelor. Mai mult decît atît, acest fapt ar putea spori interesul față de programul „Prima casă”</w:t>
            </w:r>
          </w:p>
        </w:tc>
        <w:tc>
          <w:tcPr>
            <w:tcW w:w="3242" w:type="dxa"/>
            <w:gridSpan w:val="2"/>
          </w:tcPr>
          <w:p w:rsidR="001F62A6" w:rsidRPr="00663FAB" w:rsidRDefault="001F62A6" w:rsidP="001F62A6">
            <w:pPr>
              <w:shd w:val="clear" w:color="auto" w:fill="FCFDFE"/>
              <w:jc w:val="both"/>
              <w:rPr>
                <w:rFonts w:ascii="Times New Roman" w:eastAsia="Times New Roman" w:hAnsi="Times New Roman" w:cs="Times New Roman"/>
                <w:sz w:val="20"/>
                <w:szCs w:val="20"/>
                <w:lang w:val="en-GB" w:eastAsia="en-GB"/>
              </w:rPr>
            </w:pPr>
            <w:r w:rsidRPr="00663FAB">
              <w:rPr>
                <w:rFonts w:ascii="Times New Roman" w:eastAsia="Times New Roman" w:hAnsi="Times New Roman" w:cs="Times New Roman"/>
                <w:b/>
                <w:bCs/>
                <w:sz w:val="20"/>
                <w:szCs w:val="20"/>
                <w:u w:val="single"/>
                <w:lang w:val="ro-MD" w:eastAsia="en-GB"/>
              </w:rPr>
              <w:t>Nu se accept</w:t>
            </w:r>
            <w:r w:rsidRPr="00663FAB">
              <w:rPr>
                <w:rFonts w:ascii="Times New Roman" w:eastAsia="Times New Roman" w:hAnsi="Times New Roman" w:cs="Times New Roman"/>
                <w:b/>
                <w:bCs/>
                <w:sz w:val="20"/>
                <w:szCs w:val="20"/>
                <w:u w:val="single"/>
                <w:lang w:val="ro-RO" w:eastAsia="en-GB"/>
              </w:rPr>
              <w:t>ă.</w:t>
            </w:r>
          </w:p>
          <w:p w:rsidR="001F62A6" w:rsidRPr="00245A3D" w:rsidRDefault="001F62A6" w:rsidP="001F62A6">
            <w:pPr>
              <w:jc w:val="both"/>
              <w:rPr>
                <w:rFonts w:ascii="Times New Roman" w:hAnsi="Times New Roman" w:cs="Times New Roman"/>
                <w:sz w:val="20"/>
                <w:szCs w:val="20"/>
                <w:lang w:val="ro-MD"/>
              </w:rPr>
            </w:pPr>
            <w:r w:rsidRPr="00663FAB">
              <w:rPr>
                <w:rFonts w:ascii="Times New Roman" w:eastAsia="Times New Roman" w:hAnsi="Times New Roman" w:cs="Times New Roman"/>
                <w:sz w:val="20"/>
                <w:szCs w:val="20"/>
                <w:shd w:val="clear" w:color="auto" w:fill="FCFDFE"/>
                <w:lang w:val="ro-RO" w:eastAsia="en-GB"/>
              </w:rPr>
              <w:t>Nu este clară propunerea în parte</w:t>
            </w:r>
            <w:r>
              <w:rPr>
                <w:rFonts w:ascii="Times New Roman" w:eastAsia="Times New Roman" w:hAnsi="Times New Roman" w:cs="Times New Roman"/>
                <w:sz w:val="20"/>
                <w:szCs w:val="20"/>
                <w:shd w:val="clear" w:color="auto" w:fill="FCFDFE"/>
                <w:lang w:val="ro-RO" w:eastAsia="en-GB"/>
              </w:rPr>
              <w:t>a</w:t>
            </w:r>
            <w:r w:rsidRPr="00663FAB">
              <w:rPr>
                <w:rFonts w:ascii="Times New Roman" w:eastAsia="Times New Roman" w:hAnsi="Times New Roman" w:cs="Times New Roman"/>
                <w:sz w:val="20"/>
                <w:szCs w:val="20"/>
                <w:shd w:val="clear" w:color="auto" w:fill="FCFDFE"/>
                <w:lang w:val="ro-RO" w:eastAsia="en-GB"/>
              </w:rPr>
              <w:t xml:space="preserve"> ce ține de modalitatea de deducere cheltuielilor de către persoane fizice, acestea avînd statut de persoana fizică care nu desfășoară activitatea de întreprinzător. Or, regimul fiscal aplicat acestora se aplica asupra bazei impozabile formate din v</w:t>
            </w:r>
            <w:r>
              <w:rPr>
                <w:rFonts w:ascii="Times New Roman" w:eastAsia="Times New Roman" w:hAnsi="Times New Roman" w:cs="Times New Roman"/>
                <w:sz w:val="20"/>
                <w:szCs w:val="20"/>
                <w:shd w:val="clear" w:color="auto" w:fill="FCFDFE"/>
                <w:lang w:val="ro-RO" w:eastAsia="en-GB"/>
              </w:rPr>
              <w:t>enituri</w:t>
            </w:r>
            <w:r w:rsidRPr="00663FAB">
              <w:rPr>
                <w:rFonts w:ascii="Times New Roman" w:eastAsia="Times New Roman" w:hAnsi="Times New Roman" w:cs="Times New Roman"/>
                <w:sz w:val="20"/>
                <w:szCs w:val="20"/>
                <w:shd w:val="clear" w:color="auto" w:fill="FCFDFE"/>
                <w:lang w:val="ro-RO" w:eastAsia="en-GB"/>
              </w:rPr>
              <w:t xml:space="preserve"> salariale sau alt spectru de venit la care nu se aplică dreptul de deducere, cu excepția scutirilor personale</w:t>
            </w:r>
          </w:p>
        </w:tc>
      </w:tr>
      <w:tr w:rsidR="001F62A6" w:rsidRPr="00A2377E" w:rsidTr="004552FF">
        <w:tc>
          <w:tcPr>
            <w:tcW w:w="3139" w:type="dxa"/>
          </w:tcPr>
          <w:p w:rsidR="001F62A6" w:rsidRPr="00245A3D" w:rsidRDefault="001F62A6" w:rsidP="001F62A6">
            <w:pPr>
              <w:jc w:val="both"/>
              <w:rPr>
                <w:rFonts w:ascii="Times New Roman" w:hAnsi="Times New Roman" w:cs="Times New Roman"/>
                <w:sz w:val="20"/>
                <w:szCs w:val="20"/>
                <w:shd w:val="clear" w:color="auto" w:fill="FFFFFF"/>
                <w:lang w:val="en-US"/>
              </w:rPr>
            </w:pPr>
            <w:r w:rsidRPr="00245A3D">
              <w:rPr>
                <w:rStyle w:val="Strong"/>
                <w:rFonts w:ascii="Times New Roman" w:hAnsi="Times New Roman" w:cs="Times New Roman"/>
                <w:sz w:val="20"/>
                <w:szCs w:val="20"/>
                <w:shd w:val="clear" w:color="auto" w:fill="FFFFFF"/>
                <w:lang w:val="en-US"/>
              </w:rPr>
              <w:t>Articolul 36.</w:t>
            </w:r>
            <w:r w:rsidRPr="00245A3D">
              <w:rPr>
                <w:rFonts w:ascii="Times New Roman" w:hAnsi="Times New Roman" w:cs="Times New Roman"/>
                <w:sz w:val="20"/>
                <w:szCs w:val="20"/>
                <w:shd w:val="clear" w:color="auto" w:fill="FFFFFF"/>
                <w:lang w:val="en-US"/>
              </w:rPr>
              <w:t> </w:t>
            </w:r>
            <w:r w:rsidRPr="00245A3D">
              <w:rPr>
                <w:rFonts w:ascii="Times New Roman" w:hAnsi="Times New Roman" w:cs="Times New Roman"/>
                <w:b/>
                <w:sz w:val="20"/>
                <w:szCs w:val="20"/>
                <w:shd w:val="clear" w:color="auto" w:fill="FFFFFF"/>
                <w:lang w:val="en-US"/>
              </w:rPr>
              <w:t>Alte deduceri</w:t>
            </w:r>
          </w:p>
        </w:tc>
        <w:tc>
          <w:tcPr>
            <w:tcW w:w="3419" w:type="dxa"/>
          </w:tcPr>
          <w:p w:rsidR="001F62A6" w:rsidRPr="00245A3D" w:rsidRDefault="001F62A6" w:rsidP="001F62A6">
            <w:pPr>
              <w:shd w:val="clear" w:color="auto" w:fill="FFFFFF"/>
              <w:ind w:hanging="47"/>
              <w:jc w:val="both"/>
              <w:rPr>
                <w:rFonts w:ascii="Times New Roman" w:hAnsi="Times New Roman" w:cs="Times New Roman"/>
                <w:color w:val="000000" w:themeColor="text1"/>
                <w:sz w:val="20"/>
                <w:szCs w:val="20"/>
                <w:lang w:val="ro-RO"/>
              </w:rPr>
            </w:pPr>
            <w:r w:rsidRPr="00245A3D">
              <w:rPr>
                <w:rFonts w:ascii="Times New Roman" w:hAnsi="Times New Roman" w:cs="Times New Roman"/>
                <w:b/>
                <w:color w:val="000000" w:themeColor="text1"/>
                <w:sz w:val="20"/>
                <w:szCs w:val="20"/>
                <w:lang w:val="ro-RO"/>
              </w:rPr>
              <w:t xml:space="preserve">Articolul 36. </w:t>
            </w:r>
            <w:r w:rsidRPr="00245A3D">
              <w:rPr>
                <w:rFonts w:ascii="Times New Roman" w:hAnsi="Times New Roman" w:cs="Times New Roman"/>
                <w:b/>
                <w:color w:val="333333"/>
                <w:sz w:val="20"/>
                <w:szCs w:val="20"/>
                <w:shd w:val="clear" w:color="auto" w:fill="FFFFFF"/>
                <w:lang w:val="en-US"/>
              </w:rPr>
              <w:t>Alte deduceri</w:t>
            </w:r>
          </w:p>
          <w:p w:rsidR="001F62A6" w:rsidRPr="00245A3D" w:rsidRDefault="001F62A6" w:rsidP="001F62A6">
            <w:pPr>
              <w:shd w:val="clear" w:color="auto" w:fill="FFFFFF"/>
              <w:ind w:hanging="47"/>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lang w:val="ro-RO"/>
              </w:rPr>
              <w:t xml:space="preserve">Se completează cu alineatul (9) cu următorul cuprins: </w:t>
            </w:r>
          </w:p>
          <w:p w:rsidR="001F62A6" w:rsidRPr="00245A3D" w:rsidRDefault="001F62A6" w:rsidP="001F62A6">
            <w:pPr>
              <w:shd w:val="clear" w:color="auto" w:fill="FFFFFF"/>
              <w:jc w:val="both"/>
              <w:rPr>
                <w:rFonts w:ascii="Times New Roman" w:hAnsi="Times New Roman" w:cs="Times New Roman"/>
                <w:color w:val="000000" w:themeColor="text1"/>
                <w:sz w:val="20"/>
                <w:szCs w:val="20"/>
                <w:lang w:val="ro-RO"/>
              </w:rPr>
            </w:pPr>
            <w:r w:rsidRPr="00245A3D">
              <w:rPr>
                <w:rFonts w:ascii="Times New Roman" w:hAnsi="Times New Roman" w:cs="Times New Roman"/>
                <w:color w:val="000000" w:themeColor="text1"/>
                <w:sz w:val="20"/>
                <w:szCs w:val="20"/>
                <w:lang w:val="ro-RO"/>
              </w:rPr>
              <w:t>”(9) Operatorul din domeniul alimentar în sensul Legii nr./ are dreptul la deducerea oricăror donații făcute de el pe parcursul perioadei fiscale în scopul prevenirii pierderii și risipei alimentare, dar nu mai mult de 25% din venitul impozabil.”</w:t>
            </w:r>
          </w:p>
          <w:p w:rsidR="001F62A6" w:rsidRPr="00245A3D" w:rsidRDefault="001F62A6" w:rsidP="001F62A6">
            <w:pPr>
              <w:ind w:firstLine="567"/>
              <w:jc w:val="both"/>
              <w:rPr>
                <w:rFonts w:ascii="Times New Roman" w:hAnsi="Times New Roman" w:cs="Times New Roman"/>
                <w:color w:val="000000" w:themeColor="text1"/>
                <w:sz w:val="20"/>
                <w:szCs w:val="20"/>
                <w:lang w:val="ro-RO"/>
              </w:rPr>
            </w:pP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1F62A6" w:rsidRPr="00245A3D" w:rsidRDefault="001F62A6" w:rsidP="001F62A6">
            <w:pPr>
              <w:pStyle w:val="Default"/>
              <w:jc w:val="both"/>
              <w:rPr>
                <w:sz w:val="20"/>
                <w:szCs w:val="20"/>
                <w:lang w:val="ro-RO"/>
              </w:rPr>
            </w:pPr>
            <w:r w:rsidRPr="00245A3D">
              <w:rPr>
                <w:sz w:val="20"/>
                <w:szCs w:val="20"/>
                <w:lang w:val="ro-RO"/>
              </w:rPr>
              <w:t>Se propune includerea în categoria altor deduceri fiscale: deducerea oricăror donații făcute de agentul economic rezident pe parcursul perioadei fiscale în scopul prevenirii p</w:t>
            </w:r>
            <w:r>
              <w:rPr>
                <w:sz w:val="20"/>
                <w:szCs w:val="20"/>
                <w:lang w:val="ro-RO"/>
              </w:rPr>
              <w:t>ierderii și risipei alimentare</w:t>
            </w:r>
          </w:p>
          <w:p w:rsidR="001F62A6" w:rsidRPr="00245A3D" w:rsidRDefault="001F62A6" w:rsidP="001F62A6">
            <w:pPr>
              <w:spacing w:after="200"/>
              <w:jc w:val="both"/>
              <w:rPr>
                <w:rFonts w:ascii="Times New Roman" w:hAnsi="Times New Roman" w:cs="Times New Roman"/>
                <w:sz w:val="20"/>
                <w:szCs w:val="20"/>
                <w:lang w:val="ro-RO"/>
              </w:rPr>
            </w:pPr>
          </w:p>
        </w:tc>
        <w:tc>
          <w:tcPr>
            <w:tcW w:w="3242" w:type="dxa"/>
            <w:gridSpan w:val="2"/>
          </w:tcPr>
          <w:p w:rsidR="001F62A6" w:rsidRPr="00CF2F27" w:rsidRDefault="001F62A6" w:rsidP="001F62A6">
            <w:pPr>
              <w:shd w:val="clear" w:color="auto" w:fill="FCFDFE"/>
              <w:jc w:val="both"/>
              <w:rPr>
                <w:rFonts w:ascii="Times New Roman" w:eastAsia="Times New Roman" w:hAnsi="Times New Roman" w:cs="Times New Roman"/>
                <w:b/>
                <w:bCs/>
                <w:sz w:val="20"/>
                <w:szCs w:val="20"/>
                <w:u w:val="single"/>
                <w:lang w:val="ro-MD" w:eastAsia="en-GB"/>
              </w:rPr>
            </w:pPr>
            <w:r w:rsidRPr="00CF2F27">
              <w:rPr>
                <w:rFonts w:ascii="Times New Roman" w:eastAsia="Times New Roman" w:hAnsi="Times New Roman" w:cs="Times New Roman"/>
                <w:b/>
                <w:bCs/>
                <w:sz w:val="20"/>
                <w:szCs w:val="20"/>
                <w:u w:val="single"/>
                <w:lang w:val="ro-MD" w:eastAsia="en-GB"/>
              </w:rPr>
              <w:t>Nu se acceptă.</w:t>
            </w:r>
          </w:p>
          <w:p w:rsidR="001F62A6" w:rsidRPr="00245A3D" w:rsidRDefault="00A64781" w:rsidP="001F62A6">
            <w:pPr>
              <w:shd w:val="clear" w:color="auto" w:fill="FCFDFE"/>
              <w:jc w:val="both"/>
              <w:rPr>
                <w:rFonts w:ascii="Times New Roman" w:eastAsia="Times New Roman" w:hAnsi="Times New Roman" w:cs="Times New Roman"/>
                <w:b/>
                <w:bCs/>
                <w:color w:val="FF0000"/>
                <w:sz w:val="20"/>
                <w:szCs w:val="20"/>
                <w:u w:val="single"/>
                <w:lang w:val="ro-MD" w:eastAsia="en-GB"/>
              </w:rPr>
            </w:pPr>
            <w:r w:rsidRPr="003E2DE4">
              <w:rPr>
                <w:rFonts w:ascii="Times New Roman" w:eastAsia="Times New Roman" w:hAnsi="Times New Roman" w:cs="Times New Roman"/>
                <w:bCs/>
                <w:color w:val="000000" w:themeColor="text1"/>
                <w:sz w:val="20"/>
                <w:szCs w:val="20"/>
                <w:lang w:val="ro-MD" w:eastAsia="en-GB"/>
              </w:rPr>
              <w:t>Propunerea respectivă urmează a fi examinată suplimentar</w:t>
            </w:r>
          </w:p>
        </w:tc>
      </w:tr>
      <w:tr w:rsidR="001F62A6" w:rsidRPr="00A2377E" w:rsidTr="004552FF">
        <w:tc>
          <w:tcPr>
            <w:tcW w:w="3139" w:type="dxa"/>
          </w:tcPr>
          <w:p w:rsidR="001F62A6" w:rsidRPr="00ED7D48" w:rsidRDefault="001F62A6" w:rsidP="001F62A6">
            <w:pPr>
              <w:jc w:val="both"/>
              <w:rPr>
                <w:rFonts w:ascii="Times New Roman" w:eastAsia="Times New Roman" w:hAnsi="Times New Roman" w:cs="Times New Roman"/>
                <w:sz w:val="20"/>
                <w:szCs w:val="20"/>
                <w:lang w:val="en-US"/>
              </w:rPr>
            </w:pPr>
            <w:r w:rsidRPr="00ED7D48">
              <w:rPr>
                <w:rFonts w:ascii="Times New Roman" w:eastAsia="Times New Roman" w:hAnsi="Times New Roman" w:cs="Times New Roman"/>
                <w:b/>
                <w:bCs/>
                <w:sz w:val="20"/>
                <w:szCs w:val="20"/>
                <w:lang w:val="en-US"/>
              </w:rPr>
              <w:t>Articolul 36.</w:t>
            </w:r>
            <w:r w:rsidRPr="00ED7D48">
              <w:rPr>
                <w:rFonts w:ascii="Times New Roman" w:eastAsia="Times New Roman" w:hAnsi="Times New Roman" w:cs="Times New Roman"/>
                <w:sz w:val="20"/>
                <w:szCs w:val="20"/>
                <w:lang w:val="en-US"/>
              </w:rPr>
              <w:t xml:space="preserve"> Alte deduceri</w:t>
            </w:r>
          </w:p>
          <w:p w:rsidR="001F62A6" w:rsidRPr="00ED7D48" w:rsidRDefault="001F62A6" w:rsidP="001F62A6">
            <w:pPr>
              <w:jc w:val="both"/>
              <w:rPr>
                <w:rStyle w:val="Strong"/>
                <w:rFonts w:ascii="Times New Roman" w:hAnsi="Times New Roman" w:cs="Times New Roman"/>
                <w:sz w:val="20"/>
                <w:szCs w:val="20"/>
                <w:shd w:val="clear" w:color="auto" w:fill="FFFFFF"/>
                <w:lang w:val="en-US"/>
              </w:rPr>
            </w:pPr>
          </w:p>
        </w:tc>
        <w:tc>
          <w:tcPr>
            <w:tcW w:w="3419" w:type="dxa"/>
          </w:tcPr>
          <w:p w:rsidR="001F62A6" w:rsidRPr="00ED7D48" w:rsidRDefault="001F62A6" w:rsidP="001F62A6">
            <w:pPr>
              <w:tabs>
                <w:tab w:val="left" w:pos="3190"/>
              </w:tabs>
              <w:ind w:left="-13" w:right="14" w:firstLine="13"/>
              <w:jc w:val="both"/>
              <w:rPr>
                <w:sz w:val="20"/>
                <w:szCs w:val="20"/>
                <w:lang w:val="en-US"/>
              </w:rPr>
            </w:pPr>
            <w:r w:rsidRPr="00ED7D48">
              <w:rPr>
                <w:rFonts w:ascii="Times New Roman" w:eastAsia="Times New Roman" w:hAnsi="Times New Roman" w:cs="Times New Roman"/>
                <w:sz w:val="20"/>
                <w:szCs w:val="20"/>
                <w:lang w:val="en-US"/>
              </w:rPr>
              <w:t>Totodat</w:t>
            </w:r>
            <w:r>
              <w:rPr>
                <w:rFonts w:ascii="Times New Roman" w:eastAsia="Times New Roman" w:hAnsi="Times New Roman" w:cs="Times New Roman"/>
                <w:sz w:val="20"/>
                <w:szCs w:val="20"/>
                <w:lang w:val="en-US"/>
              </w:rPr>
              <w:t>ă, CNPF susț</w:t>
            </w:r>
            <w:r w:rsidRPr="00ED7D48">
              <w:rPr>
                <w:rFonts w:ascii="Times New Roman" w:eastAsia="Times New Roman" w:hAnsi="Times New Roman" w:cs="Times New Roman"/>
                <w:sz w:val="20"/>
                <w:szCs w:val="20"/>
                <w:lang w:val="en-US"/>
              </w:rPr>
              <w:t xml:space="preserve">ine completarea </w:t>
            </w:r>
            <w:r w:rsidRPr="00ED7D48">
              <w:rPr>
                <w:rFonts w:ascii="Times New Roman" w:eastAsia="Times New Roman" w:hAnsi="Times New Roman" w:cs="Times New Roman"/>
                <w:sz w:val="20"/>
                <w:szCs w:val="20"/>
                <w:u w:val="single" w:color="000000"/>
                <w:lang w:val="en-US"/>
              </w:rPr>
              <w:t>articolului 36</w:t>
            </w:r>
            <w:r w:rsidRPr="00ED7D48">
              <w:rPr>
                <w:rFonts w:ascii="Times New Roman" w:eastAsia="Times New Roman" w:hAnsi="Times New Roman" w:cs="Times New Roman"/>
                <w:sz w:val="20"/>
                <w:szCs w:val="20"/>
                <w:lang w:val="en-US"/>
              </w:rPr>
              <w:t xml:space="preserve"> din Codul fiscal cu </w:t>
            </w:r>
            <w:r w:rsidRPr="00ED7D48">
              <w:rPr>
                <w:rFonts w:ascii="Times New Roman" w:eastAsia="Times New Roman" w:hAnsi="Times New Roman" w:cs="Times New Roman"/>
                <w:sz w:val="20"/>
                <w:szCs w:val="20"/>
                <w:u w:val="single" w:color="000000"/>
                <w:lang w:val="en-US"/>
              </w:rPr>
              <w:t xml:space="preserve">alineatul </w:t>
            </w:r>
            <w:r>
              <w:rPr>
                <w:rFonts w:ascii="Times New Roman" w:eastAsia="Times New Roman" w:hAnsi="Times New Roman" w:cs="Times New Roman"/>
                <w:sz w:val="20"/>
                <w:szCs w:val="20"/>
                <w:lang w:val="en-US"/>
              </w:rPr>
              <w:t>în urmă</w:t>
            </w:r>
            <w:r w:rsidRPr="00ED7D48">
              <w:rPr>
                <w:rFonts w:ascii="Times New Roman" w:eastAsia="Times New Roman" w:hAnsi="Times New Roman" w:cs="Times New Roman"/>
                <w:sz w:val="20"/>
                <w:szCs w:val="20"/>
                <w:lang w:val="en-US"/>
              </w:rPr>
              <w:t>toarea redactie:</w:t>
            </w:r>
          </w:p>
          <w:p w:rsidR="001F62A6" w:rsidRPr="00ED7D48" w:rsidRDefault="001F62A6" w:rsidP="001F62A6">
            <w:pPr>
              <w:shd w:val="clear" w:color="auto" w:fill="FFFFFF"/>
              <w:tabs>
                <w:tab w:val="left" w:pos="3190"/>
              </w:tabs>
              <w:ind w:left="-13" w:firstLine="13"/>
              <w:jc w:val="both"/>
              <w:rPr>
                <w:rFonts w:ascii="Times New Roman" w:hAnsi="Times New Roman" w:cs="Times New Roman"/>
                <w:b/>
                <w:color w:val="000000" w:themeColor="text1"/>
                <w:sz w:val="20"/>
                <w:szCs w:val="20"/>
                <w:lang w:val="en-US"/>
              </w:rPr>
            </w:pPr>
            <w:r>
              <w:rPr>
                <w:rFonts w:ascii="Times New Roman" w:eastAsia="Times New Roman" w:hAnsi="Times New Roman" w:cs="Times New Roman"/>
                <w:sz w:val="20"/>
                <w:szCs w:val="20"/>
                <w:lang w:val="en-US"/>
              </w:rPr>
              <w:t>”</w:t>
            </w:r>
            <w:r w:rsidRPr="00ED7D48">
              <w:rPr>
                <w:rFonts w:ascii="Times New Roman" w:eastAsia="Times New Roman" w:hAnsi="Times New Roman" w:cs="Times New Roman"/>
                <w:sz w:val="20"/>
                <w:szCs w:val="20"/>
                <w:lang w:val="en-US"/>
              </w:rPr>
              <w:t>(9) Se permite deducerea anual</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în cuantumul unui salariu mediu lunar</w:t>
            </w:r>
            <w:r>
              <w:rPr>
                <w:rFonts w:ascii="Times New Roman" w:eastAsia="Times New Roman" w:hAnsi="Times New Roman" w:cs="Times New Roman"/>
                <w:sz w:val="20"/>
                <w:szCs w:val="20"/>
                <w:lang w:val="en-US"/>
              </w:rPr>
              <w:t xml:space="preserve"> </w:t>
            </w:r>
            <w:r w:rsidRPr="00ED7D48">
              <w:rPr>
                <w:rFonts w:ascii="Times New Roman" w:eastAsia="Times New Roman" w:hAnsi="Times New Roman" w:cs="Times New Roman"/>
                <w:sz w:val="20"/>
                <w:szCs w:val="20"/>
                <w:lang w:val="en-US"/>
              </w:rPr>
              <w:t>pe economie prognozat</w:t>
            </w:r>
            <w:r>
              <w:rPr>
                <w:rFonts w:ascii="Times New Roman" w:eastAsia="Times New Roman" w:hAnsi="Times New Roman" w:cs="Times New Roman"/>
                <w:sz w:val="20"/>
                <w:szCs w:val="20"/>
                <w:lang w:val="en-US"/>
              </w:rPr>
              <w:t xml:space="preserve"> </w:t>
            </w:r>
            <w:r w:rsidRPr="00ED7D48">
              <w:rPr>
                <w:rFonts w:ascii="Times New Roman" w:eastAsia="Times New Roman" w:hAnsi="Times New Roman" w:cs="Times New Roman"/>
                <w:sz w:val="20"/>
                <w:szCs w:val="20"/>
                <w:lang w:val="en-US"/>
              </w:rPr>
              <w:t xml:space="preserve">pentru anul de </w:t>
            </w:r>
            <w:r>
              <w:rPr>
                <w:rFonts w:ascii="Times New Roman" w:eastAsia="Times New Roman" w:hAnsi="Times New Roman" w:cs="Times New Roman"/>
                <w:sz w:val="20"/>
                <w:szCs w:val="20"/>
                <w:lang w:val="en-US"/>
              </w:rPr>
              <w:t>referință</w:t>
            </w:r>
            <w:r w:rsidRPr="00ED7D48">
              <w:rPr>
                <w:rFonts w:ascii="Times New Roman" w:eastAsia="Times New Roman" w:hAnsi="Times New Roman" w:cs="Times New Roman"/>
                <w:sz w:val="20"/>
                <w:szCs w:val="20"/>
                <w:lang w:val="en-US"/>
              </w:rPr>
              <w:t xml:space="preserve"> a primelor de asigurare</w:t>
            </w:r>
            <w:r>
              <w:rPr>
                <w:rFonts w:ascii="Times New Roman" w:eastAsia="Times New Roman" w:hAnsi="Times New Roman" w:cs="Times New Roman"/>
                <w:sz w:val="20"/>
                <w:szCs w:val="20"/>
                <w:lang w:val="en-US"/>
              </w:rPr>
              <w:t xml:space="preserve"> plă</w:t>
            </w:r>
            <w:r w:rsidRPr="00ED7D48">
              <w:rPr>
                <w:rFonts w:ascii="Times New Roman" w:eastAsia="Times New Roman" w:hAnsi="Times New Roman" w:cs="Times New Roman"/>
                <w:sz w:val="20"/>
                <w:szCs w:val="20"/>
                <w:lang w:val="en-US"/>
              </w:rPr>
              <w:t>tite în baza co</w:t>
            </w:r>
            <w:r>
              <w:rPr>
                <w:rFonts w:ascii="Times New Roman" w:eastAsia="Times New Roman" w:hAnsi="Times New Roman" w:cs="Times New Roman"/>
                <w:sz w:val="20"/>
                <w:szCs w:val="20"/>
                <w:lang w:val="en-US"/>
              </w:rPr>
              <w:t>ntractului de asigurare de viață, de sănă</w:t>
            </w:r>
            <w:r w:rsidRPr="00ED7D48">
              <w:rPr>
                <w:rFonts w:ascii="Times New Roman" w:eastAsia="Times New Roman" w:hAnsi="Times New Roman" w:cs="Times New Roman"/>
                <w:sz w:val="20"/>
                <w:szCs w:val="20"/>
                <w:lang w:val="en-US"/>
              </w:rPr>
              <w:t>tate, de accidente de c</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tre persoana fizic</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sau în favoarea acesteia de c</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tre angajatorul s</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u</w:t>
            </w:r>
            <w:r>
              <w:rPr>
                <w:rFonts w:ascii="Times New Roman" w:eastAsia="Times New Roman" w:hAnsi="Times New Roman" w:cs="Times New Roman"/>
                <w:sz w:val="20"/>
                <w:szCs w:val="20"/>
                <w:lang w:val="en-US"/>
              </w:rPr>
              <w:t>.”</w:t>
            </w:r>
          </w:p>
        </w:tc>
        <w:tc>
          <w:tcPr>
            <w:tcW w:w="1530" w:type="dxa"/>
            <w:gridSpan w:val="2"/>
          </w:tcPr>
          <w:p w:rsidR="001F62A6" w:rsidRPr="00ED7D48" w:rsidRDefault="001F62A6" w:rsidP="001F62A6">
            <w:pPr>
              <w:jc w:val="both"/>
              <w:rPr>
                <w:rFonts w:ascii="Times New Roman" w:eastAsia="Times New Roman" w:hAnsi="Times New Roman" w:cs="Times New Roman"/>
                <w:bCs/>
                <w:sz w:val="20"/>
                <w:szCs w:val="20"/>
                <w:lang w:val="fr-FR" w:eastAsia="en-GB"/>
              </w:rPr>
            </w:pPr>
            <w:r w:rsidRPr="00ED7D48">
              <w:rPr>
                <w:rFonts w:ascii="Times New Roman" w:eastAsia="Times New Roman" w:hAnsi="Times New Roman" w:cs="Times New Roman"/>
                <w:bCs/>
                <w:sz w:val="20"/>
                <w:szCs w:val="20"/>
                <w:lang w:val="fr-FR" w:eastAsia="en-GB"/>
              </w:rPr>
              <w:t>CNPF</w:t>
            </w:r>
          </w:p>
        </w:tc>
        <w:tc>
          <w:tcPr>
            <w:tcW w:w="3149" w:type="dxa"/>
          </w:tcPr>
          <w:p w:rsidR="001F62A6" w:rsidRPr="00ED7D48" w:rsidRDefault="001F62A6" w:rsidP="001F62A6">
            <w:pPr>
              <w:tabs>
                <w:tab w:val="left" w:pos="2914"/>
              </w:tabs>
              <w:ind w:right="14"/>
              <w:jc w:val="both"/>
              <w:rPr>
                <w:sz w:val="20"/>
                <w:szCs w:val="20"/>
                <w:lang w:val="en-US"/>
              </w:rPr>
            </w:pPr>
            <w:r>
              <w:rPr>
                <w:rFonts w:ascii="Times New Roman" w:eastAsia="Times New Roman" w:hAnsi="Times New Roman" w:cs="Times New Roman"/>
                <w:sz w:val="20"/>
                <w:szCs w:val="20"/>
                <w:lang w:val="en-US"/>
              </w:rPr>
              <w:t>Criza pandemică</w:t>
            </w:r>
            <w:r w:rsidRPr="00ED7D48">
              <w:rPr>
                <w:rFonts w:ascii="Times New Roman" w:eastAsia="Times New Roman" w:hAnsi="Times New Roman" w:cs="Times New Roman"/>
                <w:sz w:val="20"/>
                <w:szCs w:val="20"/>
                <w:lang w:val="en-US"/>
              </w:rPr>
              <w:t xml:space="preserve"> a demonstrat odat</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în plus c</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în vederea sustenabilit</w:t>
            </w:r>
            <w:r>
              <w:rPr>
                <w:rFonts w:ascii="Times New Roman" w:eastAsia="Times New Roman" w:hAnsi="Times New Roman" w:cs="Times New Roman"/>
                <w:sz w:val="20"/>
                <w:szCs w:val="20"/>
                <w:lang w:val="en-US"/>
              </w:rPr>
              <w:t>ăț</w:t>
            </w:r>
            <w:r w:rsidRPr="00ED7D48">
              <w:rPr>
                <w:rFonts w:ascii="Times New Roman" w:eastAsia="Times New Roman" w:hAnsi="Times New Roman" w:cs="Times New Roman"/>
                <w:sz w:val="20"/>
                <w:szCs w:val="20"/>
                <w:lang w:val="en-US"/>
              </w:rPr>
              <w:t>ii sistemului de asigur</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ri sociale medicale este imperios necesar</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prezenta componentei facultative/private. Pri</w:t>
            </w:r>
            <w:r>
              <w:rPr>
                <w:rFonts w:ascii="Times New Roman" w:eastAsia="Times New Roman" w:hAnsi="Times New Roman" w:cs="Times New Roman"/>
                <w:sz w:val="20"/>
                <w:szCs w:val="20"/>
                <w:lang w:val="en-US"/>
              </w:rPr>
              <w:t>n dezvoltarea sustinerea asigurărilor de viată/sănă</w:t>
            </w:r>
            <w:r w:rsidRPr="00ED7D48">
              <w:rPr>
                <w:rFonts w:ascii="Times New Roman" w:eastAsia="Times New Roman" w:hAnsi="Times New Roman" w:cs="Times New Roman"/>
                <w:sz w:val="20"/>
                <w:szCs w:val="20"/>
                <w:lang w:val="en-US"/>
              </w:rPr>
              <w:t>tate/accidente, a fondurilor de pensii facultative se va reduce presiunea asupra bugetelor de stat relevante (social/medical), totodat</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mot</w:t>
            </w:r>
            <w:r>
              <w:rPr>
                <w:rFonts w:ascii="Times New Roman" w:eastAsia="Times New Roman" w:hAnsi="Times New Roman" w:cs="Times New Roman"/>
                <w:sz w:val="20"/>
                <w:szCs w:val="20"/>
                <w:lang w:val="en-US"/>
              </w:rPr>
              <w:t>ivând activitatea investitională</w:t>
            </w:r>
            <w:r w:rsidRPr="00ED7D48">
              <w:rPr>
                <w:rFonts w:ascii="Times New Roman" w:eastAsia="Times New Roman" w:hAnsi="Times New Roman" w:cs="Times New Roman"/>
                <w:sz w:val="20"/>
                <w:szCs w:val="20"/>
                <w:lang w:val="en-US"/>
              </w:rPr>
              <w:t>, respectiv a economiei per ansamblu.</w:t>
            </w:r>
          </w:p>
          <w:p w:rsidR="001F62A6" w:rsidRPr="00ED7D48" w:rsidRDefault="001F62A6" w:rsidP="001F62A6">
            <w:pPr>
              <w:tabs>
                <w:tab w:val="left" w:pos="2914"/>
              </w:tabs>
              <w:ind w:right="14"/>
              <w:jc w:val="both"/>
              <w:rPr>
                <w:sz w:val="20"/>
                <w:szCs w:val="20"/>
                <w:lang w:val="en-US"/>
              </w:rPr>
            </w:pPr>
            <w:r w:rsidRPr="00ED7D48">
              <w:rPr>
                <w:rFonts w:ascii="Times New Roman" w:eastAsia="Times New Roman" w:hAnsi="Times New Roman" w:cs="Times New Roman"/>
                <w:sz w:val="20"/>
                <w:szCs w:val="20"/>
                <w:lang w:val="en-US"/>
              </w:rPr>
              <w:t>Pentru realizarea acestui deziderat primii pa</w:t>
            </w:r>
            <w:r>
              <w:rPr>
                <w:rFonts w:ascii="Times New Roman" w:eastAsia="Times New Roman" w:hAnsi="Times New Roman" w:cs="Times New Roman"/>
                <w:sz w:val="20"/>
                <w:szCs w:val="20"/>
                <w:lang w:val="en-US"/>
              </w:rPr>
              <w:t>și</w:t>
            </w:r>
            <w:r w:rsidRPr="00ED7D48">
              <w:rPr>
                <w:rFonts w:ascii="Times New Roman" w:eastAsia="Times New Roman" w:hAnsi="Times New Roman" w:cs="Times New Roman"/>
                <w:sz w:val="20"/>
                <w:szCs w:val="20"/>
                <w:lang w:val="en-US"/>
              </w:rPr>
              <w:t xml:space="preserve"> s-au întreprins: a fost elaborat aprobat cadru normativ armonizat la prevederile comunitare aferent fondurilor de pensii facultative - Legea nr. 198/2020, iar pentru a</w:t>
            </w:r>
            <w:r>
              <w:rPr>
                <w:rFonts w:ascii="Times New Roman" w:eastAsia="Times New Roman" w:hAnsi="Times New Roman" w:cs="Times New Roman"/>
                <w:sz w:val="20"/>
                <w:szCs w:val="20"/>
                <w:lang w:val="en-US"/>
              </w:rPr>
              <w:t xml:space="preserve"> da un imbold la tot ce înseamnă gestiune privată</w:t>
            </w:r>
            <w:r w:rsidRPr="00ED7D48">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ED7D48">
              <w:rPr>
                <w:rFonts w:ascii="Times New Roman" w:eastAsia="Times New Roman" w:hAnsi="Times New Roman" w:cs="Times New Roman"/>
                <w:sz w:val="20"/>
                <w:szCs w:val="20"/>
                <w:lang w:val="en-US"/>
              </w:rPr>
              <w:t>facultativ</w:t>
            </w:r>
            <w:r>
              <w:rPr>
                <w:rFonts w:ascii="Times New Roman" w:eastAsia="Times New Roman" w:hAnsi="Times New Roman" w:cs="Times New Roman"/>
                <w:sz w:val="20"/>
                <w:szCs w:val="20"/>
                <w:lang w:val="en-US"/>
              </w:rPr>
              <w:t>ă trebuie, cel puț</w:t>
            </w:r>
            <w:r w:rsidRPr="00ED7D48">
              <w:rPr>
                <w:rFonts w:ascii="Times New Roman" w:eastAsia="Times New Roman" w:hAnsi="Times New Roman" w:cs="Times New Roman"/>
                <w:sz w:val="20"/>
                <w:szCs w:val="20"/>
                <w:lang w:val="en-US"/>
              </w:rPr>
              <w:t>in, s</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xml:space="preserve"> ne aliniem la cele</w:t>
            </w:r>
            <w:r>
              <w:rPr>
                <w:rFonts w:ascii="Times New Roman" w:eastAsia="Times New Roman" w:hAnsi="Times New Roman" w:cs="Times New Roman"/>
                <w:sz w:val="20"/>
                <w:szCs w:val="20"/>
                <w:lang w:val="en-US"/>
              </w:rPr>
              <w:t xml:space="preserve"> mai bune practici în domeniu. Î</w:t>
            </w:r>
            <w:r w:rsidRPr="00ED7D48">
              <w:rPr>
                <w:rFonts w:ascii="Times New Roman" w:eastAsia="Times New Roman" w:hAnsi="Times New Roman" w:cs="Times New Roman"/>
                <w:sz w:val="20"/>
                <w:szCs w:val="20"/>
                <w:lang w:val="en-US"/>
              </w:rPr>
              <w:t>n manier</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 se vor corecta dezechilibrele se va asigura constituirea de resurse investitionale cu termen de maturitate îndelungat sau instrumente de economisire care pot gestiona surplusul de lichiditate.</w:t>
            </w:r>
          </w:p>
          <w:p w:rsidR="001F62A6" w:rsidRPr="00ED7D48" w:rsidRDefault="001F62A6" w:rsidP="001F62A6">
            <w:pPr>
              <w:tabs>
                <w:tab w:val="left" w:pos="2914"/>
              </w:tabs>
              <w:ind w:right="14"/>
              <w:jc w:val="both"/>
              <w:rPr>
                <w:sz w:val="20"/>
                <w:szCs w:val="20"/>
                <w:lang w:val="en-US"/>
              </w:rPr>
            </w:pPr>
            <w:r w:rsidRPr="00ED7D48">
              <w:rPr>
                <w:rFonts w:ascii="Times New Roman" w:eastAsia="Times New Roman" w:hAnsi="Times New Roman" w:cs="Times New Roman"/>
                <w:sz w:val="20"/>
                <w:szCs w:val="20"/>
                <w:lang w:val="en-US"/>
              </w:rPr>
              <w:t>In sensul enun</w:t>
            </w:r>
            <w:r>
              <w:rPr>
                <w:rFonts w:ascii="Times New Roman" w:eastAsia="Times New Roman" w:hAnsi="Times New Roman" w:cs="Times New Roman"/>
                <w:sz w:val="20"/>
                <w:szCs w:val="20"/>
                <w:lang w:val="en-US"/>
              </w:rPr>
              <w:t>ț</w:t>
            </w:r>
            <w:r w:rsidRPr="00ED7D48">
              <w:rPr>
                <w:rFonts w:ascii="Times New Roman" w:eastAsia="Times New Roman" w:hAnsi="Times New Roman" w:cs="Times New Roman"/>
                <w:sz w:val="20"/>
                <w:szCs w:val="20"/>
                <w:lang w:val="en-US"/>
              </w:rPr>
              <w:t>at sunt relevante propunerile privind:</w:t>
            </w:r>
          </w:p>
          <w:p w:rsidR="001F62A6" w:rsidRPr="00ED7D48" w:rsidRDefault="001F62A6" w:rsidP="001F62A6">
            <w:pPr>
              <w:tabs>
                <w:tab w:val="left" w:pos="2914"/>
              </w:tabs>
              <w:ind w:right="14"/>
              <w:jc w:val="both"/>
              <w:rPr>
                <w:sz w:val="20"/>
                <w:szCs w:val="20"/>
                <w:lang w:val="en-US"/>
              </w:rPr>
            </w:pPr>
            <w:r w:rsidRPr="00ED7D48">
              <w:rPr>
                <w:rFonts w:ascii="Times New Roman" w:eastAsia="Times New Roman" w:hAnsi="Times New Roman" w:cs="Times New Roman"/>
                <w:sz w:val="20"/>
                <w:szCs w:val="20"/>
                <w:lang w:val="en-US"/>
              </w:rPr>
              <w:t>- deductibilitatea asigur</w:t>
            </w:r>
            <w:r>
              <w:rPr>
                <w:rFonts w:ascii="Times New Roman" w:eastAsia="Times New Roman" w:hAnsi="Times New Roman" w:cs="Times New Roman"/>
                <w:sz w:val="20"/>
                <w:szCs w:val="20"/>
                <w:lang w:val="en-US"/>
              </w:rPr>
              <w:t>ărilor de viață. exemplu Cehia - asigurările de viață</w:t>
            </w:r>
            <w:r w:rsidRPr="00ED7D48">
              <w:rPr>
                <w:rFonts w:ascii="Times New Roman" w:eastAsia="Times New Roman" w:hAnsi="Times New Roman" w:cs="Times New Roman"/>
                <w:sz w:val="20"/>
                <w:szCs w:val="20"/>
                <w:lang w:val="en-US"/>
              </w:rPr>
              <w:t xml:space="preserve"> în limita a </w:t>
            </w:r>
            <w:r>
              <w:rPr>
                <w:rFonts w:ascii="Times New Roman" w:eastAsia="Times New Roman" w:hAnsi="Times New Roman" w:cs="Times New Roman"/>
                <w:sz w:val="20"/>
                <w:szCs w:val="20"/>
                <w:lang w:val="en-US"/>
              </w:rPr>
              <w:t>1000 € anual; Bulgaria — asigurările de viață</w:t>
            </w:r>
            <w:r w:rsidRPr="00ED7D48">
              <w:rPr>
                <w:rFonts w:ascii="Times New Roman" w:eastAsia="Times New Roman" w:hAnsi="Times New Roman" w:cs="Times New Roman"/>
                <w:sz w:val="20"/>
                <w:szCs w:val="20"/>
                <w:lang w:val="en-US"/>
              </w:rPr>
              <w:t xml:space="preserve"> în limita a</w:t>
            </w:r>
            <w:r>
              <w:rPr>
                <w:rFonts w:ascii="Times New Roman" w:eastAsia="Times New Roman" w:hAnsi="Times New Roman" w:cs="Times New Roman"/>
                <w:sz w:val="20"/>
                <w:szCs w:val="20"/>
                <w:lang w:val="en-US"/>
              </w:rPr>
              <w:t xml:space="preserve"> 10%</w:t>
            </w:r>
            <w:r w:rsidRPr="00ED7D48">
              <w:rPr>
                <w:rFonts w:ascii="Times New Roman" w:eastAsia="Times New Roman" w:hAnsi="Times New Roman" w:cs="Times New Roman"/>
                <w:sz w:val="20"/>
                <w:szCs w:val="20"/>
                <w:lang w:val="en-US"/>
              </w:rPr>
              <w:t xml:space="preserve"> din venitul personal anual; Estonia - pentru toate primele pl</w:t>
            </w:r>
            <w:r>
              <w:rPr>
                <w:rFonts w:ascii="Times New Roman" w:eastAsia="Times New Roman" w:hAnsi="Times New Roman" w:cs="Times New Roman"/>
                <w:sz w:val="20"/>
                <w:szCs w:val="20"/>
                <w:lang w:val="en-US"/>
              </w:rPr>
              <w:t>ă</w:t>
            </w:r>
            <w:r w:rsidRPr="00ED7D48">
              <w:rPr>
                <w:rFonts w:ascii="Times New Roman" w:eastAsia="Times New Roman" w:hAnsi="Times New Roman" w:cs="Times New Roman"/>
                <w:sz w:val="20"/>
                <w:szCs w:val="20"/>
                <w:lang w:val="en-US"/>
              </w:rPr>
              <w:t>tite pe</w:t>
            </w:r>
            <w:r>
              <w:rPr>
                <w:rFonts w:ascii="Times New Roman" w:eastAsia="Times New Roman" w:hAnsi="Times New Roman" w:cs="Times New Roman"/>
                <w:sz w:val="20"/>
                <w:szCs w:val="20"/>
                <w:lang w:val="en-US"/>
              </w:rPr>
              <w:t>ntru asigurări de viață</w:t>
            </w:r>
            <w:r w:rsidRPr="00ED7D48">
              <w:rPr>
                <w:rFonts w:ascii="Times New Roman" w:eastAsia="Times New Roman" w:hAnsi="Times New Roman" w:cs="Times New Roman"/>
                <w:sz w:val="20"/>
                <w:szCs w:val="20"/>
                <w:lang w:val="en-US"/>
              </w:rPr>
              <w:t>, încheiate pentru minim 10 ani.</w:t>
            </w:r>
          </w:p>
          <w:p w:rsidR="001F62A6" w:rsidRPr="00ED7D48" w:rsidRDefault="001F62A6" w:rsidP="001F62A6">
            <w:pPr>
              <w:pStyle w:val="Default"/>
              <w:tabs>
                <w:tab w:val="left" w:pos="2914"/>
              </w:tabs>
              <w:jc w:val="both"/>
              <w:rPr>
                <w:sz w:val="20"/>
                <w:szCs w:val="20"/>
                <w:lang w:val="en-US"/>
              </w:rPr>
            </w:pPr>
            <w:r>
              <w:rPr>
                <w:rFonts w:eastAsia="Times New Roman"/>
                <w:sz w:val="20"/>
                <w:szCs w:val="20"/>
                <w:lang w:val="en-US"/>
              </w:rPr>
              <w:t>Î</w:t>
            </w:r>
            <w:r w:rsidRPr="00ED7D48">
              <w:rPr>
                <w:rFonts w:eastAsia="Times New Roman"/>
                <w:sz w:val="20"/>
                <w:szCs w:val="20"/>
                <w:lang w:val="en-US"/>
              </w:rPr>
              <w:t>n cazul RM se propune ca deducerea primelor de asigur</w:t>
            </w:r>
            <w:r>
              <w:rPr>
                <w:rFonts w:eastAsia="Times New Roman"/>
                <w:sz w:val="20"/>
                <w:szCs w:val="20"/>
                <w:lang w:val="en-US"/>
              </w:rPr>
              <w:t>ări de viață</w:t>
            </w:r>
            <w:r w:rsidRPr="00ED7D48">
              <w:rPr>
                <w:rFonts w:eastAsia="Times New Roman"/>
                <w:sz w:val="20"/>
                <w:szCs w:val="20"/>
                <w:lang w:val="en-US"/>
              </w:rPr>
              <w:t>/s</w:t>
            </w:r>
            <w:r>
              <w:rPr>
                <w:rFonts w:eastAsia="Times New Roman"/>
                <w:sz w:val="20"/>
                <w:szCs w:val="20"/>
                <w:lang w:val="en-US"/>
              </w:rPr>
              <w:t>ă</w:t>
            </w:r>
            <w:r w:rsidRPr="00ED7D48">
              <w:rPr>
                <w:rFonts w:eastAsia="Times New Roman"/>
                <w:sz w:val="20"/>
                <w:szCs w:val="20"/>
                <w:lang w:val="en-US"/>
              </w:rPr>
              <w:t>n</w:t>
            </w:r>
            <w:r>
              <w:rPr>
                <w:rFonts w:eastAsia="Times New Roman"/>
                <w:sz w:val="20"/>
                <w:szCs w:val="20"/>
                <w:lang w:val="en-US"/>
              </w:rPr>
              <w:t>ă</w:t>
            </w:r>
            <w:r w:rsidRPr="00ED7D48">
              <w:rPr>
                <w:rFonts w:eastAsia="Times New Roman"/>
                <w:sz w:val="20"/>
                <w:szCs w:val="20"/>
                <w:lang w:val="en-US"/>
              </w:rPr>
              <w:t>tate achitate de</w:t>
            </w:r>
            <w:r>
              <w:rPr>
                <w:rFonts w:eastAsia="Times New Roman"/>
                <w:sz w:val="20"/>
                <w:szCs w:val="20"/>
                <w:lang w:val="en-US"/>
              </w:rPr>
              <w:t xml:space="preserve"> </w:t>
            </w:r>
            <w:r w:rsidRPr="00ED7D48">
              <w:rPr>
                <w:rFonts w:eastAsia="Times New Roman"/>
                <w:sz w:val="20"/>
                <w:szCs w:val="20"/>
                <w:lang w:val="en-US"/>
              </w:rPr>
              <w:t>persoanele</w:t>
            </w:r>
            <w:r>
              <w:rPr>
                <w:rFonts w:eastAsia="Times New Roman"/>
                <w:sz w:val="20"/>
                <w:szCs w:val="20"/>
                <w:lang w:val="en-US"/>
              </w:rPr>
              <w:t xml:space="preserve"> </w:t>
            </w:r>
            <w:r w:rsidRPr="00ED7D48">
              <w:rPr>
                <w:rFonts w:eastAsia="Times New Roman"/>
                <w:sz w:val="20"/>
                <w:szCs w:val="20"/>
                <w:lang w:val="en-US"/>
              </w:rPr>
              <w:t>fizice s</w:t>
            </w:r>
            <w:r>
              <w:rPr>
                <w:rFonts w:eastAsia="Times New Roman"/>
                <w:sz w:val="20"/>
                <w:szCs w:val="20"/>
                <w:lang w:val="en-US"/>
              </w:rPr>
              <w:t>ă</w:t>
            </w:r>
            <w:r w:rsidRPr="00ED7D48">
              <w:rPr>
                <w:rFonts w:eastAsia="Times New Roman"/>
                <w:sz w:val="20"/>
                <w:szCs w:val="20"/>
                <w:lang w:val="en-US"/>
              </w:rPr>
              <w:t xml:space="preserve"> constituie un salariu mediu lunar</w:t>
            </w:r>
            <w:r>
              <w:rPr>
                <w:rFonts w:eastAsia="Times New Roman"/>
                <w:sz w:val="20"/>
                <w:szCs w:val="20"/>
                <w:lang w:val="en-US"/>
              </w:rPr>
              <w:t xml:space="preserve"> </w:t>
            </w:r>
            <w:r w:rsidRPr="00ED7D48">
              <w:rPr>
                <w:rFonts w:eastAsia="Times New Roman"/>
                <w:sz w:val="20"/>
                <w:szCs w:val="20"/>
                <w:lang w:val="en-US"/>
              </w:rPr>
              <w:t>pe economie</w:t>
            </w:r>
            <w:r>
              <w:rPr>
                <w:rFonts w:eastAsia="Times New Roman"/>
                <w:sz w:val="20"/>
                <w:szCs w:val="20"/>
                <w:lang w:val="en-US"/>
              </w:rPr>
              <w:t xml:space="preserve"> </w:t>
            </w:r>
            <w:r w:rsidRPr="00ED7D48">
              <w:rPr>
                <w:rFonts w:eastAsia="Times New Roman"/>
                <w:sz w:val="20"/>
                <w:szCs w:val="20"/>
                <w:lang w:val="en-US"/>
              </w:rPr>
              <w:t>prognozat</w:t>
            </w:r>
            <w:r>
              <w:rPr>
                <w:rFonts w:eastAsia="Times New Roman"/>
                <w:sz w:val="20"/>
                <w:szCs w:val="20"/>
                <w:lang w:val="en-US"/>
              </w:rPr>
              <w:t xml:space="preserve"> </w:t>
            </w:r>
            <w:r w:rsidRPr="00ED7D48">
              <w:rPr>
                <w:rFonts w:eastAsia="Times New Roman"/>
                <w:sz w:val="20"/>
                <w:szCs w:val="20"/>
                <w:lang w:val="en-US"/>
              </w:rPr>
              <w:t>pentru anul de referin</w:t>
            </w:r>
            <w:r>
              <w:rPr>
                <w:rFonts w:eastAsia="Times New Roman"/>
                <w:sz w:val="20"/>
                <w:szCs w:val="20"/>
                <w:lang w:val="en-US"/>
              </w:rPr>
              <w:t>ță</w:t>
            </w:r>
            <w:r w:rsidRPr="00ED7D48">
              <w:rPr>
                <w:rFonts w:eastAsia="Times New Roman"/>
                <w:sz w:val="20"/>
                <w:szCs w:val="20"/>
                <w:lang w:val="en-US"/>
              </w:rPr>
              <w:t>. Spre exemplu, pentru 2022 cuantumul salariului mediu lunar pe economie prognozat constituie 9900 lei</w:t>
            </w:r>
            <w:r>
              <w:rPr>
                <w:rFonts w:eastAsia="Times New Roman"/>
                <w:sz w:val="20"/>
                <w:szCs w:val="20"/>
                <w:lang w:val="en-US"/>
              </w:rPr>
              <w:t>.</w:t>
            </w:r>
          </w:p>
        </w:tc>
        <w:tc>
          <w:tcPr>
            <w:tcW w:w="3242" w:type="dxa"/>
            <w:gridSpan w:val="2"/>
          </w:tcPr>
          <w:p w:rsidR="001F62A6" w:rsidRPr="006B0933" w:rsidRDefault="001F62A6" w:rsidP="001F62A6">
            <w:pPr>
              <w:shd w:val="clear" w:color="auto" w:fill="FCFDFE"/>
              <w:jc w:val="both"/>
              <w:rPr>
                <w:rFonts w:ascii="Times New Roman" w:eastAsia="Times New Roman" w:hAnsi="Times New Roman" w:cs="Times New Roman"/>
                <w:b/>
                <w:bCs/>
                <w:color w:val="000000" w:themeColor="text1"/>
                <w:sz w:val="20"/>
                <w:szCs w:val="20"/>
                <w:u w:val="single"/>
                <w:lang w:val="ro-MD" w:eastAsia="en-GB"/>
              </w:rPr>
            </w:pPr>
            <w:r w:rsidRPr="006B0933">
              <w:rPr>
                <w:rFonts w:ascii="Times New Roman" w:eastAsia="Times New Roman" w:hAnsi="Times New Roman" w:cs="Times New Roman"/>
                <w:b/>
                <w:bCs/>
                <w:color w:val="000000" w:themeColor="text1"/>
                <w:sz w:val="20"/>
                <w:szCs w:val="20"/>
                <w:u w:val="single"/>
                <w:lang w:val="ro-MD" w:eastAsia="en-GB"/>
              </w:rPr>
              <w:t>Nu se acceptă</w:t>
            </w:r>
          </w:p>
          <w:p w:rsidR="001F62A6" w:rsidRPr="006B0933" w:rsidRDefault="001F62A6" w:rsidP="001F62A6">
            <w:pPr>
              <w:shd w:val="clear" w:color="auto" w:fill="FCFDFE"/>
              <w:jc w:val="both"/>
              <w:rPr>
                <w:rFonts w:ascii="Times New Roman" w:eastAsia="Times New Roman" w:hAnsi="Times New Roman" w:cs="Times New Roman"/>
                <w:bCs/>
                <w:color w:val="FF0000"/>
                <w:sz w:val="20"/>
                <w:szCs w:val="20"/>
                <w:lang w:val="ro-MD" w:eastAsia="en-GB"/>
              </w:rPr>
            </w:pPr>
            <w:r w:rsidRPr="006B0933">
              <w:rPr>
                <w:rFonts w:ascii="Times New Roman" w:eastAsia="Times New Roman" w:hAnsi="Times New Roman" w:cs="Times New Roman"/>
                <w:bCs/>
                <w:color w:val="000000" w:themeColor="text1"/>
                <w:sz w:val="20"/>
                <w:szCs w:val="20"/>
                <w:lang w:val="ro-MD" w:eastAsia="en-GB"/>
              </w:rPr>
              <w:t>Deductibilitatea cheltuielilor se va examina prin prisma art.24 alin.(19</w:t>
            </w:r>
            <w:r w:rsidRPr="006B0933">
              <w:rPr>
                <w:rFonts w:ascii="Times New Roman" w:eastAsia="Times New Roman" w:hAnsi="Times New Roman" w:cs="Times New Roman"/>
                <w:bCs/>
                <w:color w:val="000000" w:themeColor="text1"/>
                <w:sz w:val="20"/>
                <w:szCs w:val="20"/>
                <w:vertAlign w:val="superscript"/>
                <w:lang w:val="ro-MD" w:eastAsia="en-GB"/>
              </w:rPr>
              <w:t>2</w:t>
            </w:r>
            <w:r w:rsidRPr="006B0933">
              <w:rPr>
                <w:rFonts w:ascii="Times New Roman" w:eastAsia="Times New Roman" w:hAnsi="Times New Roman" w:cs="Times New Roman"/>
                <w:bCs/>
                <w:color w:val="000000" w:themeColor="text1"/>
                <w:sz w:val="20"/>
                <w:szCs w:val="20"/>
                <w:lang w:val="ro-MD" w:eastAsia="en-GB"/>
              </w:rPr>
              <w:t>) din Codul fiscal.</w:t>
            </w:r>
          </w:p>
        </w:tc>
      </w:tr>
      <w:tr w:rsidR="001F62A6" w:rsidRPr="006F2485" w:rsidTr="004552FF">
        <w:tc>
          <w:tcPr>
            <w:tcW w:w="3139" w:type="dxa"/>
          </w:tcPr>
          <w:p w:rsidR="001F62A6" w:rsidRPr="00245A3D" w:rsidRDefault="001F62A6" w:rsidP="001F62A6">
            <w:pPr>
              <w:pStyle w:val="NormalWeb"/>
              <w:spacing w:after="0" w:line="240" w:lineRule="auto"/>
              <w:jc w:val="both"/>
              <w:rPr>
                <w:rStyle w:val="Strong"/>
                <w:sz w:val="20"/>
                <w:szCs w:val="20"/>
              </w:rPr>
            </w:pPr>
            <w:r w:rsidRPr="00245A3D">
              <w:rPr>
                <w:rStyle w:val="Strong"/>
                <w:sz w:val="20"/>
                <w:szCs w:val="20"/>
              </w:rPr>
              <w:t>Articolele 37-42</w:t>
            </w:r>
          </w:p>
        </w:tc>
        <w:tc>
          <w:tcPr>
            <w:tcW w:w="3419" w:type="dxa"/>
          </w:tcPr>
          <w:p w:rsidR="001F62A6" w:rsidRPr="00245A3D" w:rsidRDefault="001F62A6" w:rsidP="001F62A6">
            <w:pPr>
              <w:pStyle w:val="ListParagraph"/>
              <w:spacing w:line="240" w:lineRule="auto"/>
              <w:ind w:left="0"/>
              <w:jc w:val="both"/>
              <w:rPr>
                <w:rFonts w:ascii="Times New Roman" w:hAnsi="Times New Roman" w:cs="Times New Roman"/>
                <w:sz w:val="20"/>
                <w:szCs w:val="20"/>
              </w:rPr>
            </w:pPr>
            <w:r w:rsidRPr="00245A3D">
              <w:rPr>
                <w:rFonts w:ascii="Times New Roman" w:hAnsi="Times New Roman" w:cs="Times New Roman"/>
                <w:sz w:val="20"/>
                <w:szCs w:val="20"/>
                <w:lang w:val="en-US"/>
              </w:rPr>
              <w:t>În normele privind creșterea sau pierderea de capital trebuie adăugată regula, expusă de Ministerul finanțelor după consultația Ministerului justiției precum în familie doar unul din soți depune declarația la vînzarea imobilului.</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Contabil News</w:t>
            </w:r>
          </w:p>
        </w:tc>
        <w:tc>
          <w:tcPr>
            <w:tcW w:w="3149" w:type="dxa"/>
          </w:tcPr>
          <w:p w:rsidR="001F62A6" w:rsidRPr="00245A3D" w:rsidRDefault="001F62A6" w:rsidP="001F62A6">
            <w:pPr>
              <w:spacing w:after="200"/>
              <w:ind w:firstLine="720"/>
              <w:jc w:val="both"/>
              <w:rPr>
                <w:rFonts w:ascii="Times New Roman" w:hAnsi="Times New Roman" w:cs="Times New Roman"/>
                <w:sz w:val="20"/>
                <w:szCs w:val="20"/>
                <w:lang w:val="en-US"/>
              </w:rPr>
            </w:pPr>
          </w:p>
        </w:tc>
        <w:tc>
          <w:tcPr>
            <w:tcW w:w="3242" w:type="dxa"/>
            <w:gridSpan w:val="2"/>
          </w:tcPr>
          <w:p w:rsidR="001F62A6" w:rsidRPr="00384F06" w:rsidRDefault="001F62A6" w:rsidP="001F62A6">
            <w:pPr>
              <w:jc w:val="both"/>
              <w:rPr>
                <w:rFonts w:ascii="Times New Roman" w:hAnsi="Times New Roman" w:cs="Times New Roman"/>
                <w:sz w:val="20"/>
                <w:szCs w:val="20"/>
                <w:lang w:val="ro-MD"/>
              </w:rPr>
            </w:pPr>
            <w:r w:rsidRPr="006A7D13">
              <w:rPr>
                <w:rFonts w:ascii="Times New Roman" w:hAnsi="Times New Roman" w:cs="Times New Roman"/>
                <w:b/>
                <w:color w:val="000000" w:themeColor="text1"/>
                <w:sz w:val="20"/>
                <w:szCs w:val="20"/>
                <w:u w:val="single"/>
                <w:lang w:val="ro-MD"/>
              </w:rPr>
              <w:t>Se acceptă</w:t>
            </w:r>
          </w:p>
        </w:tc>
      </w:tr>
      <w:tr w:rsidR="001F62A6" w:rsidRPr="00A2377E" w:rsidTr="004552FF">
        <w:tc>
          <w:tcPr>
            <w:tcW w:w="3139" w:type="dxa"/>
            <w:vMerge w:val="restart"/>
          </w:tcPr>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39.</w:t>
            </w:r>
            <w:r w:rsidRPr="00245A3D">
              <w:rPr>
                <w:rFonts w:ascii="Times New Roman" w:eastAsia="Times New Roman" w:hAnsi="Times New Roman" w:cs="Times New Roman"/>
                <w:sz w:val="20"/>
                <w:szCs w:val="20"/>
                <w:lang w:val="en-US"/>
              </w:rPr>
              <w:t xml:space="preserve"> Activele de capital</w:t>
            </w: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Active de capital reprezintă:</w:t>
            </w: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acţiunile, obligaţiunile, alte titluri de proprietate în activitatea de întreprinzător;</w:t>
            </w: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b) proprietatea privată nefolosită în activitatea de întreprinzător;</w:t>
            </w:r>
          </w:p>
          <w:p w:rsidR="001F62A6" w:rsidRPr="00245A3D" w:rsidRDefault="001F62A6" w:rsidP="001F62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 terenurile;</w:t>
            </w:r>
          </w:p>
          <w:p w:rsidR="001F62A6" w:rsidRPr="00245A3D" w:rsidRDefault="001F62A6" w:rsidP="001F62A6">
            <w:pPr>
              <w:jc w:val="both"/>
              <w:rPr>
                <w:rStyle w:val="Strong"/>
                <w:rFonts w:ascii="Times New Roman" w:hAnsi="Times New Roman" w:cs="Times New Roman"/>
                <w:b w:val="0"/>
                <w:sz w:val="20"/>
                <w:szCs w:val="20"/>
                <w:lang w:val="en-US"/>
              </w:rPr>
            </w:pPr>
            <w:r w:rsidRPr="00245A3D">
              <w:rPr>
                <w:rFonts w:ascii="Times New Roman" w:eastAsia="Times New Roman" w:hAnsi="Times New Roman" w:cs="Times New Roman"/>
                <w:sz w:val="20"/>
                <w:szCs w:val="20"/>
                <w:lang w:val="en-US"/>
              </w:rPr>
              <w:t>d) opţionul la procurarea sau vînzarea activelor de capital.</w:t>
            </w:r>
          </w:p>
        </w:tc>
        <w:tc>
          <w:tcPr>
            <w:tcW w:w="3419" w:type="dxa"/>
          </w:tcPr>
          <w:p w:rsidR="001F62A6" w:rsidRPr="00245A3D" w:rsidRDefault="001F62A6" w:rsidP="001F62A6">
            <w:pPr>
              <w:ind w:left="1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Art.39 alin.(1) lit.a) se completează în final cu textul: „alte titluri de participare” </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1F62A6" w:rsidRPr="00245A3D" w:rsidRDefault="001F62A6" w:rsidP="001F62A6">
            <w:pPr>
              <w:ind w:right="50"/>
              <w:jc w:val="both"/>
              <w:rPr>
                <w:rFonts w:ascii="Times New Roman" w:hAnsi="Times New Roman" w:cs="Times New Roman"/>
                <w:sz w:val="20"/>
                <w:szCs w:val="20"/>
              </w:rPr>
            </w:pPr>
            <w:r w:rsidRPr="00245A3D">
              <w:rPr>
                <w:rFonts w:ascii="Times New Roman" w:eastAsia="Calibri" w:hAnsi="Times New Roman" w:cs="Times New Roman"/>
                <w:sz w:val="20"/>
                <w:szCs w:val="20"/>
                <w:lang w:val="en-US"/>
              </w:rPr>
              <w:t xml:space="preserve">Pentru că lasă loc de interpretare și anume se referă  doar la acțiuni, obligațiuni și nu părți-cote. </w:t>
            </w:r>
            <w:r w:rsidRPr="00245A3D">
              <w:rPr>
                <w:rFonts w:ascii="Times New Roman" w:eastAsia="Calibri" w:hAnsi="Times New Roman" w:cs="Times New Roman"/>
                <w:sz w:val="20"/>
                <w:szCs w:val="20"/>
              </w:rPr>
              <w:t xml:space="preserve">Sintagma      </w:t>
            </w:r>
            <w:r w:rsidRPr="00245A3D">
              <w:rPr>
                <w:rFonts w:ascii="Times New Roman" w:eastAsia="Calibri" w:hAnsi="Times New Roman" w:cs="Times New Roman"/>
                <w:i/>
                <w:sz w:val="20"/>
                <w:szCs w:val="20"/>
              </w:rPr>
              <w:t>“Alte titluri de proprietate în activitatea de întreprinzător”</w:t>
            </w:r>
            <w:r w:rsidRPr="00245A3D">
              <w:rPr>
                <w:rFonts w:ascii="Times New Roman" w:eastAsia="Calibri" w:hAnsi="Times New Roman" w:cs="Times New Roman"/>
                <w:sz w:val="20"/>
                <w:szCs w:val="20"/>
              </w:rPr>
              <w:t xml:space="preserve">   </w:t>
            </w:r>
          </w:p>
        </w:tc>
        <w:tc>
          <w:tcPr>
            <w:tcW w:w="3242" w:type="dxa"/>
            <w:gridSpan w:val="2"/>
          </w:tcPr>
          <w:p w:rsidR="001F62A6" w:rsidRPr="00AF1EB2" w:rsidRDefault="001F62A6" w:rsidP="001F62A6">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 xml:space="preserve">Nu se acceptă </w:t>
            </w:r>
          </w:p>
          <w:p w:rsidR="001F62A6" w:rsidRPr="00AF1EB2" w:rsidRDefault="001F62A6" w:rsidP="001F62A6">
            <w:pPr>
              <w:jc w:val="both"/>
              <w:rPr>
                <w:rFonts w:ascii="Times New Roman" w:hAnsi="Times New Roman" w:cs="Times New Roman"/>
                <w:b/>
                <w:sz w:val="20"/>
                <w:szCs w:val="20"/>
                <w:u w:val="single"/>
                <w:lang w:val="ro-MD"/>
              </w:rPr>
            </w:pPr>
            <w:r w:rsidRPr="00AF1EB2">
              <w:rPr>
                <w:rFonts w:ascii="Times New Roman" w:hAnsi="Times New Roman" w:cs="Times New Roman"/>
                <w:color w:val="000000" w:themeColor="text1"/>
                <w:sz w:val="20"/>
                <w:szCs w:val="20"/>
                <w:lang w:val="ro-MD"/>
              </w:rPr>
              <w:t>A se vedea comentariu la art.5</w:t>
            </w:r>
          </w:p>
        </w:tc>
      </w:tr>
      <w:tr w:rsidR="001F62A6" w:rsidRPr="00A2377E" w:rsidTr="004552FF">
        <w:tc>
          <w:tcPr>
            <w:tcW w:w="3139" w:type="dxa"/>
            <w:vMerge/>
          </w:tcPr>
          <w:p w:rsidR="001F62A6" w:rsidRPr="006F2485" w:rsidRDefault="001F62A6" w:rsidP="001F62A6">
            <w:pPr>
              <w:jc w:val="both"/>
              <w:rPr>
                <w:rFonts w:ascii="Times New Roman" w:eastAsia="Times New Roman" w:hAnsi="Times New Roman" w:cs="Times New Roman"/>
                <w:b/>
                <w:bCs/>
                <w:sz w:val="20"/>
                <w:szCs w:val="20"/>
                <w:lang w:val="ro-RO"/>
              </w:rPr>
            </w:pPr>
          </w:p>
        </w:tc>
        <w:tc>
          <w:tcPr>
            <w:tcW w:w="3419" w:type="dxa"/>
          </w:tcPr>
          <w:p w:rsidR="001F62A6" w:rsidRPr="00245A3D" w:rsidRDefault="001F62A6" w:rsidP="001F62A6">
            <w:pPr>
              <w:ind w:left="1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Completarea conținutului acestui alineat în următorul mod: După cuvântul „obligațiunile”, se include “alte titluri de participare”.</w:t>
            </w:r>
          </w:p>
        </w:tc>
        <w:tc>
          <w:tcPr>
            <w:tcW w:w="1530" w:type="dxa"/>
            <w:gridSpan w:val="2"/>
          </w:tcPr>
          <w:p w:rsidR="001F62A6" w:rsidRPr="00245A3D" w:rsidRDefault="001F62A6" w:rsidP="001F62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1F62A6" w:rsidRPr="00245A3D" w:rsidRDefault="001F62A6" w:rsidP="001F62A6">
            <w:pPr>
              <w:ind w:right="5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Formulare actuală lasă loc de interpretare și anume se referă doar la acțiuni, obligațiuni și nu cote-părți. Sintagma “Alte titluri de proprietate în activitatea de întreprinzător” urmează a fi ajustată corespunzător.</w:t>
            </w:r>
          </w:p>
        </w:tc>
        <w:tc>
          <w:tcPr>
            <w:tcW w:w="3242" w:type="dxa"/>
            <w:gridSpan w:val="2"/>
          </w:tcPr>
          <w:p w:rsidR="001F62A6" w:rsidRPr="00AF1EB2" w:rsidRDefault="001F62A6" w:rsidP="001F62A6">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 xml:space="preserve">Nu se acceptă </w:t>
            </w:r>
          </w:p>
          <w:p w:rsidR="001F62A6" w:rsidRPr="00245A3D" w:rsidRDefault="001F62A6" w:rsidP="001F62A6">
            <w:pPr>
              <w:jc w:val="both"/>
              <w:rPr>
                <w:rFonts w:ascii="Times New Roman" w:hAnsi="Times New Roman" w:cs="Times New Roman"/>
                <w:sz w:val="20"/>
                <w:szCs w:val="20"/>
                <w:lang w:val="ro-MD"/>
              </w:rPr>
            </w:pPr>
            <w:r w:rsidRPr="00AF1EB2">
              <w:rPr>
                <w:rFonts w:ascii="Times New Roman" w:hAnsi="Times New Roman" w:cs="Times New Roman"/>
                <w:color w:val="000000" w:themeColor="text1"/>
                <w:sz w:val="20"/>
                <w:szCs w:val="20"/>
                <w:lang w:val="ro-MD"/>
              </w:rPr>
              <w:t>A se vedea comentariu la art.5</w:t>
            </w:r>
          </w:p>
        </w:tc>
      </w:tr>
      <w:tr w:rsidR="00657753" w:rsidRPr="00A2377E" w:rsidTr="001F62A6">
        <w:trPr>
          <w:trHeight w:val="2530"/>
        </w:trPr>
        <w:tc>
          <w:tcPr>
            <w:tcW w:w="3139" w:type="dxa"/>
            <w:vMerge w:val="restart"/>
          </w:tcPr>
          <w:p w:rsidR="00657753" w:rsidRPr="006F2485" w:rsidRDefault="00657753" w:rsidP="00657753">
            <w:pPr>
              <w:ind w:right="39"/>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b/>
                <w:bCs/>
                <w:sz w:val="20"/>
                <w:szCs w:val="20"/>
                <w:lang w:val="ro-RO" w:eastAsia="ru-RU"/>
              </w:rPr>
              <w:t>Articolul 40.</w:t>
            </w:r>
            <w:r w:rsidRPr="006F2485">
              <w:rPr>
                <w:rFonts w:ascii="Times New Roman" w:eastAsia="Calibri" w:hAnsi="Times New Roman" w:cs="Times New Roman"/>
                <w:bCs/>
                <w:sz w:val="20"/>
                <w:szCs w:val="20"/>
                <w:lang w:val="ro-RO" w:eastAsia="ru-RU"/>
              </w:rPr>
              <w:t xml:space="preserve"> </w:t>
            </w:r>
            <w:r w:rsidRPr="006F2485">
              <w:rPr>
                <w:rFonts w:ascii="Times New Roman" w:eastAsia="Calibri" w:hAnsi="Times New Roman" w:cs="Times New Roman"/>
                <w:sz w:val="20"/>
                <w:szCs w:val="20"/>
                <w:lang w:val="ro-RO" w:eastAsia="ru-RU"/>
              </w:rPr>
              <w:t>Determinarea creşterii sau pierderii de capital</w:t>
            </w:r>
          </w:p>
          <w:p w:rsidR="00657753" w:rsidRPr="006F2485" w:rsidRDefault="00657753" w:rsidP="00657753">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(5) Creşterea sau pierderea de capital nu este recunoscută în scopuri fiscale în cazul încheierii unui contract de donaţii între rude de gradul I, precum şi între soţi.</w:t>
            </w:r>
          </w:p>
        </w:tc>
        <w:tc>
          <w:tcPr>
            <w:tcW w:w="3419" w:type="dxa"/>
          </w:tcPr>
          <w:p w:rsidR="00657753" w:rsidRPr="00245A3D" w:rsidRDefault="00657753" w:rsidP="00657753">
            <w:pPr>
              <w:ind w:left="1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Articolul 40 se completează cu un nou alineat cu următorul cuprins: </w:t>
            </w:r>
          </w:p>
          <w:p w:rsidR="00657753" w:rsidRPr="00245A3D" w:rsidRDefault="00657753" w:rsidP="00657753">
            <w:pPr>
              <w:ind w:left="10"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”(8) În cazul tranzacțiilor cu titluri de participare dobândite la preț preferențial sau gratuit, în cadrul sistemului stock options plan, câștigul se determină ca diferență între prețul de vânzare (suma încasată/venitul obținut) a titlurilor de participare și baza valorică a acestor active.”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jc w:val="both"/>
              <w:rPr>
                <w:rFonts w:ascii="Times New Roman" w:eastAsia="Calibri" w:hAnsi="Times New Roman" w:cs="Times New Roman"/>
                <w:sz w:val="20"/>
                <w:szCs w:val="20"/>
                <w:lang w:val="ro-MD" w:eastAsia="ru-RU"/>
              </w:rPr>
            </w:pPr>
            <w:r w:rsidRPr="00245A3D">
              <w:rPr>
                <w:rFonts w:ascii="Times New Roman" w:eastAsia="Calibri" w:hAnsi="Times New Roman" w:cs="Times New Roman"/>
                <w:sz w:val="20"/>
                <w:szCs w:val="20"/>
                <w:lang w:val="en-US"/>
              </w:rPr>
              <w:t>Este necesar de definit cum se determină creșterea sau pierderea de capital în scopuri fiscale</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 xml:space="preserve">Nu se acceptă </w:t>
            </w:r>
          </w:p>
          <w:p w:rsidR="00657753" w:rsidRPr="00245A3D" w:rsidRDefault="00657753" w:rsidP="00657753">
            <w:pPr>
              <w:jc w:val="both"/>
              <w:rPr>
                <w:rFonts w:ascii="Times New Roman" w:hAnsi="Times New Roman" w:cs="Times New Roman"/>
                <w:sz w:val="20"/>
                <w:szCs w:val="20"/>
                <w:lang w:val="en-US"/>
              </w:rPr>
            </w:pPr>
            <w:r w:rsidRPr="00AF1EB2">
              <w:rPr>
                <w:rFonts w:ascii="Times New Roman" w:hAnsi="Times New Roman" w:cs="Times New Roman"/>
                <w:color w:val="000000" w:themeColor="text1"/>
                <w:sz w:val="20"/>
                <w:szCs w:val="20"/>
                <w:lang w:val="ro-MD"/>
              </w:rPr>
              <w:t>A se vedea comentariu la art.5</w:t>
            </w:r>
          </w:p>
        </w:tc>
      </w:tr>
      <w:tr w:rsidR="00657753" w:rsidRPr="00A2377E" w:rsidTr="004552FF">
        <w:tc>
          <w:tcPr>
            <w:tcW w:w="3139" w:type="dxa"/>
            <w:vMerge/>
          </w:tcPr>
          <w:p w:rsidR="00657753" w:rsidRPr="006F2485" w:rsidRDefault="00657753" w:rsidP="00657753">
            <w:pPr>
              <w:ind w:right="39"/>
              <w:jc w:val="both"/>
              <w:rPr>
                <w:rFonts w:ascii="Times New Roman" w:eastAsia="Calibri" w:hAnsi="Times New Roman" w:cs="Times New Roman"/>
                <w:bCs/>
                <w:sz w:val="20"/>
                <w:szCs w:val="20"/>
                <w:lang w:val="ro-RO" w:eastAsia="ru-RU"/>
              </w:rPr>
            </w:pPr>
          </w:p>
        </w:tc>
        <w:tc>
          <w:tcPr>
            <w:tcW w:w="3419" w:type="dxa"/>
          </w:tcPr>
          <w:p w:rsidR="00657753" w:rsidRPr="00245A3D" w:rsidRDefault="00657753" w:rsidP="00657753">
            <w:pPr>
              <w:ind w:left="-44" w:right="-15" w:firstLine="4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Includere unui alineat nou cu următorul conținut: ”În cazul tranzacțiilor cu titluri de participare dobândite la preț preferențial sau gratuit, în cadrul sistemului stock options plan, câștigul se </w:t>
            </w:r>
          </w:p>
          <w:p w:rsidR="00657753" w:rsidRPr="00AF1EB2" w:rsidRDefault="00657753" w:rsidP="00657753">
            <w:pPr>
              <w:ind w:left="-44" w:right="-15" w:firstLine="4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determină ca diferență între prețul de vânzare (suma încasată/venitul obținut) a titlurilor de participare și baza valorică a acestor active.”</w:t>
            </w:r>
          </w:p>
        </w:tc>
        <w:tc>
          <w:tcPr>
            <w:tcW w:w="1530" w:type="dxa"/>
            <w:gridSpan w:val="2"/>
          </w:tcPr>
          <w:p w:rsidR="00657753" w:rsidRPr="00245A3D" w:rsidRDefault="00657753" w:rsidP="00657753">
            <w:pPr>
              <w:ind w:left="-44" w:right="-15" w:firstLine="44"/>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ind w:left="-44" w:right="-15" w:firstLine="44"/>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Este necesar de definit cum se determină creșterea sau pierderea de capital în scopuri fiscale</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 xml:space="preserve">Nu se acceptă </w:t>
            </w:r>
          </w:p>
          <w:p w:rsidR="00657753" w:rsidRPr="00245A3D" w:rsidRDefault="00657753" w:rsidP="00657753">
            <w:pPr>
              <w:jc w:val="both"/>
              <w:rPr>
                <w:rFonts w:ascii="Times New Roman" w:hAnsi="Times New Roman" w:cs="Times New Roman"/>
                <w:sz w:val="20"/>
                <w:szCs w:val="20"/>
                <w:lang w:val="en-US"/>
              </w:rPr>
            </w:pPr>
            <w:r w:rsidRPr="00AF1EB2">
              <w:rPr>
                <w:rFonts w:ascii="Times New Roman" w:hAnsi="Times New Roman" w:cs="Times New Roman"/>
                <w:color w:val="000000" w:themeColor="text1"/>
                <w:sz w:val="20"/>
                <w:szCs w:val="20"/>
                <w:lang w:val="ro-MD"/>
              </w:rPr>
              <w:t>A se vedea comentariu la art.5</w:t>
            </w:r>
          </w:p>
        </w:tc>
      </w:tr>
      <w:tr w:rsidR="00657753" w:rsidRPr="00A2377E" w:rsidTr="004552FF">
        <w:trPr>
          <w:trHeight w:val="4220"/>
        </w:trPr>
        <w:tc>
          <w:tcPr>
            <w:tcW w:w="3139" w:type="dxa"/>
            <w:vMerge w:val="restart"/>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42.</w:t>
            </w:r>
            <w:r w:rsidRPr="00245A3D">
              <w:rPr>
                <w:rFonts w:ascii="Times New Roman" w:eastAsia="Times New Roman" w:hAnsi="Times New Roman" w:cs="Times New Roman"/>
                <w:sz w:val="20"/>
                <w:szCs w:val="20"/>
                <w:lang w:val="en-US"/>
              </w:rPr>
              <w:t xml:space="preserve"> Baza valorică a activelor de capital</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Bază valorică a activelor de capital se confirmă documentar conform modului stabilit de Ministerul Finanţelor şi constituie: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valoarea activelor de capital procurate;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b) valoarea activelor de capital create de contribuabil. În cazul lipsei documentelor de confirmare a valorii bunurilor imobiliare construite cu forţele proprii, baza valorică constituie valoarea de piaţă estimată de organele cadastrale teritoriale;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 valoarea activelor (la data dobîndirii dreptului de proprietate) obţinute ca urmare a redistribuirii (transmiterii) proprietăţii în devălmăşie între soţi sau între foştii soţi, dacă o astfel de redistribuire (transmitere) rezultă din necesitatea împărţirii proprietăţii comune în caz de divorţ;</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d) valoarea de piaţă a activelor de capital (la data dobîndirii dreptului de proprietate) obţinute prin moştenire, titlu de donaţie sau prin contractul de întreţinere pe viaţă;</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e) valoarea de piaţă a activelor de capital (la data dobîndirii dreptului de proprietate) obţinute prin schimb;</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f) valoarea activelor de capital privatizate;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g) zero în cazul lipsei documentelor de confirmare a activelor de capital;</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h) valoarea activelor confirmate documentar – în alte cazuri;</w:t>
            </w:r>
          </w:p>
          <w:p w:rsidR="00657753" w:rsidRPr="00245A3D" w:rsidRDefault="00657753" w:rsidP="00657753">
            <w:pPr>
              <w:jc w:val="both"/>
              <w:rPr>
                <w:rFonts w:ascii="Times New Roman" w:eastAsia="Calibri" w:hAnsi="Times New Roman" w:cs="Times New Roman"/>
                <w:bCs/>
                <w:sz w:val="20"/>
                <w:szCs w:val="20"/>
                <w:lang w:val="en-US" w:eastAsia="ru-RU"/>
              </w:rPr>
            </w:pPr>
            <w:r w:rsidRPr="00245A3D">
              <w:rPr>
                <w:rFonts w:ascii="Times New Roman" w:eastAsia="Times New Roman" w:hAnsi="Times New Roman" w:cs="Times New Roman"/>
                <w:sz w:val="20"/>
                <w:szCs w:val="20"/>
                <w:lang w:val="en-US"/>
              </w:rPr>
              <w:t>i) valoarea activelor de capital obţinute fără plată, în cazul în care din valoarea respectivă a fost achitat impozitul pe venit.</w:t>
            </w:r>
          </w:p>
        </w:tc>
        <w:tc>
          <w:tcPr>
            <w:tcW w:w="3419" w:type="dxa"/>
          </w:tcPr>
          <w:p w:rsidR="00657753" w:rsidRPr="00245A3D" w:rsidRDefault="00657753" w:rsidP="00657753">
            <w:pPr>
              <w:ind w:left="1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Articolul 42 alin.(1) se completează cu cu lit.j) cu următorul cuprins: ”j) prețul de achiziție preferențial care include costurile aferente tranzacției în cadrul programului stock option plan. Pentru titlurile de participare  dobândite cu titlu gratuit valoarea activelor este considerată egală cu zero.”</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Este necesar de definit care este baza valorică a acestora. </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 xml:space="preserve">Nu se acceptă </w:t>
            </w:r>
          </w:p>
          <w:p w:rsidR="00657753" w:rsidRPr="00245A3D" w:rsidRDefault="00657753" w:rsidP="00657753">
            <w:pPr>
              <w:jc w:val="both"/>
              <w:rPr>
                <w:rFonts w:ascii="Times New Roman" w:hAnsi="Times New Roman" w:cs="Times New Roman"/>
                <w:sz w:val="20"/>
                <w:szCs w:val="20"/>
                <w:lang w:val="en-US"/>
              </w:rPr>
            </w:pPr>
            <w:r w:rsidRPr="00AF1EB2">
              <w:rPr>
                <w:rFonts w:ascii="Times New Roman" w:hAnsi="Times New Roman" w:cs="Times New Roman"/>
                <w:color w:val="000000" w:themeColor="text1"/>
                <w:sz w:val="20"/>
                <w:szCs w:val="20"/>
                <w:lang w:val="ro-MD"/>
              </w:rPr>
              <w:t>A se vedea comentariu la art.5</w:t>
            </w:r>
          </w:p>
        </w:tc>
      </w:tr>
      <w:tr w:rsidR="00657753" w:rsidRPr="00A2377E" w:rsidTr="004552FF">
        <w:tc>
          <w:tcPr>
            <w:tcW w:w="3139" w:type="dxa"/>
            <w:vMerge/>
          </w:tcPr>
          <w:p w:rsidR="00657753" w:rsidRPr="006F2485" w:rsidRDefault="00657753" w:rsidP="00657753">
            <w:pPr>
              <w:jc w:val="both"/>
              <w:rPr>
                <w:rFonts w:ascii="Times New Roman" w:eastAsia="Times New Roman" w:hAnsi="Times New Roman" w:cs="Times New Roman"/>
                <w:b/>
                <w:bCs/>
                <w:sz w:val="20"/>
                <w:szCs w:val="20"/>
                <w:lang w:val="ro-RO"/>
              </w:rPr>
            </w:pPr>
          </w:p>
        </w:tc>
        <w:tc>
          <w:tcPr>
            <w:tcW w:w="3419" w:type="dxa"/>
          </w:tcPr>
          <w:p w:rsidR="00657753" w:rsidRPr="00245A3D" w:rsidRDefault="00657753" w:rsidP="00657753">
            <w:pPr>
              <w:ind w:left="1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Completarea conținutului acestui articol în următorul mod: ”valoarea activelor reprezintă prețul de achiziție preferențial care include costurile aferente tranzacției în cadrul programului stock option plan. Pentru titlurile de participare  dobândite cu titlu gratuit valoarea activelor este considerată egală cu zero.”</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Este necesar de definit care este baza valorică a acestora.</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 xml:space="preserve">Nu se acceptă </w:t>
            </w:r>
          </w:p>
          <w:p w:rsidR="00657753" w:rsidRPr="00245A3D" w:rsidRDefault="00657753" w:rsidP="00657753">
            <w:pPr>
              <w:jc w:val="both"/>
              <w:rPr>
                <w:rFonts w:ascii="Times New Roman" w:hAnsi="Times New Roman" w:cs="Times New Roman"/>
                <w:sz w:val="20"/>
                <w:szCs w:val="20"/>
                <w:lang w:val="en-US"/>
              </w:rPr>
            </w:pPr>
            <w:r w:rsidRPr="00AF1EB2">
              <w:rPr>
                <w:rFonts w:ascii="Times New Roman" w:hAnsi="Times New Roman" w:cs="Times New Roman"/>
                <w:color w:val="000000" w:themeColor="text1"/>
                <w:sz w:val="20"/>
                <w:szCs w:val="20"/>
                <w:lang w:val="ro-MD"/>
              </w:rPr>
              <w:t>A se vedea comentariu la art.5</w:t>
            </w:r>
          </w:p>
        </w:tc>
      </w:tr>
      <w:tr w:rsidR="00657753" w:rsidRPr="006F2485" w:rsidTr="004552FF">
        <w:tc>
          <w:tcPr>
            <w:tcW w:w="3139" w:type="dxa"/>
            <w:vMerge w:val="restart"/>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44.</w:t>
            </w:r>
            <w:r w:rsidRPr="00245A3D">
              <w:rPr>
                <w:rFonts w:ascii="Times New Roman" w:eastAsia="Times New Roman" w:hAnsi="Times New Roman" w:cs="Times New Roman"/>
                <w:sz w:val="20"/>
                <w:szCs w:val="20"/>
                <w:lang w:val="en-US"/>
              </w:rPr>
              <w:t xml:space="preserve"> Metodele de evidenţă şi aplicarea lor</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(9) Veniturile şi cheltuielile rezultate din trecerea de la Standardele Naţionale de Contabilitate la IFRS nu sînt recunoscute în scopuri fiscale.</w:t>
            </w:r>
          </w:p>
          <w:p w:rsidR="00657753" w:rsidRPr="00245A3D" w:rsidRDefault="00657753" w:rsidP="00657753">
            <w:pPr>
              <w:ind w:right="39"/>
              <w:jc w:val="both"/>
              <w:rPr>
                <w:rFonts w:ascii="Times New Roman" w:eastAsia="Calibri" w:hAnsi="Times New Roman" w:cs="Times New Roman"/>
                <w:bCs/>
                <w:sz w:val="20"/>
                <w:szCs w:val="20"/>
                <w:lang w:val="en-US" w:eastAsia="ru-RU"/>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Alin.(9) se propune in următoare redacție: </w:t>
            </w:r>
          </w:p>
          <w:p w:rsidR="00657753" w:rsidRPr="00245A3D" w:rsidRDefault="00657753" w:rsidP="00657753">
            <w:pPr>
              <w:ind w:right="4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Veniturile şi cheltuielile rezultate din trecerea de la Standardele Naţionale de Contabilitate la IFRS sau de la implementarea unui nou standard sau a unor actualizări a standardelor deja intrate în vigoare nu sunt recunoscute în scopuri fiscale.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ind w:right="5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prima aplicare a unui nou IFRS pot fi efectuate ajustări în situațiile financiare, care ulterior generează reflectarea veniturilor și cheltuielilor ca urmare a tranziției.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Ca exemplu aplicarea IFRS 9 in 2018 si IFRS 16 in 2019. </w:t>
            </w:r>
          </w:p>
        </w:tc>
        <w:tc>
          <w:tcPr>
            <w:tcW w:w="3242" w:type="dxa"/>
            <w:gridSpan w:val="2"/>
          </w:tcPr>
          <w:p w:rsidR="00657753" w:rsidRPr="006A7D13" w:rsidRDefault="00657753" w:rsidP="00657753">
            <w:pPr>
              <w:jc w:val="both"/>
              <w:rPr>
                <w:rFonts w:ascii="Times New Roman" w:hAnsi="Times New Roman" w:cs="Times New Roman"/>
                <w:b/>
                <w:color w:val="000000" w:themeColor="text1"/>
                <w:sz w:val="20"/>
                <w:szCs w:val="20"/>
                <w:u w:val="single"/>
                <w:lang w:val="ro-MD"/>
              </w:rPr>
            </w:pPr>
            <w:r w:rsidRPr="006A7D13">
              <w:rPr>
                <w:rFonts w:ascii="Times New Roman" w:hAnsi="Times New Roman" w:cs="Times New Roman"/>
                <w:b/>
                <w:color w:val="000000" w:themeColor="text1"/>
                <w:sz w:val="20"/>
                <w:szCs w:val="20"/>
                <w:u w:val="single"/>
                <w:lang w:val="ro-MD"/>
              </w:rPr>
              <w:t>Se acceptă</w:t>
            </w:r>
          </w:p>
        </w:tc>
      </w:tr>
      <w:tr w:rsidR="00657753" w:rsidRPr="006F2485" w:rsidTr="004552FF">
        <w:tc>
          <w:tcPr>
            <w:tcW w:w="3139" w:type="dxa"/>
            <w:vMerge/>
          </w:tcPr>
          <w:p w:rsidR="00657753" w:rsidRPr="006F2485" w:rsidRDefault="00657753" w:rsidP="00657753">
            <w:pPr>
              <w:ind w:right="39"/>
              <w:jc w:val="both"/>
              <w:rPr>
                <w:rFonts w:ascii="Times New Roman" w:eastAsia="Calibri" w:hAnsi="Times New Roman" w:cs="Times New Roman"/>
                <w:bCs/>
                <w:sz w:val="20"/>
                <w:szCs w:val="20"/>
                <w:lang w:val="ro-RO" w:eastAsia="ru-RU"/>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expunerea aliniatului in urmatoarea redactie:  </w:t>
            </w:r>
          </w:p>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„Veniturile şi cheltuielile rezultate din trecerea de la Standardele Naţionale de Contabilitate la IFRS sau de la implementarea unui nou standard nu sunt recunoscute în scopuri fiscale.”</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ind w:right="51"/>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La prima aplicare a unui nou IFRS pot fi efectuate ajustări în situațiile financiare, care ulterior generează reflectarea veniturilor și cheltuielilor ca urmare a tranziției.</w:t>
            </w:r>
          </w:p>
        </w:tc>
        <w:tc>
          <w:tcPr>
            <w:tcW w:w="3242" w:type="dxa"/>
            <w:gridSpan w:val="2"/>
          </w:tcPr>
          <w:p w:rsidR="00657753" w:rsidRPr="006A7D13" w:rsidRDefault="00657753" w:rsidP="00657753">
            <w:pPr>
              <w:jc w:val="both"/>
              <w:rPr>
                <w:rFonts w:ascii="Times New Roman" w:hAnsi="Times New Roman" w:cs="Times New Roman"/>
                <w:b/>
                <w:color w:val="000000" w:themeColor="text1"/>
                <w:sz w:val="20"/>
                <w:szCs w:val="20"/>
                <w:u w:val="single"/>
                <w:lang w:val="ro-RO"/>
              </w:rPr>
            </w:pPr>
            <w:r w:rsidRPr="006A7D13">
              <w:rPr>
                <w:rFonts w:ascii="Times New Roman" w:hAnsi="Times New Roman" w:cs="Times New Roman"/>
                <w:b/>
                <w:color w:val="000000" w:themeColor="text1"/>
                <w:sz w:val="20"/>
                <w:szCs w:val="20"/>
                <w:u w:val="single"/>
                <w:lang w:val="ro-RO"/>
              </w:rPr>
              <w:t>Se acceptă</w:t>
            </w:r>
          </w:p>
        </w:tc>
      </w:tr>
      <w:tr w:rsidR="00657753" w:rsidRPr="00A2377E" w:rsidTr="004552FF">
        <w:tc>
          <w:tcPr>
            <w:tcW w:w="3139" w:type="dxa"/>
            <w:vMerge/>
          </w:tcPr>
          <w:p w:rsidR="00657753" w:rsidRPr="006F2485" w:rsidRDefault="00657753" w:rsidP="00657753">
            <w:pPr>
              <w:ind w:right="39"/>
              <w:jc w:val="both"/>
              <w:rPr>
                <w:rFonts w:ascii="Times New Roman" w:eastAsia="Calibri" w:hAnsi="Times New Roman" w:cs="Times New Roman"/>
                <w:bCs/>
                <w:sz w:val="20"/>
                <w:szCs w:val="20"/>
                <w:lang w:val="ro-RO" w:eastAsia="ru-RU"/>
              </w:rPr>
            </w:pPr>
          </w:p>
        </w:tc>
        <w:tc>
          <w:tcPr>
            <w:tcW w:w="3419" w:type="dxa"/>
          </w:tcPr>
          <w:p w:rsidR="00657753" w:rsidRPr="00245A3D" w:rsidRDefault="00657753" w:rsidP="00657753">
            <w:pPr>
              <w:spacing w:after="2"/>
              <w:ind w:left="2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Articolul se completează cu un nou alineat cu următorul cuprins: </w:t>
            </w:r>
          </w:p>
          <w:p w:rsidR="00657753" w:rsidRPr="00245A3D" w:rsidRDefault="00657753" w:rsidP="00657753">
            <w:pPr>
              <w:ind w:left="24" w:right="5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”(11) Nu se recunosc în scopuri fiscale profitul/ pierderea din reevaluarea/vânzarea activelor financiare recunoscute prin alte elemente ale rezultatului global în conformitate cu IFRS.”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ind w:right="5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Includerea unui aliniat nou va clarifica în mod expres care este regimul de impozitare pentru profit/pierdere constatată la reevaluare sau la vânzarea activelor financiare. </w:t>
            </w:r>
          </w:p>
        </w:tc>
        <w:tc>
          <w:tcPr>
            <w:tcW w:w="3242" w:type="dxa"/>
            <w:gridSpan w:val="2"/>
          </w:tcPr>
          <w:p w:rsidR="00657753" w:rsidRPr="006A7D13" w:rsidRDefault="00657753" w:rsidP="00657753">
            <w:pPr>
              <w:jc w:val="both"/>
              <w:rPr>
                <w:rFonts w:ascii="Times New Roman" w:hAnsi="Times New Roman" w:cs="Times New Roman"/>
                <w:b/>
                <w:color w:val="000000" w:themeColor="text1"/>
                <w:sz w:val="20"/>
                <w:szCs w:val="20"/>
                <w:u w:val="single"/>
                <w:lang w:val="ro-RO"/>
              </w:rPr>
            </w:pPr>
            <w:r w:rsidRPr="006A7D13">
              <w:rPr>
                <w:rFonts w:ascii="Times New Roman" w:hAnsi="Times New Roman" w:cs="Times New Roman"/>
                <w:b/>
                <w:color w:val="000000" w:themeColor="text1"/>
                <w:sz w:val="20"/>
                <w:szCs w:val="20"/>
                <w:u w:val="single"/>
                <w:lang w:val="ro-RO"/>
              </w:rPr>
              <w:t>Nu se acceptă</w:t>
            </w:r>
          </w:p>
          <w:p w:rsidR="00657753" w:rsidRPr="00F3661C" w:rsidRDefault="00657753" w:rsidP="00657753">
            <w:pPr>
              <w:jc w:val="both"/>
              <w:rPr>
                <w:rFonts w:ascii="Times New Roman" w:hAnsi="Times New Roman" w:cs="Times New Roman"/>
                <w:color w:val="000000" w:themeColor="text1"/>
                <w:sz w:val="20"/>
                <w:szCs w:val="20"/>
                <w:lang w:val="ro-RO"/>
              </w:rPr>
            </w:pPr>
            <w:r w:rsidRPr="00F3661C">
              <w:rPr>
                <w:rFonts w:ascii="Times New Roman" w:hAnsi="Times New Roman" w:cs="Times New Roman"/>
                <w:color w:val="000000" w:themeColor="text1"/>
                <w:sz w:val="20"/>
                <w:szCs w:val="20"/>
                <w:lang w:val="ro-RO"/>
              </w:rPr>
              <w:t>Regimul fiscal aferent profitului ș</w:t>
            </w:r>
            <w:r>
              <w:rPr>
                <w:rFonts w:ascii="Times New Roman" w:hAnsi="Times New Roman" w:cs="Times New Roman"/>
                <w:color w:val="000000" w:themeColor="text1"/>
                <w:sz w:val="20"/>
                <w:szCs w:val="20"/>
                <w:lang w:val="ro-RO"/>
              </w:rPr>
              <w:t xml:space="preserve">i </w:t>
            </w:r>
            <w:r w:rsidRPr="00F3661C">
              <w:rPr>
                <w:rFonts w:ascii="Times New Roman" w:hAnsi="Times New Roman" w:cs="Times New Roman"/>
                <w:color w:val="000000" w:themeColor="text1"/>
                <w:sz w:val="20"/>
                <w:szCs w:val="20"/>
                <w:lang w:val="ro-RO"/>
              </w:rPr>
              <w:t>p</w:t>
            </w:r>
            <w:r>
              <w:rPr>
                <w:rFonts w:ascii="Times New Roman" w:hAnsi="Times New Roman" w:cs="Times New Roman"/>
                <w:color w:val="000000" w:themeColor="text1"/>
                <w:sz w:val="20"/>
                <w:szCs w:val="20"/>
                <w:lang w:val="ro-RO"/>
              </w:rPr>
              <w:t>i</w:t>
            </w:r>
            <w:r w:rsidRPr="00F3661C">
              <w:rPr>
                <w:rFonts w:ascii="Times New Roman" w:hAnsi="Times New Roman" w:cs="Times New Roman"/>
                <w:color w:val="000000" w:themeColor="text1"/>
                <w:sz w:val="20"/>
                <w:szCs w:val="20"/>
                <w:lang w:val="ro-RO"/>
              </w:rPr>
              <w:t>erderilor din reevaluarea activelor este prevăzut la art.20 lit.z</w:t>
            </w:r>
            <w:r w:rsidRPr="00F3661C">
              <w:rPr>
                <w:rFonts w:ascii="Times New Roman" w:hAnsi="Times New Roman" w:cs="Times New Roman"/>
                <w:color w:val="000000" w:themeColor="text1"/>
                <w:sz w:val="20"/>
                <w:szCs w:val="20"/>
                <w:vertAlign w:val="superscript"/>
                <w:lang w:val="ro-RO"/>
              </w:rPr>
              <w:t>9</w:t>
            </w:r>
            <w:r w:rsidRPr="00F3661C">
              <w:rPr>
                <w:rFonts w:ascii="Times New Roman" w:hAnsi="Times New Roman" w:cs="Times New Roman"/>
                <w:color w:val="000000" w:themeColor="text1"/>
                <w:sz w:val="20"/>
                <w:szCs w:val="20"/>
                <w:lang w:val="ro-RO"/>
              </w:rPr>
              <w:t xml:space="preserve">). </w:t>
            </w:r>
          </w:p>
          <w:p w:rsidR="00657753" w:rsidRPr="00F3661C" w:rsidRDefault="00657753" w:rsidP="00657753">
            <w:pPr>
              <w:jc w:val="both"/>
              <w:rPr>
                <w:rFonts w:ascii="Times New Roman" w:hAnsi="Times New Roman" w:cs="Times New Roman"/>
                <w:color w:val="000000" w:themeColor="text1"/>
                <w:sz w:val="20"/>
                <w:szCs w:val="20"/>
                <w:lang w:val="ro-RO"/>
              </w:rPr>
            </w:pPr>
          </w:p>
        </w:tc>
      </w:tr>
      <w:tr w:rsidR="00657753" w:rsidRPr="00A2377E" w:rsidTr="004552FF">
        <w:tc>
          <w:tcPr>
            <w:tcW w:w="3139" w:type="dxa"/>
            <w:vMerge/>
          </w:tcPr>
          <w:p w:rsidR="00657753" w:rsidRPr="006F2485" w:rsidRDefault="00657753" w:rsidP="00657753">
            <w:pPr>
              <w:ind w:right="39"/>
              <w:jc w:val="both"/>
              <w:rPr>
                <w:rFonts w:ascii="Times New Roman" w:eastAsia="Calibri" w:hAnsi="Times New Roman" w:cs="Times New Roman"/>
                <w:bCs/>
                <w:sz w:val="20"/>
                <w:szCs w:val="20"/>
                <w:lang w:val="ro-RO" w:eastAsia="ru-RU"/>
              </w:rPr>
            </w:pPr>
          </w:p>
        </w:tc>
        <w:tc>
          <w:tcPr>
            <w:tcW w:w="3419" w:type="dxa"/>
          </w:tcPr>
          <w:p w:rsidR="00657753" w:rsidRPr="00245A3D" w:rsidRDefault="00657753" w:rsidP="00657753">
            <w:pPr>
              <w:ind w:right="9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includerea unui aliniat nou cu următorul conținut: ”Nu se recunosc în scopuri fiscale profitul/ pierderea din </w:t>
            </w:r>
          </w:p>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reevaluarea/vânzarea activelor financiare recunoscute prin alte elemente ale rezultatului global în conformitate cu IFRS”</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ind w:right="9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includerea unui aliniat nou cu următorul conținut: ”Nu se recunosc în scopuri fiscale profitul/ pierderea din </w:t>
            </w:r>
          </w:p>
          <w:p w:rsidR="00657753" w:rsidRPr="00245A3D" w:rsidRDefault="00657753" w:rsidP="00657753">
            <w:pPr>
              <w:ind w:right="51"/>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reevaluarea/vânzarea activelor financiare recunoscute prin alte elemente ale rezultatului global în conformitate cu IFRS”</w:t>
            </w:r>
          </w:p>
        </w:tc>
        <w:tc>
          <w:tcPr>
            <w:tcW w:w="3242" w:type="dxa"/>
            <w:gridSpan w:val="2"/>
          </w:tcPr>
          <w:p w:rsidR="00657753" w:rsidRPr="006A7D13" w:rsidRDefault="00657753" w:rsidP="00657753">
            <w:pPr>
              <w:jc w:val="both"/>
              <w:rPr>
                <w:rFonts w:ascii="Times New Roman" w:hAnsi="Times New Roman" w:cs="Times New Roman"/>
                <w:b/>
                <w:sz w:val="20"/>
                <w:szCs w:val="20"/>
                <w:u w:val="single"/>
                <w:lang w:val="ro-RO"/>
              </w:rPr>
            </w:pPr>
            <w:r w:rsidRPr="006A7D13">
              <w:rPr>
                <w:rFonts w:ascii="Times New Roman" w:hAnsi="Times New Roman" w:cs="Times New Roman"/>
                <w:b/>
                <w:sz w:val="20"/>
                <w:szCs w:val="20"/>
                <w:u w:val="single"/>
                <w:lang w:val="ro-RO"/>
              </w:rPr>
              <w:t>Nu se acceptă</w:t>
            </w:r>
          </w:p>
          <w:p w:rsidR="00657753" w:rsidRPr="00245A3D" w:rsidRDefault="00657753" w:rsidP="00657753">
            <w:pPr>
              <w:jc w:val="both"/>
              <w:rPr>
                <w:rFonts w:ascii="Times New Roman" w:hAnsi="Times New Roman" w:cs="Times New Roman"/>
                <w:sz w:val="20"/>
                <w:szCs w:val="20"/>
                <w:lang w:val="ro-RO"/>
              </w:rPr>
            </w:pPr>
            <w:r w:rsidRPr="00F3661C">
              <w:rPr>
                <w:rFonts w:ascii="Times New Roman" w:hAnsi="Times New Roman" w:cs="Times New Roman"/>
                <w:sz w:val="20"/>
                <w:szCs w:val="20"/>
                <w:lang w:val="ro-RO"/>
              </w:rPr>
              <w:t>Regi</w:t>
            </w:r>
            <w:r>
              <w:rPr>
                <w:rFonts w:ascii="Times New Roman" w:hAnsi="Times New Roman" w:cs="Times New Roman"/>
                <w:sz w:val="20"/>
                <w:szCs w:val="20"/>
                <w:lang w:val="ro-RO"/>
              </w:rPr>
              <w:t>mul fiscal aferent profitului ș</w:t>
            </w:r>
            <w:r w:rsidRPr="00F3661C">
              <w:rPr>
                <w:rFonts w:ascii="Times New Roman" w:hAnsi="Times New Roman" w:cs="Times New Roman"/>
                <w:sz w:val="20"/>
                <w:szCs w:val="20"/>
                <w:lang w:val="ro-RO"/>
              </w:rPr>
              <w:t>i</w:t>
            </w:r>
            <w:r>
              <w:rPr>
                <w:rFonts w:ascii="Times New Roman" w:hAnsi="Times New Roman" w:cs="Times New Roman"/>
                <w:sz w:val="20"/>
                <w:szCs w:val="20"/>
                <w:lang w:val="ro-RO"/>
              </w:rPr>
              <w:t xml:space="preserve"> </w:t>
            </w:r>
            <w:r w:rsidRPr="00F3661C">
              <w:rPr>
                <w:rFonts w:ascii="Times New Roman" w:hAnsi="Times New Roman" w:cs="Times New Roman"/>
                <w:sz w:val="20"/>
                <w:szCs w:val="20"/>
                <w:lang w:val="ro-RO"/>
              </w:rPr>
              <w:t>p</w:t>
            </w:r>
            <w:r>
              <w:rPr>
                <w:rFonts w:ascii="Times New Roman" w:hAnsi="Times New Roman" w:cs="Times New Roman"/>
                <w:sz w:val="20"/>
                <w:szCs w:val="20"/>
                <w:lang w:val="ro-RO"/>
              </w:rPr>
              <w:t>i</w:t>
            </w:r>
            <w:r w:rsidRPr="00F3661C">
              <w:rPr>
                <w:rFonts w:ascii="Times New Roman" w:hAnsi="Times New Roman" w:cs="Times New Roman"/>
                <w:sz w:val="20"/>
                <w:szCs w:val="20"/>
                <w:lang w:val="ro-RO"/>
              </w:rPr>
              <w:t>erderilor din reevaluarea activelor este prevăzut la art.20 lit.z</w:t>
            </w:r>
            <w:r w:rsidRPr="00AF1EB2">
              <w:rPr>
                <w:rFonts w:ascii="Times New Roman" w:hAnsi="Times New Roman" w:cs="Times New Roman"/>
                <w:sz w:val="20"/>
                <w:szCs w:val="20"/>
                <w:vertAlign w:val="superscript"/>
                <w:lang w:val="ro-RO"/>
              </w:rPr>
              <w:t>9</w:t>
            </w:r>
            <w:r w:rsidRPr="00F3661C">
              <w:rPr>
                <w:rFonts w:ascii="Times New Roman" w:hAnsi="Times New Roman" w:cs="Times New Roman"/>
                <w:sz w:val="20"/>
                <w:szCs w:val="20"/>
                <w:lang w:val="ro-RO"/>
              </w:rPr>
              <w:t>)</w:t>
            </w:r>
            <w:r>
              <w:rPr>
                <w:rFonts w:ascii="Times New Roman" w:hAnsi="Times New Roman" w:cs="Times New Roman"/>
                <w:sz w:val="20"/>
                <w:szCs w:val="20"/>
                <w:lang w:val="ro-RO"/>
              </w:rPr>
              <w:t xml:space="preserve"> din Codul fiscal</w:t>
            </w:r>
            <w:r w:rsidRPr="00F3661C">
              <w:rPr>
                <w:rFonts w:ascii="Times New Roman" w:hAnsi="Times New Roman" w:cs="Times New Roman"/>
                <w:sz w:val="20"/>
                <w:szCs w:val="20"/>
                <w:lang w:val="ro-RO"/>
              </w:rPr>
              <w:t>.</w:t>
            </w:r>
          </w:p>
        </w:tc>
      </w:tr>
      <w:tr w:rsidR="00657753" w:rsidRPr="00A2377E" w:rsidTr="004552FF">
        <w:tc>
          <w:tcPr>
            <w:tcW w:w="3139" w:type="dxa"/>
            <w:vMerge w:val="restart"/>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48.</w:t>
            </w:r>
            <w:r w:rsidRPr="00245A3D">
              <w:rPr>
                <w:rFonts w:ascii="Times New Roman" w:eastAsia="Times New Roman" w:hAnsi="Times New Roman" w:cs="Times New Roman"/>
                <w:sz w:val="20"/>
                <w:szCs w:val="20"/>
                <w:lang w:val="en-US"/>
              </w:rPr>
              <w:t xml:space="preserve"> Evidenţa deducerilor recuperate</w:t>
            </w:r>
          </w:p>
          <w:p w:rsidR="00657753" w:rsidRPr="00245A3D" w:rsidRDefault="00657753" w:rsidP="00657753">
            <w:pPr>
              <w:jc w:val="both"/>
              <w:rPr>
                <w:rFonts w:ascii="Times New Roman" w:eastAsia="Calibri" w:hAnsi="Times New Roman" w:cs="Times New Roman"/>
                <w:bCs/>
                <w:sz w:val="20"/>
                <w:szCs w:val="20"/>
                <w:lang w:val="en-US" w:eastAsia="ru-RU"/>
              </w:rPr>
            </w:pPr>
            <w:r w:rsidRPr="00245A3D">
              <w:rPr>
                <w:rFonts w:ascii="Times New Roman" w:eastAsia="Times New Roman" w:hAnsi="Times New Roman" w:cs="Times New Roman"/>
                <w:sz w:val="20"/>
                <w:szCs w:val="20"/>
                <w:lang w:val="en-US"/>
              </w:rPr>
              <w:t>În cazul în care contribuabilului i se restituie pe parcursul perioadei fiscale cheltuielile, pierderile sau datoriile compromise deduse anterior, suma restituită se ia în calcul şi se include în venitul brut al contribuabilului pe anul în care ea a fost încasată.</w:t>
            </w:r>
          </w:p>
        </w:tc>
        <w:tc>
          <w:tcPr>
            <w:tcW w:w="3419" w:type="dxa"/>
          </w:tcPr>
          <w:p w:rsidR="00657753" w:rsidRPr="00245A3D" w:rsidRDefault="00657753" w:rsidP="00657753">
            <w:pPr>
              <w:spacing w:after="2"/>
              <w:ind w:left="24"/>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Aici trebuie de adăugat și altă situație – cînd contribuabilul anterior nu a dedusă cheltuiala pentru creanța, deoarece nu era compromisă, însă ulterior aceasta a fost restabilită și achitată.</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Contabil News</w:t>
            </w:r>
          </w:p>
        </w:tc>
        <w:tc>
          <w:tcPr>
            <w:tcW w:w="3149" w:type="dxa"/>
          </w:tcPr>
          <w:p w:rsidR="00657753" w:rsidRPr="00245A3D" w:rsidRDefault="00657753" w:rsidP="00657753">
            <w:pPr>
              <w:ind w:right="51"/>
              <w:jc w:val="both"/>
              <w:rPr>
                <w:rFonts w:ascii="Times New Roman" w:eastAsia="Calibri" w:hAnsi="Times New Roman" w:cs="Times New Roman"/>
                <w:sz w:val="20"/>
                <w:szCs w:val="20"/>
                <w:lang w:val="en-US"/>
              </w:rPr>
            </w:pP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MD"/>
              </w:rPr>
              <w:t>Nu se accept</w:t>
            </w:r>
            <w:r w:rsidRPr="00AF1EB2">
              <w:rPr>
                <w:rFonts w:ascii="Times New Roman" w:hAnsi="Times New Roman" w:cs="Times New Roman"/>
                <w:b/>
                <w:color w:val="000000" w:themeColor="text1"/>
                <w:sz w:val="20"/>
                <w:szCs w:val="20"/>
                <w:u w:val="single"/>
                <w:lang w:val="ro-RO"/>
              </w:rPr>
              <w:t>ă.</w:t>
            </w:r>
          </w:p>
          <w:p w:rsidR="00657753" w:rsidRPr="00245A3D" w:rsidRDefault="00657753" w:rsidP="00657753">
            <w:pPr>
              <w:jc w:val="both"/>
              <w:rPr>
                <w:rFonts w:ascii="Times New Roman" w:hAnsi="Times New Roman" w:cs="Times New Roman"/>
                <w:sz w:val="20"/>
                <w:szCs w:val="20"/>
                <w:lang w:val="ro-MD"/>
              </w:rPr>
            </w:pPr>
            <w:r>
              <w:rPr>
                <w:rFonts w:ascii="Times New Roman" w:hAnsi="Times New Roman" w:cs="Times New Roman"/>
                <w:sz w:val="20"/>
                <w:szCs w:val="20"/>
                <w:lang w:val="ro-MD"/>
              </w:rPr>
              <w:t>Propunerea urmează a fi analizată suplimentar la prezentarea unor cazuri concrete de tranzacții</w:t>
            </w:r>
          </w:p>
        </w:tc>
      </w:tr>
      <w:tr w:rsidR="00657753" w:rsidRPr="00A2377E" w:rsidTr="004552FF">
        <w:tc>
          <w:tcPr>
            <w:tcW w:w="3139" w:type="dxa"/>
            <w:vMerge/>
          </w:tcPr>
          <w:p w:rsidR="00657753" w:rsidRPr="006F2485" w:rsidRDefault="00657753" w:rsidP="00657753">
            <w:pPr>
              <w:jc w:val="both"/>
              <w:rPr>
                <w:rFonts w:ascii="Times New Roman" w:eastAsia="Times New Roman" w:hAnsi="Times New Roman" w:cs="Times New Roman"/>
                <w:b/>
                <w:bCs/>
                <w:sz w:val="20"/>
                <w:szCs w:val="20"/>
                <w:lang w:val="ro-RO"/>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 xml:space="preserve">De adăugat un aliniat nou in urmatoare redactie: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„În cazul în care contribuabilul înregistrează pe parcursul perioadei fiscale cheltuielile care anterior au fost raportate la veniturile impozabile, suma cheltuielilor va fi recunoscută în scopuri fiscale.”</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ind w:right="-15"/>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Redacția propusă este destinată aplicării uniforme a sumelor aferente compensării pierderilor anterioare atât pentru contribuabilul care le încasează, cât și acel care le achită.</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MD"/>
              </w:rPr>
              <w:t>Nu se accept</w:t>
            </w:r>
            <w:r w:rsidRPr="00AF1EB2">
              <w:rPr>
                <w:rFonts w:ascii="Times New Roman" w:hAnsi="Times New Roman" w:cs="Times New Roman"/>
                <w:b/>
                <w:color w:val="000000" w:themeColor="text1"/>
                <w:sz w:val="20"/>
                <w:szCs w:val="20"/>
                <w:u w:val="single"/>
                <w:lang w:val="ro-RO"/>
              </w:rPr>
              <w:t>ă.</w:t>
            </w:r>
          </w:p>
          <w:p w:rsidR="00657753" w:rsidRPr="00245A3D" w:rsidRDefault="00657753" w:rsidP="00657753">
            <w:pPr>
              <w:jc w:val="both"/>
              <w:rPr>
                <w:rFonts w:ascii="Times New Roman" w:hAnsi="Times New Roman" w:cs="Times New Roman"/>
                <w:sz w:val="20"/>
                <w:szCs w:val="20"/>
                <w:lang w:val="ro-MD"/>
              </w:rPr>
            </w:pPr>
            <w:r>
              <w:rPr>
                <w:rFonts w:ascii="Times New Roman" w:hAnsi="Times New Roman" w:cs="Times New Roman"/>
                <w:sz w:val="20"/>
                <w:szCs w:val="20"/>
                <w:lang w:val="ro-MD"/>
              </w:rPr>
              <w:t>Propunerea urmează a fi analizată suplimentar la prezentarea unor cazuri concrete de tranzacții</w:t>
            </w:r>
          </w:p>
        </w:tc>
      </w:tr>
      <w:tr w:rsidR="00E517B6" w:rsidRPr="00A2377E" w:rsidTr="004552FF">
        <w:tc>
          <w:tcPr>
            <w:tcW w:w="3139" w:type="dxa"/>
          </w:tcPr>
          <w:p w:rsidR="00E517B6" w:rsidRPr="00245A3D" w:rsidRDefault="00E517B6" w:rsidP="00657753">
            <w:pPr>
              <w:jc w:val="both"/>
              <w:rPr>
                <w:rFonts w:ascii="Times New Roman" w:eastAsia="Times New Roman" w:hAnsi="Times New Roman" w:cs="Times New Roman"/>
                <w:b/>
                <w:bCs/>
                <w:sz w:val="20"/>
                <w:szCs w:val="20"/>
                <w:lang w:val="en-US"/>
              </w:rPr>
            </w:pPr>
          </w:p>
        </w:tc>
        <w:tc>
          <w:tcPr>
            <w:tcW w:w="3419" w:type="dxa"/>
          </w:tcPr>
          <w:p w:rsidR="00E517B6" w:rsidRPr="00245A3D" w:rsidRDefault="00E517B6" w:rsidP="00657753">
            <w:pPr>
              <w:spacing w:after="2"/>
              <w:ind w:left="24"/>
              <w:jc w:val="both"/>
              <w:rPr>
                <w:rFonts w:ascii="Times New Roman" w:hAnsi="Times New Roman" w:cs="Times New Roman"/>
                <w:sz w:val="20"/>
                <w:szCs w:val="20"/>
                <w:lang w:val="en-US"/>
              </w:rPr>
            </w:pPr>
            <w:r w:rsidRPr="00E517B6">
              <w:rPr>
                <w:rFonts w:ascii="Times New Roman" w:hAnsi="Times New Roman" w:cs="Times New Roman"/>
                <w:sz w:val="20"/>
                <w:szCs w:val="20"/>
                <w:lang w:val="en-US"/>
              </w:rPr>
              <w:t>Recomandăm includerea art. 49</w:t>
            </w:r>
            <w:r w:rsidRPr="00E517B6">
              <w:rPr>
                <w:rFonts w:ascii="Times New Roman" w:hAnsi="Times New Roman" w:cs="Times New Roman"/>
                <w:sz w:val="20"/>
                <w:szCs w:val="20"/>
                <w:vertAlign w:val="superscript"/>
                <w:lang w:val="en-US"/>
              </w:rPr>
              <w:t>1</w:t>
            </w:r>
            <w:r w:rsidRPr="00E517B6">
              <w:rPr>
                <w:rFonts w:ascii="Times New Roman" w:hAnsi="Times New Roman" w:cs="Times New Roman"/>
                <w:sz w:val="20"/>
                <w:szCs w:val="20"/>
                <w:lang w:val="en-US"/>
              </w:rPr>
              <w:t xml:space="preserve"> cu următoarea redacție: „Întreprinderile al căror capital social este constituit sau majorat în modul prevăzut de legislație sau care efectuează investiții (reinvestesc) în eficiență energetică și/sau producerea energiei din surse regenerabile de energie se scutesc de impozit pe venit , începând cu perioada fiscală în care cu organul fiscal a fost încheiat acordul de scutire de impozit pe venit, în conformitate cu regulamentul aprobat de Guvern,</w:t>
            </w:r>
            <w:r w:rsidRPr="00E517B6">
              <w:rPr>
                <w:lang w:val="en-US"/>
              </w:rPr>
              <w:t xml:space="preserve"> </w:t>
            </w:r>
            <w:r w:rsidRPr="00E517B6">
              <w:rPr>
                <w:rFonts w:ascii="Times New Roman" w:hAnsi="Times New Roman" w:cs="Times New Roman"/>
                <w:sz w:val="20"/>
                <w:szCs w:val="20"/>
                <w:lang w:val="en-US"/>
              </w:rPr>
              <w:t>pe următoarele perioade fiscale, în funcție de mărimea capitalului social constituit sau majorat sau de mărimea investiției și ținând cont de criteriile și domeniile de eligibilitate stabilite de Guvern.</w:t>
            </w:r>
          </w:p>
        </w:tc>
        <w:tc>
          <w:tcPr>
            <w:tcW w:w="1530" w:type="dxa"/>
            <w:gridSpan w:val="2"/>
          </w:tcPr>
          <w:p w:rsidR="00E517B6" w:rsidRPr="00245A3D" w:rsidRDefault="00E517B6" w:rsidP="00657753">
            <w:pPr>
              <w:jc w:val="both"/>
              <w:rPr>
                <w:rFonts w:ascii="Times New Roman" w:eastAsia="Times New Roman" w:hAnsi="Times New Roman" w:cs="Times New Roman"/>
                <w:bCs/>
                <w:sz w:val="20"/>
                <w:szCs w:val="20"/>
                <w:lang w:val="fr-FR" w:eastAsia="en-GB"/>
              </w:rPr>
            </w:pPr>
            <w:r>
              <w:rPr>
                <w:rFonts w:ascii="Times New Roman" w:eastAsia="Times New Roman" w:hAnsi="Times New Roman" w:cs="Times New Roman"/>
                <w:bCs/>
                <w:sz w:val="20"/>
                <w:szCs w:val="20"/>
                <w:lang w:val="fr-FR" w:eastAsia="en-GB"/>
              </w:rPr>
              <w:t>MIDR</w:t>
            </w:r>
          </w:p>
        </w:tc>
        <w:tc>
          <w:tcPr>
            <w:tcW w:w="3149" w:type="dxa"/>
          </w:tcPr>
          <w:p w:rsidR="00E517B6" w:rsidRPr="00245A3D" w:rsidRDefault="00E517B6" w:rsidP="00657753">
            <w:pPr>
              <w:ind w:right="-22"/>
              <w:jc w:val="both"/>
              <w:rPr>
                <w:rFonts w:ascii="Times New Roman" w:hAnsi="Times New Roman" w:cs="Times New Roman"/>
                <w:sz w:val="20"/>
                <w:szCs w:val="20"/>
                <w:lang w:val="en-US"/>
              </w:rPr>
            </w:pPr>
            <w:r w:rsidRPr="00E517B6">
              <w:rPr>
                <w:rFonts w:ascii="Times New Roman" w:hAnsi="Times New Roman" w:cs="Times New Roman"/>
                <w:sz w:val="20"/>
                <w:szCs w:val="20"/>
                <w:lang w:val="en-US"/>
              </w:rPr>
              <w:t>În scopul sporirii gradului de performanță al întreprinderilor, majorarea nivelului de eficiență energetică a clădirilor, înlocuirea echipamentelor/utilajelor tehnice ineficiente cu soluții tehnologice moderne și optimizarea costurilor de producere prin implementarea măsurilor de eficiență energetică/ (implementarea unităților de producere din surse regenerabile de energie) promovarea producerii distribuite de energie electrică considerăm oportună examinarea implementării unui mecanism de facilități fiscale pentru investiții. Mecanism care ar face posibil scutirea totală sau parțială a impozitului pe venit pentru întreprinderile care realizează investiții în eficiența energetică a întreprinderii și/sau producerea energiei din surse regenerabile de energie.</w:t>
            </w:r>
          </w:p>
        </w:tc>
        <w:tc>
          <w:tcPr>
            <w:tcW w:w="3242" w:type="dxa"/>
            <w:gridSpan w:val="2"/>
          </w:tcPr>
          <w:p w:rsidR="00E517B6" w:rsidRPr="00AF1EB2" w:rsidRDefault="00E517B6" w:rsidP="00E517B6">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MD"/>
              </w:rPr>
              <w:t>Nu se accept</w:t>
            </w:r>
            <w:r w:rsidRPr="00AF1EB2">
              <w:rPr>
                <w:rFonts w:ascii="Times New Roman" w:hAnsi="Times New Roman" w:cs="Times New Roman"/>
                <w:b/>
                <w:color w:val="000000" w:themeColor="text1"/>
                <w:sz w:val="20"/>
                <w:szCs w:val="20"/>
                <w:u w:val="single"/>
                <w:lang w:val="ro-RO"/>
              </w:rPr>
              <w:t>ă.</w:t>
            </w:r>
          </w:p>
          <w:p w:rsidR="00E517B6" w:rsidRPr="00E517B6" w:rsidRDefault="00E517B6" w:rsidP="00E517B6">
            <w:pPr>
              <w:jc w:val="both"/>
              <w:rPr>
                <w:rFonts w:ascii="Times New Roman" w:hAnsi="Times New Roman" w:cs="Times New Roman"/>
                <w:color w:val="000000" w:themeColor="text1"/>
                <w:sz w:val="20"/>
                <w:szCs w:val="20"/>
                <w:lang w:val="ro-MD"/>
              </w:rPr>
            </w:pPr>
            <w:r w:rsidRPr="00E517B6">
              <w:rPr>
                <w:rFonts w:ascii="Times New Roman" w:hAnsi="Times New Roman" w:cs="Times New Roman"/>
                <w:color w:val="000000" w:themeColor="text1"/>
                <w:sz w:val="20"/>
                <w:szCs w:val="20"/>
                <w:lang w:val="ro-RO"/>
              </w:rPr>
              <w:t xml:space="preserve">Conform </w:t>
            </w:r>
            <w:r w:rsidRPr="00E517B6">
              <w:rPr>
                <w:rFonts w:ascii="Times New Roman" w:hAnsi="Times New Roman" w:cs="Times New Roman"/>
                <w:color w:val="000000" w:themeColor="text1"/>
                <w:sz w:val="20"/>
                <w:szCs w:val="20"/>
                <w:lang w:val="ro-MD"/>
              </w:rPr>
              <w:t>art.17 alin.(2) din Legea nr.181/2014 cu privire la finanțele publice și responsabilitățile bugetar-fiscale, este stipulat că pe parcursul anului bugetar în curs nu pot fi puse în aplicare decizii care conduc la reducerea veniturilor şi/sau majorarea cheltuielilor bugetare, dacă impactul financiar al acestora nu este prevăzut în buget.</w:t>
            </w:r>
          </w:p>
          <w:p w:rsidR="00E517B6" w:rsidRPr="00E517B6" w:rsidRDefault="00E517B6" w:rsidP="00E517B6">
            <w:pPr>
              <w:jc w:val="both"/>
              <w:rPr>
                <w:rFonts w:ascii="Times New Roman" w:hAnsi="Times New Roman" w:cs="Times New Roman"/>
                <w:b/>
                <w:color w:val="000000" w:themeColor="text1"/>
                <w:sz w:val="20"/>
                <w:szCs w:val="20"/>
                <w:highlight w:val="yellow"/>
                <w:u w:val="single"/>
                <w:lang w:val="ro-MD"/>
              </w:rPr>
            </w:pPr>
            <w:r w:rsidRPr="00E517B6">
              <w:rPr>
                <w:rFonts w:ascii="Times New Roman" w:hAnsi="Times New Roman" w:cs="Times New Roman"/>
                <w:color w:val="000000" w:themeColor="text1"/>
                <w:sz w:val="20"/>
                <w:szCs w:val="20"/>
                <w:lang w:val="ro-MD"/>
              </w:rPr>
              <w:t>De asemenea, avînd în vedere implicațiile pe care le va genera adoptarea modificărilor propuse asupra bugetului de stat, devin incidente prevederile art.131 alin.(6) din Constituție, potrivit cărora nici o cheltuială bugetară nu poate fi aprobată fără stabilirea sursei de finanțare, ținând cont de faptul că, mijloacele financiare disponibile ale bugetului de stat sunt direcționate exclusiv la onorarea angajamentelor deja asumate.</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b/>
                <w:bCs/>
                <w:sz w:val="20"/>
                <w:szCs w:val="20"/>
                <w:lang w:val="en-US"/>
              </w:rPr>
            </w:pPr>
            <w:r w:rsidRPr="00245A3D">
              <w:rPr>
                <w:rFonts w:ascii="Times New Roman" w:eastAsia="Times New Roman" w:hAnsi="Times New Roman" w:cs="Times New Roman"/>
                <w:b/>
                <w:bCs/>
                <w:sz w:val="20"/>
                <w:szCs w:val="20"/>
                <w:lang w:val="en-US"/>
              </w:rPr>
              <w:t xml:space="preserve">Capitolul 7  </w:t>
            </w:r>
            <w:r w:rsidRPr="00245A3D">
              <w:rPr>
                <w:rFonts w:ascii="Times New Roman" w:eastAsia="Times New Roman" w:hAnsi="Times New Roman" w:cs="Times New Roman"/>
                <w:bCs/>
                <w:sz w:val="20"/>
                <w:szCs w:val="20"/>
                <w:lang w:val="en-US"/>
              </w:rPr>
              <w:t>IMPOZITAREA UNOR CATEGORII DE CONTRIBUABILI</w:t>
            </w:r>
          </w:p>
          <w:p w:rsidR="00657753" w:rsidRPr="00245A3D" w:rsidRDefault="00657753" w:rsidP="00657753">
            <w:pPr>
              <w:ind w:right="39"/>
              <w:jc w:val="both"/>
              <w:rPr>
                <w:rFonts w:ascii="Times New Roman" w:eastAsia="Calibri" w:hAnsi="Times New Roman" w:cs="Times New Roman"/>
                <w:bCs/>
                <w:sz w:val="20"/>
                <w:szCs w:val="20"/>
                <w:lang w:val="en-US" w:eastAsia="ru-RU"/>
              </w:rPr>
            </w:pPr>
          </w:p>
        </w:tc>
        <w:tc>
          <w:tcPr>
            <w:tcW w:w="3419" w:type="dxa"/>
          </w:tcPr>
          <w:p w:rsidR="00657753" w:rsidRPr="00245A3D" w:rsidRDefault="00657753" w:rsidP="00657753">
            <w:pPr>
              <w:spacing w:after="2"/>
              <w:ind w:left="24"/>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Completarea cap.7 cu Art.49</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Facilități fiscale pentru antreprenorii debutanți, care va prevedea </w:t>
            </w:r>
            <w:r w:rsidRPr="00245A3D">
              <w:rPr>
                <w:rFonts w:ascii="Times New Roman" w:eastAsia="Times New Roman" w:hAnsi="Times New Roman" w:cs="Times New Roman"/>
                <w:i/>
                <w:sz w:val="20"/>
                <w:szCs w:val="20"/>
                <w:lang w:val="en-US"/>
              </w:rPr>
              <w:t>scutirea de plata impozitului pe venit în primii trei ani de activitate a agenților economici (de orice formă organizatoricojuridică), fondatorii cărora desfășoară activitate antreprenorială pentru prima oară, cu condiția întrunirii anumitor criterii, cum spre exemplu: volumul vânzărilor nu depășește 1 mil. lei (opțional) sau numărul de angajați du depășește 9 angajați”.</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CCI</w:t>
            </w:r>
          </w:p>
        </w:tc>
        <w:tc>
          <w:tcPr>
            <w:tcW w:w="3149" w:type="dxa"/>
          </w:tcPr>
          <w:p w:rsidR="00657753" w:rsidRPr="00245A3D" w:rsidRDefault="00657753" w:rsidP="00657753">
            <w:pPr>
              <w:ind w:right="-22"/>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Prevederea facilităților fiscale pentru antreprenorii debutanți (care au deschis afacere pentru prima oară).  </w:t>
            </w:r>
          </w:p>
          <w:p w:rsidR="00657753" w:rsidRPr="00245A3D" w:rsidRDefault="00657753" w:rsidP="00657753">
            <w:pPr>
              <w:ind w:right="-22"/>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 xml:space="preserve">Ținând cont de faptul că la începutul desfășurării activității antreprenoriale agentul economic întâmpină greutăți și provocări de ordin administrativ și financiar, iar circa 5-7% de microîntreprinderi sunt nevoite să-și sisteze activitatea din diverse motive (financiare, organizaționale, etc.) scutirea de plata impozitelor pe parcursul primilor 3 ani de activitate este o pârghie importantă de susținere din partea statului, care de altfel este răspândită pe larg în majoritatea țărilor UE. Susținând în acest mod dezvoltarea afacerilor încă din momentul lansării acestora, statul le asigură sustenabilitatea. </w:t>
            </w:r>
            <w:r w:rsidRPr="00245A3D">
              <w:rPr>
                <w:rFonts w:ascii="Times New Roman" w:eastAsia="Times New Roman" w:hAnsi="Times New Roman" w:cs="Times New Roman"/>
                <w:sz w:val="20"/>
                <w:szCs w:val="20"/>
                <w:lang w:val="en-US"/>
              </w:rPr>
              <w:t xml:space="preserve"> </w:t>
            </w:r>
          </w:p>
        </w:tc>
        <w:tc>
          <w:tcPr>
            <w:tcW w:w="3242" w:type="dxa"/>
            <w:gridSpan w:val="2"/>
          </w:tcPr>
          <w:p w:rsidR="00657753" w:rsidRPr="00FB1302" w:rsidRDefault="00657753" w:rsidP="00657753">
            <w:pPr>
              <w:jc w:val="both"/>
              <w:rPr>
                <w:rFonts w:ascii="Times New Roman" w:hAnsi="Times New Roman" w:cs="Times New Roman"/>
                <w:b/>
                <w:color w:val="000000" w:themeColor="text1"/>
                <w:sz w:val="20"/>
                <w:szCs w:val="20"/>
                <w:u w:val="single"/>
                <w:lang w:val="ro-RO"/>
              </w:rPr>
            </w:pPr>
            <w:r w:rsidRPr="00FB1302">
              <w:rPr>
                <w:rFonts w:ascii="Times New Roman" w:hAnsi="Times New Roman" w:cs="Times New Roman"/>
                <w:b/>
                <w:color w:val="000000" w:themeColor="text1"/>
                <w:sz w:val="20"/>
                <w:szCs w:val="20"/>
                <w:u w:val="single"/>
                <w:lang w:val="ro-RO"/>
              </w:rPr>
              <w:t>Nu se acceptă</w:t>
            </w:r>
          </w:p>
          <w:p w:rsidR="00657753" w:rsidRPr="00922EF0" w:rsidRDefault="00657753" w:rsidP="00657753">
            <w:pPr>
              <w:jc w:val="both"/>
              <w:rPr>
                <w:rFonts w:ascii="Times New Roman" w:hAnsi="Times New Roman" w:cs="Times New Roman"/>
                <w:b/>
                <w:color w:val="FF0000"/>
                <w:sz w:val="20"/>
                <w:szCs w:val="20"/>
                <w:lang w:val="ro-RO"/>
              </w:rPr>
            </w:pPr>
            <w:r w:rsidRPr="00FB1302">
              <w:rPr>
                <w:rFonts w:ascii="Times New Roman" w:hAnsi="Times New Roman" w:cs="Times New Roman"/>
                <w:color w:val="000000" w:themeColor="text1"/>
                <w:sz w:val="20"/>
                <w:szCs w:val="20"/>
                <w:lang w:val="ro-RO"/>
              </w:rPr>
              <w:t>În contextul măsurii de politici promovate ce vizează aplicarea cotei 0% la impozit pe venit nedistribuit</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51</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Instituţiile medico-sanitare publice şi private</w:t>
            </w:r>
          </w:p>
          <w:p w:rsidR="00657753" w:rsidRPr="00245A3D" w:rsidRDefault="00657753" w:rsidP="00657753">
            <w:pPr>
              <w:ind w:right="39"/>
              <w:jc w:val="both"/>
              <w:rPr>
                <w:rFonts w:ascii="Times New Roman" w:eastAsia="Calibri" w:hAnsi="Times New Roman" w:cs="Times New Roman"/>
                <w:b/>
                <w:bCs/>
                <w:sz w:val="20"/>
                <w:szCs w:val="20"/>
                <w:lang w:val="en-US" w:eastAsia="ru-RU"/>
              </w:rPr>
            </w:pPr>
          </w:p>
        </w:tc>
        <w:tc>
          <w:tcPr>
            <w:tcW w:w="3419" w:type="dxa"/>
          </w:tcPr>
          <w:p w:rsidR="00657753" w:rsidRPr="00245A3D" w:rsidRDefault="00657753" w:rsidP="00657753">
            <w:pPr>
              <w:spacing w:after="2"/>
              <w:ind w:left="24"/>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Reintroducerea art.51</w:t>
            </w:r>
            <w:r w:rsidRPr="00245A3D">
              <w:rPr>
                <w:rFonts w:ascii="Times New Roman" w:eastAsia="Calibri" w:hAnsi="Times New Roman" w:cs="Times New Roman"/>
                <w:sz w:val="20"/>
                <w:szCs w:val="20"/>
                <w:vertAlign w:val="superscript"/>
                <w:lang w:val="en-US"/>
              </w:rPr>
              <w:t>1</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tc>
        <w:tc>
          <w:tcPr>
            <w:tcW w:w="3149" w:type="dxa"/>
          </w:tcPr>
          <w:p w:rsidR="00657753" w:rsidRPr="00245A3D" w:rsidRDefault="00657753" w:rsidP="00657753">
            <w:pPr>
              <w:ind w:right="-22"/>
              <w:jc w:val="both"/>
              <w:rPr>
                <w:rFonts w:ascii="Times New Roman" w:eastAsia="Calibri" w:hAnsi="Times New Roman" w:cs="Times New Roman"/>
                <w:sz w:val="20"/>
                <w:szCs w:val="20"/>
                <w:lang w:val="en-US"/>
              </w:rPr>
            </w:pPr>
            <w:r w:rsidRPr="00245A3D">
              <w:rPr>
                <w:rFonts w:ascii="Times New Roman" w:hAnsi="Times New Roman" w:cs="Times New Roman"/>
                <w:sz w:val="20"/>
                <w:szCs w:val="20"/>
                <w:lang w:val="en-US"/>
              </w:rPr>
              <w:t>Observăm că politica fiscală a statului contravine în esență principiilor fundamentale ale politicii statului în domeniul asigurării obligatorii de asistență medicală, or, prestatorii privați de servicii medicale sunt limitați în drepturi față de cei publicii, fiind puși și într-o situație anti-concurențială. La acest capitol, nu poate fi trecută cu vederea instituirea obligației (prin excluderea art. 51</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al Codului fiscal) prestatorilor privați de servicii medicale de a achita impozitul pe venit din activitățile desfășurate în cadrul sistemului asigurării obligatorii de asistență medicală. Această obligație nu este impusă și prestatorilor publici, or, prin modificările operate (Legea nr.288 din 15.12.2017, în vigoare 01.01.2018) la art. 51 al Codului fiscal, prestatorii publici de servicii medicale în calitate de instituții publice rămân în continuare scutiți de la achitarea impozitului pe venit. La capitolul inegalitate dintre prestatorii de servicii medicale publici și cei privați (cu excepția medicinii de familie) se atribuie și art. 283 (1) lit. m) care contravine prevederilor art. 5 alin. (1) lit. b) al Legii Nr. 1585 din  27.02.1998. Prin urmare,  impunerea achitării impozitului pe venit de prestatorii privați de servicii medicale se atribuie la capitolul incompatibilității legislației fiscale cu cea din sistemul asigurării obligatorii de asistență medicală, nu numai prin prisma principiului egalității dar și prin prisma principiului autonomiei. Solicităm Reintroducerea art. 51</w:t>
            </w:r>
            <w:r w:rsidRPr="00245A3D">
              <w:rPr>
                <w:rFonts w:ascii="Times New Roman" w:hAnsi="Times New Roman" w:cs="Times New Roman"/>
                <w:sz w:val="20"/>
                <w:szCs w:val="20"/>
                <w:vertAlign w:val="superscript"/>
                <w:lang w:val="en-US"/>
              </w:rPr>
              <w:t>1</w:t>
            </w:r>
            <w:r w:rsidRPr="00245A3D">
              <w:rPr>
                <w:rFonts w:ascii="Times New Roman" w:hAnsi="Times New Roman" w:cs="Times New Roman"/>
                <w:sz w:val="20"/>
                <w:szCs w:val="20"/>
                <w:lang w:val="en-US"/>
              </w:rPr>
              <w:t xml:space="preserve"> fiind numit „Prestatorii de servicii medicale”, cu următorul conținut „Prestatorii de servicii medicale care acordă asistență medicală în cadrul sistemului asigurărilor obligatorii de asistență medicală se scutesc de impozitul pe venit realizat din această activitate” și în  art. 283 alin. </w:t>
            </w:r>
            <w:r w:rsidRPr="00245A3D">
              <w:rPr>
                <w:rFonts w:ascii="Times New Roman" w:hAnsi="Times New Roman" w:cs="Times New Roman"/>
                <w:sz w:val="20"/>
                <w:szCs w:val="20"/>
              </w:rPr>
              <w:t>(1) lit. m) de exclus cuvântul „publice”.</w:t>
            </w:r>
          </w:p>
        </w:tc>
        <w:tc>
          <w:tcPr>
            <w:tcW w:w="3242" w:type="dxa"/>
            <w:gridSpan w:val="2"/>
          </w:tcPr>
          <w:p w:rsidR="00657753" w:rsidRPr="00922EF0" w:rsidRDefault="00657753" w:rsidP="00657753">
            <w:pPr>
              <w:jc w:val="both"/>
              <w:rPr>
                <w:rFonts w:ascii="Times New Roman" w:hAnsi="Times New Roman" w:cs="Times New Roman"/>
                <w:b/>
                <w:color w:val="000000" w:themeColor="text1"/>
                <w:sz w:val="20"/>
                <w:szCs w:val="20"/>
                <w:u w:val="single"/>
                <w:lang w:val="ro-RO"/>
              </w:rPr>
            </w:pPr>
            <w:r w:rsidRPr="00922EF0">
              <w:rPr>
                <w:rFonts w:ascii="Times New Roman" w:hAnsi="Times New Roman" w:cs="Times New Roman"/>
                <w:b/>
                <w:color w:val="000000" w:themeColor="text1"/>
                <w:sz w:val="20"/>
                <w:szCs w:val="20"/>
                <w:u w:val="single"/>
                <w:lang w:val="ro-RO"/>
              </w:rPr>
              <w:t>Nu se acceptă</w:t>
            </w:r>
          </w:p>
          <w:p w:rsidR="00657753" w:rsidRPr="00922EF0" w:rsidRDefault="00657753" w:rsidP="00657753">
            <w:pPr>
              <w:jc w:val="both"/>
              <w:rPr>
                <w:rFonts w:ascii="Times New Roman" w:hAnsi="Times New Roman" w:cs="Times New Roman"/>
                <w:color w:val="000000" w:themeColor="text1"/>
                <w:sz w:val="20"/>
                <w:szCs w:val="20"/>
                <w:lang w:val="ro-RO"/>
              </w:rPr>
            </w:pPr>
            <w:r w:rsidRPr="00922EF0">
              <w:rPr>
                <w:rFonts w:ascii="Times New Roman" w:hAnsi="Times New Roman" w:cs="Times New Roman"/>
                <w:color w:val="000000" w:themeColor="text1"/>
                <w:sz w:val="20"/>
                <w:szCs w:val="20"/>
                <w:lang w:val="ro-RO"/>
              </w:rPr>
              <w:t>Propunerea în cauză încalcă principiul echității fiscale, or orice activitatea economică care generează profit trebuie să fie supusă impoziării.</w:t>
            </w:r>
          </w:p>
          <w:p w:rsidR="00657753" w:rsidRPr="00245A3D" w:rsidRDefault="00657753" w:rsidP="00657753">
            <w:pPr>
              <w:jc w:val="both"/>
              <w:rPr>
                <w:rFonts w:ascii="Times New Roman" w:hAnsi="Times New Roman" w:cs="Times New Roman"/>
                <w:sz w:val="20"/>
                <w:szCs w:val="20"/>
                <w:lang w:val="ro-MD"/>
              </w:rPr>
            </w:pPr>
            <w:r w:rsidRPr="00922EF0">
              <w:rPr>
                <w:rFonts w:ascii="Times New Roman" w:hAnsi="Times New Roman" w:cs="Times New Roman"/>
                <w:color w:val="000000" w:themeColor="text1"/>
                <w:sz w:val="20"/>
                <w:szCs w:val="20"/>
                <w:lang w:val="ro-RO"/>
              </w:rPr>
              <w:t>Totodată, menționăm că prestatorii de servicii medicale publice nu au scop de o obține profit, ele fiind instituții publice.</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52.</w:t>
            </w:r>
            <w:r w:rsidRPr="00245A3D">
              <w:rPr>
                <w:rFonts w:ascii="Times New Roman" w:eastAsia="Times New Roman" w:hAnsi="Times New Roman" w:cs="Times New Roman"/>
                <w:sz w:val="20"/>
                <w:szCs w:val="20"/>
                <w:lang w:val="en-US"/>
              </w:rPr>
              <w:t xml:space="preserve"> Organizaţiile necomerciale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La organizaţii necomerciale sînt atribuite organizaţiile înregistrate în conformitate cu legislaţia în vigoare, şi anume: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g) asociaţiile utilizatorilor de apă pentru irigaţii – conform Legii nr.171/2010 cu privire la asociaţiile utilizatorilor de apă pentru irigaţii.</w:t>
            </w:r>
          </w:p>
          <w:p w:rsidR="00657753" w:rsidRPr="00245A3D" w:rsidRDefault="00657753" w:rsidP="00657753">
            <w:pPr>
              <w:ind w:right="39"/>
              <w:jc w:val="both"/>
              <w:rPr>
                <w:rFonts w:ascii="Times New Roman" w:eastAsia="Calibri" w:hAnsi="Times New Roman" w:cs="Times New Roman"/>
                <w:bCs/>
                <w:sz w:val="20"/>
                <w:szCs w:val="20"/>
                <w:lang w:val="en-US" w:eastAsia="ru-RU"/>
              </w:rPr>
            </w:pPr>
          </w:p>
        </w:tc>
        <w:tc>
          <w:tcPr>
            <w:tcW w:w="3419" w:type="dxa"/>
          </w:tcPr>
          <w:p w:rsidR="00657753" w:rsidRPr="00245A3D" w:rsidRDefault="00657753" w:rsidP="00657753">
            <w:pPr>
              <w:spacing w:after="13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Alin.(1) se completează cu o literă nouă cu următorul conținut: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”g) asociația </w:t>
            </w:r>
            <w:r w:rsidRPr="00245A3D">
              <w:rPr>
                <w:rFonts w:ascii="Times New Roman" w:eastAsia="Calibri" w:hAnsi="Times New Roman" w:cs="Times New Roman"/>
                <w:sz w:val="20"/>
                <w:szCs w:val="20"/>
                <w:lang w:val="en-US"/>
              </w:rPr>
              <w:tab/>
              <w:t xml:space="preserve">patronală </w:t>
            </w:r>
            <w:r w:rsidRPr="00245A3D">
              <w:rPr>
                <w:rFonts w:ascii="Times New Roman" w:eastAsia="Calibri" w:hAnsi="Times New Roman" w:cs="Times New Roman"/>
                <w:sz w:val="20"/>
                <w:szCs w:val="20"/>
                <w:lang w:val="en-US"/>
              </w:rPr>
              <w:tab/>
              <w:t xml:space="preserve">– conform Legii patronatelor nr.976 din 11 mai 2000.”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Similar altor organizații listate în acest articol, asupra cărora se aplică facilitățile ce țin de impozitul pe venit corelate cu prevederile art.36 din Codul fiscal, asociația patronală este o organizație necomercială, neguvernamentală, independentă şi apolitică, constituită în baza liberei asocieri şi egalităţii în drepturi a patronilor din diverse domenii de activitate.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Patronatele se constituie în scopul asistării membrilor acestora în capacitatea lor de patroni prin acordarea de servicii şi consultaţii, protecţia drepturilor şi reprezentarea intereselor membrilor lor în relaţiile cu autorităţile publice, cu sindicatele, precum şi cu oricare alte organizaţii neguvernamentale pe plan naţional şi internaţional, în conformitate cu prevederile statutelor proprii şi ale Legii patronatelor nr.976/2000.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Respectiv, prin esența și natura sa, acestea se aliniază perfect în lista organizațiilor necomerciale deja listate în textul Codului fiscal.</w:t>
            </w:r>
          </w:p>
        </w:tc>
        <w:tc>
          <w:tcPr>
            <w:tcW w:w="3242" w:type="dxa"/>
            <w:gridSpan w:val="2"/>
          </w:tcPr>
          <w:p w:rsidR="00657753" w:rsidRPr="00922EF0" w:rsidRDefault="00657753" w:rsidP="00657753">
            <w:pPr>
              <w:jc w:val="both"/>
              <w:rPr>
                <w:rFonts w:ascii="Times New Roman" w:hAnsi="Times New Roman" w:cs="Times New Roman"/>
                <w:b/>
                <w:color w:val="000000" w:themeColor="text1"/>
                <w:sz w:val="20"/>
                <w:szCs w:val="20"/>
                <w:u w:val="single"/>
                <w:lang w:val="ro-RO"/>
              </w:rPr>
            </w:pPr>
            <w:r w:rsidRPr="00922EF0">
              <w:rPr>
                <w:rFonts w:ascii="Times New Roman" w:hAnsi="Times New Roman" w:cs="Times New Roman"/>
                <w:b/>
                <w:color w:val="000000" w:themeColor="text1"/>
                <w:sz w:val="20"/>
                <w:szCs w:val="20"/>
                <w:u w:val="single"/>
                <w:lang w:val="ro-RO"/>
              </w:rPr>
              <w:t>Nu se acceptă</w:t>
            </w:r>
          </w:p>
          <w:p w:rsidR="00657753" w:rsidRPr="00922EF0" w:rsidRDefault="00657753" w:rsidP="00657753">
            <w:pPr>
              <w:jc w:val="both"/>
              <w:rPr>
                <w:rFonts w:ascii="Times New Roman" w:hAnsi="Times New Roman" w:cs="Times New Roman"/>
                <w:color w:val="000000" w:themeColor="text1"/>
                <w:sz w:val="20"/>
                <w:szCs w:val="20"/>
                <w:lang w:val="ro-MD"/>
              </w:rPr>
            </w:pPr>
            <w:r w:rsidRPr="00922EF0">
              <w:rPr>
                <w:rFonts w:ascii="Times New Roman" w:hAnsi="Times New Roman" w:cs="Times New Roman"/>
                <w:color w:val="000000" w:themeColor="text1"/>
                <w:sz w:val="20"/>
                <w:szCs w:val="20"/>
                <w:lang w:val="ro-RO"/>
              </w:rPr>
              <w:t>Conform art.53</w:t>
            </w:r>
            <w:r w:rsidRPr="00922EF0">
              <w:rPr>
                <w:rFonts w:ascii="Times New Roman" w:hAnsi="Times New Roman" w:cs="Times New Roman"/>
                <w:color w:val="000000" w:themeColor="text1"/>
                <w:sz w:val="20"/>
                <w:szCs w:val="20"/>
                <w:vertAlign w:val="superscript"/>
                <w:lang w:val="ro-RO"/>
              </w:rPr>
              <w:t>3</w:t>
            </w:r>
            <w:r w:rsidRPr="00922EF0">
              <w:rPr>
                <w:rFonts w:ascii="Times New Roman" w:hAnsi="Times New Roman" w:cs="Times New Roman"/>
                <w:color w:val="000000" w:themeColor="text1"/>
                <w:sz w:val="20"/>
                <w:szCs w:val="20"/>
                <w:lang w:val="ro-RO"/>
              </w:rPr>
              <w:t xml:space="preserve"> din CF, organizaţiile sindicale şi patronale se scutesc de impozit pe venit.</w:t>
            </w:r>
          </w:p>
        </w:tc>
      </w:tr>
      <w:tr w:rsidR="00657753" w:rsidRPr="00A2377E" w:rsidTr="004552FF">
        <w:tc>
          <w:tcPr>
            <w:tcW w:w="3139" w:type="dxa"/>
            <w:vMerge w:val="restart"/>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54</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Subiecţii impunerii</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Subiecţi ai impunerii sînt agenţii economici care nu sînt înregistraţi ca plătitori de T.V.A., cu excepţia gospodăriilor ţărăneşti (de fermier), întreprinzătorilor individuali, precum şi agenţilor economici la care ponderea venitului pentru anul precedent din prestarea de servicii de consultanţă pentru afaceri şi management (pct. 70.22 din Clasificatorul Activităţilor din Economia Moldovei) este mai mare de 60% din venitul din vînzări.</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 (3) Agenţii economici menţionaţi la alin.(1) pot alege regimul de impozitare prevăzut de prezentul capitol sau regimul de impozitare aplicat în modul general stabilit dacă aceştia:</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conform situaţiei din data de 31 decembrie a perioadei fiscale precedente perioadei fiscale de declarare, au obţinut venit din livrări scutite de T.V.A. fără drept de deducere sau din livrări scutite de T.V.A. fără drept de deducere şi impozabile cu T.V.A. în sumă de până la 1,2 milioane de lei, cu condiţia că livrările scutite de T.V.A. fără drept de deducere depăşesc 50% din totalul livrărilor;</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b) conform situaţiei din data de 31 decembrie a perioadei fiscale precedente perioadei fiscale de declarare, nu au obţinut venit;</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 s-au înregistrat pe parcursul perioadei fiscale de declarare.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Alegerea regimului fiscal se realizează, prin indicarea lui în politica de contabilitate a agentului economic, pentru subiecţii menţionaţi la lit.a) şi b) pînă la data de 25 aprilie, iar pentru subiecţii menţionaţi la lit.c) pînă la data de 25 a lunii următoare trimestrului de înregistrare.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(3</w:t>
            </w:r>
            <w:r w:rsidRPr="00245A3D">
              <w:rPr>
                <w:rFonts w:ascii="Times New Roman" w:eastAsia="Times New Roman" w:hAnsi="Times New Roman" w:cs="Times New Roman"/>
                <w:sz w:val="20"/>
                <w:szCs w:val="20"/>
                <w:vertAlign w:val="superscript"/>
                <w:lang w:val="en-US"/>
              </w:rPr>
              <w:t>1</w:t>
            </w:r>
            <w:r w:rsidRPr="00245A3D">
              <w:rPr>
                <w:rFonts w:ascii="Times New Roman" w:eastAsia="Times New Roman" w:hAnsi="Times New Roman" w:cs="Times New Roman"/>
                <w:sz w:val="20"/>
                <w:szCs w:val="20"/>
                <w:lang w:val="en-US"/>
              </w:rPr>
              <w:t>) Agenţii economici menţionaţi la alin.(1) care, conform situaţiei din data de 31 decembrie a perioadei fiscale precedente perioadei fiscale de declarare, au obţinut venit din livrări scutite de T.V.A. fără drept de deducere în mărime ce depăşeşte 1,2 milioane de lei, aplică regimul de impozitare în modul general stabilit.</w:t>
            </w:r>
          </w:p>
          <w:p w:rsidR="00657753" w:rsidRPr="00245A3D" w:rsidRDefault="00657753" w:rsidP="00657753">
            <w:pPr>
              <w:jc w:val="both"/>
              <w:rPr>
                <w:rFonts w:ascii="Times New Roman" w:eastAsia="Calibri" w:hAnsi="Times New Roman" w:cs="Times New Roman"/>
                <w:bCs/>
                <w:sz w:val="20"/>
                <w:szCs w:val="20"/>
                <w:lang w:val="en-US" w:eastAsia="ru-RU"/>
              </w:rPr>
            </w:pPr>
            <w:r w:rsidRPr="00245A3D">
              <w:rPr>
                <w:rFonts w:ascii="Times New Roman" w:eastAsia="Times New Roman" w:hAnsi="Times New Roman" w:cs="Times New Roman"/>
                <w:sz w:val="20"/>
                <w:szCs w:val="20"/>
                <w:lang w:val="en-US"/>
              </w:rPr>
              <w:t xml:space="preserve"> (6) Agenţii economici care aplică regimul de impozitare conform prezentului capitol utilizează regulile de evidenţă prevăzute la cap.6 din prezentul titlu.</w:t>
            </w:r>
          </w:p>
        </w:tc>
        <w:tc>
          <w:tcPr>
            <w:tcW w:w="3419" w:type="dxa"/>
          </w:tcPr>
          <w:p w:rsidR="00657753" w:rsidRPr="00245A3D" w:rsidRDefault="00657753" w:rsidP="00657753">
            <w:pPr>
              <w:pStyle w:val="TableParagraph"/>
              <w:tabs>
                <w:tab w:val="left" w:pos="331"/>
              </w:tabs>
              <w:jc w:val="both"/>
              <w:rPr>
                <w:rFonts w:ascii="Times New Roman" w:hAnsi="Times New Roman" w:cs="Times New Roman"/>
                <w:i/>
                <w:sz w:val="20"/>
                <w:szCs w:val="20"/>
              </w:rPr>
            </w:pPr>
            <w:r w:rsidRPr="00245A3D">
              <w:rPr>
                <w:rFonts w:ascii="Times New Roman" w:hAnsi="Times New Roman" w:cs="Times New Roman"/>
                <w:i/>
                <w:sz w:val="20"/>
                <w:szCs w:val="20"/>
              </w:rPr>
              <w:t>Art.</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54</w:t>
            </w:r>
            <w:r w:rsidRPr="00245A3D">
              <w:rPr>
                <w:rFonts w:ascii="Times New Roman" w:hAnsi="Times New Roman" w:cs="Times New Roman"/>
                <w:i/>
                <w:sz w:val="20"/>
                <w:szCs w:val="20"/>
                <w:vertAlign w:val="superscript"/>
              </w:rPr>
              <w:t>1</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și</w:t>
            </w:r>
            <w:r w:rsidRPr="00245A3D">
              <w:rPr>
                <w:rFonts w:ascii="Times New Roman" w:hAnsi="Times New Roman" w:cs="Times New Roman"/>
                <w:i/>
                <w:spacing w:val="-2"/>
                <w:sz w:val="20"/>
                <w:szCs w:val="20"/>
              </w:rPr>
              <w:t xml:space="preserve"> </w:t>
            </w:r>
            <w:r w:rsidRPr="00245A3D">
              <w:rPr>
                <w:rFonts w:ascii="Times New Roman" w:hAnsi="Times New Roman" w:cs="Times New Roman"/>
                <w:i/>
                <w:sz w:val="20"/>
                <w:szCs w:val="20"/>
              </w:rPr>
              <w:t>a-l</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expune</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în următoarea</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redacție:</w:t>
            </w:r>
          </w:p>
          <w:p w:rsidR="00657753" w:rsidRPr="00245A3D" w:rsidRDefault="00657753" w:rsidP="00657753">
            <w:pPr>
              <w:pStyle w:val="TableParagraph"/>
              <w:numPr>
                <w:ilvl w:val="0"/>
                <w:numId w:val="5"/>
              </w:numPr>
              <w:tabs>
                <w:tab w:val="left" w:pos="331"/>
                <w:tab w:val="left" w:pos="828"/>
              </w:tabs>
              <w:ind w:left="0" w:hanging="361"/>
              <w:jc w:val="both"/>
              <w:rPr>
                <w:rFonts w:ascii="Times New Roman" w:hAnsi="Times New Roman" w:cs="Times New Roman"/>
                <w:sz w:val="20"/>
                <w:szCs w:val="20"/>
              </w:rPr>
            </w:pPr>
            <w:r w:rsidRPr="00245A3D">
              <w:rPr>
                <w:rFonts w:ascii="Times New Roman" w:hAnsi="Times New Roman" w:cs="Times New Roman"/>
                <w:sz w:val="20"/>
                <w:szCs w:val="20"/>
              </w:rPr>
              <w:t>Subiecţi</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ai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impunerii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sînt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agenţii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care:</w:t>
            </w:r>
          </w:p>
          <w:p w:rsidR="00657753" w:rsidRPr="00245A3D" w:rsidRDefault="00657753" w:rsidP="00657753">
            <w:pPr>
              <w:pStyle w:val="TableParagraph"/>
              <w:numPr>
                <w:ilvl w:val="1"/>
                <w:numId w:val="5"/>
              </w:numPr>
              <w:tabs>
                <w:tab w:val="left" w:pos="331"/>
                <w:tab w:val="left" w:pos="1188"/>
              </w:tabs>
              <w:ind w:left="0" w:right="96"/>
              <w:jc w:val="both"/>
              <w:rPr>
                <w:rFonts w:ascii="Times New Roman" w:hAnsi="Times New Roman" w:cs="Times New Roman"/>
                <w:sz w:val="20"/>
                <w:szCs w:val="20"/>
              </w:rPr>
            </w:pPr>
            <w:r w:rsidRPr="00245A3D">
              <w:rPr>
                <w:rFonts w:ascii="Times New Roman" w:hAnsi="Times New Roman" w:cs="Times New Roman"/>
                <w:sz w:val="20"/>
                <w:szCs w:val="20"/>
              </w:rPr>
              <w:t>nu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persoane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fizice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practică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activitate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antreprenoriat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întreprinzători</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individuali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gospodării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ţărăneşti</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fermier);</w:t>
            </w:r>
          </w:p>
          <w:p w:rsidR="00657753" w:rsidRPr="00245A3D" w:rsidRDefault="00657753" w:rsidP="00657753">
            <w:pPr>
              <w:pStyle w:val="TableParagraph"/>
              <w:numPr>
                <w:ilvl w:val="1"/>
                <w:numId w:val="5"/>
              </w:numPr>
              <w:tabs>
                <w:tab w:val="left" w:pos="331"/>
                <w:tab w:val="left" w:pos="1188"/>
              </w:tabs>
              <w:ind w:left="0" w:right="99"/>
              <w:jc w:val="both"/>
              <w:rPr>
                <w:rFonts w:ascii="Times New Roman" w:hAnsi="Times New Roman" w:cs="Times New Roman"/>
                <w:sz w:val="20"/>
                <w:szCs w:val="20"/>
              </w:rPr>
            </w:pPr>
            <w:r w:rsidRPr="00245A3D">
              <w:rPr>
                <w:rFonts w:ascii="Times New Roman" w:hAnsi="Times New Roman" w:cs="Times New Roman"/>
                <w:sz w:val="20"/>
                <w:szCs w:val="20"/>
              </w:rPr>
              <w:t>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acţionari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(asociaţi)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direcți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persoane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juridice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pondere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totală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în capitalul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social 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până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40% inclusiv.</w:t>
            </w:r>
          </w:p>
          <w:p w:rsidR="00657753" w:rsidRPr="00245A3D" w:rsidRDefault="00657753" w:rsidP="00657753">
            <w:pPr>
              <w:pStyle w:val="TableParagraph"/>
              <w:numPr>
                <w:ilvl w:val="0"/>
                <w:numId w:val="4"/>
              </w:numPr>
              <w:tabs>
                <w:tab w:val="left" w:pos="331"/>
              </w:tabs>
              <w:spacing w:before="1"/>
              <w:ind w:left="0" w:right="95" w:firstLine="0"/>
              <w:jc w:val="both"/>
              <w:rPr>
                <w:rFonts w:ascii="Times New Roman" w:hAnsi="Times New Roman" w:cs="Times New Roman"/>
                <w:sz w:val="20"/>
                <w:szCs w:val="20"/>
              </w:rPr>
            </w:pPr>
            <w:r w:rsidRPr="00245A3D">
              <w:rPr>
                <w:rFonts w:ascii="Times New Roman" w:hAnsi="Times New Roman" w:cs="Times New Roman"/>
                <w:spacing w:val="-1"/>
                <w:sz w:val="20"/>
                <w:szCs w:val="20"/>
              </w:rPr>
              <w:t>Agenţii</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pot</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alege</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regimul</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impozitare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prevăzut</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prezentul</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capitol</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regimul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impozitare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 modul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general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stabilit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dacă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aceştia:</w:t>
            </w:r>
          </w:p>
          <w:p w:rsidR="00657753" w:rsidRPr="00245A3D" w:rsidRDefault="00657753" w:rsidP="00657753">
            <w:pPr>
              <w:pStyle w:val="TableParagraph"/>
              <w:numPr>
                <w:ilvl w:val="1"/>
                <w:numId w:val="4"/>
              </w:numPr>
              <w:tabs>
                <w:tab w:val="left" w:pos="331"/>
                <w:tab w:val="left" w:pos="816"/>
              </w:tabs>
              <w:ind w:left="0" w:right="100" w:firstLine="0"/>
              <w:jc w:val="both"/>
              <w:rPr>
                <w:rFonts w:ascii="Times New Roman" w:hAnsi="Times New Roman" w:cs="Times New Roman"/>
                <w:sz w:val="20"/>
                <w:szCs w:val="20"/>
              </w:rPr>
            </w:pPr>
            <w:r w:rsidRPr="00245A3D">
              <w:rPr>
                <w:rFonts w:ascii="Times New Roman" w:hAnsi="Times New Roman" w:cs="Times New Roman"/>
                <w:sz w:val="20"/>
                <w:szCs w:val="20"/>
              </w:rPr>
              <w:t>conform situaţiei din data de 31 decembrie a perioadei fiscale precedente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perioadei fiscale de declarare, au obţinut venituri totale în sumă de până la 3,6</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milioane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 lei;</w:t>
            </w:r>
          </w:p>
          <w:p w:rsidR="00657753" w:rsidRPr="00245A3D" w:rsidRDefault="00657753" w:rsidP="00657753">
            <w:pPr>
              <w:pStyle w:val="TableParagraph"/>
              <w:numPr>
                <w:ilvl w:val="1"/>
                <w:numId w:val="4"/>
              </w:numPr>
              <w:tabs>
                <w:tab w:val="left" w:pos="331"/>
                <w:tab w:val="left" w:pos="780"/>
              </w:tabs>
              <w:ind w:left="0" w:right="102" w:firstLine="0"/>
              <w:jc w:val="both"/>
              <w:rPr>
                <w:rFonts w:ascii="Times New Roman" w:hAnsi="Times New Roman" w:cs="Times New Roman"/>
                <w:sz w:val="20"/>
                <w:szCs w:val="20"/>
              </w:rPr>
            </w:pPr>
            <w:r w:rsidRPr="00245A3D">
              <w:rPr>
                <w:rFonts w:ascii="Times New Roman" w:hAnsi="Times New Roman" w:cs="Times New Roman"/>
                <w:sz w:val="20"/>
                <w:szCs w:val="20"/>
              </w:rPr>
              <w:t>conform situaţiei din data de 31 decembrie a perioadei fiscale precedente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perioadei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 declarare,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nu 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obţinut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venit din</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vînzări;</w:t>
            </w:r>
          </w:p>
          <w:p w:rsidR="00657753" w:rsidRPr="00245A3D" w:rsidRDefault="00657753" w:rsidP="00657753">
            <w:pPr>
              <w:pStyle w:val="TableParagraph"/>
              <w:numPr>
                <w:ilvl w:val="1"/>
                <w:numId w:val="4"/>
              </w:numPr>
              <w:tabs>
                <w:tab w:val="left" w:pos="331"/>
                <w:tab w:val="left" w:pos="739"/>
              </w:tabs>
              <w:ind w:left="0" w:hanging="44"/>
              <w:jc w:val="both"/>
              <w:rPr>
                <w:rFonts w:ascii="Times New Roman" w:hAnsi="Times New Roman" w:cs="Times New Roman"/>
                <w:sz w:val="20"/>
                <w:szCs w:val="20"/>
              </w:rPr>
            </w:pPr>
            <w:r w:rsidRPr="00245A3D">
              <w:rPr>
                <w:rFonts w:ascii="Times New Roman" w:hAnsi="Times New Roman" w:cs="Times New Roman"/>
                <w:sz w:val="20"/>
                <w:szCs w:val="20"/>
              </w:rPr>
              <w:t>s-au</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înregistrat</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pe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parcursul</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perioadei</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declarare.</w:t>
            </w:r>
          </w:p>
          <w:p w:rsidR="00657753" w:rsidRPr="00245A3D" w:rsidRDefault="00657753" w:rsidP="00657753">
            <w:pPr>
              <w:pStyle w:val="TableParagraph"/>
              <w:tabs>
                <w:tab w:val="left" w:pos="331"/>
              </w:tabs>
              <w:spacing w:before="16"/>
              <w:ind w:right="97"/>
              <w:jc w:val="both"/>
              <w:rPr>
                <w:rFonts w:ascii="Times New Roman" w:hAnsi="Times New Roman" w:cs="Times New Roman"/>
                <w:sz w:val="20"/>
                <w:szCs w:val="20"/>
              </w:rPr>
            </w:pPr>
            <w:r w:rsidRPr="00245A3D">
              <w:rPr>
                <w:rFonts w:ascii="Times New Roman" w:hAnsi="Times New Roman" w:cs="Times New Roman"/>
                <w:sz w:val="20"/>
                <w:szCs w:val="20"/>
              </w:rPr>
              <w:t>Alegerea regimului fiscal se realizează, prin indicarea lui în politica de contabilitate 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agentului economic, pentru subiecţii menţionaţi la lit.a) şi b) pînă la data de 25 aprilie,</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iar pentru subiecţii menţionaţi la lit.c) pînă la data de 25 a lunii următoare trimestrului</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înregistrare.</w:t>
            </w:r>
          </w:p>
          <w:p w:rsidR="00657753" w:rsidRPr="00245A3D" w:rsidRDefault="00657753" w:rsidP="00657753">
            <w:pPr>
              <w:pStyle w:val="TableParagraph"/>
              <w:tabs>
                <w:tab w:val="left" w:pos="331"/>
              </w:tabs>
              <w:ind w:right="100"/>
              <w:jc w:val="both"/>
              <w:rPr>
                <w:rFonts w:ascii="Times New Roman" w:hAnsi="Times New Roman" w:cs="Times New Roman"/>
                <w:sz w:val="20"/>
                <w:szCs w:val="20"/>
              </w:rPr>
            </w:pPr>
            <w:r w:rsidRPr="00245A3D">
              <w:rPr>
                <w:rFonts w:ascii="Times New Roman" w:hAnsi="Times New Roman" w:cs="Times New Roman"/>
                <w:sz w:val="20"/>
                <w:szCs w:val="20"/>
              </w:rPr>
              <w:t>(3</w:t>
            </w:r>
            <w:r w:rsidRPr="00245A3D">
              <w:rPr>
                <w:rFonts w:ascii="Times New Roman" w:hAnsi="Times New Roman" w:cs="Times New Roman"/>
                <w:position w:val="6"/>
                <w:sz w:val="20"/>
                <w:szCs w:val="20"/>
              </w:rPr>
              <w:t>1</w:t>
            </w:r>
            <w:r w:rsidRPr="00245A3D">
              <w:rPr>
                <w:rFonts w:ascii="Times New Roman" w:hAnsi="Times New Roman" w:cs="Times New Roman"/>
                <w:sz w:val="20"/>
                <w:szCs w:val="20"/>
              </w:rPr>
              <w:t>) Agenţii economici, conform situaţiei din data de 31 decembrie a perioadei 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precedente perioadei fiscale de declarare, au obţinut venituri totale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ce depășesc 3,6</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milioane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 lei,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regimul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 impozitare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 modul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general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stabilit.</w:t>
            </w:r>
          </w:p>
          <w:p w:rsidR="00657753" w:rsidRPr="00245A3D" w:rsidRDefault="00657753" w:rsidP="00657753">
            <w:pPr>
              <w:tabs>
                <w:tab w:val="left" w:pos="331"/>
              </w:tabs>
              <w:jc w:val="both"/>
              <w:rPr>
                <w:rFonts w:ascii="Times New Roman" w:eastAsia="Calibri" w:hAnsi="Times New Roman" w:cs="Times New Roman"/>
                <w:sz w:val="20"/>
                <w:szCs w:val="20"/>
                <w:lang w:val="ro-MD" w:eastAsia="ru-RU"/>
              </w:rPr>
            </w:pPr>
            <w:r w:rsidRPr="00245A3D">
              <w:rPr>
                <w:rFonts w:ascii="Times New Roman" w:hAnsi="Times New Roman" w:cs="Times New Roman"/>
                <w:sz w:val="20"/>
                <w:szCs w:val="20"/>
                <w:lang w:val="en-US"/>
              </w:rPr>
              <w:t>(6) Agenţii economici care aplică regimul de impozitare conform prezentului capitol</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utilizează</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regulile de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evidenţă</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prevăzute</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la cap.6</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din</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prezentul</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titlu.</w:t>
            </w:r>
          </w:p>
          <w:p w:rsidR="00657753" w:rsidRPr="00245A3D" w:rsidRDefault="00657753" w:rsidP="00657753">
            <w:pPr>
              <w:jc w:val="both"/>
              <w:rPr>
                <w:rFonts w:ascii="Times New Roman" w:eastAsia="Calibri" w:hAnsi="Times New Roman" w:cs="Times New Roman"/>
                <w:sz w:val="20"/>
                <w:szCs w:val="20"/>
                <w:lang w:val="ro-MD" w:eastAsia="ru-RU"/>
              </w:rPr>
            </w:pP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AIM</w:t>
            </w:r>
          </w:p>
          <w:p w:rsidR="00657753" w:rsidRPr="00245A3D" w:rsidRDefault="00657753" w:rsidP="00657753">
            <w:pPr>
              <w:jc w:val="both"/>
              <w:rPr>
                <w:rFonts w:ascii="Times New Roman" w:eastAsia="Times New Roman" w:hAnsi="Times New Roman" w:cs="Times New Roman"/>
                <w:sz w:val="20"/>
                <w:szCs w:val="20"/>
                <w:lang w:val="fr-FR" w:eastAsia="en-GB"/>
              </w:rPr>
            </w:pPr>
          </w:p>
          <w:p w:rsidR="00657753" w:rsidRPr="00245A3D" w:rsidRDefault="00657753" w:rsidP="00657753">
            <w:pPr>
              <w:jc w:val="both"/>
              <w:rPr>
                <w:rFonts w:ascii="Times New Roman" w:eastAsia="Times New Roman" w:hAnsi="Times New Roman" w:cs="Times New Roman"/>
                <w:sz w:val="20"/>
                <w:szCs w:val="20"/>
                <w:lang w:val="fr-FR" w:eastAsia="en-GB"/>
              </w:rPr>
            </w:pPr>
          </w:p>
          <w:p w:rsidR="00657753" w:rsidRPr="00245A3D" w:rsidRDefault="00657753" w:rsidP="00657753">
            <w:pPr>
              <w:jc w:val="both"/>
              <w:rPr>
                <w:rFonts w:ascii="Times New Roman" w:eastAsia="Times New Roman" w:hAnsi="Times New Roman" w:cs="Times New Roman"/>
                <w:sz w:val="20"/>
                <w:szCs w:val="20"/>
                <w:lang w:val="fr-FR" w:eastAsia="en-GB"/>
              </w:rPr>
            </w:pPr>
          </w:p>
        </w:tc>
        <w:tc>
          <w:tcPr>
            <w:tcW w:w="3149" w:type="dxa"/>
          </w:tcPr>
          <w:p w:rsidR="00657753" w:rsidRPr="00245A3D" w:rsidRDefault="00657753" w:rsidP="00657753">
            <w:pPr>
              <w:pStyle w:val="TableParagraph"/>
              <w:ind w:hanging="14"/>
              <w:jc w:val="both"/>
              <w:rPr>
                <w:rFonts w:ascii="Times New Roman" w:hAnsi="Times New Roman" w:cs="Times New Roman"/>
                <w:sz w:val="20"/>
                <w:szCs w:val="20"/>
              </w:rPr>
            </w:pP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moment,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migrarea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contribuabililor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sectorul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agenților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subiecți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sectorului</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întreprinderilor</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mici</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mijlocii</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un</w:t>
            </w:r>
            <w:r w:rsidRPr="00245A3D">
              <w:rPr>
                <w:rFonts w:ascii="Times New Roman" w:hAnsi="Times New Roman" w:cs="Times New Roman"/>
                <w:spacing w:val="-39"/>
                <w:sz w:val="20"/>
                <w:szCs w:val="20"/>
              </w:rPr>
              <w:t xml:space="preserve"> </w:t>
            </w:r>
            <w:r w:rsidRPr="00245A3D">
              <w:rPr>
                <w:rFonts w:ascii="Times New Roman" w:hAnsi="Times New Roman" w:cs="Times New Roman"/>
                <w:sz w:val="20"/>
                <w:szCs w:val="20"/>
              </w:rPr>
              <w:t>regim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impozitare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simplificat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este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condiționat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înregistrarea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plătitor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T.V.A.,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ceea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efectiv</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diminuează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destul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mult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posibilitatea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acest regim pentru un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spectru mai larg</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entități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ÎMM-urilor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(conform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legislației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unul din plafoanele maxime ale ÎMM-urilor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este cifra de afaceri de 50 mil lei, iar plafonul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 înregistrare în calitate de plătitor T.V.A.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este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nivelul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1,2 mil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lei).</w:t>
            </w:r>
          </w:p>
          <w:p w:rsidR="00657753" w:rsidRPr="00245A3D" w:rsidRDefault="00657753" w:rsidP="00657753">
            <w:pPr>
              <w:pStyle w:val="TableParagraph"/>
              <w:spacing w:before="1"/>
              <w:ind w:hanging="14"/>
              <w:jc w:val="both"/>
              <w:rPr>
                <w:rFonts w:ascii="Times New Roman" w:hAnsi="Times New Roman" w:cs="Times New Roman"/>
                <w:sz w:val="20"/>
                <w:szCs w:val="20"/>
              </w:rPr>
            </w:pPr>
            <w:r w:rsidRPr="00245A3D">
              <w:rPr>
                <w:rFonts w:ascii="Times New Roman" w:hAnsi="Times New Roman" w:cs="Times New Roman"/>
                <w:sz w:val="20"/>
                <w:szCs w:val="20"/>
              </w:rPr>
              <w:t>Extinderea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spectrului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entitățile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înregistrează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cifra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afaceri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peste plafonul stabilit (triplu celui existent 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moment) ar da posibilitatea pe de o parte 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 optimiza fiscal IMM-urile, pe de altă parte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sistemul simplificat asigură încasări la buget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aferent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impozitului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venit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indiferent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necondiționat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rezultatul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financiar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profitul</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până</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impozitare</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obținut,</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ceea</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ce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genera</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venituri</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bugetare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suplimentare.</w:t>
            </w:r>
          </w:p>
          <w:p w:rsidR="00657753" w:rsidRPr="00245A3D" w:rsidRDefault="00657753" w:rsidP="00657753">
            <w:pPr>
              <w:pStyle w:val="TableParagraph"/>
              <w:ind w:hanging="14"/>
              <w:jc w:val="both"/>
              <w:rPr>
                <w:rFonts w:ascii="Times New Roman" w:hAnsi="Times New Roman" w:cs="Times New Roman"/>
                <w:sz w:val="20"/>
                <w:szCs w:val="20"/>
              </w:rPr>
            </w:pPr>
            <w:r w:rsidRPr="00245A3D">
              <w:rPr>
                <w:rFonts w:ascii="Times New Roman" w:hAnsi="Times New Roman" w:cs="Times New Roman"/>
                <w:sz w:val="20"/>
                <w:szCs w:val="20"/>
              </w:rPr>
              <w:t>Ca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rezultat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propune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limitarea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utilizăii</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impozitării date numai 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companii 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participarea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persoanele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juridice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capitalul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statutar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depășesc</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40%.</w:t>
            </w:r>
          </w:p>
          <w:p w:rsidR="00657753" w:rsidRPr="00245A3D" w:rsidRDefault="00657753" w:rsidP="00657753">
            <w:pPr>
              <w:pStyle w:val="TableParagraph"/>
              <w:ind w:hanging="14"/>
              <w:jc w:val="both"/>
              <w:rPr>
                <w:rFonts w:ascii="Times New Roman" w:hAnsi="Times New Roman" w:cs="Times New Roman"/>
                <w:sz w:val="20"/>
                <w:szCs w:val="20"/>
                <w:lang w:val="ro-MD" w:eastAsia="ru-RU"/>
              </w:rPr>
            </w:pPr>
            <w:r w:rsidRPr="00245A3D">
              <w:rPr>
                <w:rFonts w:ascii="Times New Roman" w:hAnsi="Times New Roman" w:cs="Times New Roman"/>
                <w:sz w:val="20"/>
                <w:szCs w:val="20"/>
              </w:rPr>
              <w:t>Un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argument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plus</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luarea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considerație a experienței țărilor din regiune,</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exemplu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România,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regim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similar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funcționează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având</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o</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limită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eligibilitate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de </w:t>
            </w:r>
            <w:r w:rsidRPr="00245A3D">
              <w:rPr>
                <w:rFonts w:ascii="Times New Roman" w:hAnsi="Times New Roman" w:cs="Times New Roman"/>
                <w:sz w:val="20"/>
                <w:szCs w:val="20"/>
                <w:lang w:val="en-US"/>
              </w:rPr>
              <w:t>500</w:t>
            </w:r>
            <w:r w:rsidRPr="00245A3D">
              <w:rPr>
                <w:rFonts w:ascii="Times New Roman" w:hAnsi="Times New Roman" w:cs="Times New Roman"/>
                <w:spacing w:val="-3"/>
                <w:sz w:val="20"/>
                <w:szCs w:val="20"/>
                <w:lang w:val="en-US"/>
              </w:rPr>
              <w:t xml:space="preserve"> </w:t>
            </w:r>
            <w:r w:rsidRPr="00245A3D">
              <w:rPr>
                <w:rFonts w:ascii="Times New Roman" w:hAnsi="Times New Roman" w:cs="Times New Roman"/>
                <w:sz w:val="20"/>
                <w:szCs w:val="20"/>
                <w:lang w:val="en-US"/>
              </w:rPr>
              <w:t>mii</w:t>
            </w:r>
            <w:r w:rsidRPr="00245A3D">
              <w:rPr>
                <w:rFonts w:ascii="Times New Roman" w:hAnsi="Times New Roman" w:cs="Times New Roman"/>
                <w:spacing w:val="-4"/>
                <w:sz w:val="20"/>
                <w:szCs w:val="20"/>
                <w:lang w:val="en-US"/>
              </w:rPr>
              <w:t xml:space="preserve"> </w:t>
            </w:r>
            <w:r w:rsidRPr="00245A3D">
              <w:rPr>
                <w:rFonts w:ascii="Times New Roman" w:hAnsi="Times New Roman" w:cs="Times New Roman"/>
                <w:sz w:val="20"/>
                <w:szCs w:val="20"/>
                <w:lang w:val="en-US"/>
              </w:rPr>
              <w:t>EUR</w:t>
            </w:r>
            <w:r w:rsidRPr="00245A3D">
              <w:rPr>
                <w:rFonts w:ascii="Times New Roman" w:hAnsi="Times New Roman" w:cs="Times New Roman"/>
                <w:spacing w:val="37"/>
                <w:sz w:val="20"/>
                <w:szCs w:val="20"/>
                <w:lang w:val="en-US"/>
              </w:rPr>
              <w:t xml:space="preserve"> </w:t>
            </w:r>
            <w:r w:rsidRPr="00245A3D">
              <w:rPr>
                <w:rFonts w:ascii="Times New Roman" w:hAnsi="Times New Roman" w:cs="Times New Roman"/>
                <w:sz w:val="20"/>
                <w:szCs w:val="20"/>
                <w:lang w:val="en-US"/>
              </w:rPr>
              <w:t>(anterior</w:t>
            </w:r>
            <w:r w:rsidRPr="00245A3D">
              <w:rPr>
                <w:rFonts w:ascii="Times New Roman" w:hAnsi="Times New Roman" w:cs="Times New Roman"/>
                <w:spacing w:val="-3"/>
                <w:sz w:val="20"/>
                <w:szCs w:val="20"/>
                <w:lang w:val="en-US"/>
              </w:rPr>
              <w:t xml:space="preserve"> </w:t>
            </w:r>
            <w:r w:rsidRPr="00245A3D">
              <w:rPr>
                <w:rFonts w:ascii="Times New Roman" w:hAnsi="Times New Roman" w:cs="Times New Roman"/>
                <w:sz w:val="20"/>
                <w:szCs w:val="20"/>
                <w:lang w:val="en-US"/>
              </w:rPr>
              <w:t>fiind</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1</w:t>
            </w:r>
            <w:r w:rsidRPr="00245A3D">
              <w:rPr>
                <w:rFonts w:ascii="Times New Roman" w:hAnsi="Times New Roman" w:cs="Times New Roman"/>
                <w:spacing w:val="-3"/>
                <w:sz w:val="20"/>
                <w:szCs w:val="20"/>
                <w:lang w:val="en-US"/>
              </w:rPr>
              <w:t xml:space="preserve"> </w:t>
            </w:r>
            <w:r w:rsidRPr="00245A3D">
              <w:rPr>
                <w:rFonts w:ascii="Times New Roman" w:hAnsi="Times New Roman" w:cs="Times New Roman"/>
                <w:sz w:val="20"/>
                <w:szCs w:val="20"/>
                <w:lang w:val="en-US"/>
              </w:rPr>
              <w:t>mil.</w:t>
            </w:r>
            <w:r w:rsidRPr="00245A3D">
              <w:rPr>
                <w:rFonts w:ascii="Times New Roman" w:hAnsi="Times New Roman" w:cs="Times New Roman"/>
                <w:spacing w:val="-3"/>
                <w:sz w:val="20"/>
                <w:szCs w:val="20"/>
                <w:lang w:val="en-US"/>
              </w:rPr>
              <w:t xml:space="preserve"> </w:t>
            </w:r>
            <w:r w:rsidRPr="00245A3D">
              <w:rPr>
                <w:rFonts w:ascii="Times New Roman" w:hAnsi="Times New Roman" w:cs="Times New Roman"/>
                <w:sz w:val="20"/>
                <w:szCs w:val="20"/>
              </w:rPr>
              <w:t>EUR).</w:t>
            </w:r>
          </w:p>
        </w:tc>
        <w:tc>
          <w:tcPr>
            <w:tcW w:w="3242" w:type="dxa"/>
            <w:gridSpan w:val="2"/>
          </w:tcPr>
          <w:p w:rsidR="00657753" w:rsidRPr="006A7D13" w:rsidRDefault="00657753" w:rsidP="00657753">
            <w:pPr>
              <w:jc w:val="both"/>
              <w:rPr>
                <w:rFonts w:ascii="Times New Roman" w:hAnsi="Times New Roman" w:cs="Times New Roman"/>
                <w:color w:val="000000" w:themeColor="text1"/>
                <w:sz w:val="20"/>
                <w:szCs w:val="20"/>
                <w:u w:val="single"/>
                <w:lang w:val="ro-RO"/>
              </w:rPr>
            </w:pPr>
            <w:r w:rsidRPr="006A7D13">
              <w:rPr>
                <w:rFonts w:ascii="Times New Roman" w:hAnsi="Times New Roman" w:cs="Times New Roman"/>
                <w:b/>
                <w:color w:val="000000" w:themeColor="text1"/>
                <w:sz w:val="20"/>
                <w:szCs w:val="20"/>
                <w:u w:val="single"/>
                <w:lang w:val="ro-RO"/>
              </w:rPr>
              <w:t>Notă</w:t>
            </w:r>
          </w:p>
          <w:p w:rsidR="00657753" w:rsidRPr="00922EF0" w:rsidRDefault="00657753" w:rsidP="00657753">
            <w:pPr>
              <w:jc w:val="both"/>
              <w:rPr>
                <w:rFonts w:ascii="Times New Roman" w:hAnsi="Times New Roman" w:cs="Times New Roman"/>
                <w:color w:val="000000" w:themeColor="text1"/>
                <w:sz w:val="20"/>
                <w:szCs w:val="20"/>
                <w:lang w:val="ro-MD"/>
              </w:rPr>
            </w:pPr>
            <w:r w:rsidRPr="00922EF0">
              <w:rPr>
                <w:rFonts w:ascii="Times New Roman" w:hAnsi="Times New Roman" w:cs="Times New Roman"/>
                <w:color w:val="000000" w:themeColor="text1"/>
                <w:sz w:val="20"/>
                <w:szCs w:val="20"/>
                <w:lang w:val="ro-RO"/>
              </w:rPr>
              <w:t>În măsura în care propunera necesită a fi analizată în complex, inclusiv sub aspectul impactului bugetar și economic, aceasta va fi examinată în cadrul următorului exercițiu de elaborare a politicii fiscale și vamale pentru anul 2024.</w:t>
            </w:r>
          </w:p>
        </w:tc>
      </w:tr>
      <w:tr w:rsidR="00657753" w:rsidRPr="00A2377E" w:rsidTr="004552FF">
        <w:tc>
          <w:tcPr>
            <w:tcW w:w="3139" w:type="dxa"/>
            <w:vMerge/>
          </w:tcPr>
          <w:p w:rsidR="00657753" w:rsidRPr="006F2485" w:rsidRDefault="00657753" w:rsidP="00657753">
            <w:pPr>
              <w:jc w:val="both"/>
              <w:rPr>
                <w:rFonts w:ascii="Times New Roman" w:eastAsia="Times New Roman" w:hAnsi="Times New Roman" w:cs="Times New Roman"/>
                <w:b/>
                <w:bCs/>
                <w:sz w:val="20"/>
                <w:szCs w:val="20"/>
                <w:lang w:val="ro-RO"/>
              </w:rPr>
            </w:pPr>
          </w:p>
        </w:tc>
        <w:tc>
          <w:tcPr>
            <w:tcW w:w="3419" w:type="dxa"/>
          </w:tcPr>
          <w:p w:rsidR="00657753" w:rsidRPr="00245A3D" w:rsidRDefault="00657753" w:rsidP="00657753">
            <w:pPr>
              <w:pStyle w:val="NormalWeb"/>
              <w:shd w:val="clear" w:color="auto" w:fill="FFFFFF"/>
              <w:spacing w:line="240" w:lineRule="auto"/>
              <w:jc w:val="both"/>
              <w:rPr>
                <w:color w:val="333333"/>
                <w:sz w:val="20"/>
                <w:szCs w:val="20"/>
              </w:rPr>
            </w:pPr>
            <w:r w:rsidRPr="00245A3D">
              <w:rPr>
                <w:rStyle w:val="Strong"/>
                <w:color w:val="333333"/>
                <w:sz w:val="20"/>
                <w:szCs w:val="20"/>
              </w:rPr>
              <w:t>Articolul 54</w:t>
            </w:r>
            <w:r w:rsidRPr="00245A3D">
              <w:rPr>
                <w:rStyle w:val="Strong"/>
                <w:color w:val="333333"/>
                <w:sz w:val="20"/>
                <w:szCs w:val="20"/>
                <w:vertAlign w:val="superscript"/>
              </w:rPr>
              <w:t>1</w:t>
            </w:r>
            <w:r w:rsidRPr="00245A3D">
              <w:rPr>
                <w:rStyle w:val="Strong"/>
                <w:color w:val="333333"/>
                <w:sz w:val="20"/>
                <w:szCs w:val="20"/>
              </w:rPr>
              <w:t>.</w:t>
            </w:r>
            <w:r w:rsidRPr="00245A3D">
              <w:rPr>
                <w:color w:val="333333"/>
                <w:sz w:val="20"/>
                <w:szCs w:val="20"/>
              </w:rPr>
              <w:t xml:space="preserve"> </w:t>
            </w:r>
            <w:r w:rsidRPr="00245A3D">
              <w:rPr>
                <w:b/>
                <w:color w:val="333333"/>
                <w:sz w:val="20"/>
                <w:szCs w:val="20"/>
              </w:rPr>
              <w:t>Subiecţii impunerii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color w:val="000000"/>
                <w:sz w:val="20"/>
                <w:szCs w:val="20"/>
                <w:lang w:val="ro-RO"/>
              </w:rPr>
              <w:t xml:space="preserve">La alineatul (3) litera a), cifrele „1,2” se substituie cu cifrele </w:t>
            </w:r>
            <w:r w:rsidRPr="00245A3D">
              <w:rPr>
                <w:rFonts w:ascii="Times New Roman" w:hAnsi="Times New Roman" w:cs="Times New Roman"/>
                <w:sz w:val="20"/>
                <w:szCs w:val="20"/>
                <w:lang w:val="ro-RO"/>
              </w:rPr>
              <w:t xml:space="preserve">„3,0”; </w:t>
            </w:r>
          </w:p>
          <w:p w:rsidR="00657753" w:rsidRPr="00245A3D" w:rsidRDefault="00657753" w:rsidP="00657753">
            <w:pPr>
              <w:jc w:val="both"/>
              <w:rPr>
                <w:rFonts w:ascii="Times New Roman" w:hAnsi="Times New Roman" w:cs="Times New Roman"/>
                <w:color w:val="000000"/>
                <w:sz w:val="20"/>
                <w:szCs w:val="20"/>
                <w:lang w:val="ro-RO"/>
              </w:rPr>
            </w:pPr>
          </w:p>
          <w:p w:rsidR="00657753" w:rsidRPr="00245A3D" w:rsidRDefault="00657753" w:rsidP="00657753">
            <w:pPr>
              <w:pStyle w:val="TableParagraph"/>
              <w:tabs>
                <w:tab w:val="left" w:pos="331"/>
              </w:tabs>
              <w:jc w:val="both"/>
              <w:rPr>
                <w:rFonts w:ascii="Times New Roman" w:hAnsi="Times New Roman" w:cs="Times New Roman"/>
                <w:i/>
                <w:sz w:val="20"/>
                <w:szCs w:val="20"/>
              </w:rPr>
            </w:pPr>
            <w:r w:rsidRPr="00245A3D">
              <w:rPr>
                <w:rFonts w:ascii="Times New Roman" w:hAnsi="Times New Roman" w:cs="Times New Roman"/>
                <w:color w:val="000000"/>
                <w:sz w:val="20"/>
                <w:szCs w:val="20"/>
              </w:rPr>
              <w:t>La alineatul (3</w:t>
            </w:r>
            <w:r w:rsidRPr="00245A3D">
              <w:rPr>
                <w:rFonts w:ascii="Times New Roman" w:hAnsi="Times New Roman" w:cs="Times New Roman"/>
                <w:color w:val="000000"/>
                <w:sz w:val="20"/>
                <w:szCs w:val="20"/>
                <w:vertAlign w:val="superscript"/>
              </w:rPr>
              <w:t>1</w:t>
            </w:r>
            <w:r w:rsidRPr="00245A3D">
              <w:rPr>
                <w:rFonts w:ascii="Times New Roman" w:hAnsi="Times New Roman" w:cs="Times New Roman"/>
                <w:color w:val="000000"/>
                <w:sz w:val="20"/>
                <w:szCs w:val="20"/>
              </w:rPr>
              <w:t xml:space="preserve">), cifrele „1,2” se substituie cu </w:t>
            </w:r>
            <w:r w:rsidRPr="00245A3D">
              <w:rPr>
                <w:rFonts w:ascii="Times New Roman" w:hAnsi="Times New Roman" w:cs="Times New Roman"/>
                <w:sz w:val="20"/>
                <w:szCs w:val="20"/>
              </w:rPr>
              <w:t>cifrele „3,0”.</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657753" w:rsidRDefault="00657753" w:rsidP="00657753">
            <w:pPr>
              <w:pStyle w:val="NormalWeb"/>
              <w:shd w:val="clear" w:color="auto" w:fill="FFFFFF"/>
              <w:tabs>
                <w:tab w:val="left" w:pos="301"/>
              </w:tabs>
              <w:spacing w:after="0" w:line="240" w:lineRule="auto"/>
              <w:jc w:val="both"/>
              <w:rPr>
                <w:sz w:val="20"/>
                <w:szCs w:val="20"/>
              </w:rPr>
            </w:pPr>
            <w:r w:rsidRPr="00245A3D">
              <w:rPr>
                <w:sz w:val="20"/>
                <w:szCs w:val="20"/>
              </w:rPr>
              <w:t>Se propune majorarea pragului de la 1,2 mil.lei la 3,0 mil.lei pentru care întreprinderile pot să activeze în baza regimului fiscal al agenţilor economici subiecţi ai sectorului întreprinderilor mici şi mijlocii (în continuare regimul SIMM).</w:t>
            </w:r>
          </w:p>
          <w:p w:rsidR="00657753" w:rsidRPr="00245A3D" w:rsidRDefault="00657753" w:rsidP="00657753">
            <w:pPr>
              <w:pStyle w:val="NormalWeb"/>
              <w:shd w:val="clear" w:color="auto" w:fill="FFFFFF"/>
              <w:tabs>
                <w:tab w:val="left" w:pos="301"/>
              </w:tabs>
              <w:spacing w:after="0" w:line="240" w:lineRule="auto"/>
              <w:jc w:val="both"/>
              <w:rPr>
                <w:sz w:val="20"/>
                <w:szCs w:val="20"/>
              </w:rPr>
            </w:pPr>
            <w:r w:rsidRPr="00245A3D">
              <w:rPr>
                <w:sz w:val="20"/>
                <w:szCs w:val="20"/>
              </w:rPr>
              <w:t xml:space="preserve">Regimul SIMM reprezintă un regim simplificat de impozitare cu impozitul pe venit ce se determină prin aplicarea cotei de 4% asupra venitului obținut de întreprindere. Aplicarea cotei de impozitare asupra venitului, exclude obligația, respectiv presiunea administrativă, de a depune declarația VEN12 (peste 100 de poziții), efectuarea ajustărilor fiscale, calcularea amortizării în scopuri fiscale, etc. </w:t>
            </w:r>
          </w:p>
          <w:p w:rsidR="00657753" w:rsidRPr="00245A3D" w:rsidRDefault="00657753" w:rsidP="00657753">
            <w:pPr>
              <w:pStyle w:val="NormalWeb"/>
              <w:shd w:val="clear" w:color="auto" w:fill="FFFFFF"/>
              <w:tabs>
                <w:tab w:val="left" w:pos="301"/>
              </w:tabs>
              <w:spacing w:after="0" w:line="240" w:lineRule="auto"/>
              <w:jc w:val="both"/>
              <w:rPr>
                <w:sz w:val="20"/>
                <w:szCs w:val="20"/>
              </w:rPr>
            </w:pPr>
            <w:r w:rsidRPr="00245A3D">
              <w:rPr>
                <w:sz w:val="20"/>
                <w:szCs w:val="20"/>
              </w:rPr>
              <w:t>Conform datelor din anul 2021, din numărul total de întreprinderi micro de 84.644, în regimul SIMM au activat 34.335 de întreprinderi, dintre care doar 10.990 au înregistrat venituri.</w:t>
            </w:r>
          </w:p>
          <w:p w:rsidR="00657753" w:rsidRPr="00245A3D" w:rsidRDefault="00657753" w:rsidP="00657753">
            <w:pPr>
              <w:pStyle w:val="NormalWeb"/>
              <w:shd w:val="clear" w:color="auto" w:fill="FFFFFF"/>
              <w:tabs>
                <w:tab w:val="left" w:pos="301"/>
              </w:tabs>
              <w:spacing w:after="0" w:line="240" w:lineRule="auto"/>
              <w:jc w:val="both"/>
              <w:rPr>
                <w:sz w:val="20"/>
                <w:szCs w:val="20"/>
              </w:rPr>
            </w:pPr>
            <w:r w:rsidRPr="00245A3D">
              <w:rPr>
                <w:sz w:val="20"/>
                <w:szCs w:val="20"/>
              </w:rPr>
              <w:t>Măsura propusă are drept scop:</w:t>
            </w:r>
          </w:p>
          <w:p w:rsidR="00657753" w:rsidRPr="00245A3D" w:rsidRDefault="00657753" w:rsidP="00657753">
            <w:pPr>
              <w:pStyle w:val="NormalWeb"/>
              <w:numPr>
                <w:ilvl w:val="0"/>
                <w:numId w:val="95"/>
              </w:numPr>
              <w:shd w:val="clear" w:color="auto" w:fill="FFFFFF"/>
              <w:tabs>
                <w:tab w:val="left" w:pos="301"/>
              </w:tabs>
              <w:spacing w:after="0" w:line="240" w:lineRule="auto"/>
              <w:ind w:left="0" w:firstLine="0"/>
              <w:jc w:val="both"/>
              <w:rPr>
                <w:sz w:val="20"/>
                <w:szCs w:val="20"/>
              </w:rPr>
            </w:pPr>
            <w:r w:rsidRPr="00245A3D">
              <w:rPr>
                <w:sz w:val="20"/>
                <w:szCs w:val="20"/>
              </w:rPr>
              <w:t>Ajustarea mărimii pragului având în vederea evoluția prețurilor;</w:t>
            </w:r>
          </w:p>
          <w:p w:rsidR="00657753" w:rsidRPr="00245A3D" w:rsidRDefault="00657753" w:rsidP="00657753">
            <w:pPr>
              <w:pStyle w:val="NormalWeb"/>
              <w:numPr>
                <w:ilvl w:val="0"/>
                <w:numId w:val="95"/>
              </w:numPr>
              <w:shd w:val="clear" w:color="auto" w:fill="FFFFFF"/>
              <w:tabs>
                <w:tab w:val="left" w:pos="301"/>
              </w:tabs>
              <w:spacing w:after="0" w:line="240" w:lineRule="auto"/>
              <w:ind w:left="0" w:firstLine="0"/>
              <w:jc w:val="both"/>
              <w:rPr>
                <w:sz w:val="20"/>
                <w:szCs w:val="20"/>
              </w:rPr>
            </w:pPr>
            <w:r w:rsidRPr="00245A3D">
              <w:rPr>
                <w:sz w:val="20"/>
                <w:szCs w:val="20"/>
              </w:rPr>
              <w:t>Simplificarea activității pentru o categoria mai mare de contribuabili;</w:t>
            </w:r>
          </w:p>
          <w:p w:rsidR="00657753" w:rsidRPr="00245A3D" w:rsidRDefault="00657753" w:rsidP="00657753">
            <w:pPr>
              <w:pStyle w:val="NormalWeb"/>
              <w:numPr>
                <w:ilvl w:val="0"/>
                <w:numId w:val="95"/>
              </w:numPr>
              <w:shd w:val="clear" w:color="auto" w:fill="FFFFFF"/>
              <w:tabs>
                <w:tab w:val="left" w:pos="301"/>
              </w:tabs>
              <w:spacing w:after="0" w:line="240" w:lineRule="auto"/>
              <w:ind w:left="0" w:firstLine="0"/>
              <w:jc w:val="both"/>
              <w:rPr>
                <w:sz w:val="20"/>
                <w:szCs w:val="20"/>
              </w:rPr>
            </w:pPr>
            <w:r w:rsidRPr="00245A3D">
              <w:rPr>
                <w:sz w:val="20"/>
                <w:szCs w:val="20"/>
              </w:rPr>
              <w:t>Reducerea evaziunii fiscale (la moment o parte din întreprinderi pentru a rămâne în regimul SIMM sunt tentați să ascundă veniturile obținute);</w:t>
            </w:r>
          </w:p>
          <w:p w:rsidR="00657753" w:rsidRPr="00245A3D" w:rsidRDefault="00657753" w:rsidP="00657753">
            <w:pPr>
              <w:pStyle w:val="NormalWeb"/>
              <w:numPr>
                <w:ilvl w:val="0"/>
                <w:numId w:val="95"/>
              </w:numPr>
              <w:shd w:val="clear" w:color="auto" w:fill="FFFFFF"/>
              <w:tabs>
                <w:tab w:val="left" w:pos="301"/>
              </w:tabs>
              <w:spacing w:after="0" w:line="240" w:lineRule="auto"/>
              <w:ind w:left="0" w:firstLine="0"/>
              <w:jc w:val="both"/>
              <w:rPr>
                <w:sz w:val="20"/>
                <w:szCs w:val="20"/>
              </w:rPr>
            </w:pPr>
            <w:r w:rsidRPr="00245A3D">
              <w:rPr>
                <w:sz w:val="20"/>
                <w:szCs w:val="20"/>
              </w:rPr>
              <w:t>Măsura dată se realizează concomitent cu majorarea pragului de înregistrare în calitate de contribuabil a TVA.</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Nu se acceptă</w:t>
            </w:r>
          </w:p>
          <w:p w:rsidR="00657753" w:rsidRPr="00922EF0" w:rsidRDefault="00657753" w:rsidP="00657753">
            <w:pPr>
              <w:jc w:val="both"/>
              <w:rPr>
                <w:rFonts w:ascii="Times New Roman" w:hAnsi="Times New Roman" w:cs="Times New Roman"/>
                <w:color w:val="FF0000"/>
                <w:sz w:val="20"/>
                <w:szCs w:val="20"/>
                <w:lang w:val="ro-RO"/>
              </w:rPr>
            </w:pPr>
            <w:r>
              <w:rPr>
                <w:rFonts w:ascii="Times New Roman" w:hAnsi="Times New Roman" w:cs="Times New Roman"/>
                <w:color w:val="000000" w:themeColor="text1"/>
                <w:sz w:val="20"/>
                <w:szCs w:val="20"/>
                <w:lang w:val="ro-MD"/>
              </w:rPr>
              <w:t>În cadrul procesului de examinare s-a constatat că plafonul de înregistrare aplicat în Republica Moldova este comparabil cu cel aplicat în alte state ale Uniunii Europene, de exemplu în Romania 1,7 mil lei, în Estonia 800 mii lei.</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54</w:t>
            </w:r>
            <w:r w:rsidRPr="00245A3D">
              <w:rPr>
                <w:rFonts w:ascii="Times New Roman" w:eastAsia="Times New Roman" w:hAnsi="Times New Roman" w:cs="Times New Roman"/>
                <w:b/>
                <w:bCs/>
                <w:sz w:val="20"/>
                <w:szCs w:val="20"/>
                <w:vertAlign w:val="superscript"/>
                <w:lang w:val="en-US"/>
              </w:rPr>
              <w:t>2</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Obiectul impunerii</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 (3) În obiectul impunerii nu se includ veniturile prevăzute la art.20.</w:t>
            </w:r>
          </w:p>
          <w:p w:rsidR="00657753" w:rsidRPr="00245A3D" w:rsidRDefault="00657753" w:rsidP="00657753">
            <w:pPr>
              <w:pStyle w:val="TableParagraph"/>
              <w:ind w:left="108" w:right="404"/>
              <w:jc w:val="both"/>
              <w:rPr>
                <w:rFonts w:ascii="Times New Roman" w:hAnsi="Times New Roman" w:cs="Times New Roman"/>
                <w:sz w:val="20"/>
                <w:szCs w:val="20"/>
                <w:lang w:val="en-US"/>
              </w:rPr>
            </w:pPr>
          </w:p>
        </w:tc>
        <w:tc>
          <w:tcPr>
            <w:tcW w:w="3419" w:type="dxa"/>
          </w:tcPr>
          <w:p w:rsidR="00657753" w:rsidRPr="00245A3D" w:rsidRDefault="00657753" w:rsidP="00657753">
            <w:pPr>
              <w:pStyle w:val="TableParagraph"/>
              <w:ind w:left="-44"/>
              <w:jc w:val="both"/>
              <w:rPr>
                <w:rFonts w:ascii="Times New Roman" w:hAnsi="Times New Roman" w:cs="Times New Roman"/>
                <w:sz w:val="20"/>
                <w:szCs w:val="20"/>
              </w:rPr>
            </w:pPr>
            <w:r w:rsidRPr="00245A3D">
              <w:rPr>
                <w:rFonts w:ascii="Times New Roman" w:hAnsi="Times New Roman" w:cs="Times New Roman"/>
                <w:sz w:val="20"/>
                <w:szCs w:val="20"/>
              </w:rPr>
              <w:t>Expunerea art.54</w:t>
            </w:r>
            <w:r w:rsidRPr="00245A3D">
              <w:rPr>
                <w:rFonts w:ascii="Times New Roman" w:hAnsi="Times New Roman" w:cs="Times New Roman"/>
                <w:sz w:val="20"/>
                <w:szCs w:val="20"/>
                <w:vertAlign w:val="superscript"/>
              </w:rPr>
              <w:t>2</w:t>
            </w:r>
            <w:r w:rsidRPr="00245A3D">
              <w:rPr>
                <w:rFonts w:ascii="Times New Roman" w:hAnsi="Times New Roman" w:cs="Times New Roman"/>
                <w:sz w:val="20"/>
                <w:szCs w:val="20"/>
              </w:rPr>
              <w:t xml:space="preserve"> in urmatoarea redactie:</w:t>
            </w:r>
          </w:p>
          <w:p w:rsidR="00657753" w:rsidRPr="00245A3D" w:rsidRDefault="00657753" w:rsidP="00657753">
            <w:pPr>
              <w:pStyle w:val="TableParagraph"/>
              <w:ind w:left="-44"/>
              <w:jc w:val="both"/>
              <w:rPr>
                <w:rFonts w:ascii="Times New Roman" w:hAnsi="Times New Roman" w:cs="Times New Roman"/>
                <w:sz w:val="20"/>
                <w:szCs w:val="20"/>
              </w:rPr>
            </w:pPr>
            <w:r w:rsidRPr="00245A3D">
              <w:rPr>
                <w:rFonts w:ascii="Times New Roman" w:hAnsi="Times New Roman" w:cs="Times New Roman"/>
                <w:sz w:val="20"/>
                <w:szCs w:val="20"/>
              </w:rPr>
              <w:t>(3)În obiectul impunerii nu se includ;</w:t>
            </w:r>
          </w:p>
          <w:p w:rsidR="00657753" w:rsidRPr="00245A3D" w:rsidRDefault="00657753" w:rsidP="00657753">
            <w:pPr>
              <w:pStyle w:val="TableParagraph"/>
              <w:ind w:left="-44"/>
              <w:jc w:val="both"/>
              <w:rPr>
                <w:rFonts w:ascii="Times New Roman" w:hAnsi="Times New Roman" w:cs="Times New Roman"/>
                <w:sz w:val="20"/>
                <w:szCs w:val="20"/>
              </w:rPr>
            </w:pPr>
            <w:r w:rsidRPr="00245A3D">
              <w:rPr>
                <w:rFonts w:ascii="Times New Roman" w:hAnsi="Times New Roman" w:cs="Times New Roman"/>
                <w:sz w:val="20"/>
                <w:szCs w:val="20"/>
              </w:rPr>
              <w:t>a</w:t>
            </w:r>
            <w:r w:rsidRPr="00245A3D">
              <w:rPr>
                <w:rFonts w:ascii="Times New Roman" w:hAnsi="Times New Roman" w:cs="Times New Roman"/>
                <w:sz w:val="20"/>
                <w:szCs w:val="20"/>
                <w:vertAlign w:val="superscript"/>
              </w:rPr>
              <w:t>1</w:t>
            </w:r>
            <w:r w:rsidRPr="00245A3D">
              <w:rPr>
                <w:rFonts w:ascii="Times New Roman" w:hAnsi="Times New Roman" w:cs="Times New Roman"/>
                <w:sz w:val="20"/>
                <w:szCs w:val="20"/>
              </w:rPr>
              <w:t>)veniturile prevazute la art.20;</w:t>
            </w:r>
          </w:p>
          <w:p w:rsidR="00657753" w:rsidRPr="00245A3D" w:rsidRDefault="00657753" w:rsidP="00657753">
            <w:pPr>
              <w:pStyle w:val="TableParagraph"/>
              <w:ind w:left="-44"/>
              <w:jc w:val="both"/>
              <w:rPr>
                <w:rFonts w:ascii="Times New Roman" w:hAnsi="Times New Roman" w:cs="Times New Roman"/>
                <w:sz w:val="20"/>
                <w:szCs w:val="20"/>
              </w:rPr>
            </w:pPr>
            <w:r w:rsidRPr="00245A3D">
              <w:rPr>
                <w:rFonts w:ascii="Times New Roman" w:hAnsi="Times New Roman" w:cs="Times New Roman"/>
                <w:sz w:val="20"/>
                <w:szCs w:val="20"/>
              </w:rPr>
              <w:t>h)veniturile rezultate din diferenta de curs valutar</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AIM</w:t>
            </w:r>
          </w:p>
        </w:tc>
        <w:tc>
          <w:tcPr>
            <w:tcW w:w="3149" w:type="dxa"/>
          </w:tcPr>
          <w:p w:rsidR="00657753" w:rsidRPr="00245A3D" w:rsidRDefault="00657753" w:rsidP="00657753">
            <w:pPr>
              <w:pStyle w:val="TableParagraph"/>
              <w:ind w:left="-14"/>
              <w:jc w:val="both"/>
              <w:rPr>
                <w:rFonts w:ascii="Times New Roman" w:hAnsi="Times New Roman" w:cs="Times New Roman"/>
                <w:sz w:val="20"/>
                <w:szCs w:val="20"/>
              </w:rPr>
            </w:pPr>
            <w:r w:rsidRPr="00245A3D">
              <w:rPr>
                <w:rFonts w:ascii="Times New Roman" w:hAnsi="Times New Roman" w:cs="Times New Roman"/>
                <w:sz w:val="20"/>
                <w:szCs w:val="20"/>
              </w:rPr>
              <w:t>În</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redacția</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Codului</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aferent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anului</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2022,</w:t>
            </w:r>
          </w:p>
          <w:p w:rsidR="00657753" w:rsidRPr="00245A3D" w:rsidRDefault="00657753" w:rsidP="00657753">
            <w:pPr>
              <w:pStyle w:val="TableParagraph"/>
              <w:ind w:left="-14" w:right="92"/>
              <w:jc w:val="both"/>
              <w:rPr>
                <w:rFonts w:ascii="Times New Roman" w:hAnsi="Times New Roman" w:cs="Times New Roman"/>
                <w:sz w:val="20"/>
                <w:szCs w:val="20"/>
              </w:rPr>
            </w:pPr>
            <w:r w:rsidRPr="00245A3D">
              <w:rPr>
                <w:rFonts w:ascii="Times New Roman" w:hAnsi="Times New Roman" w:cs="Times New Roman"/>
                <w:spacing w:val="-1"/>
                <w:sz w:val="20"/>
                <w:szCs w:val="20"/>
              </w:rPr>
              <w:t>prin</w:t>
            </w:r>
            <w:r w:rsidRPr="00245A3D">
              <w:rPr>
                <w:rFonts w:ascii="Times New Roman" w:hAnsi="Times New Roman" w:cs="Times New Roman"/>
                <w:spacing w:val="-10"/>
                <w:sz w:val="20"/>
                <w:szCs w:val="20"/>
              </w:rPr>
              <w:t xml:space="preserve"> </w:t>
            </w:r>
            <w:r w:rsidRPr="00245A3D">
              <w:rPr>
                <w:rFonts w:ascii="Times New Roman" w:hAnsi="Times New Roman" w:cs="Times New Roman"/>
                <w:spacing w:val="-1"/>
                <w:sz w:val="20"/>
                <w:szCs w:val="20"/>
              </w:rPr>
              <w:t>modificarea</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art.</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54</w:t>
            </w:r>
            <w:r w:rsidRPr="00245A3D">
              <w:rPr>
                <w:rFonts w:ascii="Times New Roman" w:hAnsi="Times New Roman" w:cs="Times New Roman"/>
                <w:sz w:val="20"/>
                <w:szCs w:val="20"/>
                <w:vertAlign w:val="superscript"/>
              </w:rPr>
              <w:t>2</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alin.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(3),</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efectiv</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fost</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majorată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baza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impozitare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obiectul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impunerii</w:t>
            </w:r>
            <w:r w:rsidRPr="00245A3D">
              <w:rPr>
                <w:rFonts w:ascii="Times New Roman" w:hAnsi="Times New Roman" w:cs="Times New Roman"/>
                <w:spacing w:val="36"/>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venituri</w:t>
            </w:r>
            <w:r w:rsidRPr="00245A3D">
              <w:rPr>
                <w:rFonts w:ascii="Times New Roman" w:hAnsi="Times New Roman" w:cs="Times New Roman"/>
                <w:spacing w:val="37"/>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diferența</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curs valutar,</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facto</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reprezintă</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venituri</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calculate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alte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cuvinte pe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”hîrtie”</w:t>
            </w:r>
          </w:p>
        </w:tc>
        <w:tc>
          <w:tcPr>
            <w:tcW w:w="3242" w:type="dxa"/>
            <w:gridSpan w:val="2"/>
          </w:tcPr>
          <w:p w:rsidR="00657753" w:rsidRPr="00AF1EB2" w:rsidRDefault="00657753" w:rsidP="00657753">
            <w:pPr>
              <w:jc w:val="both"/>
              <w:rPr>
                <w:rFonts w:ascii="Times New Roman" w:hAnsi="Times New Roman" w:cs="Times New Roman"/>
                <w:b/>
                <w:sz w:val="20"/>
                <w:szCs w:val="20"/>
                <w:u w:val="single"/>
                <w:lang w:val="ro-MD"/>
              </w:rPr>
            </w:pPr>
            <w:r w:rsidRPr="00AF1EB2">
              <w:rPr>
                <w:rFonts w:ascii="Times New Roman" w:hAnsi="Times New Roman" w:cs="Times New Roman"/>
                <w:b/>
                <w:sz w:val="20"/>
                <w:szCs w:val="20"/>
                <w:u w:val="single"/>
                <w:lang w:val="ro-MD"/>
              </w:rPr>
              <w:t>Nu se acceptă</w:t>
            </w:r>
          </w:p>
          <w:p w:rsidR="00657753" w:rsidRPr="00B95AC9" w:rsidRDefault="00657753" w:rsidP="00657753">
            <w:pPr>
              <w:jc w:val="both"/>
              <w:rPr>
                <w:rFonts w:ascii="Times New Roman" w:hAnsi="Times New Roman" w:cs="Times New Roman"/>
                <w:sz w:val="20"/>
                <w:szCs w:val="20"/>
                <w:lang w:val="ro-MD"/>
              </w:rPr>
            </w:pPr>
            <w:r>
              <w:rPr>
                <w:rFonts w:ascii="Times New Roman" w:hAnsi="Times New Roman" w:cs="Times New Roman"/>
                <w:sz w:val="20"/>
                <w:szCs w:val="20"/>
                <w:lang w:val="ro-MD"/>
              </w:rPr>
              <w:t>Scopul modificărilor efectuate prin Legea nr.204/2021 viza aplicarea același regim fiscal asupra veniturilor obținute atît de către agenții economici care practică activitatea în regim general cît și de cei cu regim special.</w:t>
            </w:r>
          </w:p>
        </w:tc>
      </w:tr>
      <w:tr w:rsidR="00657753" w:rsidRPr="00A2377E" w:rsidTr="004552FF">
        <w:tc>
          <w:tcPr>
            <w:tcW w:w="3139" w:type="dxa"/>
            <w:vMerge w:val="restart"/>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54</w:t>
            </w:r>
            <w:r w:rsidRPr="00245A3D">
              <w:rPr>
                <w:rFonts w:ascii="Times New Roman" w:eastAsia="Times New Roman" w:hAnsi="Times New Roman" w:cs="Times New Roman"/>
                <w:b/>
                <w:bCs/>
                <w:sz w:val="20"/>
                <w:szCs w:val="20"/>
                <w:vertAlign w:val="superscript"/>
                <w:lang w:val="en-US"/>
              </w:rPr>
              <w:t>3</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Cota de impozit</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Cota impozitului pe venit constituie 4% din obiectul impunerii.</w:t>
            </w:r>
          </w:p>
          <w:p w:rsidR="00657753" w:rsidRPr="00245A3D" w:rsidRDefault="00657753" w:rsidP="00657753">
            <w:pPr>
              <w:pStyle w:val="TableParagraph"/>
              <w:ind w:left="108" w:right="282"/>
              <w:jc w:val="both"/>
              <w:rPr>
                <w:rFonts w:ascii="Times New Roman" w:hAnsi="Times New Roman" w:cs="Times New Roman"/>
                <w:sz w:val="20"/>
                <w:szCs w:val="20"/>
                <w:lang w:val="en-US"/>
              </w:rPr>
            </w:pPr>
          </w:p>
        </w:tc>
        <w:tc>
          <w:tcPr>
            <w:tcW w:w="3419" w:type="dxa"/>
          </w:tcPr>
          <w:p w:rsidR="00657753" w:rsidRPr="00245A3D" w:rsidRDefault="00657753" w:rsidP="00657753">
            <w:pPr>
              <w:pStyle w:val="TableParagraph"/>
              <w:ind w:left="-44"/>
              <w:jc w:val="both"/>
              <w:rPr>
                <w:rFonts w:ascii="Times New Roman" w:hAnsi="Times New Roman" w:cs="Times New Roman"/>
                <w:sz w:val="20"/>
                <w:szCs w:val="20"/>
              </w:rPr>
            </w:pPr>
            <w:r w:rsidRPr="00245A3D">
              <w:rPr>
                <w:rFonts w:ascii="Times New Roman" w:hAnsi="Times New Roman" w:cs="Times New Roman"/>
                <w:spacing w:val="-1"/>
                <w:sz w:val="20"/>
                <w:szCs w:val="20"/>
              </w:rPr>
              <w:t>Expunerea art.</w:t>
            </w:r>
            <w:r w:rsidRPr="00245A3D">
              <w:rPr>
                <w:rFonts w:ascii="Times New Roman" w:hAnsi="Times New Roman" w:cs="Times New Roman"/>
                <w:spacing w:val="-2"/>
                <w:sz w:val="20"/>
                <w:szCs w:val="20"/>
              </w:rPr>
              <w:t xml:space="preserve"> </w:t>
            </w:r>
            <w:r w:rsidRPr="00245A3D">
              <w:rPr>
                <w:rFonts w:ascii="Times New Roman" w:hAnsi="Times New Roman" w:cs="Times New Roman"/>
                <w:spacing w:val="-1"/>
                <w:sz w:val="20"/>
                <w:szCs w:val="20"/>
              </w:rPr>
              <w:t>54</w:t>
            </w:r>
            <w:r w:rsidRPr="00245A3D">
              <w:rPr>
                <w:rFonts w:ascii="Times New Roman" w:hAnsi="Times New Roman" w:cs="Times New Roman"/>
                <w:spacing w:val="-1"/>
                <w:sz w:val="20"/>
                <w:szCs w:val="20"/>
                <w:vertAlign w:val="superscript"/>
              </w:rPr>
              <w:t>3</w:t>
            </w:r>
            <w:r w:rsidRPr="00245A3D">
              <w:rPr>
                <w:rFonts w:ascii="Times New Roman" w:hAnsi="Times New Roman" w:cs="Times New Roman"/>
                <w:spacing w:val="-13"/>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următoarea redacție:</w:t>
            </w:r>
          </w:p>
          <w:p w:rsidR="00657753" w:rsidRPr="00245A3D" w:rsidRDefault="00657753" w:rsidP="00657753">
            <w:pPr>
              <w:pStyle w:val="TableParagraph"/>
              <w:ind w:left="-44"/>
              <w:jc w:val="both"/>
              <w:rPr>
                <w:rFonts w:ascii="Times New Roman" w:hAnsi="Times New Roman" w:cs="Times New Roman"/>
                <w:sz w:val="20"/>
                <w:szCs w:val="20"/>
              </w:rPr>
            </w:pPr>
            <w:r w:rsidRPr="00245A3D">
              <w:rPr>
                <w:rFonts w:ascii="Times New Roman" w:hAnsi="Times New Roman" w:cs="Times New Roman"/>
                <w:sz w:val="20"/>
                <w:szCs w:val="20"/>
              </w:rPr>
              <w:t>”Cota</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impozitului</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pe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venit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constituie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3%</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obiectul</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impunerii.”</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AIM</w:t>
            </w:r>
          </w:p>
        </w:tc>
        <w:tc>
          <w:tcPr>
            <w:tcW w:w="3149" w:type="dxa"/>
          </w:tcPr>
          <w:p w:rsidR="00657753" w:rsidRPr="00245A3D" w:rsidRDefault="00657753" w:rsidP="00657753">
            <w:pPr>
              <w:pStyle w:val="TableParagraph"/>
              <w:ind w:right="93"/>
              <w:jc w:val="both"/>
              <w:rPr>
                <w:rFonts w:ascii="Times New Roman" w:hAnsi="Times New Roman" w:cs="Times New Roman"/>
                <w:sz w:val="20"/>
                <w:szCs w:val="20"/>
              </w:rPr>
            </w:pP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contextul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majora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spectrul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accesibilitate a IMM-urilor la un regim 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simplificat ar fi justificată revenirea la cota de</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impozitare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de 3% din</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venitul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impozabil.</w:t>
            </w:r>
          </w:p>
          <w:p w:rsidR="00657753" w:rsidRPr="00245A3D" w:rsidRDefault="00657753" w:rsidP="00657753">
            <w:pPr>
              <w:pStyle w:val="TableParagraph"/>
              <w:ind w:right="91"/>
              <w:jc w:val="both"/>
              <w:rPr>
                <w:rFonts w:ascii="Times New Roman" w:hAnsi="Times New Roman" w:cs="Times New Roman"/>
                <w:sz w:val="20"/>
                <w:szCs w:val="20"/>
              </w:rPr>
            </w:pPr>
            <w:r w:rsidRPr="00245A3D">
              <w:rPr>
                <w:rFonts w:ascii="Times New Roman" w:hAnsi="Times New Roman" w:cs="Times New Roman"/>
                <w:sz w:val="20"/>
                <w:szCs w:val="20"/>
              </w:rPr>
              <w:t>Un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argument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plus</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luarea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considerație a experienței țărilor din regiune,</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exemplu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România,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regim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similar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funcționează având o cotă de impozitare 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1%</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venitul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impozabil.</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RO"/>
              </w:rPr>
              <w:t>Nu se acceptă</w:t>
            </w:r>
          </w:p>
          <w:p w:rsidR="00657753" w:rsidRPr="00245A3D" w:rsidRDefault="00657753" w:rsidP="00657753">
            <w:pPr>
              <w:jc w:val="both"/>
              <w:rPr>
                <w:rFonts w:ascii="Times New Roman" w:hAnsi="Times New Roman" w:cs="Times New Roman"/>
                <w:sz w:val="20"/>
                <w:szCs w:val="20"/>
                <w:lang w:val="ro-MD"/>
              </w:rPr>
            </w:pPr>
            <w:r w:rsidRPr="00B95AC9">
              <w:rPr>
                <w:rFonts w:ascii="Times New Roman" w:hAnsi="Times New Roman" w:cs="Times New Roman"/>
                <w:color w:val="000000" w:themeColor="text1"/>
                <w:sz w:val="20"/>
                <w:szCs w:val="20"/>
                <w:lang w:val="ro-RO"/>
              </w:rPr>
              <w:t>Majorarea cotei a fost asociată cu extinderea listei cu venituri neimpozabile</w:t>
            </w:r>
            <w:r>
              <w:rPr>
                <w:rFonts w:ascii="Times New Roman" w:hAnsi="Times New Roman" w:cs="Times New Roman"/>
                <w:color w:val="000000" w:themeColor="text1"/>
                <w:sz w:val="20"/>
                <w:szCs w:val="20"/>
                <w:lang w:val="ro-RO"/>
              </w:rPr>
              <w:t>.</w:t>
            </w:r>
          </w:p>
        </w:tc>
      </w:tr>
      <w:tr w:rsidR="00657753" w:rsidRPr="00A2377E" w:rsidTr="004552FF">
        <w:tc>
          <w:tcPr>
            <w:tcW w:w="3139" w:type="dxa"/>
            <w:vMerge/>
          </w:tcPr>
          <w:p w:rsidR="00657753" w:rsidRPr="006F2485" w:rsidRDefault="00657753" w:rsidP="00657753">
            <w:pPr>
              <w:pStyle w:val="TableParagraph"/>
              <w:ind w:left="108"/>
              <w:jc w:val="both"/>
              <w:rPr>
                <w:rFonts w:ascii="Times New Roman" w:hAnsi="Times New Roman" w:cs="Times New Roman"/>
                <w:sz w:val="20"/>
                <w:szCs w:val="20"/>
              </w:rPr>
            </w:pPr>
          </w:p>
        </w:tc>
        <w:tc>
          <w:tcPr>
            <w:tcW w:w="3419" w:type="dxa"/>
          </w:tcPr>
          <w:p w:rsidR="00657753" w:rsidRPr="00245A3D" w:rsidRDefault="00657753" w:rsidP="00657753">
            <w:pPr>
              <w:pStyle w:val="TableParagraph"/>
              <w:jc w:val="both"/>
              <w:rPr>
                <w:rFonts w:ascii="Times New Roman" w:hAnsi="Times New Roman" w:cs="Times New Roman"/>
                <w:spacing w:val="-1"/>
                <w:sz w:val="20"/>
                <w:szCs w:val="20"/>
              </w:rPr>
            </w:pPr>
            <w:r w:rsidRPr="00245A3D">
              <w:rPr>
                <w:rFonts w:ascii="Times New Roman" w:hAnsi="Times New Roman" w:cs="Times New Roman"/>
                <w:sz w:val="20"/>
                <w:szCs w:val="20"/>
              </w:rPr>
              <w:t>A reveni de la cota de impozitare a IMM-urilor în mărime de 4% din obiectul impunerii la 3%.</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CCI</w:t>
            </w:r>
          </w:p>
        </w:tc>
        <w:tc>
          <w:tcPr>
            <w:tcW w:w="3149" w:type="dxa"/>
          </w:tcPr>
          <w:p w:rsidR="00657753" w:rsidRPr="00245A3D" w:rsidRDefault="00657753" w:rsidP="00657753">
            <w:pPr>
              <w:pStyle w:val="TableParagraph"/>
              <w:ind w:right="93"/>
              <w:jc w:val="both"/>
              <w:rPr>
                <w:rFonts w:ascii="Times New Roman" w:hAnsi="Times New Roman" w:cs="Times New Roman"/>
                <w:sz w:val="20"/>
                <w:szCs w:val="20"/>
              </w:rPr>
            </w:pPr>
            <w:r w:rsidRPr="00245A3D">
              <w:rPr>
                <w:rFonts w:ascii="Times New Roman" w:hAnsi="Times New Roman" w:cs="Times New Roman"/>
                <w:sz w:val="20"/>
                <w:szCs w:val="20"/>
              </w:rPr>
              <w:t xml:space="preserve">Majorarea acestei cote de impozitare a dus la creșterea sarcinii fiscale pentru întreprinderile mici și va fi povară în special în perioada de criză și cea de recuperare.  </w:t>
            </w:r>
          </w:p>
        </w:tc>
        <w:tc>
          <w:tcPr>
            <w:tcW w:w="3242" w:type="dxa"/>
            <w:gridSpan w:val="2"/>
          </w:tcPr>
          <w:p w:rsidR="00657753" w:rsidRPr="00AF1EB2" w:rsidRDefault="00657753" w:rsidP="00657753">
            <w:pPr>
              <w:jc w:val="both"/>
              <w:rPr>
                <w:rFonts w:ascii="Times New Roman" w:hAnsi="Times New Roman" w:cs="Times New Roman"/>
                <w:b/>
                <w:sz w:val="20"/>
                <w:szCs w:val="20"/>
                <w:u w:val="single"/>
                <w:lang w:val="ro-MD"/>
              </w:rPr>
            </w:pPr>
            <w:r w:rsidRPr="00AF1EB2">
              <w:rPr>
                <w:rFonts w:ascii="Times New Roman" w:hAnsi="Times New Roman" w:cs="Times New Roman"/>
                <w:b/>
                <w:sz w:val="20"/>
                <w:szCs w:val="20"/>
                <w:u w:val="single"/>
                <w:lang w:val="ro-MD"/>
              </w:rPr>
              <w:t>Nu se acceptă</w:t>
            </w:r>
          </w:p>
          <w:p w:rsidR="00657753" w:rsidRPr="00245A3D" w:rsidRDefault="00657753" w:rsidP="00657753">
            <w:pPr>
              <w:jc w:val="both"/>
              <w:rPr>
                <w:rFonts w:ascii="Times New Roman" w:hAnsi="Times New Roman" w:cs="Times New Roman"/>
                <w:sz w:val="20"/>
                <w:szCs w:val="20"/>
                <w:lang w:val="ro-MD"/>
              </w:rPr>
            </w:pPr>
            <w:r w:rsidRPr="00B95AC9">
              <w:rPr>
                <w:rFonts w:ascii="Times New Roman" w:hAnsi="Times New Roman" w:cs="Times New Roman"/>
                <w:sz w:val="20"/>
                <w:szCs w:val="20"/>
                <w:lang w:val="ro-MD"/>
              </w:rPr>
              <w:t>Majorarea cotei a fost asociată cu extinderea listei cu venituri neimpozabile</w:t>
            </w:r>
            <w:r>
              <w:rPr>
                <w:rFonts w:ascii="Times New Roman" w:hAnsi="Times New Roman" w:cs="Times New Roman"/>
                <w:sz w:val="20"/>
                <w:szCs w:val="20"/>
                <w:lang w:val="ro-MD"/>
              </w:rPr>
              <w:t>.</w:t>
            </w:r>
          </w:p>
        </w:tc>
      </w:tr>
      <w:tr w:rsidR="00657753" w:rsidRPr="00A2377E" w:rsidTr="004552FF">
        <w:tc>
          <w:tcPr>
            <w:tcW w:w="3139" w:type="dxa"/>
          </w:tcPr>
          <w:p w:rsidR="00657753" w:rsidRPr="007A2E08" w:rsidRDefault="00657753" w:rsidP="00657753">
            <w:pPr>
              <w:pStyle w:val="NormalWeb"/>
              <w:spacing w:after="0" w:line="240" w:lineRule="auto"/>
              <w:jc w:val="both"/>
              <w:rPr>
                <w:sz w:val="20"/>
                <w:szCs w:val="20"/>
                <w:lang w:val="en-US"/>
              </w:rPr>
            </w:pPr>
            <w:r w:rsidRPr="007A2E08">
              <w:rPr>
                <w:b/>
                <w:bCs/>
                <w:sz w:val="20"/>
                <w:szCs w:val="20"/>
              </w:rPr>
              <w:t>Articolul 67.</w:t>
            </w:r>
            <w:r w:rsidRPr="007A2E08">
              <w:rPr>
                <w:sz w:val="20"/>
                <w:szCs w:val="20"/>
              </w:rPr>
              <w:t xml:space="preserve"> Restricţiile privind deducerea vărsămintelor</w:t>
            </w:r>
          </w:p>
          <w:p w:rsidR="00657753" w:rsidRPr="007A2E08" w:rsidRDefault="00657753" w:rsidP="00657753">
            <w:pPr>
              <w:pStyle w:val="NormalWeb"/>
              <w:spacing w:after="0" w:line="240" w:lineRule="auto"/>
              <w:jc w:val="both"/>
              <w:rPr>
                <w:sz w:val="20"/>
                <w:szCs w:val="20"/>
              </w:rPr>
            </w:pPr>
            <w:r w:rsidRPr="007A2E08">
              <w:rPr>
                <w:sz w:val="20"/>
                <w:szCs w:val="20"/>
              </w:rPr>
              <w:t>(1) Pentru persoana fizică, suma dedusă, conform art.66 alin.(1), împreună cu suma dedusă, conform art.66 alin.(2), nu trebuie să depăşească 15% din venitul cîştigat de ea în anul fiscal.</w:t>
            </w:r>
          </w:p>
        </w:tc>
        <w:tc>
          <w:tcPr>
            <w:tcW w:w="3419" w:type="dxa"/>
          </w:tcPr>
          <w:p w:rsidR="00657753" w:rsidRPr="007A2E08" w:rsidRDefault="00657753" w:rsidP="00657753">
            <w:pPr>
              <w:ind w:right="-19"/>
              <w:jc w:val="both"/>
              <w:rPr>
                <w:rFonts w:ascii="Times New Roman" w:hAnsi="Times New Roman" w:cs="Times New Roman"/>
                <w:sz w:val="20"/>
                <w:szCs w:val="20"/>
                <w:lang w:val="en-US"/>
              </w:rPr>
            </w:pPr>
            <w:r w:rsidRPr="007A2E08">
              <w:rPr>
                <w:rFonts w:ascii="Times New Roman" w:eastAsia="Times New Roman" w:hAnsi="Times New Roman" w:cs="Times New Roman"/>
                <w:sz w:val="20"/>
                <w:szCs w:val="20"/>
                <w:lang w:val="en-US"/>
              </w:rPr>
              <w:t xml:space="preserve">Respectiv, se propune modificarea </w:t>
            </w:r>
            <w:r w:rsidRPr="007A2E08">
              <w:rPr>
                <w:rFonts w:ascii="Times New Roman" w:eastAsia="Times New Roman" w:hAnsi="Times New Roman" w:cs="Times New Roman"/>
                <w:sz w:val="20"/>
                <w:szCs w:val="20"/>
                <w:u w:val="single" w:color="000000"/>
                <w:lang w:val="en-US"/>
              </w:rPr>
              <w:t>articolul 67 aliniatul (1)</w:t>
            </w:r>
            <w:r w:rsidRPr="007A2E08">
              <w:rPr>
                <w:rFonts w:ascii="Times New Roman" w:eastAsia="Times New Roman" w:hAnsi="Times New Roman" w:cs="Times New Roman"/>
                <w:sz w:val="20"/>
                <w:szCs w:val="20"/>
                <w:lang w:val="en-US"/>
              </w:rPr>
              <w:t xml:space="preserve"> din Codul fiscal, astfel, cifra </w:t>
            </w:r>
            <w:r w:rsidRPr="007A2E08">
              <w:rPr>
                <w:rFonts w:ascii="Times New Roman" w:eastAsia="Times New Roman" w:hAnsi="Times New Roman" w:cs="Times New Roman"/>
                <w:sz w:val="20"/>
                <w:szCs w:val="20"/>
                <w:u w:val="single" w:color="000000"/>
                <w:lang w:val="en-US"/>
              </w:rPr>
              <w:t>"15%"</w:t>
            </w:r>
            <w:r w:rsidRPr="007A2E08">
              <w:rPr>
                <w:rFonts w:ascii="Times New Roman" w:eastAsia="Times New Roman" w:hAnsi="Times New Roman" w:cs="Times New Roman"/>
                <w:sz w:val="20"/>
                <w:szCs w:val="20"/>
                <w:lang w:val="en-US"/>
              </w:rPr>
              <w:t xml:space="preserve"> flind substituit</w:t>
            </w:r>
            <w:r>
              <w:rPr>
                <w:rFonts w:ascii="Times New Roman" w:eastAsia="Times New Roman" w:hAnsi="Times New Roman" w:cs="Times New Roman"/>
                <w:sz w:val="20"/>
                <w:szCs w:val="20"/>
                <w:lang w:val="en-US"/>
              </w:rPr>
              <w:t>[</w:t>
            </w:r>
            <w:r w:rsidRPr="007A2E08">
              <w:rPr>
                <w:rFonts w:ascii="Times New Roman" w:eastAsia="Times New Roman" w:hAnsi="Times New Roman" w:cs="Times New Roman"/>
                <w:sz w:val="20"/>
                <w:szCs w:val="20"/>
                <w:lang w:val="en-US"/>
              </w:rPr>
              <w:t xml:space="preserve"> cu cifra "25%</w:t>
            </w:r>
            <w:r>
              <w:rPr>
                <w:rFonts w:ascii="Times New Roman" w:eastAsia="Times New Roman" w:hAnsi="Times New Roman" w:cs="Times New Roman"/>
                <w:sz w:val="20"/>
                <w:szCs w:val="20"/>
                <w:lang w:val="en-US"/>
              </w:rPr>
              <w:t xml:space="preserve"> "</w:t>
            </w:r>
          </w:p>
        </w:tc>
        <w:tc>
          <w:tcPr>
            <w:tcW w:w="1530" w:type="dxa"/>
            <w:gridSpan w:val="2"/>
          </w:tcPr>
          <w:p w:rsidR="00657753" w:rsidRPr="007A2E08" w:rsidRDefault="00657753" w:rsidP="00657753">
            <w:pPr>
              <w:jc w:val="both"/>
              <w:rPr>
                <w:rFonts w:ascii="Times New Roman" w:eastAsia="Times New Roman" w:hAnsi="Times New Roman" w:cs="Times New Roman"/>
                <w:bCs/>
                <w:sz w:val="20"/>
                <w:szCs w:val="20"/>
                <w:lang w:val="fr-FR" w:eastAsia="en-GB"/>
              </w:rPr>
            </w:pPr>
            <w:r w:rsidRPr="007A2E08">
              <w:rPr>
                <w:rFonts w:ascii="Times New Roman" w:eastAsia="Times New Roman" w:hAnsi="Times New Roman" w:cs="Times New Roman"/>
                <w:bCs/>
                <w:sz w:val="20"/>
                <w:szCs w:val="20"/>
                <w:lang w:val="fr-FR" w:eastAsia="en-GB"/>
              </w:rPr>
              <w:t>CNPF</w:t>
            </w:r>
          </w:p>
        </w:tc>
        <w:tc>
          <w:tcPr>
            <w:tcW w:w="3149" w:type="dxa"/>
            <w:vMerge w:val="restart"/>
          </w:tcPr>
          <w:p w:rsidR="00657753" w:rsidRPr="007A2E08" w:rsidRDefault="00657753" w:rsidP="00657753">
            <w:pPr>
              <w:pStyle w:val="TableParagraph"/>
              <w:ind w:left="-18" w:right="-24"/>
              <w:jc w:val="both"/>
              <w:rPr>
                <w:rFonts w:ascii="Times New Roman" w:hAnsi="Times New Roman" w:cs="Times New Roman"/>
                <w:sz w:val="20"/>
                <w:szCs w:val="20"/>
              </w:rPr>
            </w:pPr>
            <w:r>
              <w:rPr>
                <w:rFonts w:ascii="Times New Roman" w:eastAsia="Times New Roman" w:hAnsi="Times New Roman" w:cs="Times New Roman"/>
                <w:sz w:val="20"/>
                <w:szCs w:val="20"/>
              </w:rPr>
              <w:t>Deductibilitatea v</w:t>
            </w:r>
            <w:r>
              <w:rPr>
                <w:rFonts w:ascii="Times New Roman" w:eastAsia="Times New Roman" w:hAnsi="Times New Roman" w:cs="Times New Roman"/>
                <w:sz w:val="20"/>
                <w:szCs w:val="20"/>
                <w:lang w:val="ro-MD"/>
              </w:rPr>
              <w:t>ă</w:t>
            </w:r>
            <w:r w:rsidRPr="007A2E08">
              <w:rPr>
                <w:rFonts w:ascii="Times New Roman" w:eastAsia="Times New Roman" w:hAnsi="Times New Roman" w:cs="Times New Roman"/>
                <w:sz w:val="20"/>
                <w:szCs w:val="20"/>
              </w:rPr>
              <w:t>rs</w:t>
            </w:r>
            <w:r>
              <w:rPr>
                <w:rFonts w:ascii="Times New Roman" w:eastAsia="Times New Roman" w:hAnsi="Times New Roman" w:cs="Times New Roman"/>
                <w:sz w:val="20"/>
                <w:szCs w:val="20"/>
              </w:rPr>
              <w:t>ă</w:t>
            </w:r>
            <w:r w:rsidRPr="007A2E08">
              <w:rPr>
                <w:rFonts w:ascii="Times New Roman" w:eastAsia="Times New Roman" w:hAnsi="Times New Roman" w:cs="Times New Roman"/>
                <w:sz w:val="20"/>
                <w:szCs w:val="20"/>
              </w:rPr>
              <w:t>mintelor/</w:t>
            </w:r>
            <w:r>
              <w:rPr>
                <w:rFonts w:ascii="Times New Roman" w:eastAsia="Times New Roman" w:hAnsi="Times New Roman" w:cs="Times New Roman"/>
                <w:sz w:val="20"/>
                <w:szCs w:val="20"/>
              </w:rPr>
              <w:t xml:space="preserve"> </w:t>
            </w:r>
            <w:r w:rsidRPr="007A2E08">
              <w:rPr>
                <w:rFonts w:ascii="Times New Roman" w:eastAsia="Times New Roman" w:hAnsi="Times New Roman" w:cs="Times New Roman"/>
                <w:sz w:val="20"/>
                <w:szCs w:val="20"/>
              </w:rPr>
              <w:t>pl</w:t>
            </w:r>
            <w:r>
              <w:rPr>
                <w:rFonts w:ascii="Times New Roman" w:eastAsia="Times New Roman" w:hAnsi="Times New Roman" w:cs="Times New Roman"/>
                <w:sz w:val="20"/>
                <w:szCs w:val="20"/>
              </w:rPr>
              <w:t>ăț</w:t>
            </w:r>
            <w:r w:rsidRPr="007A2E08">
              <w:rPr>
                <w:rFonts w:ascii="Times New Roman" w:eastAsia="Times New Roman" w:hAnsi="Times New Roman" w:cs="Times New Roman"/>
                <w:sz w:val="20"/>
                <w:szCs w:val="20"/>
              </w:rPr>
              <w:t>ilor în/din fondurile de pensii facultative, potrivit Codul</w:t>
            </w:r>
            <w:r>
              <w:rPr>
                <w:rFonts w:ascii="Times New Roman" w:eastAsia="Times New Roman" w:hAnsi="Times New Roman" w:cs="Times New Roman"/>
                <w:sz w:val="20"/>
                <w:szCs w:val="20"/>
              </w:rPr>
              <w:t>ui fiscal pentru persoana fizică</w:t>
            </w:r>
            <w:r w:rsidRPr="007A2E08">
              <w:rPr>
                <w:rFonts w:ascii="Times New Roman" w:eastAsia="Times New Roman" w:hAnsi="Times New Roman" w:cs="Times New Roman"/>
                <w:sz w:val="20"/>
                <w:szCs w:val="20"/>
              </w:rPr>
              <w:t xml:space="preserve"> suma dedus</w:t>
            </w:r>
            <w:r>
              <w:rPr>
                <w:rFonts w:ascii="Times New Roman" w:eastAsia="Times New Roman" w:hAnsi="Times New Roman" w:cs="Times New Roman"/>
                <w:sz w:val="20"/>
                <w:szCs w:val="20"/>
              </w:rPr>
              <w:t>ă totală</w:t>
            </w:r>
            <w:r w:rsidRPr="007A2E08">
              <w:rPr>
                <w:rFonts w:ascii="Times New Roman" w:eastAsia="Times New Roman" w:hAnsi="Times New Roman" w:cs="Times New Roman"/>
                <w:sz w:val="20"/>
                <w:szCs w:val="20"/>
              </w:rPr>
              <w:t xml:space="preserve"> din venitul impozabil nu trebuie s</w:t>
            </w:r>
            <w:r>
              <w:rPr>
                <w:rFonts w:ascii="Times New Roman" w:eastAsia="Times New Roman" w:hAnsi="Times New Roman" w:cs="Times New Roman"/>
                <w:sz w:val="20"/>
                <w:szCs w:val="20"/>
              </w:rPr>
              <w:t>ă</w:t>
            </w:r>
            <w:r w:rsidRPr="007A2E08">
              <w:rPr>
                <w:rFonts w:ascii="Times New Roman" w:eastAsia="Times New Roman" w:hAnsi="Times New Roman" w:cs="Times New Roman"/>
                <w:sz w:val="20"/>
                <w:szCs w:val="20"/>
              </w:rPr>
              <w:t xml:space="preserve"> </w:t>
            </w:r>
            <w:r>
              <w:rPr>
                <w:rFonts w:ascii="Times New Roman" w:hAnsi="Times New Roman" w:cs="Times New Roman"/>
                <w:noProof/>
                <w:sz w:val="20"/>
                <w:szCs w:val="20"/>
              </w:rPr>
              <w:t>depășească</w:t>
            </w:r>
            <w:r>
              <w:rPr>
                <w:rFonts w:ascii="Times New Roman" w:eastAsia="Times New Roman" w:hAnsi="Times New Roman" w:cs="Times New Roman"/>
                <w:sz w:val="20"/>
                <w:szCs w:val="20"/>
              </w:rPr>
              <w:t xml:space="preserve"> 15% din venitul brut câșt</w:t>
            </w:r>
            <w:r w:rsidRPr="007A2E08">
              <w:rPr>
                <w:rFonts w:ascii="Times New Roman" w:eastAsia="Times New Roman" w:hAnsi="Times New Roman" w:cs="Times New Roman"/>
                <w:sz w:val="20"/>
                <w:szCs w:val="20"/>
              </w:rPr>
              <w:t>igat. Deductibilitatea este redus</w:t>
            </w:r>
            <w:r>
              <w:rPr>
                <w:rFonts w:ascii="Times New Roman" w:eastAsia="Times New Roman" w:hAnsi="Times New Roman" w:cs="Times New Roman"/>
                <w:sz w:val="20"/>
                <w:szCs w:val="20"/>
              </w:rPr>
              <w:t>ă, comparativ cu jurisdicț</w:t>
            </w:r>
            <w:r w:rsidRPr="007A2E08">
              <w:rPr>
                <w:rFonts w:ascii="Times New Roman" w:eastAsia="Times New Roman" w:hAnsi="Times New Roman" w:cs="Times New Roman"/>
                <w:sz w:val="20"/>
                <w:szCs w:val="20"/>
              </w:rPr>
              <w:t>iile europene (nelimitat pentru persoane fi</w:t>
            </w:r>
            <w:r>
              <w:rPr>
                <w:rFonts w:ascii="Times New Roman" w:eastAsia="Times New Roman" w:hAnsi="Times New Roman" w:cs="Times New Roman"/>
                <w:sz w:val="20"/>
                <w:szCs w:val="20"/>
              </w:rPr>
              <w:t>zice - cazul Ungariei, cu o piață</w:t>
            </w:r>
            <w:r w:rsidRPr="007A2E08">
              <w:rPr>
                <w:rFonts w:ascii="Times New Roman" w:eastAsia="Times New Roman" w:hAnsi="Times New Roman" w:cs="Times New Roman"/>
                <w:sz w:val="20"/>
                <w:szCs w:val="20"/>
              </w:rPr>
              <w:t xml:space="preserve"> a pensiilor facultative foarte bine dezvoltat</w:t>
            </w:r>
            <w:r>
              <w:rPr>
                <w:rFonts w:ascii="Times New Roman" w:eastAsia="Times New Roman" w:hAnsi="Times New Roman" w:cs="Times New Roman"/>
                <w:sz w:val="20"/>
                <w:szCs w:val="20"/>
              </w:rPr>
              <w:t>ă), încât mulț</w:t>
            </w:r>
            <w:r w:rsidRPr="007A2E08">
              <w:rPr>
                <w:rFonts w:ascii="Times New Roman" w:eastAsia="Times New Roman" w:hAnsi="Times New Roman" w:cs="Times New Roman"/>
                <w:sz w:val="20"/>
                <w:szCs w:val="20"/>
              </w:rPr>
              <w:t>i dintre angajatori consider</w:t>
            </w:r>
            <w:r>
              <w:rPr>
                <w:rFonts w:ascii="Times New Roman" w:eastAsia="Times New Roman" w:hAnsi="Times New Roman" w:cs="Times New Roman"/>
                <w:sz w:val="20"/>
                <w:szCs w:val="20"/>
              </w:rPr>
              <w:t>ă că salariații nu vor fi interesați de o sumă</w:t>
            </w:r>
            <w:r w:rsidRPr="007A2E08">
              <w:rPr>
                <w:rFonts w:ascii="Times New Roman" w:eastAsia="Times New Roman" w:hAnsi="Times New Roman" w:cs="Times New Roman"/>
                <w:sz w:val="20"/>
                <w:szCs w:val="20"/>
              </w:rPr>
              <w:t xml:space="preserve"> atât de nesemnificativ</w:t>
            </w:r>
            <w:r>
              <w:rPr>
                <w:rFonts w:ascii="Times New Roman" w:eastAsia="Times New Roman" w:hAnsi="Times New Roman" w:cs="Times New Roman"/>
                <w:sz w:val="20"/>
                <w:szCs w:val="20"/>
              </w:rPr>
              <w:t>ă, pentru a fi dedusă</w:t>
            </w:r>
            <w:r w:rsidRPr="007A2E08">
              <w:rPr>
                <w:rFonts w:ascii="Times New Roman" w:eastAsia="Times New Roman" w:hAnsi="Times New Roman" w:cs="Times New Roman"/>
                <w:sz w:val="20"/>
                <w:szCs w:val="20"/>
              </w:rPr>
              <w:t xml:space="preserve"> din venitul impozabil.</w:t>
            </w:r>
          </w:p>
        </w:tc>
        <w:tc>
          <w:tcPr>
            <w:tcW w:w="3242" w:type="dxa"/>
            <w:gridSpan w:val="2"/>
            <w:vMerge w:val="restart"/>
          </w:tcPr>
          <w:p w:rsidR="00657753" w:rsidRPr="00AF1EB2" w:rsidRDefault="00657753" w:rsidP="00657753">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RO"/>
              </w:rPr>
              <w:t>Nu se acceptă.</w:t>
            </w:r>
          </w:p>
          <w:p w:rsidR="00657753" w:rsidRPr="00C16AA7" w:rsidRDefault="00657753" w:rsidP="00657753">
            <w:pPr>
              <w:jc w:val="both"/>
              <w:rPr>
                <w:rFonts w:ascii="Times New Roman" w:hAnsi="Times New Roman" w:cs="Times New Roman"/>
                <w:color w:val="FF0000"/>
                <w:sz w:val="20"/>
                <w:szCs w:val="20"/>
                <w:lang w:val="ro-RO"/>
              </w:rPr>
            </w:pPr>
            <w:r w:rsidRPr="00B95AC9">
              <w:rPr>
                <w:rFonts w:ascii="Times New Roman" w:hAnsi="Times New Roman" w:cs="Times New Roman"/>
                <w:color w:val="000000" w:themeColor="text1"/>
                <w:sz w:val="20"/>
                <w:szCs w:val="20"/>
                <w:lang w:val="ro-RO"/>
              </w:rPr>
              <w:t>Sistemul fiscal nu este unul definitoriu în stimularea unor procese economice, în cazul dat fondurile nestatale de pensii. Sunt şi alţi factori care contribuie la dezvoltarea domeniului dat, veniturile populaţiei, numărul populaţiei, informarea populaţiei şi încrederea populaţiei etc.</w:t>
            </w:r>
          </w:p>
        </w:tc>
      </w:tr>
      <w:tr w:rsidR="00657753" w:rsidRPr="006F2485" w:rsidTr="004552FF">
        <w:tc>
          <w:tcPr>
            <w:tcW w:w="3139" w:type="dxa"/>
          </w:tcPr>
          <w:p w:rsidR="00657753" w:rsidRPr="007A2E08" w:rsidRDefault="00657753" w:rsidP="00657753">
            <w:pPr>
              <w:pStyle w:val="NormalWeb"/>
              <w:spacing w:after="0" w:line="240" w:lineRule="auto"/>
              <w:ind w:left="-31"/>
              <w:jc w:val="both"/>
              <w:rPr>
                <w:sz w:val="20"/>
                <w:szCs w:val="20"/>
                <w:lang w:val="en-US"/>
              </w:rPr>
            </w:pPr>
            <w:r w:rsidRPr="007A2E08">
              <w:rPr>
                <w:b/>
                <w:bCs/>
                <w:sz w:val="20"/>
                <w:szCs w:val="20"/>
              </w:rPr>
              <w:t>Articolul 68.</w:t>
            </w:r>
            <w:r w:rsidRPr="007A2E08">
              <w:rPr>
                <w:sz w:val="20"/>
                <w:szCs w:val="20"/>
              </w:rPr>
              <w:t xml:space="preserve"> Impozitarea venitului fondului nestatal de pensii</w:t>
            </w:r>
          </w:p>
          <w:p w:rsidR="00657753" w:rsidRPr="007A2E08" w:rsidRDefault="00657753" w:rsidP="00657753">
            <w:pPr>
              <w:pStyle w:val="NormalWeb"/>
              <w:spacing w:after="0" w:line="240" w:lineRule="auto"/>
              <w:ind w:left="-31"/>
              <w:jc w:val="both"/>
              <w:rPr>
                <w:b/>
                <w:bCs/>
                <w:sz w:val="20"/>
                <w:szCs w:val="20"/>
              </w:rPr>
            </w:pPr>
            <w:r w:rsidRPr="007A2E08">
              <w:rPr>
                <w:sz w:val="20"/>
                <w:szCs w:val="20"/>
              </w:rPr>
              <w:t>Venitul fondului nestatal de pensii nu este supus impozitării, însă orice plăţi efectuate din acest fond se includ în venitul brut al beneficiarului.</w:t>
            </w:r>
          </w:p>
        </w:tc>
        <w:tc>
          <w:tcPr>
            <w:tcW w:w="3419" w:type="dxa"/>
          </w:tcPr>
          <w:p w:rsidR="00657753" w:rsidRPr="007A2E08" w:rsidRDefault="00657753" w:rsidP="00657753">
            <w:pPr>
              <w:tabs>
                <w:tab w:val="left" w:pos="2867"/>
              </w:tabs>
              <w:ind w:left="-31" w:right="-19"/>
              <w:jc w:val="both"/>
              <w:rPr>
                <w:rFonts w:ascii="Times New Roman" w:hAnsi="Times New Roman" w:cs="Times New Roman"/>
                <w:sz w:val="20"/>
                <w:szCs w:val="20"/>
                <w:lang w:val="en-US"/>
              </w:rPr>
            </w:pPr>
            <w:r>
              <w:rPr>
                <w:rFonts w:ascii="Times New Roman" w:eastAsia="Times New Roman" w:hAnsi="Times New Roman" w:cs="Times New Roman"/>
                <w:sz w:val="20"/>
                <w:szCs w:val="20"/>
                <w:u w:val="single" w:color="000000"/>
                <w:lang w:val="en-US"/>
              </w:rPr>
              <w:t>A</w:t>
            </w:r>
            <w:r w:rsidRPr="007A2E08">
              <w:rPr>
                <w:rFonts w:ascii="Times New Roman" w:eastAsia="Times New Roman" w:hAnsi="Times New Roman" w:cs="Times New Roman"/>
                <w:sz w:val="20"/>
                <w:szCs w:val="20"/>
                <w:u w:val="single" w:color="000000"/>
                <w:lang w:val="en-US"/>
              </w:rPr>
              <w:t>rticolul 68</w:t>
            </w:r>
            <w:r w:rsidRPr="007A2E08">
              <w:rPr>
                <w:rFonts w:ascii="Times New Roman" w:eastAsia="Times New Roman" w:hAnsi="Times New Roman" w:cs="Times New Roman"/>
                <w:sz w:val="20"/>
                <w:szCs w:val="20"/>
                <w:lang w:val="en-US"/>
              </w:rPr>
              <w:t xml:space="preserve"> a se expune în urm</w:t>
            </w:r>
            <w:r>
              <w:rPr>
                <w:rFonts w:ascii="Times New Roman" w:eastAsia="Times New Roman" w:hAnsi="Times New Roman" w:cs="Times New Roman"/>
                <w:sz w:val="20"/>
                <w:szCs w:val="20"/>
                <w:lang w:val="en-US"/>
              </w:rPr>
              <w:t>ătoarea redacț</w:t>
            </w:r>
            <w:r w:rsidRPr="007A2E08">
              <w:rPr>
                <w:rFonts w:ascii="Times New Roman" w:eastAsia="Times New Roman" w:hAnsi="Times New Roman" w:cs="Times New Roman"/>
                <w:sz w:val="20"/>
                <w:szCs w:val="20"/>
                <w:lang w:val="en-US"/>
              </w:rPr>
              <w:t>ie:</w:t>
            </w:r>
          </w:p>
          <w:p w:rsidR="00657753" w:rsidRPr="007A2E08" w:rsidRDefault="00657753" w:rsidP="00657753">
            <w:pPr>
              <w:tabs>
                <w:tab w:val="left" w:pos="2867"/>
              </w:tabs>
              <w:ind w:left="-31" w:right="-19"/>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w:t>
            </w:r>
            <w:r w:rsidRPr="007A2E08">
              <w:rPr>
                <w:rFonts w:ascii="Times New Roman" w:eastAsia="Times New Roman" w:hAnsi="Times New Roman" w:cs="Times New Roman"/>
                <w:sz w:val="20"/>
                <w:szCs w:val="20"/>
                <w:lang w:val="en-US"/>
              </w:rPr>
              <w:t>(l) Veniturile</w:t>
            </w:r>
            <w:r>
              <w:rPr>
                <w:rFonts w:ascii="Times New Roman" w:eastAsia="Times New Roman" w:hAnsi="Times New Roman" w:cs="Times New Roman"/>
                <w:sz w:val="20"/>
                <w:szCs w:val="20"/>
                <w:lang w:val="en-US"/>
              </w:rPr>
              <w:t xml:space="preserve"> </w:t>
            </w:r>
            <w:r w:rsidRPr="007A2E08">
              <w:rPr>
                <w:rFonts w:ascii="Times New Roman" w:eastAsia="Times New Roman" w:hAnsi="Times New Roman" w:cs="Times New Roman"/>
                <w:sz w:val="20"/>
                <w:szCs w:val="20"/>
                <w:lang w:val="en-US"/>
              </w:rPr>
              <w:t xml:space="preserve">fondurilor de pensii facultative </w:t>
            </w:r>
            <w:r>
              <w:rPr>
                <w:rFonts w:ascii="Times New Roman" w:eastAsia="Times New Roman" w:hAnsi="Times New Roman" w:cs="Times New Roman"/>
                <w:sz w:val="20"/>
                <w:szCs w:val="20"/>
                <w:lang w:val="en-US"/>
              </w:rPr>
              <w:t>și plăț</w:t>
            </w:r>
            <w:r w:rsidRPr="007A2E08">
              <w:rPr>
                <w:rFonts w:ascii="Times New Roman" w:eastAsia="Times New Roman" w:hAnsi="Times New Roman" w:cs="Times New Roman"/>
                <w:sz w:val="20"/>
                <w:szCs w:val="20"/>
                <w:lang w:val="en-US"/>
              </w:rPr>
              <w:t>ile efectuate din aceste</w:t>
            </w:r>
            <w:r>
              <w:rPr>
                <w:rFonts w:ascii="Times New Roman" w:eastAsia="Times New Roman" w:hAnsi="Times New Roman" w:cs="Times New Roman"/>
                <w:sz w:val="20"/>
                <w:szCs w:val="20"/>
                <w:lang w:val="en-US"/>
              </w:rPr>
              <w:t xml:space="preserve"> </w:t>
            </w:r>
            <w:r w:rsidRPr="007A2E08">
              <w:rPr>
                <w:rFonts w:ascii="Times New Roman" w:eastAsia="Times New Roman" w:hAnsi="Times New Roman" w:cs="Times New Roman"/>
                <w:sz w:val="20"/>
                <w:szCs w:val="20"/>
                <w:lang w:val="en-US"/>
              </w:rPr>
              <w:t>fonduri sub</w:t>
            </w:r>
            <w:r>
              <w:rPr>
                <w:rFonts w:ascii="Times New Roman" w:eastAsia="Times New Roman" w:hAnsi="Times New Roman" w:cs="Times New Roman"/>
                <w:sz w:val="20"/>
                <w:szCs w:val="20"/>
                <w:lang w:val="en-US"/>
              </w:rPr>
              <w:t xml:space="preserve"> </w:t>
            </w:r>
            <w:r w:rsidRPr="007A2E08">
              <w:rPr>
                <w:rFonts w:ascii="Times New Roman" w:eastAsia="Times New Roman" w:hAnsi="Times New Roman" w:cs="Times New Roman"/>
                <w:sz w:val="20"/>
                <w:szCs w:val="20"/>
                <w:lang w:val="en-US"/>
              </w:rPr>
              <w:t>form</w:t>
            </w:r>
            <w:r>
              <w:rPr>
                <w:rFonts w:ascii="Times New Roman" w:eastAsia="Times New Roman" w:hAnsi="Times New Roman" w:cs="Times New Roman"/>
                <w:sz w:val="20"/>
                <w:szCs w:val="20"/>
                <w:lang w:val="en-US"/>
              </w:rPr>
              <w:t>ă de pensie supl</w:t>
            </w:r>
            <w:r w:rsidRPr="007A2E08">
              <w:rPr>
                <w:rFonts w:ascii="Times New Roman" w:eastAsia="Times New Roman" w:hAnsi="Times New Roman" w:cs="Times New Roman"/>
                <w:sz w:val="20"/>
                <w:szCs w:val="20"/>
                <w:lang w:val="en-US"/>
              </w:rPr>
              <w:t>imentar</w:t>
            </w:r>
            <w:r>
              <w:rPr>
                <w:rFonts w:ascii="Times New Roman" w:eastAsia="Times New Roman" w:hAnsi="Times New Roman" w:cs="Times New Roman"/>
                <w:sz w:val="20"/>
                <w:szCs w:val="20"/>
                <w:lang w:val="en-US"/>
              </w:rPr>
              <w:t>ă de anuități nu sunt supuse impozită</w:t>
            </w:r>
            <w:r w:rsidRPr="007A2E08">
              <w:rPr>
                <w:rFonts w:ascii="Times New Roman" w:eastAsia="Times New Roman" w:hAnsi="Times New Roman" w:cs="Times New Roman"/>
                <w:sz w:val="20"/>
                <w:szCs w:val="20"/>
                <w:lang w:val="en-US"/>
              </w:rPr>
              <w:t>rii.</w:t>
            </w:r>
          </w:p>
          <w:p w:rsidR="00657753" w:rsidRPr="007A2E08" w:rsidRDefault="00657753" w:rsidP="00657753">
            <w:pPr>
              <w:tabs>
                <w:tab w:val="left" w:pos="2867"/>
              </w:tabs>
              <w:spacing w:after="5"/>
              <w:ind w:left="-13" w:right="-19"/>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Orice plăți, cu excepț</w:t>
            </w:r>
            <w:r w:rsidRPr="007A2E08">
              <w:rPr>
                <w:rFonts w:ascii="Times New Roman" w:eastAsia="Times New Roman" w:hAnsi="Times New Roman" w:cs="Times New Roman"/>
                <w:sz w:val="20"/>
                <w:szCs w:val="20"/>
                <w:lang w:val="en-US"/>
              </w:rPr>
              <w:t>ia celor de la alin.(l) al prezentului articol, efectuate din fondurile de</w:t>
            </w:r>
            <w:r>
              <w:rPr>
                <w:rFonts w:ascii="Times New Roman" w:eastAsia="Times New Roman" w:hAnsi="Times New Roman" w:cs="Times New Roman"/>
                <w:sz w:val="20"/>
                <w:szCs w:val="20"/>
                <w:lang w:val="en-US"/>
              </w:rPr>
              <w:t xml:space="preserve"> pensii facultative, se includ î</w:t>
            </w:r>
            <w:r w:rsidRPr="007A2E08">
              <w:rPr>
                <w:rFonts w:ascii="Times New Roman" w:eastAsia="Times New Roman" w:hAnsi="Times New Roman" w:cs="Times New Roman"/>
                <w:sz w:val="20"/>
                <w:szCs w:val="20"/>
                <w:lang w:val="en-US"/>
              </w:rPr>
              <w:t>n venitul brut al membrului (beneficiarului).</w:t>
            </w:r>
            <w:r>
              <w:rPr>
                <w:rFonts w:ascii="Times New Roman" w:eastAsia="Times New Roman" w:hAnsi="Times New Roman" w:cs="Times New Roman"/>
                <w:sz w:val="20"/>
                <w:szCs w:val="20"/>
                <w:lang w:val="en-US"/>
              </w:rPr>
              <w:t>”</w:t>
            </w:r>
            <w:r w:rsidRPr="007A2E08">
              <w:rPr>
                <w:rFonts w:ascii="Times New Roman" w:eastAsia="Times New Roman" w:hAnsi="Times New Roman" w:cs="Times New Roman"/>
                <w:sz w:val="20"/>
                <w:szCs w:val="20"/>
                <w:lang w:val="en-US"/>
              </w:rPr>
              <w:t xml:space="preserve"> </w:t>
            </w:r>
          </w:p>
        </w:tc>
        <w:tc>
          <w:tcPr>
            <w:tcW w:w="1530" w:type="dxa"/>
            <w:gridSpan w:val="2"/>
          </w:tcPr>
          <w:p w:rsidR="00657753" w:rsidRDefault="00657753" w:rsidP="00657753">
            <w:pPr>
              <w:jc w:val="both"/>
              <w:rPr>
                <w:rFonts w:ascii="Times New Roman" w:eastAsia="Times New Roman" w:hAnsi="Times New Roman" w:cs="Times New Roman"/>
                <w:bCs/>
                <w:sz w:val="20"/>
                <w:szCs w:val="20"/>
                <w:lang w:val="fr-FR" w:eastAsia="en-GB"/>
              </w:rPr>
            </w:pPr>
            <w:r>
              <w:rPr>
                <w:rFonts w:ascii="Times New Roman" w:eastAsia="Times New Roman" w:hAnsi="Times New Roman" w:cs="Times New Roman"/>
                <w:bCs/>
                <w:sz w:val="20"/>
                <w:szCs w:val="20"/>
                <w:lang w:val="fr-FR" w:eastAsia="en-GB"/>
              </w:rPr>
              <w:t>CNPF</w:t>
            </w:r>
          </w:p>
        </w:tc>
        <w:tc>
          <w:tcPr>
            <w:tcW w:w="3149" w:type="dxa"/>
            <w:vMerge/>
          </w:tcPr>
          <w:p w:rsidR="00657753" w:rsidRPr="006F2485" w:rsidRDefault="00657753" w:rsidP="00657753">
            <w:pPr>
              <w:pStyle w:val="TableParagraph"/>
              <w:ind w:right="93"/>
              <w:jc w:val="both"/>
              <w:rPr>
                <w:rFonts w:ascii="Times New Roman" w:eastAsia="Times New Roman" w:hAnsi="Times New Roman" w:cs="Times New Roman"/>
              </w:rPr>
            </w:pPr>
          </w:p>
        </w:tc>
        <w:tc>
          <w:tcPr>
            <w:tcW w:w="3242" w:type="dxa"/>
            <w:gridSpan w:val="2"/>
            <w:vMerge/>
          </w:tcPr>
          <w:p w:rsidR="00657753" w:rsidRPr="006F2485" w:rsidRDefault="00657753" w:rsidP="00657753">
            <w:pPr>
              <w:jc w:val="both"/>
              <w:rPr>
                <w:rFonts w:ascii="Times New Roman" w:hAnsi="Times New Roman" w:cs="Times New Roman"/>
                <w:b/>
                <w:color w:val="FF0000"/>
                <w:sz w:val="20"/>
                <w:szCs w:val="20"/>
                <w:lang w:val="ro-RO"/>
              </w:rPr>
            </w:pPr>
          </w:p>
        </w:tc>
      </w:tr>
      <w:tr w:rsidR="00657753" w:rsidRPr="00A2377E" w:rsidTr="004552FF">
        <w:tc>
          <w:tcPr>
            <w:tcW w:w="3139" w:type="dxa"/>
          </w:tcPr>
          <w:p w:rsidR="00657753" w:rsidRPr="00245A3D" w:rsidRDefault="00657753" w:rsidP="00657753">
            <w:pPr>
              <w:ind w:firstLine="709"/>
              <w:jc w:val="both"/>
              <w:rPr>
                <w:rFonts w:ascii="Times New Roman" w:hAnsi="Times New Roman" w:cs="Times New Roman"/>
                <w:b/>
                <w:sz w:val="20"/>
                <w:szCs w:val="20"/>
                <w:lang w:val="ro-RO"/>
              </w:rPr>
            </w:pPr>
            <w:r w:rsidRPr="00245A3D">
              <w:rPr>
                <w:rFonts w:ascii="Times New Roman" w:hAnsi="Times New Roman" w:cs="Times New Roman"/>
                <w:b/>
                <w:sz w:val="20"/>
                <w:szCs w:val="20"/>
                <w:lang w:val="ro-RO"/>
              </w:rPr>
              <w:t>„Capitolul 10</w:t>
            </w:r>
            <w:r w:rsidRPr="00245A3D">
              <w:rPr>
                <w:rFonts w:ascii="Times New Roman" w:hAnsi="Times New Roman" w:cs="Times New Roman"/>
                <w:b/>
                <w:sz w:val="20"/>
                <w:szCs w:val="20"/>
                <w:vertAlign w:val="superscript"/>
                <w:lang w:val="ro-RO"/>
              </w:rPr>
              <w:t>2</w:t>
            </w:r>
          </w:p>
          <w:p w:rsidR="00657753" w:rsidRPr="00245A3D" w:rsidRDefault="00657753" w:rsidP="00657753">
            <w:pPr>
              <w:ind w:firstLine="709"/>
              <w:jc w:val="both"/>
              <w:rPr>
                <w:rFonts w:ascii="Times New Roman" w:hAnsi="Times New Roman" w:cs="Times New Roman"/>
                <w:b/>
                <w:sz w:val="20"/>
                <w:szCs w:val="20"/>
                <w:lang w:val="ro-RO"/>
              </w:rPr>
            </w:pPr>
            <w:r w:rsidRPr="00245A3D">
              <w:rPr>
                <w:rFonts w:ascii="Times New Roman" w:hAnsi="Times New Roman" w:cs="Times New Roman"/>
                <w:b/>
                <w:sz w:val="20"/>
                <w:szCs w:val="20"/>
                <w:lang w:val="ro-RO"/>
              </w:rPr>
              <w:t>REGIMUL FISCAL AL PERSOANELOR FIZICE</w:t>
            </w:r>
          </w:p>
          <w:p w:rsidR="00657753" w:rsidRPr="00245A3D" w:rsidRDefault="00657753" w:rsidP="00657753">
            <w:pPr>
              <w:ind w:firstLine="709"/>
              <w:jc w:val="both"/>
              <w:rPr>
                <w:rFonts w:ascii="Times New Roman" w:hAnsi="Times New Roman" w:cs="Times New Roman"/>
                <w:b/>
                <w:sz w:val="20"/>
                <w:szCs w:val="20"/>
                <w:lang w:val="ro-RO"/>
              </w:rPr>
            </w:pPr>
            <w:r w:rsidRPr="00245A3D">
              <w:rPr>
                <w:rFonts w:ascii="Times New Roman" w:hAnsi="Times New Roman" w:cs="Times New Roman"/>
                <w:b/>
                <w:sz w:val="20"/>
                <w:szCs w:val="20"/>
                <w:lang w:val="ro-RO"/>
              </w:rPr>
              <w:t>CARE DESFĂŞOARĂ ACTIVITĂŢI INDEPENDENTE</w:t>
            </w:r>
          </w:p>
          <w:p w:rsidR="00657753" w:rsidRPr="00245A3D" w:rsidRDefault="00657753" w:rsidP="00657753">
            <w:pPr>
              <w:pStyle w:val="TableParagraph"/>
              <w:ind w:left="108"/>
              <w:jc w:val="both"/>
              <w:rPr>
                <w:rFonts w:ascii="Times New Roman" w:hAnsi="Times New Roman" w:cs="Times New Roman"/>
                <w:sz w:val="20"/>
                <w:szCs w:val="20"/>
              </w:rPr>
            </w:pPr>
          </w:p>
        </w:tc>
        <w:tc>
          <w:tcPr>
            <w:tcW w:w="3419" w:type="dxa"/>
          </w:tcPr>
          <w:p w:rsidR="00657753" w:rsidRPr="00245A3D" w:rsidRDefault="00657753" w:rsidP="00657753">
            <w:pPr>
              <w:shd w:val="clear" w:color="auto" w:fill="FFFFFF"/>
              <w:tabs>
                <w:tab w:val="left" w:pos="709"/>
                <w:tab w:val="left" w:pos="851"/>
                <w:tab w:val="left" w:pos="993"/>
                <w:tab w:val="left" w:pos="1701"/>
              </w:tabs>
              <w:jc w:val="both"/>
              <w:rPr>
                <w:rFonts w:ascii="Times New Roman" w:hAnsi="Times New Roman" w:cs="Times New Roman"/>
                <w:color w:val="000000"/>
                <w:sz w:val="20"/>
                <w:szCs w:val="20"/>
                <w:lang w:val="ro-RO"/>
              </w:rPr>
            </w:pPr>
            <w:bookmarkStart w:id="1" w:name="Articolul_69&lt;sup&gt;6&lt;/sup&gt;."/>
            <w:r w:rsidRPr="00245A3D">
              <w:rPr>
                <w:rFonts w:ascii="Times New Roman" w:hAnsi="Times New Roman" w:cs="Times New Roman"/>
                <w:color w:val="000000"/>
                <w:sz w:val="20"/>
                <w:szCs w:val="20"/>
                <w:lang w:val="ro-RO"/>
              </w:rPr>
              <w:t>Propunerile de modificare a Capitolului 10</w:t>
            </w:r>
            <w:r w:rsidRPr="00245A3D">
              <w:rPr>
                <w:rFonts w:ascii="Times New Roman" w:hAnsi="Times New Roman" w:cs="Times New Roman"/>
                <w:color w:val="000000"/>
                <w:sz w:val="20"/>
                <w:szCs w:val="20"/>
                <w:vertAlign w:val="superscript"/>
                <w:lang w:val="ro-RO"/>
              </w:rPr>
              <w:t>2</w:t>
            </w:r>
            <w:r w:rsidRPr="00245A3D">
              <w:rPr>
                <w:rFonts w:ascii="Times New Roman" w:hAnsi="Times New Roman" w:cs="Times New Roman"/>
                <w:color w:val="000000"/>
                <w:sz w:val="20"/>
                <w:szCs w:val="20"/>
                <w:lang w:val="ro-RO"/>
              </w:rPr>
              <w:t xml:space="preserve"> Titlul II din Codul Fiscal au fost incluse în proiectul de lege pentru modificarea unor acte normative, elaborat anterior de către Ministerul Economiei și Infrastructurii, înregistrat cu numărul unic 255/MEI/2020, care include modificări și la Legea cu privire la patenta de întreprinzător nr.93/1998. </w:t>
            </w:r>
          </w:p>
          <w:p w:rsidR="00657753" w:rsidRPr="00245A3D" w:rsidRDefault="00657753" w:rsidP="00657753">
            <w:pPr>
              <w:shd w:val="clear" w:color="auto" w:fill="FFFFFF"/>
              <w:tabs>
                <w:tab w:val="left" w:pos="709"/>
                <w:tab w:val="left" w:pos="851"/>
                <w:tab w:val="left" w:pos="993"/>
                <w:tab w:val="left" w:pos="1701"/>
              </w:tabs>
              <w:jc w:val="both"/>
              <w:rPr>
                <w:rFonts w:ascii="Times New Roman" w:hAnsi="Times New Roman" w:cs="Times New Roman"/>
                <w:sz w:val="20"/>
                <w:szCs w:val="20"/>
                <w:lang w:val="ro-RO"/>
              </w:rPr>
            </w:pPr>
            <w:r w:rsidRPr="00245A3D">
              <w:rPr>
                <w:rFonts w:ascii="Times New Roman" w:hAnsi="Times New Roman" w:cs="Times New Roman"/>
                <w:color w:val="000000"/>
                <w:sz w:val="20"/>
                <w:szCs w:val="20"/>
                <w:lang w:val="ro-RO"/>
              </w:rPr>
              <w:t xml:space="preserve">Având în vedere că în perioada anilor 2020-2021 au avut loc mai multe discuții cu reprezentanții Ministerului Finanțelor și ai Serviciului Fiscal de Stat asupra proiectului de lege în cauză, precum și luând în considerare avizele Ministerului Finanțelor prezentate prin demersurile nr. </w:t>
            </w:r>
            <w:r w:rsidRPr="00245A3D">
              <w:rPr>
                <w:rFonts w:ascii="Times New Roman" w:hAnsi="Times New Roman" w:cs="Times New Roman"/>
                <w:bCs/>
                <w:sz w:val="20"/>
                <w:szCs w:val="20"/>
                <w:lang w:val="ro-RO"/>
              </w:rPr>
              <w:t>04-06/232 din 25.03.2021 și nr. 15/2-06/334 din 21.10.2021, potrivit cărora propunerile de modificare a Codului fiscal urmează a fi prezentate pentru examinare în cadrul procesului de elaborare a politicii fiscale și</w:t>
            </w:r>
            <w:r w:rsidRPr="00245A3D">
              <w:rPr>
                <w:rFonts w:ascii="Times New Roman" w:hAnsi="Times New Roman" w:cs="Times New Roman"/>
                <w:bCs/>
                <w:i/>
                <w:sz w:val="20"/>
                <w:szCs w:val="20"/>
                <w:lang w:val="ro-RO"/>
              </w:rPr>
              <w:t xml:space="preserve"> </w:t>
            </w:r>
            <w:r w:rsidRPr="00245A3D">
              <w:rPr>
                <w:rFonts w:ascii="Times New Roman" w:hAnsi="Times New Roman" w:cs="Times New Roman"/>
                <w:bCs/>
                <w:sz w:val="20"/>
                <w:szCs w:val="20"/>
                <w:lang w:val="ro-RO"/>
              </w:rPr>
              <w:t>vamale, se propune spre examinare nouă redacție a</w:t>
            </w:r>
            <w:r w:rsidRPr="00245A3D">
              <w:rPr>
                <w:rFonts w:ascii="Times New Roman" w:hAnsi="Times New Roman" w:cs="Times New Roman"/>
                <w:color w:val="000000"/>
                <w:sz w:val="20"/>
                <w:szCs w:val="20"/>
                <w:lang w:val="ro-RO"/>
              </w:rPr>
              <w:t xml:space="preserve"> </w:t>
            </w:r>
            <w:r w:rsidRPr="00245A3D">
              <w:rPr>
                <w:rFonts w:ascii="Times New Roman" w:hAnsi="Times New Roman" w:cs="Times New Roman"/>
                <w:sz w:val="20"/>
                <w:szCs w:val="20"/>
                <w:lang w:val="ro-RO"/>
              </w:rPr>
              <w:t>Capitolului 10</w:t>
            </w:r>
            <w:r w:rsidRPr="00245A3D">
              <w:rPr>
                <w:rFonts w:ascii="Times New Roman" w:hAnsi="Times New Roman" w:cs="Times New Roman"/>
                <w:sz w:val="20"/>
                <w:szCs w:val="20"/>
                <w:vertAlign w:val="superscript"/>
                <w:lang w:val="ro-RO"/>
              </w:rPr>
              <w:t>2</w:t>
            </w:r>
            <w:r w:rsidRPr="00245A3D">
              <w:rPr>
                <w:rFonts w:ascii="Times New Roman" w:hAnsi="Times New Roman" w:cs="Times New Roman"/>
                <w:sz w:val="20"/>
                <w:szCs w:val="20"/>
                <w:lang w:val="ro-RO"/>
              </w:rPr>
              <w: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6</w:t>
            </w:r>
            <w:r w:rsidRPr="00245A3D">
              <w:rPr>
                <w:rFonts w:ascii="Times New Roman" w:hAnsi="Times New Roman" w:cs="Times New Roman"/>
                <w:b/>
                <w:sz w:val="20"/>
                <w:szCs w:val="20"/>
                <w:lang w:val="ro-RO"/>
              </w:rPr>
              <w:t>.</w:t>
            </w:r>
            <w:bookmarkEnd w:id="1"/>
            <w:r w:rsidRPr="00245A3D">
              <w:rPr>
                <w:rFonts w:ascii="Times New Roman" w:hAnsi="Times New Roman" w:cs="Times New Roman"/>
                <w:sz w:val="20"/>
                <w:szCs w:val="20"/>
                <w:lang w:val="ro-RO"/>
              </w:rPr>
              <w:t xml:space="preserve"> Sfera aplicării și impozitarea</w:t>
            </w:r>
          </w:p>
          <w:p w:rsidR="00657753" w:rsidRPr="00245A3D" w:rsidRDefault="00657753" w:rsidP="00657753">
            <w:pPr>
              <w:jc w:val="both"/>
              <w:rPr>
                <w:rFonts w:ascii="Times New Roman" w:hAnsi="Times New Roman" w:cs="Times New Roman"/>
                <w:color w:val="000000"/>
                <w:sz w:val="20"/>
                <w:szCs w:val="20"/>
                <w:lang w:val="ro-RO"/>
              </w:rPr>
            </w:pPr>
            <w:r w:rsidRPr="00245A3D">
              <w:rPr>
                <w:rFonts w:ascii="Times New Roman" w:hAnsi="Times New Roman" w:cs="Times New Roman"/>
                <w:sz w:val="20"/>
                <w:szCs w:val="20"/>
                <w:lang w:val="ro-RO"/>
              </w:rPr>
              <w:t xml:space="preserve">(1) Prezentul regim fiscal se aplică activității de întreprinzător desfășurate în domeniul comerțului cu amănuntul. </w:t>
            </w:r>
          </w:p>
          <w:p w:rsidR="00657753" w:rsidRPr="00245A3D" w:rsidRDefault="00657753" w:rsidP="00657753">
            <w:pPr>
              <w:tabs>
                <w:tab w:val="left" w:pos="567"/>
              </w:tabs>
              <w:contextualSpacing/>
              <w:jc w:val="both"/>
              <w:rPr>
                <w:rFonts w:ascii="Times New Roman" w:eastAsia="Times New Roman" w:hAnsi="Times New Roman" w:cs="Times New Roman"/>
                <w:sz w:val="20"/>
                <w:szCs w:val="20"/>
                <w:lang w:val="ro-RO"/>
              </w:rPr>
            </w:pPr>
            <w:r w:rsidRPr="00245A3D">
              <w:rPr>
                <w:rFonts w:ascii="Times New Roman" w:hAnsi="Times New Roman" w:cs="Times New Roman"/>
                <w:sz w:val="20"/>
                <w:szCs w:val="20"/>
                <w:lang w:val="ro-RO"/>
              </w:rPr>
              <w:t>(2) În sensul prezentului capitol subiecți ai impunerii sunt persoanele fizice rezidente cu capacitate de exercițiu care, fără a constitui o formă juridică de organizare pentru desfășurarea activității de întreprinzător, obțin venituri din activitățile independente menționate la alin. (1) din prezentul articol, denumiți în continuare întreprinzători individuali, cu excepția activităților menționate la art. 88, 90 şi 90</w:t>
            </w:r>
            <w:r w:rsidRPr="00245A3D">
              <w:rPr>
                <w:rFonts w:ascii="Times New Roman" w:hAnsi="Times New Roman" w:cs="Times New Roman"/>
                <w:sz w:val="20"/>
                <w:szCs w:val="20"/>
                <w:vertAlign w:val="superscript"/>
                <w:lang w:val="ro-RO"/>
              </w:rPr>
              <w:t>1</w:t>
            </w:r>
            <w:r w:rsidRPr="00245A3D">
              <w:rPr>
                <w:rFonts w:ascii="Times New Roman" w:hAnsi="Times New Roman" w:cs="Times New Roman"/>
                <w:sz w:val="20"/>
                <w:szCs w:val="20"/>
                <w:lang w:val="ro-RO"/>
              </w:rPr>
              <w:t xml:space="preserve">, </w:t>
            </w:r>
            <w:r w:rsidRPr="00245A3D">
              <w:rPr>
                <w:rFonts w:ascii="Times New Roman" w:eastAsia="Times New Roman" w:hAnsi="Times New Roman" w:cs="Times New Roman"/>
                <w:sz w:val="20"/>
                <w:szCs w:val="20"/>
                <w:lang w:val="ro-RO"/>
              </w:rPr>
              <w:t xml:space="preserve">în sumă ce nu depășește: </w:t>
            </w:r>
          </w:p>
          <w:p w:rsidR="00657753" w:rsidRPr="00245A3D" w:rsidRDefault="00657753" w:rsidP="00657753">
            <w:pPr>
              <w:pBdr>
                <w:top w:val="nil"/>
                <w:left w:val="nil"/>
                <w:bottom w:val="nil"/>
                <w:right w:val="nil"/>
                <w:between w:val="nil"/>
              </w:pBdr>
              <w:tabs>
                <w:tab w:val="left" w:pos="426"/>
                <w:tab w:val="left" w:pos="709"/>
                <w:tab w:val="left" w:pos="851"/>
              </w:tabs>
              <w:jc w:val="both"/>
              <w:rPr>
                <w:rFonts w:ascii="Times New Roman" w:eastAsia="Times New Roman" w:hAnsi="Times New Roman" w:cs="Times New Roman"/>
                <w:color w:val="000000"/>
                <w:sz w:val="20"/>
                <w:szCs w:val="20"/>
                <w:lang w:val="ro-RO"/>
              </w:rPr>
            </w:pPr>
            <w:r w:rsidRPr="00245A3D">
              <w:rPr>
                <w:rFonts w:ascii="Times New Roman" w:eastAsia="Times New Roman" w:hAnsi="Times New Roman" w:cs="Times New Roman"/>
                <w:color w:val="000000"/>
                <w:sz w:val="20"/>
                <w:szCs w:val="20"/>
                <w:lang w:val="ro-RO"/>
              </w:rPr>
              <w:t>a) 600.000 lei într-o perioadă fiscală în cazul acceptării plăților inclusiv în numerar;</w:t>
            </w:r>
          </w:p>
          <w:p w:rsidR="00657753" w:rsidRPr="00245A3D" w:rsidRDefault="00657753" w:rsidP="00657753">
            <w:pPr>
              <w:jc w:val="both"/>
              <w:rPr>
                <w:rFonts w:ascii="Times New Roman" w:eastAsia="Times New Roman" w:hAnsi="Times New Roman" w:cs="Times New Roman"/>
                <w:color w:val="000000"/>
                <w:sz w:val="20"/>
                <w:szCs w:val="20"/>
                <w:lang w:val="ro-RO"/>
              </w:rPr>
            </w:pPr>
            <w:r w:rsidRPr="00245A3D">
              <w:rPr>
                <w:rFonts w:ascii="Times New Roman" w:eastAsia="Times New Roman" w:hAnsi="Times New Roman" w:cs="Times New Roman"/>
                <w:color w:val="000000"/>
                <w:sz w:val="20"/>
                <w:szCs w:val="20"/>
                <w:lang w:val="ro-RO"/>
              </w:rPr>
              <w:t>b) 1.200.000 lei într-o perioadă fiscală în cazul în care plățile în numerar constituie mai puțin de 25% din încasări.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(3) Obiect al impunerii este venitul din activități independente obținut în perioada fiscală de declarare.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(4) În scopul aplicării prevederilor prezentului capitol, valoarea de returnare/restituire a mărfii sau valoarea discontului (reducerii) urmează să micșoreze mărimea obiectului impunerii în perioada fiscală în care a avut loc returnarea/restituirea mărfii ori s-a acordat discontul (reducerea), inclusiv în cazul în care vânzarea mărfurilor respective a avut loc în perioadele fiscale precedente.</w:t>
            </w:r>
          </w:p>
          <w:p w:rsidR="00657753" w:rsidRPr="00245A3D" w:rsidRDefault="00657753" w:rsidP="00657753">
            <w:pPr>
              <w:jc w:val="both"/>
              <w:rPr>
                <w:rFonts w:ascii="Times New Roman" w:hAnsi="Times New Roman" w:cs="Times New Roman"/>
                <w:sz w:val="20"/>
                <w:szCs w:val="20"/>
                <w:shd w:val="clear" w:color="auto" w:fill="FFFFFF"/>
                <w:lang w:val="ro-RO"/>
              </w:rPr>
            </w:pPr>
            <w:r w:rsidRPr="00245A3D">
              <w:rPr>
                <w:rFonts w:ascii="Times New Roman" w:hAnsi="Times New Roman" w:cs="Times New Roman"/>
                <w:sz w:val="20"/>
                <w:szCs w:val="20"/>
                <w:shd w:val="clear" w:color="auto" w:fill="FFFFFF"/>
                <w:lang w:val="ro-RO"/>
              </w:rPr>
              <w:t>(5) Pentru contribuabilii care acceptă plățile prin intermediul prestatorilor de plată licențiați de Banca Națională a Moldovei, obiectul impunerii se micșorează cu suma cheltuielilor generate de acceptarea acestor plăți.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(6) Cota impozitului pe venit constituie 1% din obiectul impunerii, dar nu mai puţin de 3000 de lei anual.</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(7) În prima perioadă fiscală, contribuabilul este în drept să diminueze suma impozitului pe venit datorat cu suma cheltuielilor suportate pentru procurarea (achiziționarea) echipamentului de casă şi de control utilizat în activitate.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(8) Pentru contribuabilii care încetează activitatea pe parcursul perioadei fiscale, cota impozitului pe venit constituie 1% din obiectul impunerii, dar nu mai puţin de 250 de lei pentru fiecare lună în care a desfășurat activitate.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(9) Calcularea impozitului pe venit se efectuează prin aplicarea cotei impozitului asupra venitului din activități independente.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(10) Calcularea impozitului se efectuează anual. Achitarea impozitului la buget se efectuează în rate, trimestrial, pînă la data de 25 a lunii următoare trimestrului corespunzător.</w:t>
            </w:r>
          </w:p>
          <w:p w:rsidR="00657753" w:rsidRPr="00245A3D" w:rsidRDefault="00657753" w:rsidP="00657753">
            <w:pPr>
              <w:jc w:val="both"/>
              <w:rPr>
                <w:rFonts w:ascii="Times New Roman" w:hAnsi="Times New Roman" w:cs="Times New Roman"/>
                <w:strike/>
                <w:sz w:val="20"/>
                <w:szCs w:val="20"/>
                <w:lang w:val="ro-RO"/>
              </w:rPr>
            </w:pPr>
            <w:r w:rsidRPr="00245A3D">
              <w:rPr>
                <w:rFonts w:ascii="Times New Roman" w:hAnsi="Times New Roman" w:cs="Times New Roman"/>
                <w:sz w:val="20"/>
                <w:szCs w:val="20"/>
                <w:lang w:val="ro-RO"/>
              </w:rPr>
              <w:t>(11) Impozitul pe venit se achită integral la contul trezorerial de venituri al bugetului local unde întreprinzătorul individual</w:t>
            </w:r>
            <w:r w:rsidRPr="00245A3D" w:rsidDel="000E4EBD">
              <w:rPr>
                <w:rFonts w:ascii="Times New Roman" w:hAnsi="Times New Roman" w:cs="Times New Roman"/>
                <w:sz w:val="20"/>
                <w:szCs w:val="20"/>
                <w:lang w:val="ro-RO"/>
              </w:rPr>
              <w:t xml:space="preserve"> </w:t>
            </w:r>
            <w:r w:rsidRPr="00245A3D">
              <w:rPr>
                <w:rFonts w:ascii="Times New Roman" w:hAnsi="Times New Roman" w:cs="Times New Roman"/>
                <w:sz w:val="20"/>
                <w:szCs w:val="20"/>
                <w:lang w:val="ro-RO"/>
              </w:rPr>
              <w:t xml:space="preserve">desfășoară activitatea.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(12) Declarația cu privire la impozitul pe venit se prezintă nu mai tîrziu de data de 25 martie a anului următor perioadei fiscale de declarare.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(13) Formularul şi modul de completare a declaraţiei cu privire la impozitul pe venit se aprobă de către Ministrul Finanţelor.</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(14) Prin perioadă fiscală se înțelege anul calendaristic la a cărui încheiere se determină venitul din activitate.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(15) Pentru întreprinzătorii individuali</w:t>
            </w:r>
            <w:r w:rsidRPr="00245A3D" w:rsidDel="00CB07C0">
              <w:rPr>
                <w:rFonts w:ascii="Times New Roman" w:hAnsi="Times New Roman" w:cs="Times New Roman"/>
                <w:sz w:val="20"/>
                <w:szCs w:val="20"/>
                <w:lang w:val="ro-RO"/>
              </w:rPr>
              <w:t xml:space="preserve"> </w:t>
            </w:r>
            <w:r w:rsidRPr="00245A3D">
              <w:rPr>
                <w:rFonts w:ascii="Times New Roman" w:hAnsi="Times New Roman" w:cs="Times New Roman"/>
                <w:sz w:val="20"/>
                <w:szCs w:val="20"/>
                <w:lang w:val="ro-RO"/>
              </w:rPr>
              <w:t xml:space="preserve">care inițiază activitatea în cursul perioadei fiscale, perioadă fiscală se consideră perioada de la data înregistrării şi până la încetarea activității în decursul anului sau până la finele anului calendaristic.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(16) Pentru întreprinzătorii individuali</w:t>
            </w:r>
            <w:r w:rsidRPr="00245A3D" w:rsidDel="00CB07C0">
              <w:rPr>
                <w:rFonts w:ascii="Times New Roman" w:hAnsi="Times New Roman" w:cs="Times New Roman"/>
                <w:sz w:val="20"/>
                <w:szCs w:val="20"/>
                <w:lang w:val="ro-RO"/>
              </w:rPr>
              <w:t xml:space="preserve"> </w:t>
            </w:r>
            <w:r w:rsidRPr="00245A3D">
              <w:rPr>
                <w:rFonts w:ascii="Times New Roman" w:hAnsi="Times New Roman" w:cs="Times New Roman"/>
                <w:sz w:val="20"/>
                <w:szCs w:val="20"/>
                <w:lang w:val="ro-RO"/>
              </w:rPr>
              <w:t>care încetează activitatea în cursul perioadei fiscale, perioadă fiscală se consideră perioada de la începutul anului calendaristic şi pînă la data radierii contribuabilului din Registrul fiscal de stat.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(17) Întreprinzătorii individuali</w:t>
            </w:r>
            <w:r w:rsidRPr="00245A3D" w:rsidDel="00520D1E">
              <w:rPr>
                <w:rFonts w:ascii="Times New Roman" w:hAnsi="Times New Roman" w:cs="Times New Roman"/>
                <w:sz w:val="20"/>
                <w:szCs w:val="20"/>
                <w:lang w:val="ro-RO"/>
              </w:rPr>
              <w:t xml:space="preserve"> </w:t>
            </w:r>
            <w:r w:rsidRPr="00245A3D">
              <w:rPr>
                <w:rFonts w:ascii="Times New Roman" w:hAnsi="Times New Roman" w:cs="Times New Roman"/>
                <w:sz w:val="20"/>
                <w:szCs w:val="20"/>
                <w:lang w:val="ro-RO"/>
              </w:rPr>
              <w:t xml:space="preserve">aplică contabilitatea de casă în conformitate cu art. 44 alin. (2).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(18) În scopuri fiscale, întreprinzătorii individuali</w:t>
            </w:r>
            <w:r w:rsidRPr="00245A3D" w:rsidDel="00CB07C0">
              <w:rPr>
                <w:rFonts w:ascii="Times New Roman" w:hAnsi="Times New Roman" w:cs="Times New Roman"/>
                <w:sz w:val="20"/>
                <w:szCs w:val="20"/>
                <w:lang w:val="ro-RO"/>
              </w:rPr>
              <w:t xml:space="preserve"> </w:t>
            </w:r>
            <w:r w:rsidRPr="00245A3D">
              <w:rPr>
                <w:rFonts w:ascii="Times New Roman" w:hAnsi="Times New Roman" w:cs="Times New Roman"/>
                <w:sz w:val="20"/>
                <w:szCs w:val="20"/>
                <w:lang w:val="ro-RO"/>
              </w:rPr>
              <w:t xml:space="preserve">sunt obligați să țină evidența vânzărilor şi procurărilor conform modului stabilit prin ordinul </w:t>
            </w:r>
            <w:r w:rsidRPr="00245A3D">
              <w:rPr>
                <w:rFonts w:ascii="Times New Roman" w:eastAsia="Times New Roman" w:hAnsi="Times New Roman" w:cs="Times New Roman"/>
                <w:sz w:val="20"/>
                <w:szCs w:val="20"/>
                <w:lang w:val="ro-RO" w:eastAsia="ro-RO"/>
              </w:rPr>
              <w:t>Ministrului</w:t>
            </w:r>
            <w:r w:rsidRPr="00245A3D">
              <w:rPr>
                <w:rFonts w:ascii="Times New Roman" w:hAnsi="Times New Roman" w:cs="Times New Roman"/>
                <w:sz w:val="20"/>
                <w:szCs w:val="20"/>
                <w:lang w:val="ro-RO"/>
              </w:rPr>
              <w:t xml:space="preserve"> Finanţelor, şi să utilizeze echipamentul de casă și de control la efectuarea decontărilor în numerar în modul stabilit de Guvern.</w:t>
            </w:r>
          </w:p>
          <w:p w:rsidR="00657753" w:rsidRPr="00245A3D" w:rsidRDefault="00657753" w:rsidP="00657753">
            <w:pPr>
              <w:jc w:val="both"/>
              <w:rPr>
                <w:rFonts w:ascii="Times New Roman" w:hAnsi="Times New Roman" w:cs="Times New Roman"/>
                <w:sz w:val="20"/>
                <w:szCs w:val="20"/>
                <w:lang w:val="ro-RO"/>
              </w:rPr>
            </w:pP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7</w:t>
            </w:r>
            <w:r w:rsidRPr="00245A3D">
              <w:rPr>
                <w:rFonts w:ascii="Times New Roman" w:hAnsi="Times New Roman" w:cs="Times New Roman"/>
                <w:b/>
                <w:sz w:val="20"/>
                <w:szCs w:val="20"/>
                <w:lang w:val="ro-RO"/>
              </w:rPr>
              <w:t>.</w:t>
            </w:r>
            <w:r w:rsidRPr="00245A3D">
              <w:rPr>
                <w:rFonts w:ascii="Times New Roman" w:hAnsi="Times New Roman" w:cs="Times New Roman"/>
                <w:sz w:val="20"/>
                <w:szCs w:val="20"/>
                <w:lang w:val="ro-RO"/>
              </w:rPr>
              <w:t xml:space="preserve"> Înregistrarea și evidența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 Serviciul Fiscal de Stat asigură înregistrarea întreprinzătorului individual</w:t>
            </w:r>
            <w:r w:rsidRPr="00245A3D" w:rsidDel="00CB07C0">
              <w:rPr>
                <w:rFonts w:ascii="Times New Roman" w:hAnsi="Times New Roman" w:cs="Times New Roman"/>
                <w:sz w:val="20"/>
                <w:szCs w:val="20"/>
                <w:lang w:val="ro-RO"/>
              </w:rPr>
              <w:t xml:space="preserve"> </w:t>
            </w:r>
            <w:r w:rsidRPr="00245A3D">
              <w:rPr>
                <w:rFonts w:ascii="Times New Roman" w:hAnsi="Times New Roman" w:cs="Times New Roman"/>
                <w:sz w:val="20"/>
                <w:szCs w:val="20"/>
                <w:lang w:val="ro-RO"/>
              </w:rPr>
              <w:t>în Registrul fiscal de stat. Serviciul Fiscal de Stat</w:t>
            </w:r>
            <w:r w:rsidRPr="00245A3D">
              <w:rPr>
                <w:rFonts w:ascii="Times New Roman" w:hAnsi="Times New Roman" w:cs="Times New Roman"/>
                <w:color w:val="222222"/>
                <w:sz w:val="20"/>
                <w:szCs w:val="20"/>
                <w:shd w:val="clear" w:color="auto" w:fill="FFFFFF"/>
                <w:lang w:val="ro-RO"/>
              </w:rPr>
              <w:t xml:space="preserve"> va stabili</w:t>
            </w:r>
            <w:r w:rsidRPr="00245A3D">
              <w:rPr>
                <w:rFonts w:ascii="Times New Roman" w:hAnsi="Times New Roman" w:cs="Times New Roman"/>
                <w:sz w:val="20"/>
                <w:szCs w:val="20"/>
                <w:lang w:val="ro-RO"/>
              </w:rPr>
              <w:t xml:space="preserve"> procedura de introducere procesare, înregistrare și evidență a datelor din declarația de activitate independentă (în continuare </w:t>
            </w:r>
            <w:r w:rsidRPr="00245A3D">
              <w:rPr>
                <w:rFonts w:ascii="Times New Roman" w:eastAsia="Times New Roman" w:hAnsi="Times New Roman" w:cs="Times New Roman"/>
                <w:sz w:val="20"/>
                <w:szCs w:val="20"/>
                <w:lang w:val="ro-RO"/>
              </w:rPr>
              <w:t xml:space="preserve">- </w:t>
            </w:r>
            <w:r w:rsidRPr="00245A3D">
              <w:rPr>
                <w:rFonts w:ascii="Times New Roman" w:hAnsi="Times New Roman" w:cs="Times New Roman"/>
                <w:sz w:val="20"/>
                <w:szCs w:val="20"/>
                <w:lang w:val="ro-RO"/>
              </w:rPr>
              <w:t>Declarația</w:t>
            </w:r>
            <w:r w:rsidRPr="00245A3D">
              <w:rPr>
                <w:rFonts w:ascii="Times New Roman" w:eastAsia="Times New Roman" w:hAnsi="Times New Roman" w:cs="Times New Roman"/>
                <w:sz w:val="20"/>
                <w:szCs w:val="20"/>
                <w:lang w:val="ro-RO"/>
              </w:rPr>
              <w:t>),</w:t>
            </w:r>
            <w:r w:rsidRPr="00245A3D">
              <w:rPr>
                <w:rFonts w:ascii="Times New Roman" w:hAnsi="Times New Roman" w:cs="Times New Roman"/>
                <w:sz w:val="20"/>
                <w:szCs w:val="20"/>
                <w:lang w:val="ro-RO"/>
              </w:rPr>
              <w:t xml:space="preserve"> precum și</w:t>
            </w:r>
            <w:r w:rsidRPr="00245A3D">
              <w:rPr>
                <w:rFonts w:ascii="Times New Roman" w:hAnsi="Times New Roman" w:cs="Times New Roman"/>
                <w:color w:val="222222"/>
                <w:sz w:val="20"/>
                <w:szCs w:val="20"/>
                <w:shd w:val="clear" w:color="auto" w:fill="FFFFFF"/>
                <w:lang w:val="ro-RO"/>
              </w:rPr>
              <w:t xml:space="preserve"> procedura de înregistrare a activității independente, </w:t>
            </w:r>
            <w:r w:rsidRPr="00245A3D">
              <w:rPr>
                <w:rFonts w:ascii="Times New Roman" w:eastAsia="Times New Roman" w:hAnsi="Times New Roman" w:cs="Times New Roman"/>
                <w:color w:val="222222"/>
                <w:sz w:val="20"/>
                <w:szCs w:val="20"/>
                <w:shd w:val="clear" w:color="auto" w:fill="FFFFFF"/>
                <w:lang w:val="ro-RO"/>
              </w:rPr>
              <w:t>în</w:t>
            </w:r>
            <w:r w:rsidRPr="00245A3D">
              <w:rPr>
                <w:rFonts w:ascii="Times New Roman" w:hAnsi="Times New Roman" w:cs="Times New Roman"/>
                <w:color w:val="222222"/>
                <w:sz w:val="20"/>
                <w:szCs w:val="20"/>
                <w:shd w:val="clear" w:color="auto" w:fill="FFFFFF"/>
                <w:lang w:val="ro-RO"/>
              </w:rPr>
              <w:t xml:space="preserve"> baza unui Sistem i</w:t>
            </w:r>
            <w:r w:rsidRPr="00245A3D">
              <w:rPr>
                <w:rFonts w:ascii="Times New Roman" w:hAnsi="Times New Roman" w:cs="Times New Roman"/>
                <w:color w:val="222222"/>
                <w:sz w:val="20"/>
                <w:szCs w:val="20"/>
                <w:shd w:val="clear" w:color="auto" w:fill="FFFFFF"/>
                <w:lang w:val="en-US"/>
              </w:rPr>
              <w:t xml:space="preserve">nformațional automatizat. </w:t>
            </w:r>
            <w:r w:rsidRPr="00245A3D">
              <w:rPr>
                <w:rFonts w:ascii="Times New Roman" w:hAnsi="Times New Roman" w:cs="Times New Roman"/>
                <w:sz w:val="20"/>
                <w:szCs w:val="20"/>
                <w:lang w:val="ro-RO"/>
              </w:rPr>
              <w:t>Datele privind întreprinzătorii individuali se fac publice de către Serviciul Fiscal de Stat în regim on-line actualizat în timp real</w:t>
            </w:r>
            <w:r w:rsidRPr="00245A3D">
              <w:rPr>
                <w:rFonts w:ascii="Times New Roman" w:eastAsia="Times New Roman" w:hAnsi="Times New Roman" w:cs="Times New Roman"/>
                <w:sz w:val="20"/>
                <w:szCs w:val="20"/>
                <w:lang w:val="ro-RO"/>
              </w:rPr>
              <w: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(2) Declarația poate fi depusă:</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a) on-line prin Sistemul i</w:t>
            </w:r>
            <w:r w:rsidRPr="00245A3D">
              <w:rPr>
                <w:rFonts w:ascii="Times New Roman" w:hAnsi="Times New Roman" w:cs="Times New Roman"/>
                <w:sz w:val="20"/>
                <w:szCs w:val="20"/>
                <w:lang w:val="en-US"/>
              </w:rPr>
              <w:t xml:space="preserve">nformațional automatizat </w:t>
            </w:r>
            <w:r w:rsidRPr="00245A3D">
              <w:rPr>
                <w:rFonts w:ascii="Times New Roman" w:hAnsi="Times New Roman" w:cs="Times New Roman"/>
                <w:sz w:val="20"/>
                <w:szCs w:val="20"/>
                <w:lang w:val="ro-RO"/>
              </w:rPr>
              <w:t xml:space="preserve">în conformitate cu prevederile alin. (1);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b) pe suport de hîrtie, la sediul subdiviziunii Serviciului Fiscal de Stat</w:t>
            </w:r>
            <w:r w:rsidRPr="00245A3D">
              <w:rPr>
                <w:rFonts w:ascii="Times New Roman" w:eastAsia="Times New Roman" w:hAnsi="Times New Roman" w:cs="Times New Roman"/>
                <w:sz w:val="20"/>
                <w:szCs w:val="20"/>
                <w:lang w:val="ro-RO"/>
              </w:rPr>
              <w: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c) pe suport de hîrtie, în orice alt mod neinterzis de lege, altfel decît este stabilit </w:t>
            </w:r>
            <w:r w:rsidRPr="00245A3D">
              <w:rPr>
                <w:rFonts w:ascii="Times New Roman" w:eastAsia="Times New Roman" w:hAnsi="Times New Roman" w:cs="Times New Roman"/>
                <w:sz w:val="20"/>
                <w:szCs w:val="20"/>
                <w:lang w:val="ro-RO"/>
              </w:rPr>
              <w:t>la</w:t>
            </w:r>
            <w:r w:rsidRPr="00245A3D">
              <w:rPr>
                <w:rFonts w:ascii="Times New Roman" w:hAnsi="Times New Roman" w:cs="Times New Roman"/>
                <w:sz w:val="20"/>
                <w:szCs w:val="20"/>
                <w:lang w:val="ro-RO"/>
              </w:rPr>
              <w:t xml:space="preserve"> litera b</w:t>
            </w:r>
            <w:r w:rsidRPr="00245A3D">
              <w:rPr>
                <w:rFonts w:ascii="Times New Roman" w:eastAsia="Times New Roman" w:hAnsi="Times New Roman" w:cs="Times New Roman"/>
                <w:sz w:val="20"/>
                <w:szCs w:val="20"/>
                <w:lang w:val="ro-RO"/>
              </w:rPr>
              <w: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(3) Probă a înregistrării activității independente servește Declarația pe care au fost aplicate seria și numărul luării în evidentă fiscală, care se remite deponentului în forma în care a fost depusă fizic sau on-line.</w:t>
            </w:r>
          </w:p>
          <w:p w:rsidR="00657753"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(4) Datele din </w:t>
            </w:r>
            <w:r w:rsidRPr="00245A3D">
              <w:rPr>
                <w:rFonts w:ascii="Times New Roman" w:eastAsia="Times New Roman" w:hAnsi="Times New Roman" w:cs="Times New Roman"/>
                <w:sz w:val="20"/>
                <w:szCs w:val="20"/>
                <w:lang w:val="ro-RO"/>
              </w:rPr>
              <w:t>Declarație</w:t>
            </w:r>
            <w:r w:rsidRPr="00245A3D">
              <w:rPr>
                <w:rFonts w:ascii="Times New Roman" w:hAnsi="Times New Roman" w:cs="Times New Roman"/>
                <w:sz w:val="20"/>
                <w:szCs w:val="20"/>
                <w:lang w:val="ro-RO"/>
              </w:rPr>
              <w:t xml:space="preserve">, în cazurile </w:t>
            </w:r>
            <w:r w:rsidRPr="00245A3D">
              <w:rPr>
                <w:rFonts w:ascii="Times New Roman" w:eastAsia="Times New Roman" w:hAnsi="Times New Roman" w:cs="Times New Roman"/>
                <w:sz w:val="20"/>
                <w:szCs w:val="20"/>
                <w:lang w:val="ro-RO"/>
              </w:rPr>
              <w:t>prevăzute</w:t>
            </w:r>
            <w:r w:rsidRPr="00245A3D">
              <w:rPr>
                <w:rFonts w:ascii="Times New Roman" w:hAnsi="Times New Roman" w:cs="Times New Roman"/>
                <w:sz w:val="20"/>
                <w:szCs w:val="20"/>
                <w:lang w:val="ro-RO"/>
              </w:rPr>
              <w:t xml:space="preserve"> la alin. (2) literele b) și c) se introduc în Sistemul i</w:t>
            </w:r>
            <w:r w:rsidRPr="00245A3D">
              <w:rPr>
                <w:rFonts w:ascii="Times New Roman" w:hAnsi="Times New Roman" w:cs="Times New Roman"/>
                <w:sz w:val="20"/>
                <w:szCs w:val="20"/>
                <w:lang w:val="en-US"/>
              </w:rPr>
              <w:t xml:space="preserve">nformațional automatizat </w:t>
            </w:r>
            <w:r w:rsidRPr="00245A3D">
              <w:rPr>
                <w:rFonts w:ascii="Times New Roman" w:hAnsi="Times New Roman" w:cs="Times New Roman"/>
                <w:sz w:val="20"/>
                <w:szCs w:val="20"/>
                <w:lang w:val="ro-RO"/>
              </w:rPr>
              <w:t>de către Serviciul Fiscal de Stat. În toate cazurile prevăzute de alin. (2), datele introduse în Sistemul i</w:t>
            </w:r>
            <w:r w:rsidRPr="00245A3D">
              <w:rPr>
                <w:rFonts w:ascii="Times New Roman" w:hAnsi="Times New Roman" w:cs="Times New Roman"/>
                <w:sz w:val="20"/>
                <w:szCs w:val="20"/>
                <w:lang w:val="en-US"/>
              </w:rPr>
              <w:t xml:space="preserve">nformațional automatizat </w:t>
            </w:r>
            <w:r w:rsidRPr="00245A3D">
              <w:rPr>
                <w:rFonts w:ascii="Times New Roman" w:hAnsi="Times New Roman" w:cs="Times New Roman"/>
                <w:sz w:val="20"/>
                <w:szCs w:val="20"/>
                <w:lang w:val="ro-RO"/>
              </w:rPr>
              <w:t>se procesează de către Serviciul Fiscal de Stat, în termenii prevăzuți de alin. (5).</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(5) Din momentul recepționării Declarației, activitatea se înregistrează de către Serviciul Fiscal de Stat în termen de cel mult 3 zile lucrătoare în cazul prevăzut la alin. (2) litera c), imediat în cazul literei b) al aceluiași alineat și cel tîrziu în următoarea zi lucrătoare în cazul prevăzut) la alin. (2) litera a).</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(6) Procesul de introducere a datelor Declarației în Sistemul informațional nu poate fi întrerupt.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(7) Desfășurarea activității independente nu este limitată în timp până la intervenirea condițiilor de încetare.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(8) Întreprinzătorul individual care încetează activitatea din propria inițiativă, informează în termen de 5 zile de la adoptarea unei astfel de decizii, în una din formele prevăzute la alin. (2), subdiviziunea Serviciului Fiscal de Stat, cu anexarea obligatorie a declarației cu privire la impozitul pe venit din activități independente.</w:t>
            </w:r>
          </w:p>
          <w:p w:rsidR="00657753" w:rsidRPr="00245A3D" w:rsidRDefault="00657753" w:rsidP="00657753">
            <w:pPr>
              <w:jc w:val="both"/>
              <w:rPr>
                <w:rFonts w:ascii="Times New Roman" w:hAnsi="Times New Roman" w:cs="Times New Roman"/>
                <w:sz w:val="20"/>
                <w:szCs w:val="20"/>
                <w:lang w:val="ro-RO"/>
              </w:rPr>
            </w:pPr>
          </w:p>
          <w:p w:rsidR="00657753" w:rsidRPr="00245A3D" w:rsidRDefault="00657753" w:rsidP="00657753">
            <w:pPr>
              <w:jc w:val="both"/>
              <w:rPr>
                <w:rFonts w:ascii="Times New Roman" w:hAnsi="Times New Roman" w:cs="Times New Roman"/>
                <w:sz w:val="20"/>
                <w:szCs w:val="20"/>
                <w:lang w:val="ro-RO"/>
              </w:rPr>
            </w:pPr>
            <w:bookmarkStart w:id="2" w:name="Articolul_69&lt;sup&gt;8&lt;/sup&gt;."/>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8</w:t>
            </w:r>
            <w:r w:rsidRPr="00245A3D">
              <w:rPr>
                <w:rFonts w:ascii="Times New Roman" w:hAnsi="Times New Roman" w:cs="Times New Roman"/>
                <w:b/>
                <w:sz w:val="20"/>
                <w:szCs w:val="20"/>
                <w:lang w:val="ro-RO"/>
              </w:rPr>
              <w:t>.</w:t>
            </w:r>
            <w:bookmarkEnd w:id="2"/>
            <w:r w:rsidRPr="00245A3D">
              <w:rPr>
                <w:rFonts w:ascii="Times New Roman" w:hAnsi="Times New Roman" w:cs="Times New Roman"/>
                <w:sz w:val="20"/>
                <w:szCs w:val="20"/>
                <w:lang w:val="ro-RO"/>
              </w:rPr>
              <w:t xml:space="preserve"> Declarația de activitate independentă</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 Declarația de activitate independentă constituie o declarație pe propria răspundere privind intenția desfășurării activității în condițiile prezentului capitol, precum și asumarea respectării benevole a cerințelor legislației aplicabile desfășurării activitații.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(2) În Declarație se indică: </w:t>
            </w:r>
          </w:p>
          <w:p w:rsidR="00657753" w:rsidRPr="00245A3D" w:rsidRDefault="00657753" w:rsidP="00657753">
            <w:pPr>
              <w:jc w:val="both"/>
              <w:rPr>
                <w:rFonts w:ascii="Times New Roman" w:hAnsi="Times New Roman" w:cs="Times New Roman"/>
                <w:color w:val="000000"/>
                <w:sz w:val="20"/>
                <w:szCs w:val="20"/>
                <w:lang w:val="ro-RO"/>
              </w:rPr>
            </w:pPr>
            <w:r w:rsidRPr="00245A3D">
              <w:rPr>
                <w:rFonts w:ascii="Times New Roman" w:hAnsi="Times New Roman" w:cs="Times New Roman"/>
                <w:sz w:val="20"/>
                <w:szCs w:val="20"/>
                <w:lang w:val="ro-RO"/>
              </w:rPr>
              <w:t xml:space="preserve">a) </w:t>
            </w:r>
            <w:r w:rsidRPr="00245A3D">
              <w:rPr>
                <w:rFonts w:ascii="Times New Roman" w:hAnsi="Times New Roman" w:cs="Times New Roman"/>
                <w:color w:val="000000"/>
                <w:sz w:val="20"/>
                <w:szCs w:val="20"/>
                <w:lang w:val="ro-RO"/>
              </w:rPr>
              <w:t>numele, prenumele, IDNP;</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b) domiciliul deponentului; </w:t>
            </w:r>
          </w:p>
          <w:p w:rsidR="00657753" w:rsidRPr="00245A3D" w:rsidRDefault="00657753" w:rsidP="00657753">
            <w:pPr>
              <w:jc w:val="both"/>
              <w:rPr>
                <w:rFonts w:ascii="Times New Roman" w:hAnsi="Times New Roman" w:cs="Times New Roman"/>
                <w:strike/>
                <w:sz w:val="20"/>
                <w:szCs w:val="20"/>
                <w:lang w:val="ro-RO"/>
              </w:rPr>
            </w:pPr>
            <w:r w:rsidRPr="00245A3D">
              <w:rPr>
                <w:rFonts w:ascii="Times New Roman" w:hAnsi="Times New Roman" w:cs="Times New Roman"/>
                <w:sz w:val="20"/>
                <w:szCs w:val="20"/>
                <w:lang w:val="ro-RO"/>
              </w:rPr>
              <w:t>c) locul desfășurării activității (adresa poștală a unității comerciale și denumirea pieței sau amplasamentului, după caz);</w:t>
            </w:r>
          </w:p>
          <w:p w:rsidR="00657753" w:rsidRPr="00245A3D" w:rsidRDefault="00657753" w:rsidP="00657753">
            <w:pPr>
              <w:jc w:val="both"/>
              <w:rPr>
                <w:rFonts w:ascii="Times New Roman" w:hAnsi="Times New Roman" w:cs="Times New Roman"/>
                <w:color w:val="000000"/>
                <w:sz w:val="20"/>
                <w:szCs w:val="20"/>
                <w:lang w:val="ro-RO"/>
              </w:rPr>
            </w:pPr>
            <w:r w:rsidRPr="00245A3D">
              <w:rPr>
                <w:rFonts w:ascii="Times New Roman" w:hAnsi="Times New Roman" w:cs="Times New Roman"/>
                <w:sz w:val="20"/>
                <w:szCs w:val="20"/>
                <w:lang w:val="ro-RO"/>
              </w:rPr>
              <w:t xml:space="preserve"> d) </w:t>
            </w:r>
            <w:r w:rsidRPr="00245A3D">
              <w:rPr>
                <w:rFonts w:ascii="Times New Roman" w:hAnsi="Times New Roman" w:cs="Times New Roman"/>
                <w:color w:val="000000"/>
                <w:sz w:val="20"/>
                <w:szCs w:val="20"/>
                <w:lang w:val="ro-RO"/>
              </w:rPr>
              <w:t xml:space="preserve">numele, prenumele, și IDNP ale membrului/membrilor familiei, care acordă suport în activitatea independentă, </w:t>
            </w:r>
            <w:r w:rsidRPr="00245A3D">
              <w:rPr>
                <w:rFonts w:ascii="Times New Roman" w:hAnsi="Times New Roman" w:cs="Times New Roman"/>
                <w:sz w:val="20"/>
                <w:szCs w:val="20"/>
                <w:lang w:val="ro-RO"/>
              </w:rPr>
              <w:t>după caz</w:t>
            </w:r>
            <w:r w:rsidRPr="00245A3D">
              <w:rPr>
                <w:rFonts w:ascii="Times New Roman" w:hAnsi="Times New Roman" w:cs="Times New Roman"/>
                <w:color w:val="000000"/>
                <w:sz w:val="20"/>
                <w:szCs w:val="20"/>
                <w:lang w:val="ro-RO"/>
              </w:rPr>
              <w:t>;</w:t>
            </w:r>
          </w:p>
          <w:p w:rsidR="00657753" w:rsidRPr="00245A3D" w:rsidRDefault="00657753" w:rsidP="00657753">
            <w:pPr>
              <w:pStyle w:val="NormalWeb"/>
              <w:spacing w:after="0" w:line="240" w:lineRule="auto"/>
              <w:jc w:val="both"/>
              <w:rPr>
                <w:color w:val="000000"/>
                <w:sz w:val="20"/>
                <w:szCs w:val="20"/>
                <w:lang w:eastAsia="en-GB"/>
              </w:rPr>
            </w:pPr>
            <w:r w:rsidRPr="00245A3D">
              <w:rPr>
                <w:color w:val="000000"/>
                <w:sz w:val="20"/>
                <w:szCs w:val="20"/>
                <w:lang w:eastAsia="en-GB"/>
              </w:rPr>
              <w:t xml:space="preserve"> e) datele de contact al declarantului (telefon, e-mail, după caz).</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color w:val="000000"/>
                <w:sz w:val="20"/>
                <w:szCs w:val="20"/>
                <w:lang w:val="ro-RO"/>
              </w:rPr>
              <w:t xml:space="preserve">(3) Declarația poate fi modificată în ceea ce privește datele </w:t>
            </w:r>
            <w:r w:rsidRPr="00245A3D">
              <w:rPr>
                <w:rFonts w:ascii="Times New Roman" w:hAnsi="Times New Roman" w:cs="Times New Roman"/>
                <w:sz w:val="20"/>
                <w:szCs w:val="20"/>
                <w:lang w:val="ro-RO"/>
              </w:rPr>
              <w:t xml:space="preserve">indicate la literele b), c) și d), </w:t>
            </w:r>
            <w:r w:rsidRPr="00245A3D">
              <w:rPr>
                <w:rFonts w:ascii="Times New Roman" w:eastAsia="Times New Roman" w:hAnsi="Times New Roman" w:cs="Times New Roman"/>
                <w:sz w:val="20"/>
                <w:szCs w:val="20"/>
                <w:lang w:val="ro-RO" w:eastAsia="en-GB"/>
              </w:rPr>
              <w:t>ale</w:t>
            </w:r>
            <w:r w:rsidRPr="00245A3D">
              <w:rPr>
                <w:rFonts w:ascii="Times New Roman" w:hAnsi="Times New Roman" w:cs="Times New Roman"/>
                <w:sz w:val="20"/>
                <w:szCs w:val="20"/>
                <w:lang w:val="ro-RO"/>
              </w:rPr>
              <w:t xml:space="preserve"> alin. (2).</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(4) Declarația depusă pe suport de hîrtie urmează să conțină datele indicate în alin. (2) fiind întitulată „Declarația de activitate independentă” și semnată olograf.</w:t>
            </w:r>
          </w:p>
          <w:p w:rsidR="00657753" w:rsidRPr="00245A3D" w:rsidRDefault="00657753" w:rsidP="00657753">
            <w:pPr>
              <w:jc w:val="both"/>
              <w:rPr>
                <w:rFonts w:ascii="Times New Roman" w:hAnsi="Times New Roman" w:cs="Times New Roman"/>
                <w:sz w:val="20"/>
                <w:szCs w:val="20"/>
                <w:lang w:val="ro-RO"/>
              </w:rPr>
            </w:pPr>
          </w:p>
          <w:p w:rsidR="00657753" w:rsidRPr="00245A3D" w:rsidRDefault="00657753" w:rsidP="00657753">
            <w:pPr>
              <w:jc w:val="both"/>
              <w:rPr>
                <w:rFonts w:ascii="Times New Roman" w:hAnsi="Times New Roman" w:cs="Times New Roman"/>
                <w:b/>
                <w:sz w:val="20"/>
                <w:szCs w:val="20"/>
                <w:lang w:val="ro-RO"/>
              </w:rPr>
            </w:pPr>
            <w:bookmarkStart w:id="3" w:name="Articolul_69&lt;sup&gt;9&lt;/sup&gt;."/>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9</w:t>
            </w:r>
            <w:r w:rsidRPr="00245A3D">
              <w:rPr>
                <w:rFonts w:ascii="Times New Roman" w:hAnsi="Times New Roman" w:cs="Times New Roman"/>
                <w:b/>
                <w:sz w:val="20"/>
                <w:szCs w:val="20"/>
                <w:lang w:val="ro-RO"/>
              </w:rPr>
              <w:t>.</w:t>
            </w:r>
            <w:bookmarkEnd w:id="3"/>
            <w:r w:rsidRPr="00245A3D">
              <w:rPr>
                <w:rFonts w:ascii="Times New Roman" w:hAnsi="Times New Roman" w:cs="Times New Roman"/>
                <w:sz w:val="20"/>
                <w:szCs w:val="20"/>
                <w:lang w:val="ro-RO"/>
              </w:rPr>
              <w:t xml:space="preserve"> Neînregistrarea activității</w:t>
            </w:r>
            <w:r w:rsidRPr="00245A3D">
              <w:rPr>
                <w:rFonts w:ascii="Times New Roman" w:hAnsi="Times New Roman" w:cs="Times New Roman"/>
                <w:b/>
                <w:sz w:val="20"/>
                <w:szCs w:val="20"/>
                <w:lang w:val="ro-RO"/>
              </w:rPr>
              <w:t xml:space="preserve"> </w:t>
            </w:r>
            <w:r w:rsidRPr="00245A3D">
              <w:rPr>
                <w:rFonts w:ascii="Times New Roman" w:hAnsi="Times New Roman" w:cs="Times New Roman"/>
                <w:sz w:val="20"/>
                <w:szCs w:val="20"/>
                <w:lang w:val="ro-RO"/>
              </w:rPr>
              <w:t>independente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(1) Activitatea independentă nu se înregistrează în cazurile cînd declarația nu conține datele prevăzute la art. </w:t>
            </w:r>
            <w:r w:rsidRPr="00245A3D">
              <w:rPr>
                <w:rFonts w:ascii="Times New Roman" w:hAnsi="Times New Roman" w:cs="Times New Roman"/>
                <w:bCs/>
                <w:sz w:val="20"/>
                <w:szCs w:val="20"/>
                <w:lang w:val="ro-RO"/>
              </w:rPr>
              <w:t>69</w:t>
            </w:r>
            <w:r w:rsidRPr="00245A3D">
              <w:rPr>
                <w:rFonts w:ascii="Times New Roman" w:hAnsi="Times New Roman" w:cs="Times New Roman"/>
                <w:bCs/>
                <w:sz w:val="20"/>
                <w:szCs w:val="20"/>
                <w:vertAlign w:val="superscript"/>
                <w:lang w:val="ro-RO"/>
              </w:rPr>
              <w:t xml:space="preserve">8 </w:t>
            </w:r>
            <w:r w:rsidRPr="00245A3D">
              <w:rPr>
                <w:rFonts w:ascii="Times New Roman" w:hAnsi="Times New Roman" w:cs="Times New Roman"/>
                <w:bCs/>
                <w:sz w:val="20"/>
                <w:szCs w:val="20"/>
                <w:lang w:val="ro-RO"/>
              </w:rPr>
              <w:t xml:space="preserve"> </w:t>
            </w:r>
            <w:r w:rsidRPr="00245A3D">
              <w:rPr>
                <w:rFonts w:ascii="Times New Roman" w:hAnsi="Times New Roman" w:cs="Times New Roman"/>
                <w:sz w:val="20"/>
                <w:szCs w:val="20"/>
                <w:lang w:val="ro-RO"/>
              </w:rPr>
              <w:t xml:space="preserve">alin. (2) </w:t>
            </w:r>
            <w:r w:rsidRPr="00245A3D">
              <w:rPr>
                <w:rFonts w:ascii="Times New Roman" w:hAnsi="Times New Roman" w:cs="Times New Roman"/>
                <w:bCs/>
                <w:sz w:val="20"/>
                <w:szCs w:val="20"/>
                <w:lang w:val="ro-RO"/>
              </w:rPr>
              <w:t xml:space="preserve">literele a)-c) și e) în mod obligatoriu, și litera d) după caz, </w:t>
            </w:r>
            <w:r w:rsidRPr="00245A3D">
              <w:rPr>
                <w:rFonts w:ascii="Times New Roman" w:hAnsi="Times New Roman" w:cs="Times New Roman"/>
                <w:b/>
                <w:bCs/>
                <w:sz w:val="20"/>
                <w:szCs w:val="20"/>
                <w:vertAlign w:val="superscript"/>
                <w:lang w:val="ro-RO"/>
              </w:rPr>
              <w:t xml:space="preserve"> </w:t>
            </w:r>
            <w:bookmarkStart w:id="4" w:name="_Hlk65492612"/>
            <w:r w:rsidRPr="00245A3D">
              <w:rPr>
                <w:rFonts w:ascii="Times New Roman" w:hAnsi="Times New Roman" w:cs="Times New Roman"/>
                <w:bCs/>
                <w:sz w:val="20"/>
                <w:szCs w:val="20"/>
                <w:lang w:val="ro-RO"/>
              </w:rPr>
              <w:t xml:space="preserve">sau conține discrepanțele </w:t>
            </w:r>
            <w:r w:rsidRPr="00245A3D">
              <w:rPr>
                <w:rFonts w:ascii="Times New Roman" w:hAnsi="Times New Roman" w:cs="Times New Roman"/>
                <w:sz w:val="20"/>
                <w:szCs w:val="20"/>
                <w:lang w:val="ro-RO"/>
              </w:rPr>
              <w:t>dintre datele declarate și cele din registrele de stat sau actele prezentate de deponent.</w:t>
            </w:r>
          </w:p>
          <w:bookmarkEnd w:id="4"/>
          <w:p w:rsidR="00657753" w:rsidRPr="00245A3D" w:rsidRDefault="00657753" w:rsidP="00657753">
            <w:pPr>
              <w:pStyle w:val="NormalWeb"/>
              <w:spacing w:after="0" w:line="240" w:lineRule="auto"/>
              <w:jc w:val="both"/>
              <w:rPr>
                <w:bCs/>
                <w:sz w:val="20"/>
                <w:szCs w:val="20"/>
              </w:rPr>
            </w:pPr>
            <w:r w:rsidRPr="00245A3D">
              <w:rPr>
                <w:sz w:val="20"/>
                <w:szCs w:val="20"/>
              </w:rPr>
              <w:t>(2) Erorile tehnice, greșelile mecanice sau gramaticale din datele declarate care nu duc la imposibilitatea deducerii sau obținerii din oficiu a datelor corecte sau complete de către Serviciul Fiscal de Stat, nu servesc temei de neînregistrare sau de încetare activității independente. În cazul unor astfel de erori, persoana responsabilă de procesarea declarației este obligată din oficiu să elimine erorile în cauză, cu sau fără contactarea persoanei care a depus declarația.</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bCs/>
                <w:sz w:val="20"/>
                <w:szCs w:val="20"/>
                <w:lang w:val="ro-RO"/>
              </w:rPr>
              <w:t>(3</w:t>
            </w:r>
            <w:r w:rsidRPr="00245A3D">
              <w:rPr>
                <w:rFonts w:ascii="Times New Roman" w:hAnsi="Times New Roman" w:cs="Times New Roman"/>
                <w:sz w:val="20"/>
                <w:szCs w:val="20"/>
                <w:lang w:val="ro-RO"/>
              </w:rPr>
              <w:t>) În cazurile prevăzute la alin. (1) Serviciul Fiscal de Stat va emite, în termenii prevăzuți la art. 69</w:t>
            </w:r>
            <w:r w:rsidRPr="00245A3D">
              <w:rPr>
                <w:rFonts w:ascii="Times New Roman" w:hAnsi="Times New Roman" w:cs="Times New Roman"/>
                <w:sz w:val="20"/>
                <w:szCs w:val="20"/>
                <w:vertAlign w:val="superscript"/>
                <w:lang w:val="ro-RO"/>
              </w:rPr>
              <w:t>7</w:t>
            </w:r>
            <w:r w:rsidRPr="00245A3D">
              <w:rPr>
                <w:rFonts w:ascii="Times New Roman" w:hAnsi="Times New Roman" w:cs="Times New Roman"/>
                <w:sz w:val="20"/>
                <w:szCs w:val="20"/>
                <w:lang w:val="ro-RO"/>
              </w:rPr>
              <w:t xml:space="preserve"> alin. (5) prin S</w:t>
            </w:r>
            <w:r w:rsidRPr="00245A3D">
              <w:rPr>
                <w:rFonts w:ascii="Times New Roman" w:hAnsi="Times New Roman" w:cs="Times New Roman"/>
                <w:bCs/>
                <w:sz w:val="20"/>
                <w:szCs w:val="20"/>
                <w:lang w:val="ro-RO"/>
              </w:rPr>
              <w:t xml:space="preserve">istemul informațional </w:t>
            </w:r>
            <w:r w:rsidRPr="00245A3D">
              <w:rPr>
                <w:rFonts w:ascii="Times New Roman" w:eastAsia="Times New Roman" w:hAnsi="Times New Roman" w:cs="Times New Roman"/>
                <w:bCs/>
                <w:sz w:val="20"/>
                <w:szCs w:val="20"/>
                <w:lang w:val="ro-RO"/>
              </w:rPr>
              <w:t>automatizat</w:t>
            </w:r>
            <w:r w:rsidRPr="00245A3D">
              <w:rPr>
                <w:rFonts w:ascii="Times New Roman" w:hAnsi="Times New Roman" w:cs="Times New Roman"/>
                <w:sz w:val="20"/>
                <w:szCs w:val="20"/>
                <w:lang w:val="ro-RO"/>
              </w:rPr>
              <w:t xml:space="preserve"> o înștiințare de neînregistrare care va cuprinde temeiul neînregistrării și va fi pusă la cunoștința deponentului în modul în care a fost depusă Declarația.</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eastAsia="Times New Roman" w:hAnsi="Times New Roman" w:cs="Times New Roman"/>
                <w:sz w:val="20"/>
                <w:szCs w:val="20"/>
                <w:lang w:val="ro-RO" w:eastAsia="ro-RO"/>
              </w:rPr>
              <w:t>(4</w:t>
            </w:r>
            <w:r w:rsidRPr="00245A3D">
              <w:rPr>
                <w:rFonts w:ascii="Times New Roman" w:hAnsi="Times New Roman" w:cs="Times New Roman"/>
                <w:sz w:val="20"/>
                <w:szCs w:val="20"/>
                <w:lang w:val="ro-RO"/>
              </w:rPr>
              <w:t>) În cazul lipsei temeiurilor de neînregistrare sau neemiterii înștiințării de neînregistrare în termenul prevăzut la alin. (3) din prezentul articol</w:t>
            </w:r>
            <w:r w:rsidRPr="00245A3D">
              <w:rPr>
                <w:rFonts w:ascii="Times New Roman" w:eastAsia="Times New Roman" w:hAnsi="Times New Roman" w:cs="Times New Roman"/>
                <w:bCs/>
                <w:sz w:val="20"/>
                <w:szCs w:val="20"/>
                <w:lang w:val="ro-RO"/>
              </w:rPr>
              <w:t xml:space="preserve"> Declarația</w:t>
            </w:r>
            <w:r w:rsidRPr="00245A3D">
              <w:rPr>
                <w:rFonts w:ascii="Times New Roman" w:hAnsi="Times New Roman" w:cs="Times New Roman"/>
                <w:sz w:val="20"/>
                <w:szCs w:val="20"/>
                <w:lang w:val="ro-RO"/>
              </w:rPr>
              <w:t xml:space="preserve"> se înregistrează în mod automat iar persoana fizică este inclusă în Registrul fiscal de stat </w:t>
            </w:r>
            <w:r w:rsidRPr="00245A3D">
              <w:rPr>
                <w:rFonts w:ascii="Times New Roman" w:eastAsia="Times New Roman" w:hAnsi="Times New Roman" w:cs="Times New Roman"/>
                <w:sz w:val="20"/>
                <w:szCs w:val="20"/>
                <w:lang w:val="ro-RO"/>
              </w:rPr>
              <w:t>al</w:t>
            </w:r>
            <w:r w:rsidRPr="00245A3D">
              <w:rPr>
                <w:rFonts w:ascii="Times New Roman" w:hAnsi="Times New Roman" w:cs="Times New Roman"/>
                <w:sz w:val="20"/>
                <w:szCs w:val="20"/>
                <w:lang w:val="ro-RO"/>
              </w:rPr>
              <w:t xml:space="preserve"> contribuabililor, în temeiul principiului aprobării tacite.</w:t>
            </w:r>
          </w:p>
          <w:p w:rsidR="00657753" w:rsidRPr="00245A3D" w:rsidRDefault="00657753" w:rsidP="00657753">
            <w:pPr>
              <w:jc w:val="both"/>
              <w:rPr>
                <w:rFonts w:ascii="Times New Roman" w:hAnsi="Times New Roman" w:cs="Times New Roman"/>
                <w:b/>
                <w:sz w:val="20"/>
                <w:szCs w:val="20"/>
                <w:lang w:val="ro-RO"/>
              </w:rPr>
            </w:pPr>
            <w:bookmarkStart w:id="5" w:name="Articolul_69&lt;sup&gt;10&lt;/sup&gt;."/>
          </w:p>
          <w:p w:rsidR="00657753" w:rsidRPr="00245A3D" w:rsidRDefault="00657753" w:rsidP="00657753">
            <w:pPr>
              <w:jc w:val="both"/>
              <w:rPr>
                <w:rFonts w:ascii="Times New Roman" w:hAnsi="Times New Roman" w:cs="Times New Roman"/>
                <w:b/>
                <w:sz w:val="20"/>
                <w:szCs w:val="20"/>
                <w:lang w:val="ro-RO"/>
              </w:rPr>
            </w:pPr>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10</w:t>
            </w:r>
            <w:r w:rsidRPr="00245A3D">
              <w:rPr>
                <w:rFonts w:ascii="Times New Roman" w:hAnsi="Times New Roman" w:cs="Times New Roman"/>
                <w:b/>
                <w:sz w:val="20"/>
                <w:szCs w:val="20"/>
                <w:lang w:val="ro-RO"/>
              </w:rPr>
              <w:t>.</w:t>
            </w:r>
            <w:bookmarkEnd w:id="5"/>
            <w:r w:rsidRPr="00245A3D">
              <w:rPr>
                <w:rFonts w:ascii="Times New Roman" w:hAnsi="Times New Roman" w:cs="Times New Roman"/>
                <w:sz w:val="20"/>
                <w:szCs w:val="20"/>
                <w:lang w:val="ro-RO"/>
              </w:rPr>
              <w:t xml:space="preserve"> Încetarea activității independente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 Activitatea independentă încetează în cazurile: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a) constatării necorespunderi dintre datele incluse în declarație, prevăzute la </w:t>
            </w:r>
            <w:r w:rsidRPr="00245A3D">
              <w:rPr>
                <w:rFonts w:ascii="Times New Roman" w:hAnsi="Times New Roman" w:cs="Times New Roman"/>
                <w:bCs/>
                <w:sz w:val="20"/>
                <w:szCs w:val="20"/>
                <w:lang w:val="ro-RO"/>
              </w:rPr>
              <w:t>art. 69</w:t>
            </w:r>
            <w:r w:rsidRPr="00245A3D">
              <w:rPr>
                <w:rFonts w:ascii="Times New Roman" w:hAnsi="Times New Roman" w:cs="Times New Roman"/>
                <w:bCs/>
                <w:sz w:val="20"/>
                <w:szCs w:val="20"/>
                <w:vertAlign w:val="superscript"/>
                <w:lang w:val="ro-RO"/>
              </w:rPr>
              <w:t xml:space="preserve">8 </w:t>
            </w:r>
            <w:r w:rsidRPr="00245A3D">
              <w:rPr>
                <w:rFonts w:ascii="Times New Roman" w:hAnsi="Times New Roman" w:cs="Times New Roman"/>
                <w:bCs/>
                <w:sz w:val="20"/>
                <w:szCs w:val="20"/>
                <w:lang w:val="ro-RO"/>
              </w:rPr>
              <w:t xml:space="preserve">alin. (2) </w:t>
            </w:r>
            <w:r w:rsidRPr="00245A3D">
              <w:rPr>
                <w:rFonts w:ascii="Times New Roman" w:hAnsi="Times New Roman" w:cs="Times New Roman"/>
                <w:sz w:val="20"/>
                <w:szCs w:val="20"/>
                <w:lang w:val="ro-RO"/>
              </w:rPr>
              <w:t>la litera c), cu situația de facto;</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b) solicitării întreprinzătorului individual;</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c) decesului întreprinzătorului individual;</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(2) În cazul încetării activității, Serviciul Fiscal de Stat va emite prin intermediul </w:t>
            </w:r>
            <w:r w:rsidRPr="00245A3D">
              <w:rPr>
                <w:rFonts w:ascii="Times New Roman" w:hAnsi="Times New Roman" w:cs="Times New Roman"/>
                <w:bCs/>
                <w:sz w:val="20"/>
                <w:szCs w:val="20"/>
                <w:lang w:val="ro-RO"/>
              </w:rPr>
              <w:t xml:space="preserve">Sistemului informațional </w:t>
            </w:r>
            <w:r w:rsidRPr="00245A3D">
              <w:rPr>
                <w:rFonts w:ascii="Times New Roman" w:eastAsia="Times New Roman" w:hAnsi="Times New Roman" w:cs="Times New Roman"/>
                <w:bCs/>
                <w:sz w:val="20"/>
                <w:szCs w:val="20"/>
                <w:lang w:val="ro-RO"/>
              </w:rPr>
              <w:t>automatizat</w:t>
            </w:r>
            <w:r w:rsidRPr="00245A3D">
              <w:rPr>
                <w:rFonts w:ascii="Times New Roman" w:hAnsi="Times New Roman" w:cs="Times New Roman"/>
                <w:sz w:val="20"/>
                <w:szCs w:val="20"/>
                <w:lang w:val="ro-RO"/>
              </w:rPr>
              <w:t xml:space="preserve"> o înștiințare privind încetarea activității independente. Înștiințarea de încetare se aduce la cunoștință deponentului în termen de 3 zile lucrătoare de la data emiterii în modul în care a fost depusă </w:t>
            </w:r>
            <w:r w:rsidRPr="00245A3D">
              <w:rPr>
                <w:rFonts w:ascii="Times New Roman" w:eastAsia="Times New Roman" w:hAnsi="Times New Roman" w:cs="Times New Roman"/>
                <w:bCs/>
                <w:sz w:val="20"/>
                <w:szCs w:val="20"/>
                <w:lang w:val="ro-RO"/>
              </w:rPr>
              <w:t>Declarația</w:t>
            </w:r>
            <w:r w:rsidRPr="00245A3D">
              <w:rPr>
                <w:rFonts w:ascii="Times New Roman" w:hAnsi="Times New Roman" w:cs="Times New Roman"/>
                <w:sz w:val="20"/>
                <w:szCs w:val="20"/>
                <w:lang w:val="ro-RO"/>
              </w:rPr>
              <w: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(3) Încetarea activității produce efecte juridice din data:</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a) emiterii înștiințării de încetare în cazurile prevăzute de alin. (1) literele a</w:t>
            </w:r>
            <w:r w:rsidRPr="00245A3D">
              <w:rPr>
                <w:rFonts w:ascii="Times New Roman" w:eastAsia="Times New Roman" w:hAnsi="Times New Roman" w:cs="Times New Roman"/>
                <w:sz w:val="20"/>
                <w:szCs w:val="20"/>
                <w:lang w:val="ro-RO"/>
              </w:rPr>
              <w:t>)</w:t>
            </w:r>
            <w:r w:rsidRPr="00245A3D">
              <w:rPr>
                <w:rFonts w:ascii="Times New Roman" w:hAnsi="Times New Roman" w:cs="Times New Roman"/>
                <w:sz w:val="20"/>
                <w:szCs w:val="20"/>
                <w:lang w:val="ro-RO"/>
              </w:rPr>
              <w:t xml:space="preserve"> și b;</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b) survenirii evenimentului prevăzut de alin. (1) litera c).</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(4) Încetarea activității duce la radierea statutului de întreprinzător individual din Registrul fiscal de stat.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(5) Încetarea activității nu duce la restituirea impozitelor achitate.</w:t>
            </w:r>
          </w:p>
          <w:p w:rsidR="00657753" w:rsidRPr="00245A3D" w:rsidRDefault="00657753" w:rsidP="00657753">
            <w:pPr>
              <w:jc w:val="both"/>
              <w:rPr>
                <w:rFonts w:ascii="Times New Roman" w:hAnsi="Times New Roman" w:cs="Times New Roman"/>
                <w:sz w:val="20"/>
                <w:szCs w:val="20"/>
                <w:lang w:val="ro-RO"/>
              </w:rPr>
            </w:pPr>
          </w:p>
          <w:p w:rsidR="00657753" w:rsidRPr="00245A3D" w:rsidRDefault="00657753" w:rsidP="00657753">
            <w:pPr>
              <w:jc w:val="both"/>
              <w:rPr>
                <w:rFonts w:ascii="Times New Roman" w:hAnsi="Times New Roman" w:cs="Times New Roman"/>
                <w:sz w:val="20"/>
                <w:szCs w:val="20"/>
                <w:lang w:val="ro-RO"/>
              </w:rPr>
            </w:pPr>
            <w:bookmarkStart w:id="6" w:name="Articolul_69&lt;sup&gt;11&lt;/sup&gt;."/>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11</w:t>
            </w:r>
            <w:r w:rsidRPr="00245A3D">
              <w:rPr>
                <w:rFonts w:ascii="Times New Roman" w:hAnsi="Times New Roman" w:cs="Times New Roman"/>
                <w:b/>
                <w:sz w:val="20"/>
                <w:szCs w:val="20"/>
                <w:lang w:val="ro-RO"/>
              </w:rPr>
              <w:t>.</w:t>
            </w:r>
            <w:bookmarkEnd w:id="6"/>
            <w:r w:rsidRPr="00245A3D">
              <w:rPr>
                <w:rFonts w:ascii="Times New Roman" w:hAnsi="Times New Roman" w:cs="Times New Roman"/>
                <w:sz w:val="20"/>
                <w:szCs w:val="20"/>
                <w:lang w:val="ro-RO"/>
              </w:rPr>
              <w:t xml:space="preserve"> Desfășurarea activității independente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(1) Dreptul la desfășurarea activității în baza regimului fiscal reglementat prin prezentul Capitol începe din momentul înregistrării persoanei în calitate de întreprinzător individual.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(2) Activitatea poate fi începută și desfășurată din data înregistrării dacă nu este condiționată de obținerea unor acte permisive, sau informarea (notificarea) autorităților publice despre inițierea activității, în cazul în care astfel de cerințe sunt prevăzute de legislație.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(3) Acțiunile preparatorii inițierii activității (amenajări, reparații, instalare de utilaj, etc.) nu se consideră desfășurare a activității.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(4) Desfășurarea activității independente nu impune înregistrarea de stat a titularului acesteia în sensul Legii nr. 220/2007 privind înregistrarea de stat a persoanelor juridice și întreprinzătorilor individuali.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(5) În cazul activității în baza art. 69</w:t>
            </w:r>
            <w:r w:rsidRPr="00245A3D">
              <w:rPr>
                <w:rFonts w:ascii="Times New Roman" w:hAnsi="Times New Roman" w:cs="Times New Roman"/>
                <w:sz w:val="20"/>
                <w:szCs w:val="20"/>
                <w:vertAlign w:val="superscript"/>
                <w:lang w:val="ro-RO"/>
              </w:rPr>
              <w:t>6</w:t>
            </w:r>
            <w:r w:rsidRPr="00245A3D">
              <w:rPr>
                <w:rFonts w:ascii="Times New Roman" w:hAnsi="Times New Roman" w:cs="Times New Roman"/>
                <w:sz w:val="20"/>
                <w:szCs w:val="20"/>
                <w:lang w:val="ro-RO"/>
              </w:rPr>
              <w:t xml:space="preserve"> alin. (1) litera a) întreprinzătorul individual desfășoară activitatea de întreprinzător prin intermediul unităților comerciale cu o suprafață comercială nu mai mare de 30 m</w:t>
            </w:r>
            <w:r w:rsidRPr="00245A3D">
              <w:rPr>
                <w:rFonts w:ascii="Times New Roman" w:hAnsi="Times New Roman" w:cs="Times New Roman"/>
                <w:sz w:val="20"/>
                <w:szCs w:val="20"/>
                <w:vertAlign w:val="superscript"/>
                <w:lang w:val="ro-RO"/>
              </w:rPr>
              <w:t>2</w:t>
            </w:r>
            <w:r w:rsidRPr="00245A3D">
              <w:rPr>
                <w:rFonts w:ascii="Times New Roman" w:hAnsi="Times New Roman" w:cs="Times New Roman"/>
                <w:sz w:val="20"/>
                <w:szCs w:val="20"/>
                <w:lang w:val="ro-RO"/>
              </w:rPr>
              <w:t>.</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(6) Întreprinzătorul individual este pasibil controalelor de stat efectuate în temeiul Legii nr.131/2012 privind controlul de stat asupra activității de întreprinzător, controalelor fiscale</w:t>
            </w:r>
            <w:r w:rsidRPr="00245A3D">
              <w:rPr>
                <w:rFonts w:ascii="Times New Roman" w:eastAsia="Times New Roman" w:hAnsi="Times New Roman" w:cs="Times New Roman"/>
                <w:sz w:val="20"/>
                <w:szCs w:val="20"/>
                <w:lang w:val="ro-RO" w:eastAsia="ro-RO"/>
              </w:rPr>
              <w:t>,</w:t>
            </w:r>
            <w:r w:rsidRPr="00245A3D">
              <w:rPr>
                <w:rFonts w:ascii="Times New Roman" w:hAnsi="Times New Roman" w:cs="Times New Roman"/>
                <w:sz w:val="20"/>
                <w:szCs w:val="20"/>
                <w:lang w:val="ro-RO"/>
              </w:rPr>
              <w:t xml:space="preserve"> precum și altor controale stabilite de legislație.</w:t>
            </w:r>
          </w:p>
          <w:p w:rsidR="00657753" w:rsidRPr="00245A3D" w:rsidRDefault="00657753" w:rsidP="00657753">
            <w:pPr>
              <w:jc w:val="both"/>
              <w:rPr>
                <w:rFonts w:ascii="Times New Roman" w:hAnsi="Times New Roman" w:cs="Times New Roman"/>
                <w:sz w:val="20"/>
                <w:szCs w:val="20"/>
                <w:lang w:val="ro-RO"/>
              </w:rPr>
            </w:pPr>
          </w:p>
          <w:p w:rsidR="00657753" w:rsidRPr="00245A3D" w:rsidRDefault="00657753" w:rsidP="00657753">
            <w:pPr>
              <w:jc w:val="both"/>
              <w:rPr>
                <w:rFonts w:ascii="Times New Roman" w:hAnsi="Times New Roman" w:cs="Times New Roman"/>
                <w:sz w:val="20"/>
                <w:szCs w:val="20"/>
                <w:lang w:val="ro-RO"/>
              </w:rPr>
            </w:pPr>
            <w:bookmarkStart w:id="7" w:name="Articolul_69&lt;sup&gt;12&lt;/sup&gt;."/>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12</w:t>
            </w:r>
            <w:r w:rsidRPr="00245A3D">
              <w:rPr>
                <w:rFonts w:ascii="Times New Roman" w:hAnsi="Times New Roman" w:cs="Times New Roman"/>
                <w:b/>
                <w:sz w:val="20"/>
                <w:szCs w:val="20"/>
                <w:lang w:val="ro-RO"/>
              </w:rPr>
              <w:t>.</w:t>
            </w:r>
            <w:bookmarkEnd w:id="7"/>
            <w:r w:rsidRPr="00245A3D">
              <w:rPr>
                <w:rFonts w:ascii="Times New Roman" w:hAnsi="Times New Roman" w:cs="Times New Roman"/>
                <w:sz w:val="20"/>
                <w:szCs w:val="20"/>
                <w:lang w:val="ro-RO"/>
              </w:rPr>
              <w:t xml:space="preserve"> </w:t>
            </w:r>
            <w:r w:rsidRPr="00245A3D">
              <w:rPr>
                <w:rFonts w:ascii="Times New Roman" w:hAnsi="Times New Roman" w:cs="Times New Roman"/>
                <w:b/>
                <w:sz w:val="20"/>
                <w:szCs w:val="20"/>
                <w:lang w:val="ro-RO"/>
              </w:rPr>
              <w:t>Drepturi și obligații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 Întreprinzătorul individual este în drept să desfășoare activitatea declarată în condițiile legii.</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(2) Întreprinzătorul individual este obligat: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a) să respecte cerințele de siguranță a alimentelor și cerințele sanitar-veterinare, normele de protecție contra incendiilor, să îndeplinească alte cerințe prevăzute de legislația în vigoare ce se referă la genul de activitate respectiv sau la funcționarea obiectivelor;</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b) să desfășoare activitatea în locurile și în obiectivele declarate, să dispună la locul de desfășurare a comerțului de documentele primare de proveniență a mărfii și să le prezinte organelor de control sau consumatorilor la solicitare;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c) să respecte drepturile şi interesele consumatorilor;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d) să respecte prevederile legislației fiscale, de asigurare socială și medicală de stat aplicabile;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e) să comercializeze doar bunuri, certificate sau/și omologate sau cu deținerea oricărui act oficial care atestă dreptul de plasare pe piață a bunurilor, obținute personal sau de la furnizor, după caz.</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(3) </w:t>
            </w:r>
            <w:r w:rsidRPr="00245A3D">
              <w:rPr>
                <w:rFonts w:ascii="Times New Roman" w:eastAsia="Times New Roman" w:hAnsi="Times New Roman" w:cs="Times New Roman"/>
                <w:sz w:val="20"/>
                <w:szCs w:val="20"/>
                <w:lang w:val="ro-RO"/>
              </w:rPr>
              <w:t>Întreprinzătorul</w:t>
            </w:r>
            <w:r w:rsidRPr="00245A3D">
              <w:rPr>
                <w:rFonts w:ascii="Times New Roman" w:hAnsi="Times New Roman" w:cs="Times New Roman"/>
                <w:sz w:val="20"/>
                <w:szCs w:val="20"/>
                <w:lang w:val="ro-RO"/>
              </w:rPr>
              <w:t xml:space="preserve"> individual nu este în drept: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a) să angajeze lucrători pentru desfășurarea activității de întreprinzător;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b) să desfășoare activitate de întreprinzător sub una din formele juridice de organizare a activității de întreprinzător sau activități prevăzute de Secțiunea 1 </w:t>
            </w:r>
            <w:r w:rsidRPr="00245A3D">
              <w:rPr>
                <w:rFonts w:ascii="Times New Roman" w:eastAsia="Times New Roman" w:hAnsi="Times New Roman" w:cs="Times New Roman"/>
                <w:sz w:val="20"/>
                <w:szCs w:val="20"/>
                <w:lang w:val="ro-RO"/>
              </w:rPr>
              <w:t>a</w:t>
            </w:r>
            <w:r w:rsidRPr="00245A3D">
              <w:rPr>
                <w:rFonts w:ascii="Times New Roman" w:hAnsi="Times New Roman" w:cs="Times New Roman"/>
                <w:sz w:val="20"/>
                <w:szCs w:val="20"/>
                <w:lang w:val="ro-RO"/>
              </w:rPr>
              <w:t xml:space="preserve"> anexei la Legea nr. 93/1998 cu privire la patenta de întreprinzător;</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c) să comercializeze mărfuri supuse accizelor;</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d) să desfășoare activitate fără echipament de casă şi de control;</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e) să transmită dreptul de activitate către o altă persoană sau să permită activitatea altei persoane în baza dreptului său.</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(4) În scopul desfășurării activității de comerț întreprinzătorul individual este obligat să dețină unul din următoarele documente primare de proveniență a mărfii: </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a) factură fiscală;</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b) act de achiziție;</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c) contract civil sau act juridic în care să conțină date de identificare a bunului, prețul și datele de identificare ale părților (numele/denumirea și INNP/IDNO);</w:t>
            </w: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d) acte care atestă plasarea</w:t>
            </w:r>
            <w:r w:rsidRPr="00245A3D">
              <w:rPr>
                <w:rFonts w:ascii="Times New Roman" w:eastAsia="Times New Roman" w:hAnsi="Times New Roman" w:cs="Times New Roman"/>
                <w:sz w:val="20"/>
                <w:szCs w:val="20"/>
                <w:lang w:val="ro-RO"/>
              </w:rPr>
              <w:t xml:space="preserve"> </w:t>
            </w:r>
            <w:r w:rsidRPr="00245A3D">
              <w:rPr>
                <w:rFonts w:ascii="Times New Roman" w:hAnsi="Times New Roman" w:cs="Times New Roman"/>
                <w:color w:val="0D0D0D"/>
                <w:sz w:val="20"/>
                <w:szCs w:val="20"/>
                <w:shd w:val="clear" w:color="auto" w:fill="FFFFFF"/>
                <w:lang w:val="ro-RO"/>
              </w:rPr>
              <w:t>în regim vamal de import a bunurilor destinate activității în domeniul comerțului cu amănuntul,</w:t>
            </w:r>
            <w:r w:rsidRPr="00245A3D">
              <w:rPr>
                <w:rFonts w:ascii="Times New Roman" w:hAnsi="Times New Roman" w:cs="Times New Roman"/>
                <w:sz w:val="20"/>
                <w:szCs w:val="20"/>
                <w:lang w:val="ro-RO"/>
              </w:rPr>
              <w:t xml:space="preserve"> în conformitate cu legislația.</w:t>
            </w:r>
          </w:p>
          <w:p w:rsidR="00657753" w:rsidRPr="00245A3D" w:rsidRDefault="00657753" w:rsidP="00657753">
            <w:pPr>
              <w:jc w:val="both"/>
              <w:rPr>
                <w:rFonts w:ascii="Times New Roman" w:hAnsi="Times New Roman" w:cs="Times New Roman"/>
                <w:b/>
                <w:sz w:val="20"/>
                <w:szCs w:val="20"/>
                <w:lang w:val="ro-RO"/>
              </w:rPr>
            </w:pPr>
          </w:p>
          <w:p w:rsidR="00657753" w:rsidRPr="00245A3D" w:rsidRDefault="00657753" w:rsidP="00657753">
            <w:pPr>
              <w:jc w:val="both"/>
              <w:rPr>
                <w:rFonts w:ascii="Times New Roman" w:hAnsi="Times New Roman" w:cs="Times New Roman"/>
                <w:sz w:val="20"/>
                <w:szCs w:val="20"/>
                <w:lang w:val="ro-RO"/>
              </w:rPr>
            </w:pPr>
            <w:r w:rsidRPr="00245A3D">
              <w:rPr>
                <w:rFonts w:ascii="Times New Roman" w:hAnsi="Times New Roman" w:cs="Times New Roman"/>
                <w:b/>
                <w:sz w:val="20"/>
                <w:szCs w:val="20"/>
                <w:lang w:val="ro-RO"/>
              </w:rPr>
              <w:t>Articolul 69</w:t>
            </w:r>
            <w:r w:rsidRPr="00245A3D">
              <w:rPr>
                <w:rFonts w:ascii="Times New Roman" w:hAnsi="Times New Roman" w:cs="Times New Roman"/>
                <w:b/>
                <w:sz w:val="20"/>
                <w:szCs w:val="20"/>
                <w:vertAlign w:val="superscript"/>
                <w:lang w:val="ro-RO"/>
              </w:rPr>
              <w:t>13</w:t>
            </w:r>
            <w:r w:rsidRPr="00245A3D">
              <w:rPr>
                <w:rFonts w:ascii="Times New Roman" w:hAnsi="Times New Roman" w:cs="Times New Roman"/>
                <w:b/>
                <w:sz w:val="20"/>
                <w:szCs w:val="20"/>
                <w:lang w:val="ro-RO"/>
              </w:rPr>
              <w:t>. Asistența</w:t>
            </w:r>
            <w:r w:rsidRPr="00245A3D">
              <w:rPr>
                <w:rFonts w:ascii="Times New Roman" w:hAnsi="Times New Roman" w:cs="Times New Roman"/>
                <w:b/>
                <w:sz w:val="20"/>
                <w:szCs w:val="20"/>
                <w:vertAlign w:val="superscript"/>
                <w:lang w:val="ro-RO"/>
              </w:rPr>
              <w:t xml:space="preserve"> </w:t>
            </w:r>
            <w:r w:rsidRPr="00245A3D">
              <w:rPr>
                <w:rFonts w:ascii="Times New Roman" w:hAnsi="Times New Roman" w:cs="Times New Roman"/>
                <w:b/>
                <w:sz w:val="20"/>
                <w:szCs w:val="20"/>
                <w:lang w:val="ro-RO"/>
              </w:rPr>
              <w:t xml:space="preserve">membrilor familiei </w:t>
            </w:r>
          </w:p>
          <w:p w:rsidR="00657753" w:rsidRPr="00245A3D" w:rsidRDefault="00657753" w:rsidP="00657753">
            <w:pPr>
              <w:tabs>
                <w:tab w:val="left" w:pos="709"/>
              </w:tabs>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(1) Membrii familiei, în sensul prezentului capitol sunt soțul, soția, părinții, buneii, copiii, nepoții întreprinzătorului individual. Membrii familiei nu se consideră angajați (salariați) ai persoanei care desfășoară activitatea independentă și în privința acestora nu se aplică legislația privind asigurarea socială și medicală de stat obligatorie, în raport cu asistența acordată conform prezentului articol.</w:t>
            </w:r>
          </w:p>
          <w:p w:rsidR="00657753" w:rsidRPr="00245A3D" w:rsidRDefault="00657753" w:rsidP="00657753">
            <w:pPr>
              <w:tabs>
                <w:tab w:val="left" w:pos="709"/>
                <w:tab w:val="left" w:pos="1080"/>
              </w:tabs>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(2) Suportul membrilor familiei semnifică muncă neremunerată acordată în suportul întreprinzătorului individual, inclusiv în procesele de achiziționare, încărcare/descărcare, transportare, ambalare/dezambalare, etichetare, manipulare raft/depozit a mărfurilor, amenajare, curățenie, cu excepția decontărilor bănești în numerar sau prin alt instrument de plată și operarea echipamentului de casă și control. </w:t>
            </w:r>
          </w:p>
          <w:p w:rsidR="00657753" w:rsidRPr="00245A3D" w:rsidRDefault="00657753" w:rsidP="00657753">
            <w:pPr>
              <w:tabs>
                <w:tab w:val="left" w:pos="709"/>
              </w:tabs>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(3) Membrii familiei nu sunt în drept să-și asume obligații în numele întreprinzătorului individual.</w:t>
            </w:r>
          </w:p>
          <w:p w:rsidR="00657753" w:rsidRPr="00245A3D" w:rsidRDefault="00657753" w:rsidP="00657753">
            <w:pPr>
              <w:tabs>
                <w:tab w:val="left" w:pos="709"/>
                <w:tab w:val="left" w:pos="1276"/>
              </w:tabs>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 xml:space="preserve">(4) Membrii familiei sunt obligați să execute cerințele de securitate </w:t>
            </w:r>
            <w:r w:rsidRPr="00245A3D">
              <w:rPr>
                <w:rFonts w:ascii="Times New Roman" w:eastAsia="Times New Roman" w:hAnsi="Times New Roman" w:cs="Times New Roman"/>
                <w:sz w:val="20"/>
                <w:szCs w:val="20"/>
                <w:lang w:val="ro-RO" w:eastAsia="en-GB"/>
              </w:rPr>
              <w:t>ocupațională</w:t>
            </w:r>
            <w:r w:rsidRPr="00245A3D">
              <w:rPr>
                <w:rFonts w:ascii="Times New Roman" w:hAnsi="Times New Roman" w:cs="Times New Roman"/>
                <w:sz w:val="20"/>
                <w:szCs w:val="20"/>
                <w:lang w:val="ro-RO"/>
              </w:rPr>
              <w:t xml:space="preserve"> sau cele de sănătate publică și alte norme, aferente activităților desfășurate.</w:t>
            </w:r>
          </w:p>
          <w:p w:rsidR="00657753" w:rsidRPr="00D309D8" w:rsidRDefault="00657753" w:rsidP="00657753">
            <w:pPr>
              <w:tabs>
                <w:tab w:val="left" w:pos="709"/>
                <w:tab w:val="left" w:pos="851"/>
                <w:tab w:val="left" w:pos="1276"/>
              </w:tabs>
              <w:jc w:val="both"/>
              <w:rPr>
                <w:rFonts w:ascii="Times New Roman" w:hAnsi="Times New Roman" w:cs="Times New Roman"/>
                <w:sz w:val="20"/>
                <w:szCs w:val="20"/>
                <w:lang w:val="en-US"/>
              </w:rPr>
            </w:pPr>
            <w:r w:rsidRPr="00245A3D">
              <w:rPr>
                <w:rFonts w:ascii="Times New Roman" w:hAnsi="Times New Roman" w:cs="Times New Roman"/>
                <w:sz w:val="20"/>
                <w:szCs w:val="20"/>
                <w:lang w:val="ro-RO"/>
              </w:rPr>
              <w:t>(5) Întreprinzătorul individual poartă răspundere pentru încălcarea de către membrii familiei a legislației aferente desfășurării activității de întreprinzător.”.</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657753" w:rsidRPr="00245A3D" w:rsidRDefault="00657753" w:rsidP="00657753">
            <w:pPr>
              <w:tabs>
                <w:tab w:val="left" w:pos="709"/>
                <w:tab w:val="left" w:pos="851"/>
                <w:tab w:val="left" w:pos="1276"/>
              </w:tabs>
              <w:jc w:val="both"/>
              <w:rPr>
                <w:rFonts w:ascii="Times New Roman" w:eastAsia="Times New Roman" w:hAnsi="Times New Roman" w:cs="Times New Roman"/>
                <w:sz w:val="20"/>
                <w:szCs w:val="20"/>
                <w:lang w:val="ro-RO"/>
              </w:rPr>
            </w:pPr>
            <w:r w:rsidRPr="00245A3D">
              <w:rPr>
                <w:rFonts w:ascii="Times New Roman" w:hAnsi="Times New Roman" w:cs="Times New Roman"/>
                <w:sz w:val="20"/>
                <w:szCs w:val="20"/>
                <w:lang w:val="ro-RO"/>
              </w:rPr>
              <w:t>Potrivit noii redacții a Capitolului 10</w:t>
            </w:r>
            <w:r w:rsidRPr="00245A3D">
              <w:rPr>
                <w:rFonts w:ascii="Times New Roman" w:hAnsi="Times New Roman" w:cs="Times New Roman"/>
                <w:sz w:val="20"/>
                <w:szCs w:val="20"/>
                <w:vertAlign w:val="superscript"/>
                <w:lang w:val="ro-RO"/>
              </w:rPr>
              <w:t>2</w:t>
            </w:r>
            <w:r w:rsidRPr="00245A3D">
              <w:rPr>
                <w:rFonts w:ascii="Times New Roman" w:hAnsi="Times New Roman" w:cs="Times New Roman"/>
                <w:sz w:val="20"/>
                <w:szCs w:val="20"/>
                <w:lang w:val="ro-RO"/>
              </w:rPr>
              <w:t xml:space="preserve"> </w:t>
            </w:r>
            <w:r w:rsidRPr="00245A3D">
              <w:rPr>
                <w:rFonts w:ascii="Times New Roman" w:eastAsia="Times New Roman" w:hAnsi="Times New Roman" w:cs="Times New Roman"/>
                <w:sz w:val="20"/>
                <w:szCs w:val="20"/>
                <w:lang w:val="ro-RO"/>
              </w:rPr>
              <w:t>conceptul de cerere depusă de către contribuabil la subdiviziunea Serviciului Fiscal de Stat se propune a  fi substituit cu cel de declarare de activitate independentă în vederea obținerii dreptului de a desfășura activitatea de întreprinzător. Declarația de activitate independenta reprezenta un act benevol al persoanei privind decizia de a desfășura o activitate de întreprinzător în anumite condiții și conformarea cerințelor stabilite de legislație pentru desfășurarea unei activități anume. Din momentul recepționării declarației activitatea se înregistrează de către Serviciul fiscal de stat în Registrul fiscal de stat.</w:t>
            </w:r>
          </w:p>
          <w:p w:rsidR="00657753" w:rsidRPr="00245A3D" w:rsidRDefault="00657753" w:rsidP="00657753">
            <w:pPr>
              <w:tabs>
                <w:tab w:val="left" w:pos="709"/>
                <w:tab w:val="left" w:pos="851"/>
                <w:tab w:val="left" w:pos="1276"/>
              </w:tabs>
              <w:jc w:val="both"/>
              <w:rPr>
                <w:rFonts w:ascii="Times New Roman" w:eastAsia="Times New Roman" w:hAnsi="Times New Roman" w:cs="Times New Roman"/>
                <w:sz w:val="20"/>
                <w:szCs w:val="20"/>
                <w:lang w:val="ro-RO"/>
              </w:rPr>
            </w:pPr>
            <w:r w:rsidRPr="00245A3D">
              <w:rPr>
                <w:rFonts w:ascii="Times New Roman" w:eastAsia="Times New Roman" w:hAnsi="Times New Roman" w:cs="Times New Roman"/>
                <w:sz w:val="20"/>
                <w:szCs w:val="20"/>
                <w:lang w:val="ro-RO"/>
              </w:rPr>
              <w:t>Concomitent, se propune de a majora venitul obținut din activitățile independente de la 600000 lei până la 1200000 lei.</w:t>
            </w:r>
          </w:p>
          <w:p w:rsidR="00657753" w:rsidRPr="00245A3D" w:rsidRDefault="00657753" w:rsidP="00657753">
            <w:pPr>
              <w:ind w:right="144"/>
              <w:jc w:val="both"/>
              <w:rPr>
                <w:rFonts w:ascii="Times New Roman" w:eastAsia="Times New Roman" w:hAnsi="Times New Roman" w:cs="Times New Roman"/>
                <w:sz w:val="20"/>
                <w:szCs w:val="20"/>
                <w:lang w:val="ro-RO" w:eastAsia="en-GB"/>
              </w:rPr>
            </w:pPr>
            <w:r w:rsidRPr="00245A3D">
              <w:rPr>
                <w:rFonts w:ascii="Times New Roman" w:eastAsia="Times New Roman" w:hAnsi="Times New Roman" w:cs="Times New Roman"/>
                <w:sz w:val="20"/>
                <w:szCs w:val="20"/>
                <w:lang w:val="ro-RO"/>
              </w:rPr>
              <w:t>Verificarea ulterioară a respectării cerințelor pentru activitatea desfășurată se va efectua de către organele de control în temeiul Legii nr</w:t>
            </w:r>
            <w:r w:rsidRPr="00245A3D">
              <w:rPr>
                <w:rFonts w:ascii="Times New Roman" w:eastAsia="Times New Roman" w:hAnsi="Times New Roman" w:cs="Times New Roman"/>
                <w:sz w:val="20"/>
                <w:szCs w:val="20"/>
                <w:lang w:val="ro-RO" w:eastAsia="en-GB"/>
              </w:rPr>
              <w:t>. 131/2012 privind controlul de stat asupra activității de întreprinzător și de către Serviciul Fiscal de Stat pe domeniile de competență.</w:t>
            </w:r>
          </w:p>
          <w:p w:rsidR="00657753" w:rsidRPr="00245A3D" w:rsidRDefault="00657753" w:rsidP="00657753">
            <w:pPr>
              <w:ind w:right="144"/>
              <w:jc w:val="both"/>
              <w:rPr>
                <w:rFonts w:ascii="Times New Roman" w:eastAsia="Times New Roman" w:hAnsi="Times New Roman" w:cs="Times New Roman"/>
                <w:sz w:val="20"/>
                <w:szCs w:val="20"/>
                <w:lang w:val="ro-RO" w:eastAsia="en-GB"/>
              </w:rPr>
            </w:pPr>
            <w:r w:rsidRPr="00245A3D">
              <w:rPr>
                <w:rFonts w:ascii="Times New Roman" w:eastAsia="Times New Roman" w:hAnsi="Times New Roman" w:cs="Times New Roman"/>
                <w:sz w:val="20"/>
                <w:szCs w:val="20"/>
                <w:lang w:val="ro-RO" w:eastAsia="en-GB"/>
              </w:rPr>
              <w:t xml:space="preserve">Totodată, având în vedere că la modul practic în cadrul desfășurării activității independente mai activează și alte persoane, se propune de a prevedea că membrii familiei nu se consideră angajați ai persoanei care desfășoară activitatea independentă și în privința acestora nu se aplică legislația privind asigurarea socială și medicală de stat obligatorie în raport cu asistența acordata. </w:t>
            </w:r>
          </w:p>
          <w:p w:rsidR="00657753" w:rsidRPr="00245A3D" w:rsidRDefault="00657753" w:rsidP="00657753">
            <w:pPr>
              <w:pStyle w:val="TableParagraph"/>
              <w:ind w:right="93"/>
              <w:jc w:val="both"/>
              <w:rPr>
                <w:rFonts w:ascii="Times New Roman" w:hAnsi="Times New Roman" w:cs="Times New Roman"/>
                <w:sz w:val="20"/>
                <w:szCs w:val="20"/>
              </w:rPr>
            </w:pP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RO"/>
              </w:rPr>
              <w:t>Nu se acceptă</w:t>
            </w:r>
          </w:p>
          <w:p w:rsidR="00657753" w:rsidRDefault="00657753" w:rsidP="00657753">
            <w:pPr>
              <w:jc w:val="both"/>
              <w:rPr>
                <w:rFonts w:ascii="Times New Roman" w:hAnsi="Times New Roman" w:cs="Times New Roman"/>
                <w:color w:val="000000" w:themeColor="text1"/>
                <w:sz w:val="20"/>
                <w:szCs w:val="20"/>
                <w:lang w:val="ro-RO"/>
              </w:rPr>
            </w:pPr>
            <w:r w:rsidRPr="00FB1302">
              <w:rPr>
                <w:rFonts w:ascii="Times New Roman" w:hAnsi="Times New Roman" w:cs="Times New Roman"/>
                <w:color w:val="000000" w:themeColor="text1"/>
                <w:sz w:val="20"/>
                <w:szCs w:val="20"/>
                <w:lang w:val="ro-RO"/>
              </w:rPr>
              <w:t>Conform conceptului regim va dispărea din 01.07.2023</w:t>
            </w:r>
          </w:p>
          <w:p w:rsidR="00657753" w:rsidRDefault="00657753" w:rsidP="00657753">
            <w:pPr>
              <w:jc w:val="both"/>
              <w:rPr>
                <w:rFonts w:ascii="Times New Roman" w:hAnsi="Times New Roman" w:cs="Times New Roman"/>
                <w:color w:val="000000" w:themeColor="text1"/>
                <w:sz w:val="20"/>
                <w:szCs w:val="20"/>
                <w:lang w:val="ro-RO"/>
              </w:rPr>
            </w:pPr>
          </w:p>
          <w:p w:rsidR="00657753" w:rsidRPr="00245A3D" w:rsidRDefault="00657753" w:rsidP="00657753">
            <w:pPr>
              <w:jc w:val="both"/>
              <w:rPr>
                <w:rFonts w:ascii="Times New Roman" w:hAnsi="Times New Roman" w:cs="Times New Roman"/>
                <w:b/>
                <w:color w:val="FF0000"/>
                <w:sz w:val="20"/>
                <w:szCs w:val="20"/>
                <w:lang w:val="ro-RO"/>
              </w:rPr>
            </w:pPr>
          </w:p>
        </w:tc>
      </w:tr>
      <w:tr w:rsidR="00657753" w:rsidRPr="00A2377E" w:rsidTr="004552FF">
        <w:tc>
          <w:tcPr>
            <w:tcW w:w="3139" w:type="dxa"/>
          </w:tcPr>
          <w:p w:rsidR="00657753" w:rsidRPr="00657753" w:rsidRDefault="00657753" w:rsidP="00657753">
            <w:pPr>
              <w:jc w:val="both"/>
              <w:rPr>
                <w:rFonts w:ascii="Times New Roman" w:eastAsia="Times New Roman" w:hAnsi="Times New Roman" w:cs="Times New Roman"/>
                <w:sz w:val="20"/>
                <w:szCs w:val="20"/>
                <w:lang w:val="ro-RO"/>
              </w:rPr>
            </w:pPr>
            <w:r w:rsidRPr="00657753">
              <w:rPr>
                <w:rFonts w:ascii="Times New Roman" w:eastAsia="Times New Roman" w:hAnsi="Times New Roman" w:cs="Times New Roman"/>
                <w:b/>
                <w:bCs/>
                <w:sz w:val="20"/>
                <w:szCs w:val="20"/>
                <w:lang w:val="ro-RO"/>
              </w:rPr>
              <w:t>Articolul 69</w:t>
            </w:r>
            <w:r w:rsidRPr="00657753">
              <w:rPr>
                <w:rFonts w:ascii="Times New Roman" w:eastAsia="Times New Roman" w:hAnsi="Times New Roman" w:cs="Times New Roman"/>
                <w:b/>
                <w:bCs/>
                <w:sz w:val="20"/>
                <w:szCs w:val="20"/>
                <w:vertAlign w:val="superscript"/>
                <w:lang w:val="ro-RO"/>
              </w:rPr>
              <w:t>7</w:t>
            </w:r>
            <w:r w:rsidRPr="00657753">
              <w:rPr>
                <w:rFonts w:ascii="Times New Roman" w:eastAsia="Times New Roman" w:hAnsi="Times New Roman" w:cs="Times New Roman"/>
                <w:b/>
                <w:bCs/>
                <w:sz w:val="20"/>
                <w:szCs w:val="20"/>
                <w:lang w:val="ro-RO"/>
              </w:rPr>
              <w:t>.</w:t>
            </w:r>
            <w:r w:rsidRPr="00657753">
              <w:rPr>
                <w:rFonts w:ascii="Times New Roman" w:eastAsia="Times New Roman" w:hAnsi="Times New Roman" w:cs="Times New Roman"/>
                <w:sz w:val="20"/>
                <w:szCs w:val="20"/>
                <w:lang w:val="ro-RO"/>
              </w:rPr>
              <w:t xml:space="preserve"> Subiecţii impunerii</w:t>
            </w:r>
          </w:p>
          <w:p w:rsidR="00657753" w:rsidRPr="00657753" w:rsidRDefault="00657753" w:rsidP="00657753">
            <w:pPr>
              <w:jc w:val="both"/>
              <w:rPr>
                <w:rFonts w:ascii="Times New Roman" w:eastAsia="Times New Roman" w:hAnsi="Times New Roman" w:cs="Times New Roman"/>
                <w:sz w:val="20"/>
                <w:szCs w:val="20"/>
                <w:lang w:val="ro-RO"/>
              </w:rPr>
            </w:pPr>
            <w:r w:rsidRPr="00657753">
              <w:rPr>
                <w:rFonts w:ascii="Times New Roman" w:eastAsia="Times New Roman" w:hAnsi="Times New Roman" w:cs="Times New Roman"/>
                <w:sz w:val="20"/>
                <w:szCs w:val="20"/>
                <w:lang w:val="ro-RO"/>
              </w:rPr>
              <w:t>(1) Subiecţi ai impunerii sînt persoanele fizice rezidente care, fără a constitui o formă organizatorico-juridică pentru desfăşurarea activităţii, obţin venituri din activităţile independente menţionate la art.69</w:t>
            </w:r>
            <w:r w:rsidRPr="00657753">
              <w:rPr>
                <w:rFonts w:ascii="Times New Roman" w:eastAsia="Times New Roman" w:hAnsi="Times New Roman" w:cs="Times New Roman"/>
                <w:sz w:val="20"/>
                <w:szCs w:val="20"/>
                <w:vertAlign w:val="superscript"/>
                <w:lang w:val="ro-RO"/>
              </w:rPr>
              <w:t>6</w:t>
            </w:r>
            <w:r w:rsidRPr="00657753">
              <w:rPr>
                <w:rFonts w:ascii="Times New Roman" w:eastAsia="Times New Roman" w:hAnsi="Times New Roman" w:cs="Times New Roman"/>
                <w:sz w:val="20"/>
                <w:szCs w:val="20"/>
                <w:lang w:val="ro-RO"/>
              </w:rPr>
              <w:t>, cu excepţia activităţilor menţionate la art.88, 90 şi 90</w:t>
            </w:r>
            <w:r w:rsidRPr="00657753">
              <w:rPr>
                <w:rFonts w:ascii="Times New Roman" w:eastAsia="Times New Roman" w:hAnsi="Times New Roman" w:cs="Times New Roman"/>
                <w:sz w:val="20"/>
                <w:szCs w:val="20"/>
                <w:vertAlign w:val="superscript"/>
                <w:lang w:val="ro-RO"/>
              </w:rPr>
              <w:t>1</w:t>
            </w:r>
            <w:r w:rsidRPr="00657753">
              <w:rPr>
                <w:rFonts w:ascii="Times New Roman" w:eastAsia="Times New Roman" w:hAnsi="Times New Roman" w:cs="Times New Roman"/>
                <w:sz w:val="20"/>
                <w:szCs w:val="20"/>
                <w:lang w:val="ro-RO"/>
              </w:rPr>
              <w:t>, în sumă ce nu depăşeşte 600000 lei într-o perioadă fiscală.</w:t>
            </w:r>
          </w:p>
          <w:p w:rsidR="00657753" w:rsidRPr="00657753" w:rsidRDefault="00657753" w:rsidP="00657753">
            <w:pPr>
              <w:pStyle w:val="TableParagraph"/>
              <w:ind w:left="108"/>
              <w:jc w:val="both"/>
              <w:rPr>
                <w:rFonts w:ascii="Times New Roman" w:hAnsi="Times New Roman" w:cs="Times New Roman"/>
                <w:sz w:val="20"/>
                <w:szCs w:val="20"/>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expunerea alin.(1) în următoarea redacție: </w:t>
            </w:r>
          </w:p>
          <w:p w:rsidR="00657753" w:rsidRPr="00245A3D" w:rsidRDefault="00657753" w:rsidP="00657753">
            <w:pPr>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”(1) Subiecţi ai impunerii sînt persoanele fizice rezidente care, fără a constitui o formă organizatorico-juridică pentru desfăşurarea activităţii, obţin venituri din activităţile independente menţionate la art.69</w:t>
            </w:r>
            <w:r w:rsidRPr="00245A3D">
              <w:rPr>
                <w:rFonts w:ascii="Times New Roman" w:eastAsia="Calibri" w:hAnsi="Times New Roman" w:cs="Times New Roman"/>
                <w:sz w:val="20"/>
                <w:szCs w:val="20"/>
                <w:vertAlign w:val="superscript"/>
                <w:lang w:val="en-US"/>
              </w:rPr>
              <w:t>6</w:t>
            </w:r>
            <w:r w:rsidRPr="00245A3D">
              <w:rPr>
                <w:rFonts w:ascii="Times New Roman" w:eastAsia="Calibri" w:hAnsi="Times New Roman" w:cs="Times New Roman"/>
                <w:sz w:val="20"/>
                <w:szCs w:val="20"/>
                <w:lang w:val="en-US"/>
              </w:rPr>
              <w:t>, cu excepţia activităţilor menţionate la art.88, 90 şi 90</w:t>
            </w:r>
            <w:r w:rsidRPr="006A7D13">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xml:space="preserve">, în sumă ce nu depăşeşte: </w:t>
            </w:r>
          </w:p>
          <w:p w:rsidR="00657753" w:rsidRPr="00245A3D" w:rsidRDefault="00657753" w:rsidP="00657753">
            <w:pPr>
              <w:numPr>
                <w:ilvl w:val="0"/>
                <w:numId w:val="22"/>
              </w:numPr>
              <w:tabs>
                <w:tab w:val="left" w:pos="248"/>
              </w:tabs>
              <w:ind w:right="49" w:hanging="22"/>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300000 lei într-o perioadă fiscală, dar nu mai mult de 25000 lei pe lună în cazul acceptării exclusiv a plăților în numerar; </w:t>
            </w:r>
          </w:p>
          <w:p w:rsidR="00657753" w:rsidRPr="00245A3D" w:rsidRDefault="00657753" w:rsidP="00657753">
            <w:pPr>
              <w:numPr>
                <w:ilvl w:val="0"/>
                <w:numId w:val="22"/>
              </w:numPr>
              <w:tabs>
                <w:tab w:val="left" w:pos="300"/>
              </w:tabs>
              <w:ind w:right="49" w:hanging="36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600000 lei într-o perioadă fiscală în cazul acceptării plăților inclusiv în numerar; </w:t>
            </w:r>
          </w:p>
          <w:p w:rsidR="00657753" w:rsidRPr="00245A3D" w:rsidRDefault="00657753" w:rsidP="00657753">
            <w:pPr>
              <w:numPr>
                <w:ilvl w:val="0"/>
                <w:numId w:val="22"/>
              </w:numPr>
              <w:tabs>
                <w:tab w:val="left" w:pos="225"/>
              </w:tabs>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900000 lei într-o perioadă fiscală în cazul acceptării plăților exclusiv cu utilizarea instrumentelor de plată prin conturile bancare și/sau conurile de plăți.”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ind w:right="48"/>
              <w:jc w:val="both"/>
              <w:rPr>
                <w:rFonts w:ascii="Times New Roman" w:hAnsi="Times New Roman" w:cs="Times New Roman"/>
                <w:sz w:val="20"/>
                <w:szCs w:val="20"/>
              </w:rPr>
            </w:pPr>
            <w:r w:rsidRPr="00245A3D">
              <w:rPr>
                <w:rFonts w:ascii="Times New Roman" w:eastAsia="Calibri" w:hAnsi="Times New Roman" w:cs="Times New Roman"/>
                <w:sz w:val="20"/>
                <w:szCs w:val="20"/>
                <w:lang w:val="en-US"/>
              </w:rPr>
              <w:t>Modificările propuse la art. 69</w:t>
            </w:r>
            <w:r w:rsidRPr="00245A3D">
              <w:rPr>
                <w:rFonts w:ascii="Times New Roman" w:eastAsia="Calibri" w:hAnsi="Times New Roman" w:cs="Times New Roman"/>
                <w:sz w:val="20"/>
                <w:szCs w:val="20"/>
                <w:vertAlign w:val="superscript"/>
                <w:lang w:val="en-US"/>
              </w:rPr>
              <w:t>7</w:t>
            </w:r>
            <w:r w:rsidRPr="00245A3D">
              <w:rPr>
                <w:rFonts w:ascii="Times New Roman" w:eastAsia="Calibri" w:hAnsi="Times New Roman" w:cs="Times New Roman"/>
                <w:sz w:val="20"/>
                <w:szCs w:val="20"/>
                <w:lang w:val="en-US"/>
              </w:rPr>
              <w:t xml:space="preserve"> și 69</w:t>
            </w:r>
            <w:r w:rsidRPr="00245A3D">
              <w:rPr>
                <w:rFonts w:ascii="Times New Roman" w:eastAsia="Calibri" w:hAnsi="Times New Roman" w:cs="Times New Roman"/>
                <w:sz w:val="20"/>
                <w:szCs w:val="20"/>
                <w:vertAlign w:val="superscript"/>
                <w:lang w:val="en-US"/>
              </w:rPr>
              <w:t>10</w:t>
            </w:r>
            <w:r w:rsidRPr="00245A3D">
              <w:rPr>
                <w:rFonts w:ascii="Times New Roman" w:eastAsia="Calibri" w:hAnsi="Times New Roman" w:cs="Times New Roman"/>
                <w:sz w:val="20"/>
                <w:szCs w:val="20"/>
                <w:lang w:val="en-US"/>
              </w:rPr>
              <w:t xml:space="preserve"> au drept scop promovarea plăților fără numerar în rândul persoanelor fizice ce desfăşoară activităţi independente în domeniul comerţului cu amănuntul. Astfel, urmare a utilizării metodelor de acceptare a plăților fără numerar, se propune o diferențiere a limitei veniturilor din  vânzări permise de a fi realizate în baza acestui regim, în dependență de utilizarea metodelor electronice de plată. </w:t>
            </w:r>
            <w:r w:rsidRPr="00245A3D">
              <w:rPr>
                <w:rFonts w:ascii="Times New Roman" w:eastAsia="Calibri" w:hAnsi="Times New Roman" w:cs="Times New Roman"/>
                <w:sz w:val="20"/>
                <w:szCs w:val="20"/>
              </w:rPr>
              <w:t xml:space="preserve">Astfel, se propune următoarea diferențiere: </w:t>
            </w:r>
          </w:p>
          <w:p w:rsidR="00657753" w:rsidRPr="00245A3D" w:rsidRDefault="00657753" w:rsidP="00657753">
            <w:pPr>
              <w:numPr>
                <w:ilvl w:val="0"/>
                <w:numId w:val="23"/>
              </w:numPr>
              <w:ind w:right="48" w:hanging="24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300 000 lei într-o perioadă fiscală, dar nu mai mult de 25 000 lei pe lună în cazul acceptării exclusiv a plăților numai în numerar; </w:t>
            </w:r>
          </w:p>
          <w:p w:rsidR="00657753" w:rsidRPr="00245A3D" w:rsidRDefault="00657753" w:rsidP="00657753">
            <w:pPr>
              <w:numPr>
                <w:ilvl w:val="0"/>
                <w:numId w:val="23"/>
              </w:numPr>
              <w:ind w:right="48" w:hanging="24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600 000 lei într-o perioadă fiscală în cazul acceptării plăților inclusiv în numerar; </w:t>
            </w:r>
          </w:p>
          <w:p w:rsidR="00657753" w:rsidRPr="00245A3D" w:rsidRDefault="00657753" w:rsidP="00657753">
            <w:pPr>
              <w:numPr>
                <w:ilvl w:val="0"/>
                <w:numId w:val="23"/>
              </w:numPr>
              <w:ind w:right="48" w:hanging="241"/>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900 000 lei într-o perioadă fiscală în cazul acceptării plăților exclusiv cu utilizarea instrumentelor de plată prin conturile bancare și/sau conurile de plăți. </w:t>
            </w:r>
          </w:p>
          <w:p w:rsidR="00657753" w:rsidRPr="00245A3D" w:rsidRDefault="00657753" w:rsidP="00657753">
            <w:pPr>
              <w:ind w:right="4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Respectiv, limita pentru utilizarea exclusivă de către antreprenor a instrumentelor de plată prin conturile bancare și/sau conurile de plăți a fost crescută de la 600 000 lei la 900 000 lei, iar pentru utilizarea exclusivă a plăților în numerar a fost scăzută de 2 ori – de la 600 000 lei la 300 000 lei.  Această micșorare va accelera trecerea la metodele de plată fără numerar în rândul subiecților impunerii. </w:t>
            </w:r>
          </w:p>
        </w:tc>
        <w:tc>
          <w:tcPr>
            <w:tcW w:w="3242" w:type="dxa"/>
            <w:gridSpan w:val="2"/>
          </w:tcPr>
          <w:p w:rsidR="00FB1302" w:rsidRPr="00FB1302" w:rsidRDefault="00FB1302" w:rsidP="00657753">
            <w:pPr>
              <w:jc w:val="both"/>
              <w:rPr>
                <w:rFonts w:ascii="Times New Roman" w:hAnsi="Times New Roman" w:cs="Times New Roman"/>
                <w:b/>
                <w:sz w:val="20"/>
                <w:szCs w:val="20"/>
                <w:u w:val="single"/>
                <w:lang w:val="ro-MD"/>
              </w:rPr>
            </w:pPr>
            <w:r w:rsidRPr="00FB1302">
              <w:rPr>
                <w:rFonts w:ascii="Times New Roman" w:hAnsi="Times New Roman" w:cs="Times New Roman"/>
                <w:b/>
                <w:sz w:val="20"/>
                <w:szCs w:val="20"/>
                <w:u w:val="single"/>
                <w:lang w:val="ro-MD"/>
              </w:rPr>
              <w:t>Notă</w:t>
            </w:r>
          </w:p>
          <w:p w:rsidR="00657753" w:rsidRPr="00245A3D" w:rsidRDefault="00657753" w:rsidP="00657753">
            <w:pPr>
              <w:jc w:val="both"/>
              <w:rPr>
                <w:rFonts w:ascii="Times New Roman" w:hAnsi="Times New Roman" w:cs="Times New Roman"/>
                <w:sz w:val="20"/>
                <w:szCs w:val="20"/>
                <w:lang w:val="ro-MD"/>
              </w:rPr>
            </w:pPr>
            <w:r>
              <w:rPr>
                <w:rFonts w:ascii="Times New Roman" w:hAnsi="Times New Roman" w:cs="Times New Roman"/>
                <w:sz w:val="20"/>
                <w:szCs w:val="20"/>
                <w:lang w:val="ro-MD"/>
              </w:rPr>
              <w:t>Conform conceptului regimul fiscal respectiv va dispărea din 01.07.2023</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69</w:t>
            </w:r>
            <w:r w:rsidRPr="00245A3D">
              <w:rPr>
                <w:rFonts w:ascii="Times New Roman" w:eastAsia="Times New Roman" w:hAnsi="Times New Roman" w:cs="Times New Roman"/>
                <w:b/>
                <w:bCs/>
                <w:sz w:val="20"/>
                <w:szCs w:val="20"/>
                <w:vertAlign w:val="superscript"/>
                <w:lang w:val="en-US"/>
              </w:rPr>
              <w:t>10</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Obiectul impunerii</w:t>
            </w:r>
          </w:p>
          <w:p w:rsidR="00657753" w:rsidRPr="00245A3D" w:rsidRDefault="00657753" w:rsidP="00657753">
            <w:pPr>
              <w:pStyle w:val="TableParagraph"/>
              <w:jc w:val="both"/>
              <w:rPr>
                <w:rFonts w:ascii="Times New Roman" w:hAnsi="Times New Roman" w:cs="Times New Roman"/>
                <w:sz w:val="20"/>
                <w:szCs w:val="20"/>
              </w:rPr>
            </w:pPr>
          </w:p>
        </w:tc>
        <w:tc>
          <w:tcPr>
            <w:tcW w:w="3419" w:type="dxa"/>
          </w:tcPr>
          <w:p w:rsidR="00657753" w:rsidRPr="00245A3D" w:rsidRDefault="00657753" w:rsidP="00657753">
            <w:pPr>
              <w:spacing w:after="202"/>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completarea cu alin. (3) cu următorul cuprins: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”(3) Pentru contribuabili care acceptă plățile prin conturile bancare și/sau conurile de plăți, obiectul impunerii se micșorează cu suma cheltuielilor generate de întreținerea acestor conturi bancare/conturi de plăți”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 se vedea argumentarea expusă la art.69</w:t>
            </w:r>
            <w:r w:rsidRPr="00245A3D">
              <w:rPr>
                <w:rFonts w:ascii="Times New Roman" w:eastAsia="Calibri" w:hAnsi="Times New Roman" w:cs="Times New Roman"/>
                <w:sz w:val="20"/>
                <w:szCs w:val="20"/>
                <w:vertAlign w:val="superscript"/>
                <w:lang w:val="en-US"/>
              </w:rPr>
              <w:t>3</w:t>
            </w:r>
            <w:r w:rsidRPr="00245A3D">
              <w:rPr>
                <w:rFonts w:ascii="Times New Roman" w:eastAsia="Calibri" w:hAnsi="Times New Roman" w:cs="Times New Roman"/>
                <w:sz w:val="20"/>
                <w:szCs w:val="20"/>
                <w:lang w:val="en-US"/>
              </w:rPr>
              <w:t xml:space="preserve"> </w:t>
            </w:r>
          </w:p>
        </w:tc>
        <w:tc>
          <w:tcPr>
            <w:tcW w:w="3242" w:type="dxa"/>
            <w:gridSpan w:val="2"/>
          </w:tcPr>
          <w:p w:rsidR="00FB1302" w:rsidRPr="00FB1302" w:rsidRDefault="00FB1302" w:rsidP="00657753">
            <w:pPr>
              <w:jc w:val="both"/>
              <w:rPr>
                <w:rFonts w:ascii="Times New Roman" w:hAnsi="Times New Roman" w:cs="Times New Roman"/>
                <w:b/>
                <w:sz w:val="20"/>
                <w:szCs w:val="20"/>
                <w:u w:val="single"/>
                <w:lang w:val="ro-MD"/>
              </w:rPr>
            </w:pPr>
            <w:r w:rsidRPr="00FB1302">
              <w:rPr>
                <w:rFonts w:ascii="Times New Roman" w:hAnsi="Times New Roman" w:cs="Times New Roman"/>
                <w:b/>
                <w:sz w:val="20"/>
                <w:szCs w:val="20"/>
                <w:u w:val="single"/>
                <w:lang w:val="ro-MD"/>
              </w:rPr>
              <w:t>Notă</w:t>
            </w:r>
          </w:p>
          <w:p w:rsidR="00657753" w:rsidRPr="00245A3D" w:rsidRDefault="00657753" w:rsidP="00657753">
            <w:pPr>
              <w:jc w:val="both"/>
              <w:rPr>
                <w:rFonts w:ascii="Times New Roman" w:hAnsi="Times New Roman" w:cs="Times New Roman"/>
                <w:sz w:val="20"/>
                <w:szCs w:val="20"/>
                <w:lang w:val="ro-MD"/>
              </w:rPr>
            </w:pPr>
            <w:r>
              <w:rPr>
                <w:rFonts w:ascii="Times New Roman" w:hAnsi="Times New Roman" w:cs="Times New Roman"/>
                <w:sz w:val="20"/>
                <w:szCs w:val="20"/>
                <w:lang w:val="ro-MD"/>
              </w:rPr>
              <w:t>Conform conceptului regimul fiscal respectiv va dispărea din 01.07.2023</w:t>
            </w:r>
          </w:p>
        </w:tc>
      </w:tr>
      <w:tr w:rsidR="00657753" w:rsidRPr="00A2377E" w:rsidTr="004552FF">
        <w:tc>
          <w:tcPr>
            <w:tcW w:w="3139" w:type="dxa"/>
          </w:tcPr>
          <w:p w:rsidR="00657753" w:rsidRPr="00245A3D" w:rsidRDefault="00657753" w:rsidP="00657753">
            <w:pPr>
              <w:pStyle w:val="NormalWeb"/>
              <w:shd w:val="clear" w:color="auto" w:fill="FFFFFF"/>
              <w:spacing w:after="0" w:line="240" w:lineRule="auto"/>
              <w:jc w:val="both"/>
              <w:rPr>
                <w:sz w:val="20"/>
                <w:szCs w:val="20"/>
              </w:rPr>
            </w:pPr>
            <w:r w:rsidRPr="00245A3D">
              <w:rPr>
                <w:rStyle w:val="Strong"/>
                <w:sz w:val="20"/>
                <w:szCs w:val="20"/>
              </w:rPr>
              <w:t>Articolul 69</w:t>
            </w:r>
            <w:r w:rsidRPr="00245A3D">
              <w:rPr>
                <w:rStyle w:val="Strong"/>
                <w:sz w:val="20"/>
                <w:szCs w:val="20"/>
                <w:vertAlign w:val="superscript"/>
              </w:rPr>
              <w:t>15</w:t>
            </w:r>
            <w:r w:rsidRPr="00245A3D">
              <w:rPr>
                <w:rStyle w:val="Strong"/>
                <w:sz w:val="20"/>
                <w:szCs w:val="20"/>
              </w:rPr>
              <w:t xml:space="preserve">. </w:t>
            </w:r>
            <w:r w:rsidRPr="009F785F">
              <w:rPr>
                <w:sz w:val="20"/>
                <w:szCs w:val="20"/>
              </w:rPr>
              <w:t>Subiecţii impunerii</w:t>
            </w:r>
          </w:p>
          <w:p w:rsidR="00657753" w:rsidRDefault="00657753" w:rsidP="00657753">
            <w:pPr>
              <w:pStyle w:val="NormalWeb"/>
              <w:shd w:val="clear" w:color="auto" w:fill="FFFFFF"/>
              <w:spacing w:after="0" w:line="240" w:lineRule="auto"/>
              <w:jc w:val="both"/>
              <w:rPr>
                <w:sz w:val="20"/>
                <w:szCs w:val="20"/>
              </w:rPr>
            </w:pPr>
            <w:r w:rsidRPr="00245A3D">
              <w:rPr>
                <w:sz w:val="20"/>
                <w:szCs w:val="20"/>
              </w:rPr>
              <w:t>(1) Subiecţi ai impunerii sunt persoanele fizice rezidente care, fără a constitui o formă organizatorico-juridică pentru desfăşurarea activităţii, achiziţionează produse din fitotehnie şi/sau horticultură şi/sau obiecte ale regnului vegetal de la persoanele fizice care nu desfăşoară activitate de întreprinzător, în scopul vânzării ulterioare a acestora către agenţii economici. Venitul din vânzarea produselor din fitotehnie şi/sau horticultură şi/sau a obiectelor regnului vegetal către agentul economic nu va depăşi suma de 1,2 milioane de lei pe parcursul anului calendaristic.</w:t>
            </w:r>
          </w:p>
          <w:p w:rsidR="00657753" w:rsidRPr="00245A3D" w:rsidRDefault="00657753" w:rsidP="00657753">
            <w:pPr>
              <w:pStyle w:val="NormalWeb"/>
              <w:shd w:val="clear" w:color="auto" w:fill="FFFFFF"/>
              <w:spacing w:line="240" w:lineRule="auto"/>
              <w:jc w:val="both"/>
              <w:rPr>
                <w:rFonts w:eastAsia="Times New Roman"/>
                <w:b/>
                <w:sz w:val="20"/>
                <w:szCs w:val="20"/>
              </w:rPr>
            </w:pPr>
            <w:r w:rsidRPr="00245A3D">
              <w:rPr>
                <w:sz w:val="20"/>
                <w:szCs w:val="20"/>
              </w:rPr>
              <w:t>(3) În cazul în care venitul din vânzarea produselor din fitotehnie şi/sau horticultură şi/sau a obiectelor regnului vegetal către agenţi economici depăşeşte suma de 1,2 milioane de lei pe parcursul anului calendaristic, subiecţii impunerii sunt obligaţi să prezinte declaraţia cu privire la impozitul pe venit şi pentru suma care depăşeşte plafonul de 1,2 milioane de lei, să achite impozitul pe venit la cota stabilită la art.15 lit.a), fără a lua în calcul suma impozitului pe venit reţinut la sursa de plată.</w:t>
            </w:r>
          </w:p>
        </w:tc>
        <w:tc>
          <w:tcPr>
            <w:tcW w:w="3419" w:type="dxa"/>
          </w:tcPr>
          <w:p w:rsidR="00657753" w:rsidRPr="00245A3D" w:rsidRDefault="00657753" w:rsidP="00657753">
            <w:pPr>
              <w:jc w:val="both"/>
              <w:rPr>
                <w:rFonts w:ascii="Times New Roman" w:hAnsi="Times New Roman" w:cs="Times New Roman"/>
                <w:b/>
                <w:color w:val="000000"/>
                <w:sz w:val="20"/>
                <w:szCs w:val="20"/>
                <w:lang w:val="ro-RO"/>
              </w:rPr>
            </w:pPr>
          </w:p>
          <w:p w:rsidR="00657753" w:rsidRPr="00245A3D" w:rsidRDefault="00657753" w:rsidP="00657753">
            <w:pPr>
              <w:jc w:val="both"/>
              <w:rPr>
                <w:rFonts w:ascii="Times New Roman" w:hAnsi="Times New Roman" w:cs="Times New Roman"/>
                <w:color w:val="000000"/>
                <w:sz w:val="20"/>
                <w:szCs w:val="20"/>
                <w:lang w:val="ro-RO"/>
              </w:rPr>
            </w:pPr>
            <w:r w:rsidRPr="00245A3D">
              <w:rPr>
                <w:rFonts w:ascii="Times New Roman" w:hAnsi="Times New Roman" w:cs="Times New Roman"/>
                <w:b/>
                <w:color w:val="000000"/>
                <w:sz w:val="20"/>
                <w:szCs w:val="20"/>
                <w:lang w:val="ro-RO"/>
              </w:rPr>
              <w:t>Articolul 69</w:t>
            </w:r>
            <w:r w:rsidRPr="00245A3D">
              <w:rPr>
                <w:rFonts w:ascii="Times New Roman" w:hAnsi="Times New Roman" w:cs="Times New Roman"/>
                <w:b/>
                <w:color w:val="000000"/>
                <w:sz w:val="20"/>
                <w:szCs w:val="20"/>
                <w:vertAlign w:val="superscript"/>
                <w:lang w:val="ro-RO"/>
              </w:rPr>
              <w:t>15</w:t>
            </w:r>
            <w:r w:rsidRPr="00245A3D">
              <w:rPr>
                <w:rFonts w:ascii="Times New Roman" w:hAnsi="Times New Roman" w:cs="Times New Roman"/>
                <w:b/>
                <w:color w:val="000000"/>
                <w:sz w:val="20"/>
                <w:szCs w:val="20"/>
                <w:lang w:val="ro-RO"/>
              </w:rPr>
              <w:t>.</w:t>
            </w:r>
            <w:r w:rsidRPr="00245A3D">
              <w:rPr>
                <w:rFonts w:ascii="Times New Roman" w:hAnsi="Times New Roman" w:cs="Times New Roman"/>
                <w:b/>
                <w:color w:val="000000"/>
                <w:sz w:val="20"/>
                <w:szCs w:val="20"/>
                <w:vertAlign w:val="superscript"/>
                <w:lang w:val="ro-RO"/>
              </w:rPr>
              <w:t xml:space="preserve"> </w:t>
            </w:r>
            <w:r w:rsidRPr="00245A3D">
              <w:rPr>
                <w:rFonts w:ascii="Times New Roman" w:hAnsi="Times New Roman" w:cs="Times New Roman"/>
                <w:b/>
                <w:color w:val="333333"/>
                <w:sz w:val="20"/>
                <w:szCs w:val="20"/>
                <w:lang w:val="ro-RO"/>
              </w:rPr>
              <w:t>Subiecţii impunerii</w:t>
            </w:r>
          </w:p>
          <w:p w:rsidR="00657753" w:rsidRPr="00245A3D" w:rsidRDefault="00657753" w:rsidP="00657753">
            <w:pPr>
              <w:jc w:val="both"/>
              <w:rPr>
                <w:rFonts w:ascii="Times New Roman" w:hAnsi="Times New Roman" w:cs="Times New Roman"/>
                <w:color w:val="000000"/>
                <w:sz w:val="20"/>
                <w:szCs w:val="20"/>
                <w:lang w:val="ro-RO"/>
              </w:rPr>
            </w:pPr>
            <w:r w:rsidRPr="00245A3D">
              <w:rPr>
                <w:rFonts w:ascii="Times New Roman" w:hAnsi="Times New Roman" w:cs="Times New Roman"/>
                <w:color w:val="000000"/>
                <w:sz w:val="20"/>
                <w:szCs w:val="20"/>
                <w:lang w:val="ro-RO"/>
              </w:rPr>
              <w:t>La alineatul (1) cifrele „1,2” se substituie cu cifrele  „3,0”.</w:t>
            </w:r>
          </w:p>
          <w:p w:rsidR="00657753" w:rsidRPr="00245A3D" w:rsidRDefault="00657753" w:rsidP="00657753">
            <w:pPr>
              <w:pStyle w:val="NormalWeb"/>
              <w:shd w:val="clear" w:color="auto" w:fill="FFFFFF"/>
              <w:spacing w:line="240" w:lineRule="auto"/>
              <w:jc w:val="both"/>
              <w:rPr>
                <w:rStyle w:val="Strong"/>
                <w:color w:val="333333"/>
                <w:sz w:val="20"/>
                <w:szCs w:val="20"/>
              </w:rPr>
            </w:pPr>
            <w:r w:rsidRPr="00245A3D">
              <w:rPr>
                <w:color w:val="000000"/>
                <w:sz w:val="20"/>
                <w:szCs w:val="20"/>
              </w:rPr>
              <w:t>La alineatul (3), în ambele cazuri cifrele „1,2” se substituie cu cifrele „3,0”;</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657753" w:rsidRPr="00245A3D" w:rsidRDefault="00657753" w:rsidP="00657753">
            <w:pPr>
              <w:pStyle w:val="NormalWeb"/>
              <w:shd w:val="clear" w:color="auto" w:fill="FFFFFF"/>
              <w:spacing w:line="240" w:lineRule="auto"/>
              <w:jc w:val="both"/>
              <w:rPr>
                <w:rFonts w:eastAsia="Calibri"/>
                <w:sz w:val="20"/>
                <w:szCs w:val="20"/>
              </w:rPr>
            </w:pPr>
            <w:r w:rsidRPr="00245A3D">
              <w:rPr>
                <w:sz w:val="20"/>
                <w:szCs w:val="20"/>
              </w:rPr>
              <w:t>Se propune majorarea de la 1,2 mil. lei la 3,0 mil.lei a pragului de activitate în cadrul regimului fiscal al persoanelor fizice care desfăşoară activităţi în domeniul achiziţiilor de produse din fitotehnie şi/sau horticultură şi/sau de obiecte ale regnului vegetal. Măsura data se propune concomitent cu majorarea pragului de înregistrare în calitate de contribuabil a TVA în aceiași mărime.</w:t>
            </w:r>
          </w:p>
        </w:tc>
        <w:tc>
          <w:tcPr>
            <w:tcW w:w="3242" w:type="dxa"/>
            <w:gridSpan w:val="2"/>
          </w:tcPr>
          <w:p w:rsidR="00657753" w:rsidRPr="00AF1EB2" w:rsidRDefault="00657753" w:rsidP="00657753">
            <w:pPr>
              <w:jc w:val="both"/>
              <w:rPr>
                <w:rFonts w:ascii="Times New Roman" w:hAnsi="Times New Roman" w:cs="Times New Roman"/>
                <w:b/>
                <w:color w:val="000000" w:themeColor="text1"/>
                <w:sz w:val="20"/>
                <w:szCs w:val="20"/>
                <w:u w:val="single"/>
                <w:lang w:val="ro-MD"/>
              </w:rPr>
            </w:pPr>
            <w:r w:rsidRPr="00AF1EB2">
              <w:rPr>
                <w:rFonts w:ascii="Times New Roman" w:hAnsi="Times New Roman" w:cs="Times New Roman"/>
                <w:b/>
                <w:color w:val="000000" w:themeColor="text1"/>
                <w:sz w:val="20"/>
                <w:szCs w:val="20"/>
                <w:u w:val="single"/>
                <w:lang w:val="ro-MD"/>
              </w:rPr>
              <w:t>Nu se acceptă</w:t>
            </w:r>
          </w:p>
          <w:p w:rsidR="00657753" w:rsidRPr="00245A3D" w:rsidRDefault="00657753" w:rsidP="00657753">
            <w:pPr>
              <w:jc w:val="both"/>
              <w:rPr>
                <w:rFonts w:ascii="Times New Roman" w:hAnsi="Times New Roman" w:cs="Times New Roman"/>
                <w:b/>
                <w:color w:val="FF0000"/>
                <w:sz w:val="20"/>
                <w:szCs w:val="20"/>
                <w:lang w:val="ro-RO"/>
              </w:rPr>
            </w:pPr>
            <w:r>
              <w:rPr>
                <w:rFonts w:ascii="Times New Roman" w:hAnsi="Times New Roman" w:cs="Times New Roman"/>
                <w:color w:val="000000" w:themeColor="text1"/>
                <w:sz w:val="20"/>
                <w:szCs w:val="20"/>
                <w:lang w:val="ro-MD"/>
              </w:rPr>
              <w:t>În cadrul procesului de examinare s-a constatat că plafonul de înregistrare aplicat în Republica Moldova este comparabil cu cel aplicat în alte state ale Uniunii Europene, de exemplu în Romania 1,7 mil lei, în Estonia 800 mii lei.</w:t>
            </w:r>
          </w:p>
        </w:tc>
      </w:tr>
      <w:tr w:rsidR="00657753" w:rsidRPr="00A2377E" w:rsidTr="004552FF">
        <w:tc>
          <w:tcPr>
            <w:tcW w:w="3139" w:type="dxa"/>
          </w:tcPr>
          <w:p w:rsidR="00657753" w:rsidRPr="00245A3D" w:rsidRDefault="00657753" w:rsidP="00657753">
            <w:pPr>
              <w:pStyle w:val="NormalWeb"/>
              <w:spacing w:after="0" w:line="240" w:lineRule="auto"/>
              <w:jc w:val="both"/>
              <w:rPr>
                <w:sz w:val="20"/>
                <w:szCs w:val="20"/>
                <w:lang w:val="en-US"/>
              </w:rPr>
            </w:pPr>
            <w:r w:rsidRPr="00245A3D">
              <w:rPr>
                <w:b/>
                <w:bCs/>
                <w:sz w:val="20"/>
                <w:szCs w:val="20"/>
              </w:rPr>
              <w:t>Articolul 69</w:t>
            </w:r>
            <w:r w:rsidRPr="00245A3D">
              <w:rPr>
                <w:b/>
                <w:bCs/>
                <w:sz w:val="20"/>
                <w:szCs w:val="20"/>
                <w:vertAlign w:val="superscript"/>
              </w:rPr>
              <w:t>18</w:t>
            </w:r>
            <w:r w:rsidRPr="00245A3D">
              <w:rPr>
                <w:b/>
                <w:bCs/>
                <w:sz w:val="20"/>
                <w:szCs w:val="20"/>
              </w:rPr>
              <w:t>.</w:t>
            </w:r>
            <w:r w:rsidRPr="00245A3D">
              <w:rPr>
                <w:sz w:val="20"/>
                <w:szCs w:val="20"/>
              </w:rPr>
              <w:t xml:space="preserve"> Cota de impozit</w:t>
            </w:r>
          </w:p>
          <w:p w:rsidR="00657753" w:rsidRPr="00245A3D" w:rsidRDefault="00657753" w:rsidP="00657753">
            <w:pPr>
              <w:pStyle w:val="NormalWeb"/>
              <w:spacing w:after="0" w:line="240" w:lineRule="auto"/>
              <w:jc w:val="both"/>
              <w:rPr>
                <w:rFonts w:eastAsia="Times New Roman"/>
                <w:b/>
                <w:bCs/>
                <w:sz w:val="20"/>
                <w:szCs w:val="20"/>
                <w:lang w:val="en-US"/>
              </w:rPr>
            </w:pPr>
            <w:r w:rsidRPr="00245A3D">
              <w:rPr>
                <w:sz w:val="20"/>
                <w:szCs w:val="20"/>
              </w:rPr>
              <w:t>(1) Cota impozitului pe venit constituie 6% din obiectul impunerii.</w:t>
            </w:r>
          </w:p>
        </w:tc>
        <w:tc>
          <w:tcPr>
            <w:tcW w:w="3419" w:type="dxa"/>
          </w:tcPr>
          <w:p w:rsidR="00657753" w:rsidRPr="00245A3D" w:rsidRDefault="00657753" w:rsidP="00657753">
            <w:pPr>
              <w:spacing w:after="202"/>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Propunem reducerea cotei impozitului pe venit achitat la sursa de plata de la achizitionarea produselor agricole până la 2%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xml:space="preserve">Reducerea propusă va acorda posibilitate de a elimina economie tenebră în această industrie.  </w:t>
            </w:r>
          </w:p>
        </w:tc>
        <w:tc>
          <w:tcPr>
            <w:tcW w:w="3242" w:type="dxa"/>
            <w:gridSpan w:val="2"/>
          </w:tcPr>
          <w:p w:rsidR="00657753" w:rsidRPr="009027E9" w:rsidRDefault="00657753" w:rsidP="00657753">
            <w:pPr>
              <w:jc w:val="both"/>
              <w:rPr>
                <w:rFonts w:ascii="Times New Roman" w:hAnsi="Times New Roman" w:cs="Times New Roman"/>
                <w:b/>
                <w:color w:val="000000" w:themeColor="text1"/>
                <w:sz w:val="20"/>
                <w:szCs w:val="20"/>
                <w:u w:val="single"/>
                <w:lang w:val="ro-RO"/>
              </w:rPr>
            </w:pPr>
            <w:r w:rsidRPr="009027E9">
              <w:rPr>
                <w:rFonts w:ascii="Times New Roman" w:hAnsi="Times New Roman" w:cs="Times New Roman"/>
                <w:b/>
                <w:color w:val="000000" w:themeColor="text1"/>
                <w:sz w:val="20"/>
                <w:szCs w:val="20"/>
                <w:u w:val="single"/>
                <w:lang w:val="ro-MD"/>
              </w:rPr>
              <w:t>Nu se accept</w:t>
            </w:r>
            <w:r>
              <w:rPr>
                <w:rFonts w:ascii="Times New Roman" w:hAnsi="Times New Roman" w:cs="Times New Roman"/>
                <w:b/>
                <w:color w:val="000000" w:themeColor="text1"/>
                <w:sz w:val="20"/>
                <w:szCs w:val="20"/>
                <w:u w:val="single"/>
                <w:lang w:val="ro-RO"/>
              </w:rPr>
              <w:t>ă</w:t>
            </w:r>
          </w:p>
          <w:p w:rsidR="00657753" w:rsidRPr="00245A3D" w:rsidRDefault="00657753" w:rsidP="00657753">
            <w:pPr>
              <w:jc w:val="both"/>
              <w:rPr>
                <w:rFonts w:ascii="Times New Roman" w:hAnsi="Times New Roman" w:cs="Times New Roman"/>
                <w:sz w:val="20"/>
                <w:szCs w:val="20"/>
                <w:lang w:val="ro-MD"/>
              </w:rPr>
            </w:pPr>
            <w:r>
              <w:rPr>
                <w:rFonts w:ascii="Times New Roman" w:hAnsi="Times New Roman" w:cs="Times New Roman"/>
                <w:color w:val="000000" w:themeColor="text1"/>
                <w:sz w:val="20"/>
                <w:szCs w:val="20"/>
                <w:lang w:val="ro-MD"/>
              </w:rPr>
              <w:t>Aplicarea cotei actuale</w:t>
            </w:r>
            <w:r w:rsidRPr="001F292B">
              <w:rPr>
                <w:rFonts w:ascii="Times New Roman" w:hAnsi="Times New Roman" w:cs="Times New Roman"/>
                <w:color w:val="000000" w:themeColor="text1"/>
                <w:sz w:val="20"/>
                <w:szCs w:val="20"/>
                <w:lang w:val="ro-MD"/>
              </w:rPr>
              <w:t xml:space="preserve"> presupune </w:t>
            </w:r>
            <w:r>
              <w:rPr>
                <w:rFonts w:ascii="Times New Roman" w:hAnsi="Times New Roman" w:cs="Times New Roman"/>
                <w:color w:val="000000" w:themeColor="text1"/>
                <w:sz w:val="20"/>
                <w:szCs w:val="20"/>
                <w:lang w:val="ro-MD"/>
              </w:rPr>
              <w:t xml:space="preserve">un </w:t>
            </w:r>
            <w:r w:rsidRPr="001F292B">
              <w:rPr>
                <w:rFonts w:ascii="Times New Roman" w:hAnsi="Times New Roman" w:cs="Times New Roman"/>
                <w:color w:val="000000" w:themeColor="text1"/>
                <w:sz w:val="20"/>
                <w:szCs w:val="20"/>
                <w:lang w:val="ro-MD"/>
              </w:rPr>
              <w:t>regim de impozitare facilitar în raport cu celelalte contribuabili care aplic</w:t>
            </w:r>
            <w:r>
              <w:rPr>
                <w:rFonts w:ascii="Times New Roman" w:hAnsi="Times New Roman" w:cs="Times New Roman"/>
                <w:color w:val="000000" w:themeColor="text1"/>
                <w:sz w:val="20"/>
                <w:szCs w:val="20"/>
                <w:lang w:val="ro-MD"/>
              </w:rPr>
              <w:t>ă</w:t>
            </w:r>
            <w:r w:rsidRPr="001F292B">
              <w:rPr>
                <w:rFonts w:ascii="Times New Roman" w:hAnsi="Times New Roman" w:cs="Times New Roman"/>
                <w:color w:val="000000" w:themeColor="text1"/>
                <w:sz w:val="20"/>
                <w:szCs w:val="20"/>
                <w:lang w:val="ro-MD"/>
              </w:rPr>
              <w:t xml:space="preserve"> 12%</w:t>
            </w:r>
            <w:r>
              <w:rPr>
                <w:rFonts w:ascii="Times New Roman" w:hAnsi="Times New Roman" w:cs="Times New Roman"/>
                <w:color w:val="000000" w:themeColor="text1"/>
                <w:sz w:val="20"/>
                <w:szCs w:val="20"/>
                <w:lang w:val="ro-MD"/>
              </w:rPr>
              <w:t>.</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71.</w:t>
            </w:r>
            <w:r w:rsidRPr="00245A3D">
              <w:rPr>
                <w:rFonts w:ascii="Times New Roman" w:eastAsia="Times New Roman" w:hAnsi="Times New Roman" w:cs="Times New Roman"/>
                <w:sz w:val="20"/>
                <w:szCs w:val="20"/>
                <w:lang w:val="en-US"/>
              </w:rPr>
              <w:t xml:space="preserve"> Venitul nerezidenţilor obţinut în Republica Moldova</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Venituri ale nerezidenţilor obţinute în Republica Moldova se consideră:</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a) veniturile de la comercializarea mărfurilor;</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b) veniturile din prestarea de servicii, inclusiv a serviciilor de management, financiare, de consultanţă, de audit, de marketing, juridice, de agent (de intermediere), informaţionale, prestate unui rezident sau unui nerezident care dispune de o reprezentanţă permanentă în Republica Moldova, dacă asemenea venituri sînt cheltuieli ale reprezentanţei permanente;</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c) veniturile, sub formă de creştere de capital, obţinute de către persoanele fizice nerezidente care nu desfăşoară activitate de întreprinzător pe teritoriul Republicii Moldova, determinate conform art.39-41;</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d) veniturile obţinute de persoanele juridice nerezidente, sub formă de creştere de capital, determinate conform art.40 alin.(1)–(4), din vânzare, schimb sau din altă formă de înstrăinare a activelor de capital specificate la art.39 alin.(1);</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e) dividendele, inclusiv cele sub formă de acţiuni sau cote-părţi plătite de un agent economic rezident;</w:t>
            </w:r>
          </w:p>
          <w:p w:rsidR="00657753" w:rsidRPr="00245A3D" w:rsidRDefault="00657753" w:rsidP="00657753">
            <w:pPr>
              <w:jc w:val="both"/>
              <w:rPr>
                <w:rFonts w:ascii="Times New Roman" w:hAnsi="Times New Roman" w:cs="Times New Roman"/>
                <w:sz w:val="20"/>
                <w:szCs w:val="20"/>
                <w:lang w:val="en-US"/>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Se propune completarea lit.e), în final, cu următorul text: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cu excepția dividendelor  achitate de o persoană juridică rezidentă unei alte persoane juridice nerezidente, dacă persoana juridică rezidentă care primește dividendele deține, la data plății dividendelor, minimum 20% din participațiunile la capitalul social (acțiunile, părțile sociale) al celeilalte persoane juridice, pe o perioadă de 2 ani împliniți până la data plății acestora inclusiv”.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ind w:right="49"/>
              <w:jc w:val="both"/>
              <w:rPr>
                <w:rFonts w:ascii="Times New Roman" w:hAnsi="Times New Roman" w:cs="Times New Roman"/>
                <w:sz w:val="20"/>
                <w:szCs w:val="20"/>
                <w:lang w:val="fr-FR"/>
              </w:rPr>
            </w:pPr>
            <w:r w:rsidRPr="00245A3D">
              <w:rPr>
                <w:rFonts w:ascii="Times New Roman" w:eastAsia="Calibri" w:hAnsi="Times New Roman" w:cs="Times New Roman"/>
                <w:sz w:val="20"/>
                <w:szCs w:val="20"/>
                <w:lang w:val="fr-FR"/>
              </w:rPr>
              <w:t xml:space="preserve">Cota minimă pe care trebuie să o dețină persoana juridică în capitalul filialei trebuie să fie de 20%, iar durata neîntreruptă minimă pentru care persoana juridică trebuie să dețină asemenea cotă trebuie să fie de 2 ani.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Această normă ar fi în concordanță cu prevederile Directivei 90/435/CEE </w:t>
            </w:r>
            <w:r w:rsidRPr="00245A3D">
              <w:rPr>
                <w:rFonts w:ascii="Times New Roman" w:eastAsia="Calibri" w:hAnsi="Times New Roman" w:cs="Times New Roman"/>
                <w:sz w:val="20"/>
                <w:szCs w:val="20"/>
                <w:lang w:val="en-US"/>
              </w:rPr>
              <w:tab/>
              <w:t>din 23.07.1990 (</w:t>
            </w:r>
            <w:r w:rsidRPr="00245A3D">
              <w:rPr>
                <w:rFonts w:ascii="Times New Roman" w:eastAsia="Calibri" w:hAnsi="Times New Roman" w:cs="Times New Roman"/>
                <w:sz w:val="20"/>
                <w:szCs w:val="20"/>
                <w:u w:val="single" w:color="0000FF"/>
                <w:lang w:val="en-US"/>
              </w:rPr>
              <w:t>https://eurlex.europa.eu/legal-</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u w:val="single" w:color="0000FF"/>
                <w:lang w:val="en-US"/>
              </w:rPr>
              <w:t>content/RO/TXT/HTML/?uri=CELEX:31990L0435&amp;from=FR</w:t>
            </w:r>
            <w:r w:rsidRPr="00245A3D">
              <w:rPr>
                <w:rFonts w:ascii="Times New Roman" w:eastAsia="Calibri" w:hAnsi="Times New Roman" w:cs="Times New Roman"/>
                <w:sz w:val="20"/>
                <w:szCs w:val="20"/>
                <w:lang w:val="en-US"/>
              </w:rPr>
              <w:t xml:space="preserve">), modificată prin Directiva 2003/123/CE din 22.12.2003 ( </w:t>
            </w:r>
            <w:r w:rsidRPr="00245A3D">
              <w:rPr>
                <w:rFonts w:ascii="Times New Roman" w:eastAsia="Calibri" w:hAnsi="Times New Roman" w:cs="Times New Roman"/>
                <w:sz w:val="20"/>
                <w:szCs w:val="20"/>
                <w:u w:val="single" w:color="0000FF"/>
                <w:lang w:val="en-US"/>
              </w:rPr>
              <w:t>https://eur-lex.europa.eu/legal-</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u w:val="single" w:color="0000FF"/>
                <w:lang w:val="en-US"/>
              </w:rPr>
              <w:t>content/RO/TXT/HTML/?uri=CELEX:32003L0123&amp;from=EN</w:t>
            </w:r>
            <w:r w:rsidRPr="00245A3D">
              <w:rPr>
                <w:rFonts w:ascii="Times New Roman" w:eastAsia="Calibri" w:hAnsi="Times New Roman" w:cs="Times New Roman"/>
                <w:sz w:val="20"/>
                <w:szCs w:val="20"/>
                <w:lang w:val="en-US"/>
              </w:rPr>
              <w:t xml:space="preserve">), potrivit cărora persoana juridică dintr-un Stat-membru care întrunește condițiile menționate mai sus (având o cotă minimă de 10%) se scutește de impozit pe venit pe dividendele primite de la filiala sa dintr-un alt Stat membru, iar filiala la rândul ei se scutește de obligația de reține impozit pe venit pe dividendele achitate unei asemenea persoanei juridice. Pentru mai multe detalii, a se vedea; </w:t>
            </w:r>
            <w:hyperlink r:id="rId15">
              <w:r w:rsidRPr="00245A3D">
                <w:rPr>
                  <w:rFonts w:ascii="Times New Roman" w:eastAsia="Calibri" w:hAnsi="Times New Roman" w:cs="Times New Roman"/>
                  <w:sz w:val="20"/>
                  <w:szCs w:val="20"/>
                  <w:u w:val="single" w:color="0000FF"/>
                  <w:lang w:val="en-US"/>
                </w:rPr>
                <w:t>https://ec.europa.eu/taxation_customs/business/company</w:t>
              </w:r>
            </w:hyperlink>
            <w:hyperlink r:id="rId16"/>
            <w:hyperlink r:id="rId17">
              <w:r w:rsidRPr="00245A3D">
                <w:rPr>
                  <w:rFonts w:ascii="Times New Roman" w:eastAsia="Calibri" w:hAnsi="Times New Roman" w:cs="Times New Roman"/>
                  <w:sz w:val="20"/>
                  <w:szCs w:val="20"/>
                  <w:u w:val="single" w:color="0000FF"/>
                  <w:lang w:val="en-US"/>
                </w:rPr>
                <w:t>tax/parent</w:t>
              </w:r>
            </w:hyperlink>
            <w:hyperlink r:id="rId18">
              <w:r w:rsidRPr="00245A3D">
                <w:rPr>
                  <w:rFonts w:ascii="Times New Roman" w:eastAsia="Calibri" w:hAnsi="Times New Roman" w:cs="Times New Roman"/>
                  <w:sz w:val="20"/>
                  <w:szCs w:val="20"/>
                  <w:u w:val="single" w:color="0000FF"/>
                  <w:lang w:val="en-US"/>
                </w:rPr>
                <w:t>-</w:t>
              </w:r>
            </w:hyperlink>
            <w:hyperlink r:id="rId19">
              <w:r w:rsidRPr="00245A3D">
                <w:rPr>
                  <w:rFonts w:ascii="Times New Roman" w:eastAsia="Calibri" w:hAnsi="Times New Roman" w:cs="Times New Roman"/>
                  <w:sz w:val="20"/>
                  <w:szCs w:val="20"/>
                  <w:u w:val="single" w:color="0000FF"/>
                  <w:lang w:val="en-US"/>
                </w:rPr>
                <w:t>companies</w:t>
              </w:r>
            </w:hyperlink>
            <w:hyperlink r:id="rId20">
              <w:r w:rsidRPr="00245A3D">
                <w:rPr>
                  <w:rFonts w:ascii="Times New Roman" w:eastAsia="Calibri" w:hAnsi="Times New Roman" w:cs="Times New Roman"/>
                  <w:sz w:val="20"/>
                  <w:szCs w:val="20"/>
                  <w:u w:val="single" w:color="0000FF"/>
                  <w:lang w:val="en-US"/>
                </w:rPr>
                <w:t>-</w:t>
              </w:r>
            </w:hyperlink>
            <w:hyperlink r:id="rId21">
              <w:r w:rsidRPr="00245A3D">
                <w:rPr>
                  <w:rFonts w:ascii="Times New Roman" w:eastAsia="Calibri" w:hAnsi="Times New Roman" w:cs="Times New Roman"/>
                  <w:sz w:val="20"/>
                  <w:szCs w:val="20"/>
                  <w:u w:val="single" w:color="0000FF"/>
                  <w:lang w:val="en-US"/>
                </w:rPr>
                <w:t>their</w:t>
              </w:r>
            </w:hyperlink>
            <w:hyperlink r:id="rId22">
              <w:r w:rsidRPr="00245A3D">
                <w:rPr>
                  <w:rFonts w:ascii="Times New Roman" w:eastAsia="Calibri" w:hAnsi="Times New Roman" w:cs="Times New Roman"/>
                  <w:sz w:val="20"/>
                  <w:szCs w:val="20"/>
                  <w:u w:val="single" w:color="0000FF"/>
                  <w:lang w:val="en-US"/>
                </w:rPr>
                <w:t>-</w:t>
              </w:r>
            </w:hyperlink>
            <w:hyperlink r:id="rId23">
              <w:r w:rsidRPr="00245A3D">
                <w:rPr>
                  <w:rFonts w:ascii="Times New Roman" w:eastAsia="Calibri" w:hAnsi="Times New Roman" w:cs="Times New Roman"/>
                  <w:sz w:val="20"/>
                  <w:szCs w:val="20"/>
                  <w:u w:val="single" w:color="0000FF"/>
                  <w:lang w:val="en-US"/>
                </w:rPr>
                <w:t>subsidiaries</w:t>
              </w:r>
            </w:hyperlink>
            <w:hyperlink r:id="rId24">
              <w:r w:rsidRPr="00245A3D">
                <w:rPr>
                  <w:rFonts w:ascii="Times New Roman" w:eastAsia="Calibri" w:hAnsi="Times New Roman" w:cs="Times New Roman"/>
                  <w:sz w:val="20"/>
                  <w:szCs w:val="20"/>
                  <w:u w:val="single" w:color="0000FF"/>
                  <w:lang w:val="en-US"/>
                </w:rPr>
                <w:t>-</w:t>
              </w:r>
            </w:hyperlink>
            <w:hyperlink r:id="rId25">
              <w:r w:rsidRPr="00245A3D">
                <w:rPr>
                  <w:rFonts w:ascii="Times New Roman" w:eastAsia="Calibri" w:hAnsi="Times New Roman" w:cs="Times New Roman"/>
                  <w:sz w:val="20"/>
                  <w:szCs w:val="20"/>
                  <w:u w:val="single" w:color="0000FF"/>
                  <w:lang w:val="en-US"/>
                </w:rPr>
                <w:t>eu</w:t>
              </w:r>
            </w:hyperlink>
            <w:hyperlink r:id="rId26">
              <w:r w:rsidRPr="00245A3D">
                <w:rPr>
                  <w:rFonts w:ascii="Times New Roman" w:eastAsia="Calibri" w:hAnsi="Times New Roman" w:cs="Times New Roman"/>
                  <w:sz w:val="20"/>
                  <w:szCs w:val="20"/>
                  <w:u w:val="single" w:color="0000FF"/>
                  <w:lang w:val="en-US"/>
                </w:rPr>
                <w:t>-</w:t>
              </w:r>
            </w:hyperlink>
            <w:hyperlink r:id="rId27">
              <w:r w:rsidRPr="00245A3D">
                <w:rPr>
                  <w:rFonts w:ascii="Times New Roman" w:eastAsia="Calibri" w:hAnsi="Times New Roman" w:cs="Times New Roman"/>
                  <w:sz w:val="20"/>
                  <w:szCs w:val="20"/>
                  <w:u w:val="single" w:color="0000FF"/>
                  <w:lang w:val="en-US"/>
                </w:rPr>
                <w:t>union_en</w:t>
              </w:r>
            </w:hyperlink>
            <w:hyperlink r:id="rId28">
              <w:r w:rsidRPr="00245A3D">
                <w:rPr>
                  <w:rFonts w:ascii="Times New Roman" w:eastAsia="Calibri" w:hAnsi="Times New Roman" w:cs="Times New Roman"/>
                  <w:sz w:val="20"/>
                  <w:szCs w:val="20"/>
                  <w:lang w:val="en-US"/>
                </w:rPr>
                <w:t>.</w:t>
              </w:r>
            </w:hyperlink>
            <w:r w:rsidRPr="00245A3D">
              <w:rPr>
                <w:rFonts w:ascii="Times New Roman" w:eastAsia="Calibri" w:hAnsi="Times New Roman" w:cs="Times New Roman"/>
                <w:sz w:val="20"/>
                <w:szCs w:val="20"/>
                <w:lang w:val="en-US"/>
              </w:rPr>
              <w:t xml:space="preserve">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Potrivit Directivei 90/435/CEE din 23.07.1990, gruparea societăților din diferite state membre poate fi necesară pentru a crea în Uniunea Europeană condiții similare celor de pe piața internă și pentru a asigura astfel realizarea și buna funcționare a pieței comune. Aceste operațiuni nu trebuie împiedicate prin restricții, dezavantaje sau denaturări determinate în special de dispozițiile fiscale ale statelor membre. În consecință, este necesar să fie introduse, pentru asemenea grupuri de societăți din diferite state membre, norme de impozitare neutre din punct de vedere concurențial, pentru a permite întreprinderilor să se adapteze cerințelor pieței comune, să-și mărească productivitatea și să-și consolideze poziția concurențială la nivel internațional.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Potrivit Directivei 2003/123/CE din 22.12.2003, „(2) Obiectivul Directivei 90/435/CEE este de a scuti de la reținerea la sursă dividendele și alte forme de repartizare a profitului achitate societăților-mamă de către filiale și de a elimina dubla impozitare a acestor venituri la nivelul societății-mamă. … (10) Atunci când grupurile corporative sunt organizate în lanțuri de societăți comerciale si profiturile sunt distribuite prin lanțul de filiale către societatea-mamă, dubla impozitare ar trebui eliminată fie prin scutire, fie prin acordarea de credite fiscale. În cazul creditelor fiscale, societatea-mamă ar trebui să aibă posibilitatea de a deduce orice impozit plătit de oricare din filialele din lanț, sub rezerva îndeplinirii condițiilor prevăzute de Directiva 90/435/CEE”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Chiar și în lipsa reciprocității din partea altor state, această normă poate avea rost pentru atragerea investițiilor străine în țară.  </w:t>
            </w:r>
          </w:p>
          <w:p w:rsidR="00657753" w:rsidRPr="00245A3D" w:rsidRDefault="00657753" w:rsidP="00657753">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O normă similară se aplică în legislația României. De exemplu, art. 43 al Codului fiscal român </w:t>
            </w:r>
          </w:p>
          <w:p w:rsidR="00657753" w:rsidRPr="00245A3D" w:rsidRDefault="00751F97" w:rsidP="00657753">
            <w:pPr>
              <w:ind w:right="49"/>
              <w:jc w:val="both"/>
              <w:rPr>
                <w:rFonts w:ascii="Times New Roman" w:hAnsi="Times New Roman" w:cs="Times New Roman"/>
                <w:sz w:val="20"/>
                <w:szCs w:val="20"/>
                <w:lang w:val="en-US"/>
              </w:rPr>
            </w:pPr>
            <w:hyperlink r:id="rId29">
              <w:r w:rsidR="00657753" w:rsidRPr="00245A3D">
                <w:rPr>
                  <w:rFonts w:ascii="Times New Roman" w:eastAsia="Calibri" w:hAnsi="Times New Roman" w:cs="Times New Roman"/>
                  <w:sz w:val="20"/>
                  <w:szCs w:val="20"/>
                  <w:lang w:val="en-US"/>
                </w:rPr>
                <w:t>(</w:t>
              </w:r>
            </w:hyperlink>
            <w:hyperlink r:id="rId30">
              <w:r w:rsidR="00657753" w:rsidRPr="00245A3D">
                <w:rPr>
                  <w:rFonts w:ascii="Times New Roman" w:eastAsia="Calibri" w:hAnsi="Times New Roman" w:cs="Times New Roman"/>
                  <w:sz w:val="20"/>
                  <w:szCs w:val="20"/>
                  <w:u w:val="single" w:color="0000FF"/>
                  <w:lang w:val="en-US"/>
                </w:rPr>
                <w:t>https://www.noulcodfiscal.ro/titlu</w:t>
              </w:r>
            </w:hyperlink>
            <w:hyperlink r:id="rId31">
              <w:r w:rsidR="00657753" w:rsidRPr="00245A3D">
                <w:rPr>
                  <w:rFonts w:ascii="Times New Roman" w:eastAsia="Calibri" w:hAnsi="Times New Roman" w:cs="Times New Roman"/>
                  <w:sz w:val="20"/>
                  <w:szCs w:val="20"/>
                  <w:u w:val="single" w:color="0000FF"/>
                  <w:lang w:val="en-US"/>
                </w:rPr>
                <w:t>-</w:t>
              </w:r>
            </w:hyperlink>
            <w:hyperlink r:id="rId32">
              <w:r w:rsidR="00657753" w:rsidRPr="00245A3D">
                <w:rPr>
                  <w:rFonts w:ascii="Times New Roman" w:eastAsia="Calibri" w:hAnsi="Times New Roman" w:cs="Times New Roman"/>
                  <w:sz w:val="20"/>
                  <w:szCs w:val="20"/>
                  <w:u w:val="single" w:color="0000FF"/>
                  <w:lang w:val="en-US"/>
                </w:rPr>
                <w:t>2/capitol</w:t>
              </w:r>
            </w:hyperlink>
            <w:hyperlink r:id="rId33">
              <w:r w:rsidR="00657753" w:rsidRPr="00245A3D">
                <w:rPr>
                  <w:rFonts w:ascii="Times New Roman" w:eastAsia="Calibri" w:hAnsi="Times New Roman" w:cs="Times New Roman"/>
                  <w:sz w:val="20"/>
                  <w:szCs w:val="20"/>
                  <w:u w:val="single" w:color="0000FF"/>
                  <w:lang w:val="en-US"/>
                </w:rPr>
                <w:t>-</w:t>
              </w:r>
            </w:hyperlink>
            <w:hyperlink r:id="rId34">
              <w:r w:rsidR="00657753" w:rsidRPr="00245A3D">
                <w:rPr>
                  <w:rFonts w:ascii="Times New Roman" w:eastAsia="Calibri" w:hAnsi="Times New Roman" w:cs="Times New Roman"/>
                  <w:sz w:val="20"/>
                  <w:szCs w:val="20"/>
                  <w:u w:val="single" w:color="0000FF"/>
                  <w:lang w:val="en-US"/>
                </w:rPr>
                <w:t>5/articol</w:t>
              </w:r>
            </w:hyperlink>
            <w:hyperlink r:id="rId35">
              <w:r w:rsidR="00657753" w:rsidRPr="00245A3D">
                <w:rPr>
                  <w:rFonts w:ascii="Times New Roman" w:eastAsia="Calibri" w:hAnsi="Times New Roman" w:cs="Times New Roman"/>
                  <w:sz w:val="20"/>
                  <w:szCs w:val="20"/>
                  <w:u w:val="single" w:color="0000FF"/>
                  <w:lang w:val="en-US"/>
                </w:rPr>
                <w:t>-</w:t>
              </w:r>
            </w:hyperlink>
          </w:p>
          <w:p w:rsidR="00657753" w:rsidRPr="00245A3D" w:rsidRDefault="00751F97" w:rsidP="00657753">
            <w:pPr>
              <w:ind w:right="49"/>
              <w:jc w:val="both"/>
              <w:rPr>
                <w:rFonts w:ascii="Times New Roman" w:hAnsi="Times New Roman" w:cs="Times New Roman"/>
                <w:sz w:val="20"/>
                <w:szCs w:val="20"/>
                <w:lang w:val="en-US"/>
              </w:rPr>
            </w:pPr>
            <w:hyperlink r:id="rId36">
              <w:r w:rsidR="00657753" w:rsidRPr="00245A3D">
                <w:rPr>
                  <w:rFonts w:ascii="Times New Roman" w:eastAsia="Calibri" w:hAnsi="Times New Roman" w:cs="Times New Roman"/>
                  <w:sz w:val="20"/>
                  <w:szCs w:val="20"/>
                  <w:u w:val="single" w:color="0000FF"/>
                  <w:lang w:val="en-US"/>
                </w:rPr>
                <w:t>43.html</w:t>
              </w:r>
            </w:hyperlink>
            <w:hyperlink r:id="rId37">
              <w:r w:rsidR="00657753" w:rsidRPr="00245A3D">
                <w:rPr>
                  <w:rFonts w:ascii="Times New Roman" w:eastAsia="Calibri" w:hAnsi="Times New Roman" w:cs="Times New Roman"/>
                  <w:sz w:val="20"/>
                  <w:szCs w:val="20"/>
                  <w:lang w:val="en-US"/>
                </w:rPr>
                <w:t>)</w:t>
              </w:r>
            </w:hyperlink>
            <w:r w:rsidR="00657753" w:rsidRPr="00245A3D">
              <w:rPr>
                <w:rFonts w:ascii="Times New Roman" w:eastAsia="Calibri" w:hAnsi="Times New Roman" w:cs="Times New Roman"/>
                <w:sz w:val="20"/>
                <w:szCs w:val="20"/>
                <w:lang w:val="en-US"/>
              </w:rPr>
              <w:t xml:space="preserve"> stabilește că „o persoană juridică română care plătește dividende către o persoană juridică română are</w:t>
            </w:r>
            <w:r w:rsidR="00657753" w:rsidRPr="00245A3D">
              <w:rPr>
                <w:rFonts w:ascii="Times New Roman" w:eastAsia="Calibri" w:hAnsi="Times New Roman" w:cs="Times New Roman"/>
                <w:sz w:val="20"/>
                <w:szCs w:val="20"/>
                <w:lang w:val="ro-RO"/>
              </w:rPr>
              <w:t xml:space="preserve"> </w:t>
            </w:r>
            <w:r w:rsidR="00657753" w:rsidRPr="00245A3D">
              <w:rPr>
                <w:rFonts w:ascii="Times New Roman" w:eastAsia="Calibri" w:hAnsi="Times New Roman" w:cs="Times New Roman"/>
                <w:sz w:val="20"/>
                <w:szCs w:val="20"/>
                <w:lang w:val="en-US"/>
              </w:rPr>
              <w:t xml:space="preserve">obligația să rețină, să declare și să plătească impozitul pe dividende reținut către bugetul de stat, … prin aplicarea unei cote de impozit de 5% asupra dividendului brut plătit unei persoane juridice române. … Prevederile prezentului articol nu se aplică în cazul dividendelor plătite de o persoană juridică română unei alte persoane juridice române, dacă persoana juridică română care primește dividendele deține, la data plății dividendelor, minimum 10% din titlurile de participare ale celeilalte persoane juridice, pe o perioadă de un an împlinit până la data plății acestora inclusiv”. </w:t>
            </w:r>
          </w:p>
          <w:p w:rsidR="00657753" w:rsidRPr="00245A3D" w:rsidRDefault="00657753" w:rsidP="00657753">
            <w:pPr>
              <w:ind w:right="49"/>
              <w:jc w:val="both"/>
              <w:rPr>
                <w:rFonts w:ascii="Times New Roman" w:hAnsi="Times New Roman" w:cs="Times New Roman"/>
                <w:sz w:val="20"/>
                <w:szCs w:val="20"/>
                <w:lang w:val="ro-RO"/>
              </w:rPr>
            </w:pPr>
            <w:r w:rsidRPr="00245A3D">
              <w:rPr>
                <w:rFonts w:ascii="Times New Roman" w:eastAsia="Calibri" w:hAnsi="Times New Roman" w:cs="Times New Roman"/>
                <w:sz w:val="20"/>
                <w:szCs w:val="20"/>
                <w:lang w:val="en-US"/>
              </w:rPr>
              <w:t>Mai mult ca atât, SNC “PĂRȚI AFILIATE ȘI CONTRACTE DE SOCIETATE CIVILĂ” prevede că „Influență semnificativă este capacitatea de a influența politicile financiare și operaționale prin participare la capitalul social al entității în mărime de la 20% pînă la 50% sau în alt mod prevăzut de statut sau contract.” Pornind de la aceasta, se propune fixarea controlului asupra întreprinderii-fiice la pragul minim de 20%.</w:t>
            </w:r>
          </w:p>
        </w:tc>
        <w:tc>
          <w:tcPr>
            <w:tcW w:w="3242" w:type="dxa"/>
            <w:gridSpan w:val="2"/>
          </w:tcPr>
          <w:p w:rsidR="00657753" w:rsidRPr="006A7D13" w:rsidRDefault="00657753" w:rsidP="00657753">
            <w:pPr>
              <w:jc w:val="both"/>
              <w:rPr>
                <w:rFonts w:ascii="Times New Roman" w:hAnsi="Times New Roman" w:cs="Times New Roman"/>
                <w:b/>
                <w:color w:val="000000" w:themeColor="text1"/>
                <w:sz w:val="20"/>
                <w:szCs w:val="20"/>
                <w:u w:val="single"/>
                <w:lang w:val="ro-RO"/>
              </w:rPr>
            </w:pPr>
            <w:r w:rsidRPr="006A7D13">
              <w:rPr>
                <w:rFonts w:ascii="Times New Roman" w:hAnsi="Times New Roman" w:cs="Times New Roman"/>
                <w:b/>
                <w:color w:val="000000" w:themeColor="text1"/>
                <w:sz w:val="20"/>
                <w:szCs w:val="20"/>
                <w:u w:val="single"/>
                <w:lang w:val="ro-RO"/>
              </w:rPr>
              <w:t>Nu se acceptă</w:t>
            </w:r>
          </w:p>
          <w:p w:rsidR="00657753" w:rsidRPr="00BC50B6" w:rsidRDefault="00657753" w:rsidP="00657753">
            <w:pPr>
              <w:jc w:val="both"/>
              <w:rPr>
                <w:rFonts w:ascii="Times New Roman" w:hAnsi="Times New Roman" w:cs="Times New Roman"/>
                <w:color w:val="000000" w:themeColor="text1"/>
                <w:sz w:val="20"/>
                <w:szCs w:val="20"/>
                <w:lang w:val="ro-RO"/>
              </w:rPr>
            </w:pPr>
            <w:r w:rsidRPr="00BC50B6">
              <w:rPr>
                <w:rFonts w:ascii="Times New Roman" w:hAnsi="Times New Roman" w:cs="Times New Roman"/>
                <w:color w:val="000000" w:themeColor="text1"/>
                <w:sz w:val="20"/>
                <w:szCs w:val="20"/>
                <w:lang w:val="ro-RO"/>
              </w:rPr>
              <w:t>Se vor aplic</w:t>
            </w:r>
            <w:r>
              <w:rPr>
                <w:rFonts w:ascii="Times New Roman" w:hAnsi="Times New Roman" w:cs="Times New Roman"/>
                <w:color w:val="000000" w:themeColor="text1"/>
                <w:sz w:val="20"/>
                <w:szCs w:val="20"/>
                <w:lang w:val="ro-RO"/>
              </w:rPr>
              <w:t>a</w:t>
            </w:r>
            <w:r w:rsidRPr="00BC50B6">
              <w:rPr>
                <w:rFonts w:ascii="Times New Roman" w:hAnsi="Times New Roman" w:cs="Times New Roman"/>
                <w:color w:val="000000" w:themeColor="text1"/>
                <w:sz w:val="20"/>
                <w:szCs w:val="20"/>
                <w:lang w:val="ro-RO"/>
              </w:rPr>
              <w:t xml:space="preserve"> regulile generale de impozitare</w:t>
            </w:r>
            <w:r>
              <w:rPr>
                <w:rFonts w:ascii="Times New Roman" w:hAnsi="Times New Roman" w:cs="Times New Roman"/>
                <w:color w:val="000000" w:themeColor="text1"/>
                <w:sz w:val="20"/>
                <w:szCs w:val="20"/>
                <w:lang w:val="ro-RO"/>
              </w:rPr>
              <w:t>.</w:t>
            </w:r>
          </w:p>
          <w:p w:rsidR="00657753" w:rsidRPr="00245A3D" w:rsidRDefault="00657753" w:rsidP="00657753">
            <w:pPr>
              <w:jc w:val="both"/>
              <w:rPr>
                <w:rFonts w:ascii="Times New Roman" w:hAnsi="Times New Roman" w:cs="Times New Roman"/>
                <w:sz w:val="20"/>
                <w:szCs w:val="20"/>
                <w:lang w:val="ro-MD"/>
              </w:rPr>
            </w:pPr>
            <w:r>
              <w:rPr>
                <w:rFonts w:ascii="Times New Roman" w:hAnsi="Times New Roman" w:cs="Times New Roman"/>
                <w:color w:val="000000" w:themeColor="text1"/>
                <w:sz w:val="20"/>
                <w:szCs w:val="20"/>
                <w:lang w:val="ro-RO"/>
              </w:rPr>
              <w:t>Regul</w:t>
            </w:r>
            <w:r w:rsidRPr="00BC50B6">
              <w:rPr>
                <w:rFonts w:ascii="Times New Roman" w:hAnsi="Times New Roman" w:cs="Times New Roman"/>
                <w:color w:val="000000" w:themeColor="text1"/>
                <w:sz w:val="20"/>
                <w:szCs w:val="20"/>
                <w:lang w:val="ro-RO"/>
              </w:rPr>
              <w:t>i speciale de impozitare a veniturilor din dividende se vor aplica prin prisma Convenției de evitare dublei impuneri</w:t>
            </w:r>
            <w:r>
              <w:rPr>
                <w:rFonts w:ascii="Times New Roman" w:hAnsi="Times New Roman" w:cs="Times New Roman"/>
                <w:color w:val="000000" w:themeColor="text1"/>
                <w:sz w:val="20"/>
                <w:szCs w:val="20"/>
                <w:lang w:val="ro-RO"/>
              </w:rPr>
              <w:t>.</w:t>
            </w:r>
          </w:p>
        </w:tc>
      </w:tr>
      <w:tr w:rsidR="00657753" w:rsidRPr="006F2485"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75.</w:t>
            </w:r>
            <w:r w:rsidRPr="00245A3D">
              <w:rPr>
                <w:rFonts w:ascii="Times New Roman" w:eastAsia="Times New Roman" w:hAnsi="Times New Roman" w:cs="Times New Roman"/>
                <w:sz w:val="20"/>
                <w:szCs w:val="20"/>
                <w:lang w:val="en-US"/>
              </w:rPr>
              <w:t xml:space="preserve"> Reguli de impozitare a nerezidenţilor care desfăşoară activitate în Republica Moldova printr-o reprezentanţă permanentă</w:t>
            </w:r>
          </w:p>
          <w:p w:rsidR="00657753" w:rsidRPr="00245A3D" w:rsidRDefault="00657753" w:rsidP="00657753">
            <w:pPr>
              <w:jc w:val="both"/>
              <w:rPr>
                <w:rFonts w:ascii="Times New Roman" w:eastAsia="Calibri" w:hAnsi="Times New Roman" w:cs="Times New Roman"/>
                <w:sz w:val="20"/>
                <w:szCs w:val="20"/>
                <w:lang w:val="en-US"/>
              </w:rPr>
            </w:pPr>
          </w:p>
        </w:tc>
        <w:tc>
          <w:tcPr>
            <w:tcW w:w="3419" w:type="dxa"/>
          </w:tcPr>
          <w:p w:rsidR="00657753" w:rsidRPr="00245A3D" w:rsidRDefault="00657753" w:rsidP="00657753">
            <w:pPr>
              <w:tabs>
                <w:tab w:val="left" w:pos="31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De expus în următoarea redacție: </w:t>
            </w:r>
          </w:p>
          <w:p w:rsidR="00657753" w:rsidRPr="00245A3D" w:rsidRDefault="00657753" w:rsidP="00657753">
            <w:pPr>
              <w:tabs>
                <w:tab w:val="left" w:pos="316"/>
              </w:tabs>
              <w:ind w:right="4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”Articolul 75. Reguli de impozitare a nerezidenţilor care desfăşoară activitate în Republica Moldova printr-o reprezentanţă permanentă </w:t>
            </w:r>
          </w:p>
          <w:p w:rsidR="00657753" w:rsidRPr="00245A3D" w:rsidRDefault="00657753" w:rsidP="00657753">
            <w:pPr>
              <w:numPr>
                <w:ilvl w:val="0"/>
                <w:numId w:val="24"/>
              </w:numPr>
              <w:tabs>
                <w:tab w:val="left" w:pos="316"/>
              </w:tabs>
              <w:ind w:right="4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Venituri ale nerezidenţilor care desfăşoară activitate printr-o reprezentanţă permanentă, obţinute în Republica Moldova, se consideră veniturile specificate la art.71 lit.</w:t>
            </w:r>
            <w:r w:rsidRPr="00245A3D">
              <w:rPr>
                <w:rFonts w:ascii="Times New Roman" w:eastAsia="Calibri" w:hAnsi="Times New Roman" w:cs="Times New Roman"/>
                <w:sz w:val="20"/>
                <w:szCs w:val="20"/>
              </w:rPr>
              <w:t>а</w:t>
            </w:r>
            <w:r w:rsidRPr="00245A3D">
              <w:rPr>
                <w:rFonts w:ascii="Times New Roman" w:eastAsia="Calibri" w:hAnsi="Times New Roman" w:cs="Times New Roman"/>
                <w:sz w:val="20"/>
                <w:szCs w:val="20"/>
                <w:lang w:val="en-US"/>
              </w:rPr>
              <w:t xml:space="preserve">)-m), r), t) şi u). </w:t>
            </w:r>
          </w:p>
          <w:p w:rsidR="00657753" w:rsidRPr="00245A3D" w:rsidRDefault="00657753" w:rsidP="00657753">
            <w:pPr>
              <w:tabs>
                <w:tab w:val="left" w:pos="31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cazul nerezidenţilor care au reprezentanţă permanentă potrivit art.5 pct.15), aceasta se consideră, în scopuri fiscale, ca agent economic rezident, dar numai în raport cu venitul obţinut în Republica Moldova în conformitate cu alin.(1) şi cu cheltuielile legate nemijlocit de acest venit, confirmate documentar. </w:t>
            </w:r>
          </w:p>
          <w:p w:rsidR="00657753" w:rsidRPr="00245A3D" w:rsidRDefault="00657753" w:rsidP="00657753">
            <w:pPr>
              <w:numPr>
                <w:ilvl w:val="0"/>
                <w:numId w:val="25"/>
              </w:numPr>
              <w:tabs>
                <w:tab w:val="left" w:pos="316"/>
              </w:tabs>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Evidenţa nerezidenţilor care au reprezentanţă permanentă, în calitate de contribuabil, se efectuează în conformitate cu capitolul 4 din titlul V. </w:t>
            </w:r>
          </w:p>
          <w:p w:rsidR="00657753" w:rsidRPr="00245A3D" w:rsidRDefault="00657753" w:rsidP="00657753">
            <w:pPr>
              <w:numPr>
                <w:ilvl w:val="0"/>
                <w:numId w:val="25"/>
              </w:numPr>
              <w:tabs>
                <w:tab w:val="left" w:pos="316"/>
              </w:tabs>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Reprezentanţa permanentă a nerezidentului, situată în Republica Moldova, nu are dreptul de a trece la deduceri sumele prezentate de către sediul central al nerezidentului și sucursalele sale sub formă de: </w:t>
            </w:r>
          </w:p>
          <w:p w:rsidR="00657753" w:rsidRPr="00245A3D" w:rsidRDefault="00657753" w:rsidP="00657753">
            <w:pPr>
              <w:numPr>
                <w:ilvl w:val="0"/>
                <w:numId w:val="26"/>
              </w:numPr>
              <w:tabs>
                <w:tab w:val="left" w:pos="31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royalty, onorarii şi alte plăţi similare pentru utilizarea sau concesionarea proprietăţii sau a rezultatelor activităţii sale intelectuale; </w:t>
            </w:r>
          </w:p>
          <w:p w:rsidR="00657753" w:rsidRPr="00245A3D" w:rsidRDefault="00657753" w:rsidP="00657753">
            <w:pPr>
              <w:numPr>
                <w:ilvl w:val="0"/>
                <w:numId w:val="26"/>
              </w:numPr>
              <w:tabs>
                <w:tab w:val="left" w:pos="31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plăţi pentru serviciile prestate de acesta; </w:t>
            </w:r>
          </w:p>
          <w:p w:rsidR="00657753" w:rsidRPr="00245A3D" w:rsidRDefault="00657753" w:rsidP="00657753">
            <w:pPr>
              <w:numPr>
                <w:ilvl w:val="0"/>
                <w:numId w:val="26"/>
              </w:numPr>
              <w:tabs>
                <w:tab w:val="left" w:pos="316"/>
              </w:tabs>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dobînzi şi alte remuneraţii pentru împrumuturile acordate de către acesta. (5) Prin derogare de la prevederile prezentului articol, munca conform contractului (acordului) de muncă sau altui contract (acord) cu caracter civil, exercitată de persoanele fizice nerezidente, nu conduce la formarea reprezentanţei permanente a acestor persoane fizice.”</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Așa cum este specificat la art.75, reprezentanța permanentă (RP) se consideră, în scopuri fiscale, ca agent economic rezident. </w:t>
            </w:r>
          </w:p>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același timp, art.75 limitează deducerea cheltuielilor administrative a RP, ceea ce constituie o discriminare a acestora în scopuri de impozitare în raport cu ceilalți agenți economici din RM.  </w:t>
            </w:r>
          </w:p>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Prin limitarea cheltuielilor administrative suportate de nerezident aferente activității RP în redacția actuală a Codului fiscal considerăm că se încalcă: </w:t>
            </w:r>
          </w:p>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prevederile art.7 alin.2 al Convenției Model, care prevede că, în cazul în care o întreprindere a unui Stat Contractant desfășoară activitate de întreprinzător în celălalt Stat</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Contractant printr-o reprezentanță permanentă situată acolo, în fiecare Stat Contractant acestei reprezentanţe permanente i se vor atribui profiturile care le-ar fi putut realiza, dacă ar fi constituit o întreprindere distinctă şi separată, desfăşurînd activităţi identice sau similare în condiţii identice sau similare şi acţionînd complet independent cu întreprinderea, a cărei reprezentanţă permanentă este și </w:t>
            </w:r>
          </w:p>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prevederile art.24 alin.3 al Conventiei Model care prevede că, impozitarea unei reprezentanţe permanente, pe care o întreprindere a unui Stat Contractant o are în celălalt Stat Contractant, nu va fi stabilită în condiţii mai puţin favorabile în acel celălalt Stat, decît impozitarea stabilită întreprinderilor acelui celălalt Stat, care desfăşoară aceleaşi activităţi. </w:t>
            </w:r>
          </w:p>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Totodată limitarea deducerii cheltuielilor neconfirmate documentar este deja specificată în Codul fiscal pentru agenții economici rezidenți și considerăm inechitabilă menținerea prevederii de nepermitere totala la deducere a cheltuielilor neconfirmate pentru RP. </w:t>
            </w:r>
          </w:p>
          <w:p w:rsidR="00657753" w:rsidRPr="00245A3D" w:rsidRDefault="00657753" w:rsidP="00657753">
            <w:pPr>
              <w:tabs>
                <w:tab w:val="left" w:pos="2594"/>
              </w:tabs>
              <w:ind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Cu titlu de clarificare cuvântul “nerezident” pentru limitarea deducerilor propunem sa fie substituit cu “sediul central al nerezidentului și sucursalele sale”, adaptat la tratatele internaționale. </w:t>
            </w:r>
          </w:p>
          <w:p w:rsidR="00657753" w:rsidRPr="00245A3D" w:rsidRDefault="00657753" w:rsidP="00657753">
            <w:pPr>
              <w:tabs>
                <w:tab w:val="left" w:pos="2594"/>
              </w:tabs>
              <w:ind w:right="-2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Suplimentar, se prezintă o informație-sinteză cu extrase din textele convențiilor de evitare a dublei impuneri la care Republica Moldova este parte ce conțin norme ce vizează deducerea veniturilor și cheltuielilor:</w:t>
            </w:r>
          </w:p>
          <w:p w:rsidR="00657753" w:rsidRPr="00245A3D" w:rsidRDefault="00657753" w:rsidP="00657753">
            <w:pPr>
              <w:tabs>
                <w:tab w:val="left" w:pos="2594"/>
              </w:tabs>
              <w:ind w:right="-20"/>
              <w:jc w:val="both"/>
              <w:rPr>
                <w:rFonts w:ascii="Times New Roman" w:eastAsia="Calibri" w:hAnsi="Times New Roman" w:cs="Times New Roman"/>
                <w:sz w:val="20"/>
                <w:szCs w:val="20"/>
                <w:lang w:val="ro-RO"/>
              </w:rPr>
            </w:pPr>
            <w:r w:rsidRPr="00245A3D">
              <w:rPr>
                <w:rFonts w:ascii="Times New Roman" w:eastAsia="Calibri" w:hAnsi="Times New Roman" w:cs="Times New Roman"/>
                <w:sz w:val="20"/>
                <w:szCs w:val="20"/>
                <w:u w:val="single"/>
                <w:lang w:val="en-US"/>
              </w:rPr>
              <w:t>REPUBLICA AUSTRIA</w:t>
            </w:r>
            <w:r w:rsidRPr="00245A3D">
              <w:rPr>
                <w:rFonts w:ascii="Times New Roman" w:eastAsia="Calibri" w:hAnsi="Times New Roman" w:cs="Times New Roman"/>
                <w:sz w:val="20"/>
                <w:szCs w:val="20"/>
                <w:u w:val="single"/>
                <w:lang w:val="ro-RO"/>
              </w:rPr>
              <w:t xml:space="preserve">: </w:t>
            </w:r>
            <w:r w:rsidRPr="00245A3D">
              <w:rPr>
                <w:rFonts w:ascii="Times New Roman" w:eastAsia="Calibri" w:hAnsi="Times New Roman" w:cs="Times New Roman"/>
                <w:sz w:val="20"/>
                <w:szCs w:val="20"/>
                <w:lang w:val="en-US"/>
              </w:rPr>
              <w:t>La determinarea profiturilor unei reprezentanţe permanente vor fi</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admise spre deducere cheltuielile efectuate pentru scopurile reprezentanţei permanente, inclusiv cheltuielile de conducere şi cheltuielile generale de administrare astfel suportate, indiferent de faptul, că s-au efectuat în Statul în care este situată reprezentanţa permanentă sau în altă parte. Totuşi, o asemenea deducere nu va fi admisă în privinţa sumelor, dacă există, plătite (altele decât pentru acoperirea cheltuielilor curente) de către reprezentanţa permanentă către oficiul central al întreprinderii sau oricăror alte oficii ale sale, sub formă de royalty, onorarii sau alte plăţi similare în schimbul utilizării brevetelor de invenţii sau altor drepturi, sau sub formă de comisioane pentru serviciile specifice prestate sau pentru conducere, sau, cu excepţia unei instituţii bancare, sub formă de dobânzi pentru sumele de bani date cu împrumut reprezentanţei permanente. În acelaşi mod, nu se va ţine seama, la determinarea profiturilor unei reprezentanţe permanente, de sumele plătite (altele decât pentru acoperirea cheltuielilor curente) de către reprezentanţa permanentă către oficiul central al</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întreprinderii sau oricăror alte oficii ale sale, sub formă de royalty, onorarii sau alte plăţi similare în schimbul utilizării</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brevetelor de invenţii sau altor drepturi, sau sub formă de comisioane pentru servicii specifice prestate sau pentru conducere, sau, cu excepţia unei instituţii bancare, sub formă de dobânzi pentru sumele de bani date cu împrumut oficiului central al întreprinderii sau oricăror alte oficii ale sale</w:t>
            </w:r>
            <w:r w:rsidRPr="00245A3D">
              <w:rPr>
                <w:rFonts w:ascii="Times New Roman" w:eastAsia="Calibri" w:hAnsi="Times New Roman" w:cs="Times New Roman"/>
                <w:sz w:val="20"/>
                <w:szCs w:val="20"/>
                <w:lang w:val="ro-RO"/>
              </w:rPr>
              <w:t>.</w:t>
            </w:r>
          </w:p>
          <w:p w:rsidR="00657753" w:rsidRPr="00245A3D" w:rsidRDefault="00657753" w:rsidP="00657753">
            <w:pPr>
              <w:tabs>
                <w:tab w:val="left" w:pos="2594"/>
              </w:tabs>
              <w:ind w:right="-20"/>
              <w:jc w:val="both"/>
              <w:rPr>
                <w:rFonts w:ascii="Times New Roman" w:eastAsia="Calibri" w:hAnsi="Times New Roman" w:cs="Times New Roman"/>
                <w:sz w:val="20"/>
                <w:szCs w:val="20"/>
                <w:u w:val="single"/>
                <w:lang w:val="ro-RO"/>
              </w:rPr>
            </w:pPr>
            <w:r w:rsidRPr="00245A3D">
              <w:rPr>
                <w:rFonts w:ascii="Times New Roman" w:eastAsia="Calibri" w:hAnsi="Times New Roman" w:cs="Times New Roman"/>
                <w:sz w:val="20"/>
                <w:szCs w:val="20"/>
                <w:u w:val="single"/>
                <w:lang w:val="ro-RO"/>
              </w:rPr>
              <w:t>Regatul Belgiei Reoublica Cipru Consiliul Elvetian Germania:</w:t>
            </w:r>
          </w:p>
          <w:p w:rsidR="00657753" w:rsidRPr="00245A3D" w:rsidRDefault="00657753" w:rsidP="00657753">
            <w:pPr>
              <w:tabs>
                <w:tab w:val="left" w:pos="2594"/>
              </w:tabs>
              <w:ind w:right="-2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La determinarea veniturilor atribuite unei reprezentanţe permanente vor fi admise spre deducere cheltuielile, efectuate pentru scopurile acestei reprezentanţe permanente, inclusiv cheltuielile de conducere şi cheltuielile generale de administrare, suportate atât în Statul în care este situată reprezentanţa permanentă, cât şi în afara lui.</w:t>
            </w:r>
          </w:p>
          <w:p w:rsidR="00657753" w:rsidRPr="00245A3D" w:rsidRDefault="00657753" w:rsidP="00657753">
            <w:pPr>
              <w:tabs>
                <w:tab w:val="left" w:pos="2594"/>
              </w:tabs>
              <w:ind w:left="11" w:right="-2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De asemenea, informații valoroase cu privire la atribuirea veniturilor și cheltuielilor, în scopuri fiscale, pot fi accesate în Raportul OCDE privind atribuirea profiturilor către sediile permanente</w:t>
            </w:r>
            <w:r w:rsidRPr="00245A3D">
              <w:rPr>
                <w:rFonts w:ascii="Times New Roman" w:eastAsia="Calibri" w:hAnsi="Times New Roman" w:cs="Times New Roman"/>
                <w:sz w:val="20"/>
                <w:szCs w:val="20"/>
                <w:vertAlign w:val="superscript"/>
              </w:rPr>
              <w:footnoteReference w:id="3"/>
            </w:r>
            <w:r w:rsidRPr="00245A3D">
              <w:rPr>
                <w:rFonts w:ascii="Times New Roman" w:eastAsia="Calibri" w:hAnsi="Times New Roman" w:cs="Times New Roman"/>
                <w:sz w:val="20"/>
                <w:szCs w:val="20"/>
                <w:lang w:val="en-US"/>
              </w:rPr>
              <w:t xml:space="preserve"> . Respectiv, nu s-au constatat limitarea cheltuielilor administrative, ci doar a serviciilor prestate de nerezident către RP, royaly și dobânzi, care sunt limitate și de Codul fiscal național, ceea ce reprezintă un argument suplimentar în favoarea excluderii restricțiilor existente la zi.</w:t>
            </w:r>
          </w:p>
        </w:tc>
        <w:tc>
          <w:tcPr>
            <w:tcW w:w="3242" w:type="dxa"/>
            <w:gridSpan w:val="2"/>
          </w:tcPr>
          <w:p w:rsidR="00657753" w:rsidRPr="00AF1EB2" w:rsidRDefault="00657753" w:rsidP="00657753">
            <w:pPr>
              <w:jc w:val="both"/>
              <w:rPr>
                <w:rFonts w:ascii="Times New Roman" w:hAnsi="Times New Roman" w:cs="Times New Roman"/>
                <w:color w:val="000000" w:themeColor="text1"/>
                <w:sz w:val="20"/>
                <w:szCs w:val="20"/>
                <w:lang w:val="ro-MD"/>
              </w:rPr>
            </w:pPr>
            <w:r w:rsidRPr="00AF1EB2">
              <w:rPr>
                <w:rFonts w:ascii="Times New Roman" w:hAnsi="Times New Roman" w:cs="Times New Roman"/>
                <w:b/>
                <w:color w:val="000000" w:themeColor="text1"/>
                <w:sz w:val="20"/>
                <w:szCs w:val="20"/>
                <w:u w:val="single"/>
                <w:lang w:val="en-US"/>
              </w:rPr>
              <w:t>Se acceptă</w:t>
            </w:r>
          </w:p>
          <w:p w:rsidR="00657753" w:rsidRPr="00245A3D" w:rsidRDefault="00657753" w:rsidP="00657753">
            <w:pPr>
              <w:jc w:val="both"/>
              <w:rPr>
                <w:rFonts w:ascii="Times New Roman" w:hAnsi="Times New Roman" w:cs="Times New Roman"/>
                <w:sz w:val="20"/>
                <w:szCs w:val="20"/>
                <w:lang w:val="ro-MD"/>
              </w:rPr>
            </w:pPr>
          </w:p>
        </w:tc>
      </w:tr>
      <w:tr w:rsidR="00657753" w:rsidRPr="00A2377E" w:rsidTr="004552FF">
        <w:tc>
          <w:tcPr>
            <w:tcW w:w="3139" w:type="dxa"/>
            <w:vMerge w:val="restart"/>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79</w:t>
            </w:r>
            <w:r w:rsidRPr="00245A3D">
              <w:rPr>
                <w:rFonts w:ascii="Times New Roman" w:eastAsia="Times New Roman" w:hAnsi="Times New Roman" w:cs="Times New Roman"/>
                <w:b/>
                <w:bCs/>
                <w:sz w:val="20"/>
                <w:szCs w:val="20"/>
                <w:vertAlign w:val="superscript"/>
                <w:lang w:val="en-US"/>
              </w:rPr>
              <w:t>3</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Prevederi speciale privind tratatele internaţionale</w:t>
            </w:r>
          </w:p>
          <w:p w:rsidR="00657753" w:rsidRPr="00245A3D" w:rsidRDefault="00657753" w:rsidP="00657753">
            <w:pPr>
              <w:jc w:val="both"/>
              <w:rPr>
                <w:rFonts w:ascii="Times New Roman" w:eastAsia="Calibri" w:hAnsi="Times New Roman" w:cs="Times New Roman"/>
                <w:bCs/>
                <w:sz w:val="20"/>
                <w:szCs w:val="20"/>
                <w:lang w:val="en-US" w:eastAsia="ru-RU"/>
              </w:rPr>
            </w:pPr>
            <w:r w:rsidRPr="00245A3D">
              <w:rPr>
                <w:rFonts w:ascii="Times New Roman" w:eastAsia="Times New Roman" w:hAnsi="Times New Roman" w:cs="Times New Roman"/>
                <w:sz w:val="20"/>
                <w:szCs w:val="20"/>
                <w:lang w:val="en-US"/>
              </w:rPr>
              <w:t xml:space="preserve"> (2) Pentru aplicarea prevederilor tratatelor internaţionale, persoana fizică nerezidentă are obligaţia de a prezenta plătitorului de venit, până la data achitării venitului, certificatul de rezidenţă pe suport de hârtie în original şi/sau în formă electronică, eliberat de autoritatea competentă din statul său de rezidenţă. Persoana juridică nerezidentă, pentru a-şi confirma rezidenţa, prezintă plătitorului de venit copia certificatului de rezidenţă sau a documentului ce atestă înregistrarea acesteia în ţara sa de rezidenţă, sau a extrasului de pe pagina web oficială a autorităţii din statul de rezidenţă ce atestă rezidenţa fiscală ori înregistrarea persoanei juridice. Documentul ce atestă rezidenţa emis într-o limbă străină se prezintă plătitorului de venit cu traducere în limba de stat, cu excepţia celui emis în limba engleză sau în limba rusă. Certificatul de rezidenţă emis pentru o perioadă fiscală este aplicabil şi pe perioada primelor 60 de zile ale perioadei fiscale următoare, cu excepţia situaţiei în care se schimbă condiţiile de rezidenţă. În cazul în care certificatul de rezidenţă nu a fost prezentat pentru anul calendaristic respectiv, se vor aplica prevederile legislaţiei fiscale din Republica Moldova.</w:t>
            </w:r>
          </w:p>
          <w:p w:rsidR="00657753" w:rsidRPr="00245A3D" w:rsidRDefault="00657753" w:rsidP="00657753">
            <w:pPr>
              <w:pStyle w:val="NormalWeb"/>
              <w:spacing w:after="0" w:line="240" w:lineRule="auto"/>
              <w:jc w:val="both"/>
              <w:rPr>
                <w:rFonts w:eastAsia="Calibri"/>
                <w:bCs/>
                <w:sz w:val="20"/>
                <w:szCs w:val="20"/>
                <w:lang w:val="en-US" w:eastAsia="ru-RU"/>
              </w:rPr>
            </w:pPr>
            <w:r w:rsidRPr="00245A3D">
              <w:rPr>
                <w:sz w:val="20"/>
                <w:szCs w:val="20"/>
              </w:rPr>
              <w:t xml:space="preserve"> (3)Veniturile persoanelor fizice nerezidente, specificate la art.71, care nu ţin de o reprezentanţă permanentă în Republica Moldova urmează a fi supuse impunerii la sursa de plată potrivit art.91, fără dreptul la deduceri, cu excepţia veniturilor menţionate la alin.(4).</w:t>
            </w:r>
          </w:p>
        </w:tc>
        <w:tc>
          <w:tcPr>
            <w:tcW w:w="3419" w:type="dxa"/>
          </w:tcPr>
          <w:p w:rsidR="00657753" w:rsidRPr="00245A3D" w:rsidRDefault="00657753" w:rsidP="00657753">
            <w:pPr>
              <w:autoSpaceDE w:val="0"/>
              <w:autoSpaceDN w:val="0"/>
              <w:adjustRightInd w:val="0"/>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Propunem de a modifica legislaţia fiscala prin:</w:t>
            </w:r>
          </w:p>
          <w:p w:rsidR="00657753" w:rsidRPr="00245A3D" w:rsidRDefault="00657753" w:rsidP="00657753">
            <w:pPr>
              <w:autoSpaceDE w:val="0"/>
              <w:autoSpaceDN w:val="0"/>
              <w:adjustRightInd w:val="0"/>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1. excluderea obligativităţii prezentării de către nerezident a certificatului de rezidență până la data achitării venitului, prin excluderea din art.79</w:t>
            </w:r>
            <w:r w:rsidRPr="00245A3D">
              <w:rPr>
                <w:rFonts w:ascii="Times New Roman" w:hAnsi="Times New Roman" w:cs="Times New Roman"/>
                <w:sz w:val="20"/>
                <w:szCs w:val="20"/>
                <w:vertAlign w:val="superscript"/>
                <w:lang w:val="ro-MD"/>
              </w:rPr>
              <w:t>3</w:t>
            </w:r>
            <w:r w:rsidRPr="00245A3D">
              <w:rPr>
                <w:rFonts w:ascii="Times New Roman" w:hAnsi="Times New Roman" w:cs="Times New Roman"/>
                <w:sz w:val="20"/>
                <w:szCs w:val="20"/>
                <w:lang w:val="ro-MD"/>
              </w:rPr>
              <w:t xml:space="preserve"> alin. (2) al Codul Fiscal a sintagmei: “pînă la data achitării venitului”. De regula, certificatul este valabil pentru întreg anul calendaristic, indiferent de data emiterii acestuia.;</w:t>
            </w:r>
          </w:p>
          <w:p w:rsidR="00657753" w:rsidRPr="00245A3D" w:rsidRDefault="00657753" w:rsidP="00657753">
            <w:pPr>
              <w:autoSpaceDE w:val="0"/>
              <w:autoSpaceDN w:val="0"/>
              <w:adjustRightInd w:val="0"/>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2. completarea ultimului enunţ al art. 79</w:t>
            </w:r>
            <w:r w:rsidRPr="00245A3D">
              <w:rPr>
                <w:rFonts w:ascii="Times New Roman" w:hAnsi="Times New Roman" w:cs="Times New Roman"/>
                <w:sz w:val="20"/>
                <w:szCs w:val="20"/>
                <w:vertAlign w:val="superscript"/>
                <w:lang w:val="ro-MD"/>
              </w:rPr>
              <w:t>3</w:t>
            </w:r>
            <w:r w:rsidRPr="00245A3D">
              <w:rPr>
                <w:rFonts w:ascii="Times New Roman" w:hAnsi="Times New Roman" w:cs="Times New Roman"/>
                <w:sz w:val="20"/>
                <w:szCs w:val="20"/>
                <w:lang w:val="ro-MD"/>
              </w:rPr>
              <w:t xml:space="preserve"> alin. (2) al Codului Fiscal cu sintagma “şi a altor documente ce atestă rezidenţa fiscală”.</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FIA</w:t>
            </w:r>
          </w:p>
        </w:tc>
        <w:tc>
          <w:tcPr>
            <w:tcW w:w="3149" w:type="dxa"/>
          </w:tcPr>
          <w:p w:rsidR="00657753" w:rsidRPr="00245A3D" w:rsidRDefault="00657753" w:rsidP="00657753">
            <w:pPr>
              <w:autoSpaceDE w:val="0"/>
              <w:autoSpaceDN w:val="0"/>
              <w:adjustRightInd w:val="0"/>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În prezent, pentru aplicarea prevederilor unei convenții de evitare a dublei impuneri, nerezidentul are obligația de a prezenta plătitorului de venit, până la data achitării venitului un certificat de rezidență fiscală eliberat de autoritatea competentă din statul său de rezidență. Acest certificat se prezintă pentru fiecare an calendaristic.</w:t>
            </w:r>
          </w:p>
        </w:tc>
        <w:tc>
          <w:tcPr>
            <w:tcW w:w="3242" w:type="dxa"/>
            <w:gridSpan w:val="2"/>
          </w:tcPr>
          <w:p w:rsidR="00657753" w:rsidRPr="006F34F6" w:rsidRDefault="00657753" w:rsidP="00657753">
            <w:pPr>
              <w:jc w:val="both"/>
              <w:rPr>
                <w:rFonts w:ascii="Times New Roman" w:hAnsi="Times New Roman" w:cs="Times New Roman"/>
                <w:sz w:val="20"/>
                <w:szCs w:val="20"/>
                <w:lang w:val="en-US"/>
              </w:rPr>
            </w:pPr>
            <w:r w:rsidRPr="00C53989">
              <w:rPr>
                <w:rFonts w:ascii="Times New Roman" w:hAnsi="Times New Roman" w:cs="Times New Roman"/>
                <w:b/>
                <w:sz w:val="20"/>
                <w:szCs w:val="20"/>
                <w:u w:val="single"/>
                <w:lang w:val="ro-MD"/>
              </w:rPr>
              <w:t>Se acceptă</w:t>
            </w:r>
            <w:r>
              <w:rPr>
                <w:rFonts w:ascii="Times New Roman" w:hAnsi="Times New Roman" w:cs="Times New Roman"/>
                <w:sz w:val="20"/>
                <w:szCs w:val="20"/>
                <w:lang w:val="ro-MD"/>
              </w:rPr>
              <w:t xml:space="preserve"> în redacția propusă de Ministerul Finanțelor.</w:t>
            </w:r>
          </w:p>
        </w:tc>
      </w:tr>
      <w:tr w:rsidR="00657753" w:rsidRPr="00A2377E" w:rsidTr="004552FF">
        <w:tc>
          <w:tcPr>
            <w:tcW w:w="3139" w:type="dxa"/>
            <w:vMerge/>
          </w:tcPr>
          <w:p w:rsidR="00657753" w:rsidRPr="006F2485" w:rsidRDefault="00657753" w:rsidP="00657753">
            <w:pPr>
              <w:pStyle w:val="NormalWeb"/>
              <w:spacing w:after="0" w:line="240" w:lineRule="auto"/>
              <w:jc w:val="both"/>
              <w:rPr>
                <w:sz w:val="20"/>
                <w:szCs w:val="20"/>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Alin.(2</w:t>
            </w:r>
            <w:r w:rsidRPr="00245A3D">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xml:space="preserve">) se propune să aibă următorul conținut: </w:t>
            </w:r>
          </w:p>
          <w:p w:rsidR="00657753" w:rsidRPr="00245A3D" w:rsidRDefault="00657753" w:rsidP="00657753">
            <w:pPr>
              <w:autoSpaceDE w:val="0"/>
              <w:autoSpaceDN w:val="0"/>
              <w:adjustRightInd w:val="0"/>
              <w:jc w:val="both"/>
              <w:rPr>
                <w:rFonts w:ascii="Times New Roman" w:hAnsi="Times New Roman" w:cs="Times New Roman"/>
                <w:sz w:val="20"/>
                <w:szCs w:val="20"/>
                <w:lang w:val="ro-RO"/>
              </w:rPr>
            </w:pPr>
            <w:r w:rsidRPr="00245A3D">
              <w:rPr>
                <w:rFonts w:ascii="Times New Roman" w:eastAsia="Calibri" w:hAnsi="Times New Roman" w:cs="Times New Roman"/>
                <w:sz w:val="20"/>
                <w:szCs w:val="20"/>
                <w:lang w:val="en-US"/>
              </w:rPr>
              <w:t>”În cazul în care, în decursul anului calendaristic, beneficiarul venitului prezintă plătitorului de venit după data achitării venitului obţinut din sursele aflate în Republica Moldova certificatul de rezidenţă fiscală, care confirmă statutul de rezident fiscal pe perioada de gestiune în care a fost efectuată plata venitului, indiferent de data emiterii acestui certificat de rezidență fiscală,</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acesta este în drept să depună către plătitorul venitului o cerere, în formă liberă, pentru restituirea impozitului pe venit achitat în plus. Restituirea, prin recalcularea impozitului reţinut în plus din venitul obţinut din sursele aflate în Republica Moldova, se efectuează de către plătitorul venitului la cotele prevăzute de convenţie (acord). În scopul restituirii prin recalcularea sumelor impozitului pe venit calculate şi achitate la buget, potrivit cotelor prevăzute de prezentul cod, plătitorul venitului urmează să efectueze recalcul prin Darea de seamă fiscală curentă în care a fost primit Certificatul de rezidență fiscală și/sau Dările de seamă fiscale ulterioare în cadrul anului fiscal curent în limita obligațiilor fiscale calculate de către contribuabil până la efectuarea recalculului cu aplicarea impozitului pe venit la cotele prevăzute de convenţie (acord).”</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La moment, în cazul în care documentul ce confirmă rezidența a fost prezentat după momentul achitării, Codul fiscal prevede că se aplică prevederile generale (calcularea amenzilor, penalităților etc.). Considerăm această abordare drept una ce ar necesita un studiu suplimentar vizavi de oportunitatea și necesitatea aplicării măsurilor date, având în vedere că dacă se confirmă ulterior rezidența, bugetul public național nu este prejudiciat și nu există impozit pe</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venit diminuat. Întrebarea are o valoare similară atât în cazul persoanelor fizice, cât și în cazul persoanelor juridice.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acest context, se propune redacția alăturată. </w:t>
            </w:r>
          </w:p>
          <w:p w:rsidR="00657753" w:rsidRPr="00245A3D" w:rsidRDefault="00657753" w:rsidP="00657753">
            <w:pPr>
              <w:autoSpaceDE w:val="0"/>
              <w:autoSpaceDN w:val="0"/>
              <w:adjustRightInd w:val="0"/>
              <w:jc w:val="both"/>
              <w:rPr>
                <w:rFonts w:ascii="Times New Roman" w:hAnsi="Times New Roman" w:cs="Times New Roman"/>
                <w:sz w:val="20"/>
                <w:szCs w:val="20"/>
                <w:lang w:val="ro-RO"/>
              </w:rPr>
            </w:pPr>
          </w:p>
          <w:p w:rsidR="00657753" w:rsidRPr="00245A3D" w:rsidRDefault="00657753" w:rsidP="00657753">
            <w:pPr>
              <w:jc w:val="both"/>
              <w:rPr>
                <w:rFonts w:ascii="Times New Roman" w:hAnsi="Times New Roman" w:cs="Times New Roman"/>
                <w:sz w:val="20"/>
                <w:szCs w:val="20"/>
                <w:lang w:val="ro-MD"/>
              </w:rPr>
            </w:pPr>
          </w:p>
        </w:tc>
        <w:tc>
          <w:tcPr>
            <w:tcW w:w="3242" w:type="dxa"/>
            <w:gridSpan w:val="2"/>
          </w:tcPr>
          <w:p w:rsidR="00657753" w:rsidRPr="00245A3D" w:rsidRDefault="00657753" w:rsidP="00657753">
            <w:pPr>
              <w:jc w:val="both"/>
              <w:rPr>
                <w:rFonts w:ascii="Times New Roman" w:hAnsi="Times New Roman" w:cs="Times New Roman"/>
                <w:sz w:val="20"/>
                <w:szCs w:val="20"/>
                <w:lang w:val="ro-MD"/>
              </w:rPr>
            </w:pPr>
            <w:r w:rsidRPr="00C53989">
              <w:rPr>
                <w:rFonts w:ascii="Times New Roman" w:hAnsi="Times New Roman" w:cs="Times New Roman"/>
                <w:b/>
                <w:color w:val="000000" w:themeColor="text1"/>
                <w:sz w:val="20"/>
                <w:szCs w:val="20"/>
                <w:u w:val="single"/>
                <w:lang w:val="en-GB"/>
              </w:rPr>
              <w:t>Se accept</w:t>
            </w:r>
            <w:r>
              <w:rPr>
                <w:rFonts w:ascii="Times New Roman" w:hAnsi="Times New Roman" w:cs="Times New Roman"/>
                <w:b/>
                <w:color w:val="000000" w:themeColor="text1"/>
                <w:sz w:val="20"/>
                <w:szCs w:val="20"/>
                <w:u w:val="single"/>
                <w:lang w:val="en-GB"/>
              </w:rPr>
              <w:t>ă</w:t>
            </w:r>
            <w:r w:rsidRPr="00C53989">
              <w:rPr>
                <w:rFonts w:ascii="Times New Roman" w:hAnsi="Times New Roman" w:cs="Times New Roman"/>
                <w:color w:val="000000" w:themeColor="text1"/>
                <w:sz w:val="20"/>
                <w:szCs w:val="20"/>
                <w:lang w:val="en-GB"/>
              </w:rPr>
              <w:t xml:space="preserve"> în redacția propusă de Ministerul Finanțelor</w:t>
            </w:r>
            <w:r>
              <w:rPr>
                <w:rFonts w:ascii="Times New Roman" w:hAnsi="Times New Roman" w:cs="Times New Roman"/>
                <w:color w:val="000000" w:themeColor="text1"/>
                <w:sz w:val="20"/>
                <w:szCs w:val="20"/>
                <w:lang w:val="en-GB"/>
              </w:rPr>
              <w:t>.</w:t>
            </w:r>
          </w:p>
        </w:tc>
      </w:tr>
      <w:tr w:rsidR="00657753" w:rsidRPr="00A2377E" w:rsidTr="004552FF">
        <w:tc>
          <w:tcPr>
            <w:tcW w:w="3139" w:type="dxa"/>
          </w:tcPr>
          <w:p w:rsidR="00657753" w:rsidRPr="00245A3D" w:rsidRDefault="00657753" w:rsidP="00657753">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b/>
                <w:bCs/>
                <w:color w:val="000000" w:themeColor="text1"/>
                <w:sz w:val="20"/>
                <w:szCs w:val="20"/>
                <w:lang w:val="ro-RO"/>
              </w:rPr>
              <w:t>Articolul 80</w:t>
            </w:r>
            <w:r w:rsidRPr="00245A3D">
              <w:rPr>
                <w:rFonts w:ascii="Times New Roman" w:eastAsia="Times New Roman" w:hAnsi="Times New Roman" w:cs="Times New Roman"/>
                <w:b/>
                <w:bCs/>
                <w:color w:val="000000" w:themeColor="text1"/>
                <w:sz w:val="20"/>
                <w:szCs w:val="20"/>
                <w:vertAlign w:val="superscript"/>
                <w:lang w:val="ro-RO"/>
              </w:rPr>
              <w:t>1</w:t>
            </w:r>
            <w:r w:rsidRPr="00245A3D">
              <w:rPr>
                <w:rFonts w:ascii="Times New Roman" w:eastAsia="Times New Roman" w:hAnsi="Times New Roman" w:cs="Times New Roman"/>
                <w:b/>
                <w:bCs/>
                <w:color w:val="000000" w:themeColor="text1"/>
                <w:sz w:val="20"/>
                <w:szCs w:val="20"/>
                <w:lang w:val="ro-RO"/>
              </w:rPr>
              <w:t xml:space="preserve">. </w:t>
            </w:r>
            <w:r w:rsidRPr="00245A3D">
              <w:rPr>
                <w:rFonts w:ascii="Times New Roman" w:eastAsia="Times New Roman" w:hAnsi="Times New Roman" w:cs="Times New Roman"/>
                <w:color w:val="000000" w:themeColor="text1"/>
                <w:sz w:val="20"/>
                <w:szCs w:val="20"/>
                <w:lang w:val="ro-RO"/>
              </w:rPr>
              <w:t>Achitarea prealabilă a impozitului în cazul repartizării dividendelor.</w:t>
            </w:r>
          </w:p>
          <w:p w:rsidR="00657753" w:rsidRPr="00245A3D" w:rsidRDefault="00657753" w:rsidP="00657753">
            <w:pPr>
              <w:shd w:val="clear" w:color="auto" w:fill="FFFFFF"/>
              <w:jc w:val="both"/>
              <w:rPr>
                <w:rStyle w:val="Strong"/>
                <w:rFonts w:ascii="Times New Roman" w:eastAsia="Times New Roman" w:hAnsi="Times New Roman" w:cs="Times New Roman"/>
                <w:b w:val="0"/>
                <w:bCs w:val="0"/>
                <w:color w:val="000000" w:themeColor="text1"/>
                <w:sz w:val="20"/>
                <w:szCs w:val="20"/>
                <w:lang w:val="en-US"/>
              </w:rPr>
            </w:pPr>
            <w:r w:rsidRPr="00245A3D">
              <w:rPr>
                <w:rFonts w:ascii="Times New Roman" w:eastAsia="Times New Roman" w:hAnsi="Times New Roman" w:cs="Times New Roman"/>
                <w:color w:val="000000" w:themeColor="text1"/>
                <w:sz w:val="20"/>
                <w:szCs w:val="20"/>
                <w:lang w:val="ro-RO"/>
              </w:rPr>
              <w:t>(4) Prevederile prezentului articol nu se aplică agenţilor economici impozitaţi conform regimului fiscal stabilit la cap.7</w:t>
            </w:r>
            <w:r w:rsidRPr="00245A3D">
              <w:rPr>
                <w:rFonts w:ascii="Times New Roman" w:eastAsia="Times New Roman" w:hAnsi="Times New Roman" w:cs="Times New Roman"/>
                <w:color w:val="000000" w:themeColor="text1"/>
                <w:sz w:val="20"/>
                <w:szCs w:val="20"/>
                <w:vertAlign w:val="superscript"/>
                <w:lang w:val="ro-RO"/>
              </w:rPr>
              <w:t>1</w:t>
            </w:r>
            <w:r w:rsidRPr="00245A3D">
              <w:rPr>
                <w:rFonts w:ascii="Times New Roman" w:eastAsia="Times New Roman" w:hAnsi="Times New Roman" w:cs="Times New Roman"/>
                <w:color w:val="000000" w:themeColor="text1"/>
                <w:sz w:val="20"/>
                <w:szCs w:val="20"/>
                <w:lang w:val="ro-RO"/>
              </w:rPr>
              <w:t> din prezentul titlu şi celui stabilit la cap.1 titlul X.</w:t>
            </w:r>
          </w:p>
        </w:tc>
        <w:tc>
          <w:tcPr>
            <w:tcW w:w="3419" w:type="dxa"/>
          </w:tcPr>
          <w:p w:rsidR="00657753" w:rsidRPr="00245A3D" w:rsidRDefault="00657753" w:rsidP="00657753">
            <w:pPr>
              <w:pStyle w:val="NormalWeb"/>
              <w:shd w:val="clear" w:color="auto" w:fill="FFFFFF"/>
              <w:spacing w:after="0" w:line="240" w:lineRule="auto"/>
              <w:jc w:val="both"/>
              <w:rPr>
                <w:color w:val="000000" w:themeColor="text1"/>
                <w:sz w:val="20"/>
                <w:szCs w:val="20"/>
              </w:rPr>
            </w:pPr>
            <w:r w:rsidRPr="00245A3D">
              <w:rPr>
                <w:color w:val="000000" w:themeColor="text1"/>
                <w:sz w:val="20"/>
                <w:szCs w:val="20"/>
              </w:rPr>
              <w:t xml:space="preserve">La </w:t>
            </w:r>
            <w:r w:rsidRPr="00245A3D">
              <w:rPr>
                <w:b/>
                <w:color w:val="000000" w:themeColor="text1"/>
                <w:sz w:val="20"/>
                <w:szCs w:val="20"/>
              </w:rPr>
              <w:t>articolul 80</w:t>
            </w:r>
            <w:r w:rsidRPr="00245A3D">
              <w:rPr>
                <w:b/>
                <w:color w:val="000000" w:themeColor="text1"/>
                <w:sz w:val="20"/>
                <w:szCs w:val="20"/>
                <w:vertAlign w:val="superscript"/>
              </w:rPr>
              <w:t>1</w:t>
            </w:r>
            <w:r w:rsidRPr="00245A3D">
              <w:rPr>
                <w:b/>
                <w:color w:val="000000" w:themeColor="text1"/>
                <w:sz w:val="20"/>
                <w:szCs w:val="20"/>
              </w:rPr>
              <w:t>,</w:t>
            </w:r>
            <w:r w:rsidRPr="00245A3D">
              <w:rPr>
                <w:color w:val="000000" w:themeColor="text1"/>
                <w:sz w:val="20"/>
                <w:szCs w:val="20"/>
              </w:rPr>
              <w:t xml:space="preserve"> alineatul (4) după textul „cap. 1” se introduce textul „și cap. 2”.</w:t>
            </w:r>
          </w:p>
          <w:p w:rsidR="00657753" w:rsidRPr="00245A3D" w:rsidRDefault="00657753" w:rsidP="00657753">
            <w:pPr>
              <w:jc w:val="both"/>
              <w:rPr>
                <w:rFonts w:ascii="Times New Roman" w:hAnsi="Times New Roman" w:cs="Times New Roman"/>
                <w:color w:val="000000" w:themeColor="text1"/>
                <w:sz w:val="20"/>
                <w:szCs w:val="20"/>
                <w:lang w:val="ro-RO"/>
              </w:rPr>
            </w:pP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657753" w:rsidRPr="00C53989" w:rsidRDefault="00657753" w:rsidP="00657753">
            <w:pPr>
              <w:jc w:val="both"/>
              <w:rPr>
                <w:rFonts w:ascii="Times New Roman" w:hAnsi="Times New Roman" w:cs="Times New Roman"/>
                <w:b/>
                <w:color w:val="000000" w:themeColor="text1"/>
                <w:sz w:val="20"/>
                <w:szCs w:val="20"/>
                <w:u w:val="single"/>
                <w:lang w:val="ro-MD"/>
              </w:rPr>
            </w:pPr>
            <w:r w:rsidRPr="00C53989">
              <w:rPr>
                <w:rFonts w:ascii="Times New Roman" w:hAnsi="Times New Roman" w:cs="Times New Roman"/>
                <w:b/>
                <w:color w:val="000000" w:themeColor="text1"/>
                <w:sz w:val="20"/>
                <w:szCs w:val="20"/>
                <w:u w:val="single"/>
                <w:lang w:val="ro-MD"/>
              </w:rPr>
              <w:t>Nu se acceptă</w:t>
            </w:r>
          </w:p>
          <w:p w:rsidR="00657753" w:rsidRPr="005F6204" w:rsidRDefault="00657753" w:rsidP="00657753">
            <w:pPr>
              <w:jc w:val="both"/>
              <w:rPr>
                <w:rFonts w:ascii="Times New Roman" w:hAnsi="Times New Roman" w:cs="Times New Roman"/>
                <w:color w:val="000000" w:themeColor="text1"/>
                <w:sz w:val="20"/>
                <w:szCs w:val="20"/>
                <w:lang w:val="ro-MD"/>
              </w:rPr>
            </w:pPr>
            <w:r w:rsidRPr="00C53989">
              <w:rPr>
                <w:rFonts w:ascii="Times New Roman" w:hAnsi="Times New Roman" w:cs="Times New Roman"/>
                <w:color w:val="000000" w:themeColor="text1"/>
                <w:sz w:val="20"/>
                <w:szCs w:val="20"/>
                <w:lang w:val="ro-MD"/>
              </w:rPr>
              <w:t>A se vedea argumente la art.14</w:t>
            </w:r>
            <w:r w:rsidRPr="00C53989">
              <w:rPr>
                <w:rFonts w:ascii="Times New Roman" w:hAnsi="Times New Roman" w:cs="Times New Roman"/>
                <w:color w:val="000000" w:themeColor="text1"/>
                <w:sz w:val="20"/>
                <w:szCs w:val="20"/>
                <w:vertAlign w:val="superscript"/>
                <w:lang w:val="ro-MD"/>
              </w:rPr>
              <w:t>1</w:t>
            </w:r>
            <w:r>
              <w:rPr>
                <w:rFonts w:ascii="Times New Roman" w:hAnsi="Times New Roman" w:cs="Times New Roman"/>
                <w:color w:val="000000" w:themeColor="text1"/>
                <w:sz w:val="20"/>
                <w:szCs w:val="20"/>
                <w:lang w:val="ro-MD"/>
              </w:rPr>
              <w:t>.</w:t>
            </w:r>
          </w:p>
          <w:p w:rsidR="00657753" w:rsidRPr="00A058CB" w:rsidRDefault="00657753" w:rsidP="00657753">
            <w:pPr>
              <w:jc w:val="both"/>
              <w:rPr>
                <w:rFonts w:ascii="Times New Roman" w:hAnsi="Times New Roman" w:cs="Times New Roman"/>
                <w:b/>
                <w:color w:val="FF0000"/>
                <w:sz w:val="20"/>
                <w:szCs w:val="20"/>
                <w:u w:val="single"/>
                <w:lang w:val="ro-MD"/>
              </w:rPr>
            </w:pPr>
          </w:p>
        </w:tc>
      </w:tr>
      <w:tr w:rsidR="00657753" w:rsidRPr="00A2377E" w:rsidTr="004552FF">
        <w:tc>
          <w:tcPr>
            <w:tcW w:w="3139" w:type="dxa"/>
            <w:vMerge w:val="restart"/>
          </w:tcPr>
          <w:p w:rsidR="00657753" w:rsidRPr="00245A3D" w:rsidRDefault="00657753" w:rsidP="00657753">
            <w:pPr>
              <w:pStyle w:val="NormalWeb"/>
              <w:spacing w:after="0" w:line="240" w:lineRule="auto"/>
              <w:jc w:val="both"/>
              <w:rPr>
                <w:sz w:val="20"/>
                <w:szCs w:val="20"/>
                <w:lang w:val="en-US"/>
              </w:rPr>
            </w:pPr>
            <w:r w:rsidRPr="00245A3D">
              <w:rPr>
                <w:b/>
                <w:bCs/>
                <w:sz w:val="20"/>
                <w:szCs w:val="20"/>
              </w:rPr>
              <w:t>Articolul 84.</w:t>
            </w:r>
            <w:r w:rsidRPr="00245A3D">
              <w:rPr>
                <w:sz w:val="20"/>
                <w:szCs w:val="20"/>
              </w:rPr>
              <w:t xml:space="preserve"> Achitarea impozitului în rate</w:t>
            </w:r>
          </w:p>
          <w:p w:rsidR="00657753" w:rsidRPr="00245A3D" w:rsidRDefault="00657753" w:rsidP="00657753">
            <w:pPr>
              <w:pStyle w:val="NormalWeb"/>
              <w:spacing w:after="0" w:line="240" w:lineRule="auto"/>
              <w:jc w:val="both"/>
              <w:rPr>
                <w:sz w:val="20"/>
                <w:szCs w:val="20"/>
              </w:rPr>
            </w:pPr>
            <w:r w:rsidRPr="00245A3D">
              <w:rPr>
                <w:sz w:val="20"/>
                <w:szCs w:val="20"/>
              </w:rPr>
              <w:t>(1) Agenţii economici sînt obligaţi să achite, nu mai tîrziu de 25 martie, 25 iunie, 25 septembrie şi 25 decembrie ale anului fiscal, sume egale cu 1/4 din:</w:t>
            </w:r>
          </w:p>
          <w:p w:rsidR="00657753" w:rsidRPr="00245A3D" w:rsidRDefault="00657753" w:rsidP="00657753">
            <w:pPr>
              <w:pStyle w:val="NormalWeb"/>
              <w:spacing w:after="0" w:line="240" w:lineRule="auto"/>
              <w:jc w:val="both"/>
              <w:rPr>
                <w:sz w:val="20"/>
                <w:szCs w:val="20"/>
              </w:rPr>
            </w:pPr>
            <w:r w:rsidRPr="00245A3D">
              <w:rPr>
                <w:sz w:val="20"/>
                <w:szCs w:val="20"/>
              </w:rPr>
              <w:t>a) suma calculată drept impozit ce urmează a fi plătit, conform prezentului titlu, pentru anul respectiv; sau</w:t>
            </w:r>
          </w:p>
          <w:p w:rsidR="00657753" w:rsidRPr="00245A3D" w:rsidRDefault="00657753" w:rsidP="00657753">
            <w:pPr>
              <w:pStyle w:val="NormalWeb"/>
              <w:spacing w:after="0" w:line="240" w:lineRule="auto"/>
              <w:jc w:val="both"/>
              <w:rPr>
                <w:sz w:val="20"/>
                <w:szCs w:val="20"/>
              </w:rPr>
            </w:pPr>
            <w:r w:rsidRPr="00245A3D">
              <w:rPr>
                <w:sz w:val="20"/>
                <w:szCs w:val="20"/>
              </w:rPr>
              <w:t>b) impozitul ce urma să fie plătit, conform prezentului titlu, pentru anul precedent.</w:t>
            </w:r>
          </w:p>
          <w:p w:rsidR="00657753" w:rsidRPr="00245A3D" w:rsidRDefault="00657753" w:rsidP="00657753">
            <w:pPr>
              <w:pStyle w:val="NormalWeb"/>
              <w:spacing w:after="0" w:line="240" w:lineRule="auto"/>
              <w:jc w:val="both"/>
              <w:rPr>
                <w:rFonts w:eastAsia="Calibri"/>
                <w:sz w:val="20"/>
                <w:szCs w:val="20"/>
                <w:lang w:val="en-US"/>
              </w:rPr>
            </w:pPr>
          </w:p>
          <w:p w:rsidR="00657753" w:rsidRPr="00245A3D" w:rsidRDefault="00657753" w:rsidP="00657753">
            <w:pPr>
              <w:spacing w:after="10"/>
              <w:ind w:left="108"/>
              <w:jc w:val="both"/>
              <w:rPr>
                <w:rFonts w:ascii="Times New Roman" w:eastAsia="Calibri" w:hAnsi="Times New Roman" w:cs="Times New Roman"/>
                <w:sz w:val="20"/>
                <w:szCs w:val="20"/>
                <w:lang w:val="en-US"/>
              </w:rPr>
            </w:pPr>
          </w:p>
        </w:tc>
        <w:tc>
          <w:tcPr>
            <w:tcW w:w="3419" w:type="dxa"/>
          </w:tcPr>
          <w:p w:rsidR="00657753" w:rsidRPr="00245A3D" w:rsidRDefault="00657753" w:rsidP="00657753">
            <w:pPr>
              <w:ind w:right="5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Modificarea termenului de achitare in rate a impozitului pe venit a persoanei ce practica activitatea de intreprinzator, în următorul mod: </w:t>
            </w:r>
          </w:p>
          <w:p w:rsidR="00657753" w:rsidRPr="00245A3D" w:rsidRDefault="00657753" w:rsidP="00657753">
            <w:pPr>
              <w:ind w:right="5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”Achitarea sa fie trimestrial, până la data de 25 a lunii imediat următoare trimestrului gestionar, in sume egale cu 1/4 din:  </w:t>
            </w:r>
          </w:p>
          <w:p w:rsidR="00657753" w:rsidRPr="00245A3D" w:rsidRDefault="00657753" w:rsidP="00657753">
            <w:pPr>
              <w:pStyle w:val="ListParagraph"/>
              <w:numPr>
                <w:ilvl w:val="0"/>
                <w:numId w:val="52"/>
              </w:numPr>
              <w:tabs>
                <w:tab w:val="left" w:pos="316"/>
              </w:tabs>
              <w:spacing w:after="0" w:line="240" w:lineRule="auto"/>
              <w:ind w:left="0" w:right="26" w:firstLine="4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suma calculată drept impozit ce urmează a fi plătit, conform prezentului titlu, pentru anul respectiv; sau </w:t>
            </w:r>
          </w:p>
          <w:p w:rsidR="00657753" w:rsidRPr="00245A3D" w:rsidRDefault="00657753" w:rsidP="00657753">
            <w:pPr>
              <w:pStyle w:val="ListParagraph"/>
              <w:numPr>
                <w:ilvl w:val="0"/>
                <w:numId w:val="52"/>
              </w:numPr>
              <w:tabs>
                <w:tab w:val="left" w:pos="316"/>
              </w:tabs>
              <w:spacing w:after="0" w:line="240" w:lineRule="auto"/>
              <w:ind w:left="0" w:right="26" w:firstLine="46"/>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impozitul ce urma să fie plătit, conform prezentului titlu, pentru anul precedent.” </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657753" w:rsidRPr="00245A3D" w:rsidRDefault="00657753" w:rsidP="00657753">
            <w:pPr>
              <w:ind w:right="4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determinarea plății a 80% din impozit la data de 25 decembrie, companiile se  confruntă problema preciziei în calculul obligațiilor fiscale aferente impozitului pe venit a pesoanei ce practică activitate de întreprinzător. Aceasta influențează  semnificativ  cash – flow entităților și, anume, le expune la risc semnificativ în raport cu aplicarea sancțiunilor și penalitatilor. Potrivit, art. 261 alin. (6) din Codul Fiscal, neplata sau plata incompletă a impozitului pe venit în rate se sancționează cu amendă în cuantum calculat, în modul stabilit la art.228 alin.(3), unei perioade cuprinse între data stabilită pentru plata acestui impozit şi data stabilită pentru prezentarea declarației fiscale. </w:t>
            </w:r>
          </w:p>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Evident, că la data de 25 decembrie contribuabilul nu deține un calcul definitiv al impozitului, deci suportă o sarcină excesivă în obligația de a achita 80% din impozit. Modificarea termenelor ar facilita sporirea gradului de conformare binevolă si, nu în ultimul rând, o deschidere catre mediul de afaceri, in vederea prevenirii si micsorarii riscurilor fiscale.</w:t>
            </w:r>
          </w:p>
        </w:tc>
        <w:tc>
          <w:tcPr>
            <w:tcW w:w="3242" w:type="dxa"/>
            <w:gridSpan w:val="2"/>
          </w:tcPr>
          <w:p w:rsidR="00657753" w:rsidRPr="00245A3D" w:rsidRDefault="00657753" w:rsidP="00657753">
            <w:pPr>
              <w:shd w:val="clear" w:color="auto" w:fill="FFFFFF"/>
              <w:jc w:val="both"/>
              <w:rPr>
                <w:rFonts w:ascii="Times New Roman" w:eastAsia="Times New Roman" w:hAnsi="Times New Roman" w:cs="Times New Roman"/>
                <w:b/>
                <w:sz w:val="20"/>
                <w:szCs w:val="20"/>
                <w:u w:val="single"/>
                <w:lang w:val="ro-RO"/>
              </w:rPr>
            </w:pPr>
            <w:r w:rsidRPr="00245A3D">
              <w:rPr>
                <w:rFonts w:ascii="Times New Roman" w:eastAsia="Times New Roman" w:hAnsi="Times New Roman" w:cs="Times New Roman"/>
                <w:b/>
                <w:sz w:val="20"/>
                <w:szCs w:val="20"/>
                <w:u w:val="single"/>
                <w:lang w:val="ro-RO"/>
              </w:rPr>
              <w:t xml:space="preserve">Nu </w:t>
            </w:r>
            <w:r>
              <w:rPr>
                <w:rFonts w:ascii="Times New Roman" w:eastAsia="Times New Roman" w:hAnsi="Times New Roman" w:cs="Times New Roman"/>
                <w:b/>
                <w:sz w:val="20"/>
                <w:szCs w:val="20"/>
                <w:u w:val="single"/>
                <w:lang w:val="ro-RO"/>
              </w:rPr>
              <w:t>s</w:t>
            </w:r>
            <w:r w:rsidRPr="00245A3D">
              <w:rPr>
                <w:rFonts w:ascii="Times New Roman" w:eastAsia="Times New Roman" w:hAnsi="Times New Roman" w:cs="Times New Roman"/>
                <w:b/>
                <w:sz w:val="20"/>
                <w:szCs w:val="20"/>
                <w:u w:val="single"/>
                <w:lang w:val="ro-RO"/>
              </w:rPr>
              <w:t xml:space="preserve">e acceptă </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ro-RO"/>
              </w:rPr>
              <w:t>Termenele de încasare a veniturilor publice urmea</w:t>
            </w:r>
            <w:r w:rsidRPr="00245A3D">
              <w:rPr>
                <w:rFonts w:ascii="Times New Roman" w:eastAsia="Times New Roman" w:hAnsi="Times New Roman" w:cs="Times New Roman"/>
                <w:sz w:val="20"/>
                <w:szCs w:val="20"/>
                <w:lang w:val="en-US"/>
              </w:rPr>
              <w:t>ză a fi corelat cu termenele de efectuare a cheltuielilor publice. Ori în cazul dat veniturile publice din impozitul pe venit vor fi încasate cu o lună mai târziu.</w:t>
            </w:r>
          </w:p>
          <w:p w:rsidR="00657753" w:rsidRPr="00245A3D" w:rsidRDefault="00657753" w:rsidP="00657753">
            <w:pPr>
              <w:jc w:val="both"/>
              <w:rPr>
                <w:rFonts w:ascii="Times New Roman" w:hAnsi="Times New Roman" w:cs="Times New Roman"/>
                <w:sz w:val="20"/>
                <w:szCs w:val="20"/>
                <w:lang w:val="en-US"/>
              </w:rPr>
            </w:pPr>
          </w:p>
        </w:tc>
      </w:tr>
      <w:tr w:rsidR="00657753" w:rsidRPr="00A2377E" w:rsidTr="004552FF">
        <w:tc>
          <w:tcPr>
            <w:tcW w:w="3139" w:type="dxa"/>
            <w:vMerge/>
          </w:tcPr>
          <w:p w:rsidR="00657753" w:rsidRPr="006F2485" w:rsidRDefault="00657753" w:rsidP="00657753">
            <w:pPr>
              <w:jc w:val="both"/>
              <w:rPr>
                <w:rFonts w:ascii="Times New Roman" w:eastAsia="Times New Roman" w:hAnsi="Times New Roman" w:cs="Times New Roman"/>
                <w:b/>
                <w:bCs/>
                <w:sz w:val="20"/>
                <w:szCs w:val="20"/>
                <w:lang w:val="ro-RO"/>
              </w:rPr>
            </w:pPr>
          </w:p>
        </w:tc>
        <w:tc>
          <w:tcPr>
            <w:tcW w:w="3419" w:type="dxa"/>
          </w:tcPr>
          <w:p w:rsidR="00657753" w:rsidRPr="00245A3D" w:rsidRDefault="00657753" w:rsidP="00657753">
            <w:pPr>
              <w:tabs>
                <w:tab w:val="left" w:pos="211"/>
              </w:tabs>
              <w:ind w:left="-4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Propunem următoarea redacție a art. 84, pct. (1) după cum urmează: ”Agenții economici sunt obligați să achite, nu mai târziu de 25 aprilie, 25 iulie, 25, octombrie, 25 ianuarie ale anului fiscal, sume egale cu ¼ din:  </w:t>
            </w:r>
          </w:p>
          <w:p w:rsidR="00657753" w:rsidRPr="00245A3D" w:rsidRDefault="00657753" w:rsidP="00657753">
            <w:pPr>
              <w:numPr>
                <w:ilvl w:val="0"/>
                <w:numId w:val="68"/>
              </w:numPr>
              <w:tabs>
                <w:tab w:val="left" w:pos="211"/>
              </w:tabs>
              <w:ind w:left="-4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Suma calculată drept impozit ce urmează a fi plătit, conform prezentului titlu, pentru anul respectiv; sau </w:t>
            </w:r>
          </w:p>
          <w:p w:rsidR="00657753" w:rsidRPr="00245A3D" w:rsidRDefault="00657753" w:rsidP="00657753">
            <w:pPr>
              <w:pStyle w:val="ListParagraph"/>
              <w:numPr>
                <w:ilvl w:val="0"/>
                <w:numId w:val="68"/>
              </w:numPr>
              <w:tabs>
                <w:tab w:val="left" w:pos="211"/>
              </w:tabs>
              <w:spacing w:after="0" w:line="240" w:lineRule="auto"/>
              <w:ind w:left="-44"/>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Impozitul ce urma să fie plătit, conform prezentului titlu, pentru anul precedent.</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ind w:right="48"/>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Modificarea propusă a termenului de achitare a impozitului pe venit în rate, va simplifica procesul de administrare pentru companii.</w:t>
            </w:r>
          </w:p>
        </w:tc>
        <w:tc>
          <w:tcPr>
            <w:tcW w:w="3242" w:type="dxa"/>
            <w:gridSpan w:val="2"/>
          </w:tcPr>
          <w:p w:rsidR="00657753" w:rsidRPr="00A058CB" w:rsidRDefault="00657753" w:rsidP="00657753">
            <w:pPr>
              <w:jc w:val="both"/>
              <w:rPr>
                <w:rFonts w:ascii="Times New Roman" w:hAnsi="Times New Roman" w:cs="Times New Roman"/>
                <w:b/>
                <w:color w:val="000000" w:themeColor="text1"/>
                <w:sz w:val="20"/>
                <w:szCs w:val="20"/>
                <w:u w:val="single"/>
                <w:lang w:val="en-US"/>
              </w:rPr>
            </w:pPr>
            <w:r w:rsidRPr="00A058CB">
              <w:rPr>
                <w:rFonts w:ascii="Times New Roman" w:hAnsi="Times New Roman" w:cs="Times New Roman"/>
                <w:b/>
                <w:color w:val="000000" w:themeColor="text1"/>
                <w:sz w:val="20"/>
                <w:szCs w:val="20"/>
                <w:u w:val="single"/>
                <w:lang w:val="ro-MD"/>
              </w:rPr>
              <w:t>Nu se acceptă.</w:t>
            </w:r>
          </w:p>
          <w:p w:rsidR="00657753" w:rsidRPr="00245A3D" w:rsidRDefault="00657753" w:rsidP="00657753">
            <w:pPr>
              <w:jc w:val="both"/>
              <w:rPr>
                <w:rFonts w:ascii="Times New Roman" w:hAnsi="Times New Roman" w:cs="Times New Roman"/>
                <w:sz w:val="20"/>
                <w:szCs w:val="20"/>
                <w:lang w:val="ro-MD"/>
              </w:rPr>
            </w:pPr>
            <w:r w:rsidRPr="00A058CB">
              <w:rPr>
                <w:rFonts w:ascii="Times New Roman" w:hAnsi="Times New Roman" w:cs="Times New Roman"/>
                <w:sz w:val="20"/>
                <w:szCs w:val="20"/>
                <w:lang w:val="ro-MD"/>
              </w:rPr>
              <w:t>Termenele de încasare a veniturilor publice urmează a fi corelat cu termenele de efectuare a cheltuielilor publice. Ori în cazul dat veniturile publice din impozitul pe venit vor fi încasate cu o lună mai târziu.</w:t>
            </w:r>
          </w:p>
        </w:tc>
      </w:tr>
      <w:tr w:rsidR="00657753" w:rsidRPr="00A2377E" w:rsidTr="004552FF">
        <w:tc>
          <w:tcPr>
            <w:tcW w:w="3139" w:type="dxa"/>
          </w:tcPr>
          <w:p w:rsidR="00657753" w:rsidRPr="00245A3D" w:rsidRDefault="00657753" w:rsidP="00657753">
            <w:pPr>
              <w:shd w:val="clear" w:color="auto" w:fill="FFFFFF"/>
              <w:jc w:val="both"/>
              <w:rPr>
                <w:rFonts w:ascii="Times New Roman" w:eastAsia="Times New Roman" w:hAnsi="Times New Roman" w:cs="Times New Roman"/>
                <w:color w:val="000000" w:themeColor="text1"/>
                <w:sz w:val="20"/>
                <w:szCs w:val="20"/>
                <w:lang w:val="ro-RO"/>
              </w:rPr>
            </w:pPr>
            <w:r w:rsidRPr="00245A3D">
              <w:rPr>
                <w:rFonts w:ascii="Times New Roman" w:eastAsia="Times New Roman" w:hAnsi="Times New Roman" w:cs="Times New Roman"/>
                <w:b/>
                <w:bCs/>
                <w:color w:val="000000" w:themeColor="text1"/>
                <w:sz w:val="20"/>
                <w:szCs w:val="20"/>
                <w:lang w:val="ro-RO"/>
              </w:rPr>
              <w:t xml:space="preserve">Articolul 84. </w:t>
            </w:r>
            <w:r w:rsidRPr="00245A3D">
              <w:rPr>
                <w:rFonts w:ascii="Times New Roman" w:eastAsia="Times New Roman" w:hAnsi="Times New Roman" w:cs="Times New Roman"/>
                <w:color w:val="000000" w:themeColor="text1"/>
                <w:sz w:val="20"/>
                <w:szCs w:val="20"/>
                <w:lang w:val="ro-RO"/>
              </w:rPr>
              <w:t>Achitarea impozitului în rate</w:t>
            </w:r>
          </w:p>
          <w:p w:rsidR="00657753" w:rsidRPr="00D309D8" w:rsidRDefault="00657753" w:rsidP="00657753">
            <w:pPr>
              <w:shd w:val="clear" w:color="auto" w:fill="FFFFFF"/>
              <w:jc w:val="both"/>
              <w:rPr>
                <w:rStyle w:val="Strong"/>
                <w:b w:val="0"/>
                <w:bCs w:val="0"/>
                <w:color w:val="000000" w:themeColor="text1"/>
                <w:sz w:val="20"/>
                <w:szCs w:val="20"/>
                <w:lang w:val="en-US"/>
              </w:rPr>
            </w:pPr>
            <w:r w:rsidRPr="00245A3D">
              <w:rPr>
                <w:rFonts w:ascii="Times New Roman" w:eastAsia="Times New Roman" w:hAnsi="Times New Roman" w:cs="Times New Roman"/>
                <w:color w:val="000000" w:themeColor="text1"/>
                <w:sz w:val="20"/>
                <w:szCs w:val="20"/>
                <w:lang w:val="ro-RO"/>
              </w:rPr>
              <w:t>(4) Prevederile prezentului articol nu se aplică agenţilor economici impozitaţi conform regimului fiscal stabilit la cap.7</w:t>
            </w:r>
            <w:r w:rsidRPr="00245A3D">
              <w:rPr>
                <w:rFonts w:ascii="Times New Roman" w:eastAsia="Times New Roman" w:hAnsi="Times New Roman" w:cs="Times New Roman"/>
                <w:color w:val="000000" w:themeColor="text1"/>
                <w:sz w:val="20"/>
                <w:szCs w:val="20"/>
                <w:vertAlign w:val="superscript"/>
                <w:lang w:val="ro-RO"/>
              </w:rPr>
              <w:t>1</w:t>
            </w:r>
            <w:r w:rsidRPr="00245A3D">
              <w:rPr>
                <w:rFonts w:ascii="Times New Roman" w:eastAsia="Times New Roman" w:hAnsi="Times New Roman" w:cs="Times New Roman"/>
                <w:color w:val="000000" w:themeColor="text1"/>
                <w:sz w:val="20"/>
                <w:szCs w:val="20"/>
                <w:lang w:val="ro-RO"/>
              </w:rPr>
              <w:t> din prezentul titlu şi celui stabilit la cap.1 titlul X.</w:t>
            </w:r>
          </w:p>
        </w:tc>
        <w:tc>
          <w:tcPr>
            <w:tcW w:w="3419" w:type="dxa"/>
          </w:tcPr>
          <w:p w:rsidR="00657753" w:rsidRPr="00245A3D" w:rsidRDefault="00657753" w:rsidP="00657753">
            <w:pPr>
              <w:pStyle w:val="NormalWeb"/>
              <w:shd w:val="clear" w:color="auto" w:fill="FFFFFF"/>
              <w:spacing w:after="0" w:line="240" w:lineRule="auto"/>
              <w:jc w:val="both"/>
              <w:rPr>
                <w:color w:val="000000" w:themeColor="text1"/>
                <w:sz w:val="20"/>
                <w:szCs w:val="20"/>
              </w:rPr>
            </w:pPr>
            <w:r w:rsidRPr="00245A3D">
              <w:rPr>
                <w:color w:val="000000" w:themeColor="text1"/>
                <w:sz w:val="20"/>
                <w:szCs w:val="20"/>
              </w:rPr>
              <w:t xml:space="preserve">La </w:t>
            </w:r>
            <w:r w:rsidRPr="00245A3D">
              <w:rPr>
                <w:b/>
                <w:color w:val="000000" w:themeColor="text1"/>
                <w:sz w:val="20"/>
                <w:szCs w:val="20"/>
              </w:rPr>
              <w:t>articolul 84</w:t>
            </w:r>
            <w:r w:rsidRPr="00245A3D">
              <w:rPr>
                <w:color w:val="000000" w:themeColor="text1"/>
                <w:sz w:val="20"/>
                <w:szCs w:val="20"/>
              </w:rPr>
              <w:t xml:space="preserve"> alineatul (4), după textul „cap. 1” se introduce textul „și cap. 2”.</w:t>
            </w:r>
          </w:p>
          <w:p w:rsidR="00657753" w:rsidRPr="00245A3D" w:rsidRDefault="00657753" w:rsidP="00657753">
            <w:pPr>
              <w:jc w:val="both"/>
              <w:rPr>
                <w:rFonts w:ascii="Times New Roman" w:hAnsi="Times New Roman" w:cs="Times New Roman"/>
                <w:color w:val="000000" w:themeColor="text1"/>
                <w:sz w:val="20"/>
                <w:szCs w:val="20"/>
                <w:lang w:val="ro-RO"/>
              </w:rPr>
            </w:pP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Economiei</w:t>
            </w:r>
          </w:p>
        </w:tc>
        <w:tc>
          <w:tcPr>
            <w:tcW w:w="3149" w:type="dxa"/>
          </w:tcPr>
          <w:p w:rsidR="00657753" w:rsidRPr="00245A3D" w:rsidRDefault="00657753" w:rsidP="00657753">
            <w:pPr>
              <w:ind w:right="48"/>
              <w:jc w:val="both"/>
              <w:rPr>
                <w:rFonts w:ascii="Times New Roman" w:eastAsia="Calibri" w:hAnsi="Times New Roman" w:cs="Times New Roman"/>
                <w:sz w:val="20"/>
                <w:szCs w:val="20"/>
                <w:lang w:val="en-US"/>
              </w:rPr>
            </w:pPr>
            <w:r w:rsidRPr="00245A3D">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657753" w:rsidRPr="00C53989" w:rsidRDefault="00657753" w:rsidP="00657753">
            <w:pPr>
              <w:jc w:val="both"/>
              <w:rPr>
                <w:rFonts w:ascii="Times New Roman" w:hAnsi="Times New Roman" w:cs="Times New Roman"/>
                <w:b/>
                <w:color w:val="000000" w:themeColor="text1"/>
                <w:sz w:val="20"/>
                <w:szCs w:val="20"/>
                <w:u w:val="single"/>
                <w:lang w:val="ro-MD"/>
              </w:rPr>
            </w:pPr>
            <w:r w:rsidRPr="00C53989">
              <w:rPr>
                <w:rFonts w:ascii="Times New Roman" w:hAnsi="Times New Roman" w:cs="Times New Roman"/>
                <w:b/>
                <w:color w:val="000000" w:themeColor="text1"/>
                <w:sz w:val="20"/>
                <w:szCs w:val="20"/>
                <w:u w:val="single"/>
                <w:lang w:val="ro-MD"/>
              </w:rPr>
              <w:t>Nu se acceptă</w:t>
            </w:r>
          </w:p>
          <w:p w:rsidR="00657753" w:rsidRPr="005F6204" w:rsidRDefault="00657753" w:rsidP="00657753">
            <w:pPr>
              <w:jc w:val="both"/>
              <w:rPr>
                <w:rFonts w:ascii="Times New Roman" w:hAnsi="Times New Roman" w:cs="Times New Roman"/>
                <w:b/>
                <w:color w:val="FF0000"/>
                <w:sz w:val="20"/>
                <w:szCs w:val="20"/>
                <w:u w:val="single"/>
                <w:lang w:val="ro-MD"/>
              </w:rPr>
            </w:pPr>
            <w:r>
              <w:rPr>
                <w:rFonts w:ascii="Times New Roman" w:hAnsi="Times New Roman" w:cs="Times New Roman"/>
                <w:color w:val="000000" w:themeColor="text1"/>
                <w:sz w:val="20"/>
                <w:szCs w:val="20"/>
                <w:lang w:val="ro-MD"/>
              </w:rPr>
              <w:t>A s</w:t>
            </w:r>
            <w:r w:rsidRPr="00A058CB">
              <w:rPr>
                <w:rFonts w:ascii="Times New Roman" w:hAnsi="Times New Roman" w:cs="Times New Roman"/>
                <w:color w:val="000000" w:themeColor="text1"/>
                <w:sz w:val="20"/>
                <w:szCs w:val="20"/>
                <w:lang w:val="ro-MD"/>
              </w:rPr>
              <w:t>e vedea argumente la art.14</w:t>
            </w:r>
            <w:r w:rsidRPr="00A058CB">
              <w:rPr>
                <w:rFonts w:ascii="Times New Roman" w:hAnsi="Times New Roman" w:cs="Times New Roman"/>
                <w:color w:val="000000" w:themeColor="text1"/>
                <w:sz w:val="20"/>
                <w:szCs w:val="20"/>
                <w:vertAlign w:val="superscript"/>
                <w:lang w:val="ro-MD"/>
              </w:rPr>
              <w:t>1</w:t>
            </w:r>
            <w:r>
              <w:rPr>
                <w:rFonts w:ascii="Times New Roman" w:hAnsi="Times New Roman" w:cs="Times New Roman"/>
                <w:color w:val="000000" w:themeColor="text1"/>
                <w:sz w:val="20"/>
                <w:szCs w:val="20"/>
                <w:lang w:val="ro-MD"/>
              </w:rPr>
              <w:t>.</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88.</w:t>
            </w:r>
            <w:r w:rsidRPr="00245A3D">
              <w:rPr>
                <w:rFonts w:ascii="Times New Roman" w:eastAsia="Times New Roman" w:hAnsi="Times New Roman" w:cs="Times New Roman"/>
                <w:sz w:val="20"/>
                <w:szCs w:val="20"/>
                <w:lang w:val="en-US"/>
              </w:rPr>
              <w:t xml:space="preserve"> Reţinerea impozitului din salariu</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(1) Fiecare angajator care plăteşte lucrătorului salariu (inclusiv primele şi facilităţile acordate) este obligat să calculeze, ţinînd cont de scutirile solicitate de angajat şi de deduceri, şi să reţină din aceste plăţi un impozit, determinat conform modului stabilit de Guvern.</w:t>
            </w:r>
          </w:p>
          <w:p w:rsidR="00657753" w:rsidRPr="00245A3D" w:rsidRDefault="00657753" w:rsidP="00657753">
            <w:pPr>
              <w:pStyle w:val="NormalWeb"/>
              <w:shd w:val="clear" w:color="auto" w:fill="FFFFFF" w:themeFill="background1"/>
              <w:tabs>
                <w:tab w:val="left" w:pos="246"/>
                <w:tab w:val="left" w:pos="513"/>
              </w:tabs>
              <w:spacing w:line="240" w:lineRule="auto"/>
              <w:jc w:val="both"/>
              <w:rPr>
                <w:sz w:val="20"/>
                <w:szCs w:val="20"/>
                <w:lang w:val="en-US"/>
              </w:rPr>
            </w:pPr>
          </w:p>
        </w:tc>
        <w:tc>
          <w:tcPr>
            <w:tcW w:w="3419" w:type="dxa"/>
          </w:tcPr>
          <w:p w:rsidR="00657753" w:rsidRPr="00245A3D" w:rsidRDefault="00657753" w:rsidP="00657753">
            <w:pPr>
              <w:shd w:val="clear" w:color="auto" w:fill="FFFFFF" w:themeFill="background1"/>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Alin.(1) se completează cu o nouă propoziție, după cum urmează:</w:t>
            </w:r>
            <w:r w:rsidRPr="00245A3D">
              <w:rPr>
                <w:rFonts w:ascii="Times New Roman" w:hAnsi="Times New Roman" w:cs="Times New Roman"/>
                <w:sz w:val="20"/>
                <w:szCs w:val="20"/>
                <w:lang w:val="en-US"/>
              </w:rPr>
              <w:br/>
            </w:r>
            <w:r w:rsidRPr="00245A3D">
              <w:rPr>
                <w:rFonts w:ascii="Times New Roman" w:hAnsi="Times New Roman" w:cs="Times New Roman"/>
                <w:bCs/>
                <w:sz w:val="20"/>
                <w:szCs w:val="20"/>
                <w:lang w:val="en-US"/>
              </w:rPr>
              <w:t>"Angajatorul nu are obligația să urmărească pierderea dreptului de utilizare a scutirii personale"</w:t>
            </w:r>
          </w:p>
          <w:p w:rsidR="00657753" w:rsidRPr="00245A3D" w:rsidRDefault="00657753" w:rsidP="00657753">
            <w:pPr>
              <w:shd w:val="clear" w:color="auto" w:fill="FFFFFF" w:themeFill="background1"/>
              <w:jc w:val="both"/>
              <w:rPr>
                <w:rFonts w:ascii="Times New Roman" w:hAnsi="Times New Roman" w:cs="Times New Roman"/>
                <w:sz w:val="20"/>
                <w:szCs w:val="20"/>
                <w:lang w:val="en-US"/>
              </w:rPr>
            </w:pP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ABM</w:t>
            </w:r>
          </w:p>
        </w:tc>
        <w:tc>
          <w:tcPr>
            <w:tcW w:w="3149" w:type="dxa"/>
          </w:tcPr>
          <w:p w:rsidR="00657753" w:rsidRPr="00245A3D" w:rsidRDefault="00657753" w:rsidP="00657753">
            <w:pPr>
              <w:shd w:val="clear" w:color="auto" w:fill="FFFFFF" w:themeFill="background1"/>
              <w:jc w:val="both"/>
              <w:rPr>
                <w:rFonts w:ascii="Times New Roman" w:hAnsi="Times New Roman" w:cs="Times New Roman"/>
                <w:bCs/>
                <w:sz w:val="20"/>
                <w:szCs w:val="20"/>
                <w:lang w:val="en-US" w:eastAsia="ru-RU"/>
              </w:rPr>
            </w:pPr>
            <w:r w:rsidRPr="00245A3D">
              <w:rPr>
                <w:rFonts w:ascii="Times New Roman" w:hAnsi="Times New Roman" w:cs="Times New Roman"/>
                <w:sz w:val="20"/>
                <w:szCs w:val="20"/>
                <w:lang w:val="en-US"/>
              </w:rPr>
              <w:t>Deoarece nu este clar dacă angajatorul este obligat să recalculeze impozitul pe venit prin  excluderea din calcul a scutirii personale acordate  angajaților anterior, care au primit venit impozabil din plăti salariale mai mare de 360000 lei, iar angajatul nu a solicitat anularea scutirii personale, se propune specificarea expresă a lipsei obligației angajatorului să urmărească pierderea dreptului de utilizare a scutirii personale, angajatul urmând, după cum e specificat în art.83, să-și ajusteze obligația prin Declarația pe venit</w:t>
            </w:r>
          </w:p>
        </w:tc>
        <w:tc>
          <w:tcPr>
            <w:tcW w:w="3242" w:type="dxa"/>
            <w:gridSpan w:val="2"/>
          </w:tcPr>
          <w:p w:rsidR="00657753" w:rsidRPr="00A058CB" w:rsidRDefault="00657753" w:rsidP="00657753">
            <w:pPr>
              <w:jc w:val="both"/>
              <w:rPr>
                <w:rFonts w:ascii="Times New Roman" w:hAnsi="Times New Roman" w:cs="Times New Roman"/>
                <w:b/>
                <w:color w:val="000000" w:themeColor="text1"/>
                <w:sz w:val="20"/>
                <w:szCs w:val="20"/>
                <w:u w:val="single"/>
                <w:lang w:val="en-GB"/>
              </w:rPr>
            </w:pPr>
            <w:r w:rsidRPr="00A058CB">
              <w:rPr>
                <w:rFonts w:ascii="Times New Roman" w:hAnsi="Times New Roman" w:cs="Times New Roman"/>
                <w:b/>
                <w:color w:val="000000" w:themeColor="text1"/>
                <w:sz w:val="20"/>
                <w:szCs w:val="20"/>
                <w:u w:val="single"/>
                <w:lang w:val="en-GB"/>
              </w:rPr>
              <w:t>Nu se acceptă</w:t>
            </w:r>
          </w:p>
          <w:p w:rsidR="00657753" w:rsidRPr="00A058CB" w:rsidRDefault="00657753" w:rsidP="00657753">
            <w:pPr>
              <w:jc w:val="both"/>
              <w:rPr>
                <w:rFonts w:ascii="Times New Roman" w:hAnsi="Times New Roman" w:cs="Times New Roman"/>
                <w:color w:val="000000" w:themeColor="text1"/>
                <w:sz w:val="20"/>
                <w:szCs w:val="20"/>
                <w:lang w:val="en-GB"/>
              </w:rPr>
            </w:pPr>
            <w:r w:rsidRPr="00A058CB">
              <w:rPr>
                <w:rFonts w:ascii="Times New Roman" w:hAnsi="Times New Roman" w:cs="Times New Roman"/>
                <w:color w:val="000000" w:themeColor="text1"/>
                <w:sz w:val="20"/>
                <w:szCs w:val="20"/>
                <w:lang w:val="en-GB"/>
              </w:rPr>
              <w:t>Legislația fiscală, inclusiv HG nr. 697/2014 nu prevede obligația angajatorului de a recalcula impozitul pe venit din plățile salariale, prin anularea scutirii personale, în cazul în care salariul angajatului depășește suma de 360 000 lei anual. Totodată, acesta constituie un drept care poate fi realizat la decizia angajatorului.</w:t>
            </w:r>
          </w:p>
          <w:p w:rsidR="00657753" w:rsidRPr="00245A3D" w:rsidRDefault="00657753" w:rsidP="00657753">
            <w:pPr>
              <w:jc w:val="both"/>
              <w:rPr>
                <w:rFonts w:ascii="Times New Roman" w:hAnsi="Times New Roman" w:cs="Times New Roman"/>
                <w:sz w:val="20"/>
                <w:szCs w:val="20"/>
                <w:lang w:val="ro-MD"/>
              </w:rPr>
            </w:pPr>
            <w:r w:rsidRPr="00A058CB">
              <w:rPr>
                <w:rFonts w:ascii="Times New Roman" w:hAnsi="Times New Roman" w:cs="Times New Roman"/>
                <w:color w:val="000000" w:themeColor="text1"/>
                <w:sz w:val="20"/>
                <w:szCs w:val="20"/>
                <w:lang w:val="en-GB"/>
              </w:rPr>
              <w:t>Totodată, în conformitate cu prevederile art.83 alin.(2) lit.a</w:t>
            </w:r>
            <w:r w:rsidRPr="00A058CB">
              <w:rPr>
                <w:rFonts w:ascii="Times New Roman" w:hAnsi="Times New Roman" w:cs="Times New Roman"/>
                <w:color w:val="000000" w:themeColor="text1"/>
                <w:sz w:val="20"/>
                <w:szCs w:val="20"/>
                <w:vertAlign w:val="superscript"/>
                <w:lang w:val="en-GB"/>
              </w:rPr>
              <w:t>2</w:t>
            </w:r>
            <w:r w:rsidRPr="00A058CB">
              <w:rPr>
                <w:rFonts w:ascii="Times New Roman" w:hAnsi="Times New Roman" w:cs="Times New Roman"/>
                <w:color w:val="000000" w:themeColor="text1"/>
                <w:sz w:val="20"/>
                <w:szCs w:val="20"/>
                <w:lang w:val="en-GB"/>
              </w:rPr>
              <w:t>) din Codul fiscal, persoană fizică – angajatul este obligată să prezinte declarația cu privire la impozitul pe venit (forma CET18) cu recalcularea și onorarea obligației fiscale aferente. Asfel, nu apare necesitatea includerii obligativității respective în Codul fiscal.</w:t>
            </w:r>
          </w:p>
        </w:tc>
      </w:tr>
      <w:tr w:rsidR="00657753" w:rsidRPr="00A2377E" w:rsidTr="004552FF">
        <w:tc>
          <w:tcPr>
            <w:tcW w:w="3139" w:type="dxa"/>
          </w:tcPr>
          <w:p w:rsidR="00657753" w:rsidRPr="00245A3D" w:rsidRDefault="00657753" w:rsidP="00657753">
            <w:pPr>
              <w:pStyle w:val="NormalWeb"/>
              <w:spacing w:after="0" w:line="240" w:lineRule="auto"/>
              <w:jc w:val="both"/>
              <w:rPr>
                <w:sz w:val="20"/>
                <w:szCs w:val="20"/>
              </w:rPr>
            </w:pPr>
            <w:r w:rsidRPr="00245A3D">
              <w:rPr>
                <w:b/>
                <w:bCs/>
                <w:sz w:val="20"/>
                <w:szCs w:val="20"/>
              </w:rPr>
              <w:t>Articolul 90.</w:t>
            </w:r>
            <w:r w:rsidRPr="00245A3D">
              <w:rPr>
                <w:sz w:val="20"/>
                <w:szCs w:val="20"/>
              </w:rPr>
              <w:t xml:space="preserve"> Reţinerile în prealabil din alte plăţi efectuate în folosul rezidentului </w:t>
            </w:r>
          </w:p>
          <w:p w:rsidR="00657753" w:rsidRPr="00245A3D" w:rsidRDefault="00657753" w:rsidP="00657753">
            <w:pPr>
              <w:pStyle w:val="NormalWeb"/>
              <w:spacing w:after="0" w:line="240" w:lineRule="auto"/>
              <w:jc w:val="both"/>
              <w:rPr>
                <w:rFonts w:eastAsia="Calibri"/>
                <w:b/>
                <w:bCs/>
                <w:sz w:val="20"/>
                <w:szCs w:val="20"/>
                <w:lang w:val="en-US" w:eastAsia="ru-RU"/>
              </w:rPr>
            </w:pPr>
            <w:r w:rsidRPr="00245A3D">
              <w:rPr>
                <w:sz w:val="20"/>
                <w:szCs w:val="20"/>
              </w:rPr>
              <w:t>(2) Impozitul pe venit ce se reţine în prealabil, ca parte a impozitului, constituie 12%.</w:t>
            </w:r>
          </w:p>
        </w:tc>
        <w:tc>
          <w:tcPr>
            <w:tcW w:w="3419" w:type="dxa"/>
          </w:tcPr>
          <w:p w:rsidR="00657753" w:rsidRPr="00245A3D" w:rsidRDefault="00657753" w:rsidP="00657753">
            <w:pPr>
              <w:jc w:val="both"/>
              <w:rPr>
                <w:rFonts w:ascii="Times New Roman" w:eastAsia="Calibri" w:hAnsi="Times New Roman" w:cs="Times New Roman"/>
                <w:bCs/>
                <w:sz w:val="20"/>
                <w:szCs w:val="20"/>
                <w:lang w:val="en-US" w:eastAsia="ru-RU"/>
              </w:rPr>
            </w:pPr>
            <w:r w:rsidRPr="00245A3D">
              <w:rPr>
                <w:rFonts w:ascii="Times New Roman" w:eastAsia="Calibri" w:hAnsi="Times New Roman" w:cs="Times New Roman"/>
                <w:sz w:val="20"/>
                <w:szCs w:val="20"/>
                <w:lang w:val="en-US"/>
              </w:rPr>
              <w:t>Propunem anularea cotei impozitului pe venit reținut la sursa de plată de la persoane fizice pentru predarea deșeurilor de metale feroase.</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jc w:val="both"/>
              <w:rPr>
                <w:rFonts w:ascii="Times New Roman" w:eastAsia="Calibri" w:hAnsi="Times New Roman" w:cs="Times New Roman"/>
                <w:bCs/>
                <w:sz w:val="20"/>
                <w:szCs w:val="20"/>
                <w:lang w:val="en-US" w:eastAsia="ru-RU"/>
              </w:rPr>
            </w:pPr>
            <w:r w:rsidRPr="00245A3D">
              <w:rPr>
                <w:rFonts w:ascii="Times New Roman" w:eastAsia="Calibri" w:hAnsi="Times New Roman" w:cs="Times New Roman"/>
                <w:sz w:val="20"/>
                <w:szCs w:val="20"/>
                <w:lang w:val="en-US"/>
              </w:rPr>
              <w:t>Propunerea menționată va elimina economia tenebră în domeniul colectării deșeurilor de metale feroase.</w:t>
            </w:r>
          </w:p>
        </w:tc>
        <w:tc>
          <w:tcPr>
            <w:tcW w:w="3242" w:type="dxa"/>
            <w:gridSpan w:val="2"/>
          </w:tcPr>
          <w:p w:rsidR="00657753" w:rsidRPr="00C53989" w:rsidRDefault="00657753" w:rsidP="00657753">
            <w:pPr>
              <w:jc w:val="both"/>
              <w:rPr>
                <w:rFonts w:ascii="Times New Roman" w:hAnsi="Times New Roman" w:cs="Times New Roman"/>
                <w:b/>
                <w:color w:val="000000" w:themeColor="text1"/>
                <w:sz w:val="20"/>
                <w:szCs w:val="20"/>
                <w:u w:val="single"/>
                <w:lang w:val="ro-MD"/>
              </w:rPr>
            </w:pPr>
            <w:r w:rsidRPr="00C53989">
              <w:rPr>
                <w:rFonts w:ascii="Times New Roman" w:hAnsi="Times New Roman" w:cs="Times New Roman"/>
                <w:b/>
                <w:color w:val="000000" w:themeColor="text1"/>
                <w:sz w:val="20"/>
                <w:szCs w:val="20"/>
                <w:u w:val="single"/>
                <w:lang w:val="ro-MD"/>
              </w:rPr>
              <w:t>Nu se acceptă</w:t>
            </w:r>
          </w:p>
          <w:p w:rsidR="00657753" w:rsidRPr="00C53989" w:rsidRDefault="00657753" w:rsidP="00657753">
            <w:pPr>
              <w:jc w:val="both"/>
              <w:rPr>
                <w:rFonts w:ascii="Times New Roman" w:hAnsi="Times New Roman" w:cs="Times New Roman"/>
                <w:sz w:val="20"/>
                <w:szCs w:val="20"/>
                <w:lang w:val="ro-MD"/>
              </w:rPr>
            </w:pPr>
            <w:r w:rsidRPr="00C53989">
              <w:rPr>
                <w:rFonts w:ascii="Times New Roman" w:hAnsi="Times New Roman" w:cs="Times New Roman"/>
                <w:color w:val="000000" w:themeColor="text1"/>
                <w:sz w:val="20"/>
                <w:szCs w:val="20"/>
                <w:lang w:val="ro-MD"/>
              </w:rPr>
              <w:t>Veniturile de la predarea deșeurilor de metale feroase reprezintă sursă de venit al persoanelor fizice care urmează a fi impozitate pe principii generale.</w:t>
            </w:r>
          </w:p>
        </w:tc>
      </w:tr>
      <w:tr w:rsidR="00657753" w:rsidRPr="00A2377E" w:rsidTr="004552FF">
        <w:tc>
          <w:tcPr>
            <w:tcW w:w="3139" w:type="dxa"/>
          </w:tcPr>
          <w:p w:rsidR="00657753" w:rsidRPr="006F2485" w:rsidRDefault="00657753" w:rsidP="00657753">
            <w:pPr>
              <w:pStyle w:val="NormalWeb"/>
              <w:spacing w:after="0" w:line="240" w:lineRule="auto"/>
              <w:jc w:val="both"/>
              <w:rPr>
                <w:b/>
                <w:bCs/>
                <w:sz w:val="20"/>
                <w:szCs w:val="20"/>
              </w:rPr>
            </w:pPr>
          </w:p>
        </w:tc>
        <w:tc>
          <w:tcPr>
            <w:tcW w:w="3419" w:type="dxa"/>
          </w:tcPr>
          <w:p w:rsidR="00657753" w:rsidRPr="00E334FF" w:rsidRDefault="00657753" w:rsidP="00657753">
            <w:pPr>
              <w:tabs>
                <w:tab w:val="left" w:pos="211"/>
              </w:tabs>
              <w:ind w:left="-44"/>
              <w:jc w:val="both"/>
              <w:rPr>
                <w:rFonts w:ascii="Times New Roman" w:eastAsia="Calibri" w:hAnsi="Times New Roman" w:cs="Times New Roman"/>
                <w:color w:val="000000" w:themeColor="text1"/>
                <w:sz w:val="20"/>
                <w:szCs w:val="20"/>
                <w:lang w:val="en-US"/>
              </w:rPr>
            </w:pPr>
            <w:r w:rsidRPr="00E334FF">
              <w:rPr>
                <w:rFonts w:ascii="Times New Roman" w:eastAsia="Calibri" w:hAnsi="Times New Roman" w:cs="Times New Roman"/>
                <w:color w:val="000000" w:themeColor="text1"/>
                <w:sz w:val="20"/>
                <w:szCs w:val="20"/>
                <w:lang w:val="en-US"/>
              </w:rPr>
              <w:t xml:space="preserve">Excluderea achitării impozitului pe venit în avans </w:t>
            </w:r>
          </w:p>
        </w:tc>
        <w:tc>
          <w:tcPr>
            <w:tcW w:w="1530" w:type="dxa"/>
            <w:gridSpan w:val="2"/>
          </w:tcPr>
          <w:p w:rsidR="00657753" w:rsidRPr="00E334FF" w:rsidRDefault="00657753" w:rsidP="00657753">
            <w:pPr>
              <w:jc w:val="both"/>
              <w:rPr>
                <w:rFonts w:ascii="Times New Roman" w:eastAsia="Times New Roman" w:hAnsi="Times New Roman" w:cs="Times New Roman"/>
                <w:bCs/>
                <w:color w:val="000000" w:themeColor="text1"/>
                <w:sz w:val="20"/>
                <w:szCs w:val="20"/>
                <w:lang w:val="fr-FR" w:eastAsia="en-GB"/>
              </w:rPr>
            </w:pPr>
            <w:r w:rsidRPr="00E334FF">
              <w:rPr>
                <w:rFonts w:ascii="Times New Roman" w:eastAsia="Times New Roman" w:hAnsi="Times New Roman" w:cs="Times New Roman"/>
                <w:bCs/>
                <w:color w:val="000000" w:themeColor="text1"/>
                <w:sz w:val="20"/>
                <w:szCs w:val="20"/>
                <w:lang w:val="fr-FR" w:eastAsia="en-GB"/>
              </w:rPr>
              <w:t>APAM</w:t>
            </w:r>
          </w:p>
        </w:tc>
        <w:tc>
          <w:tcPr>
            <w:tcW w:w="3149" w:type="dxa"/>
          </w:tcPr>
          <w:p w:rsidR="00657753" w:rsidRPr="00E334FF" w:rsidRDefault="00657753" w:rsidP="00657753">
            <w:pPr>
              <w:ind w:right="-15"/>
              <w:jc w:val="both"/>
              <w:rPr>
                <w:rFonts w:ascii="Times New Roman" w:eastAsia="Calibri" w:hAnsi="Times New Roman" w:cs="Times New Roman"/>
                <w:color w:val="000000" w:themeColor="text1"/>
                <w:sz w:val="20"/>
                <w:szCs w:val="20"/>
                <w:lang w:val="en-US"/>
              </w:rPr>
            </w:pPr>
            <w:r w:rsidRPr="00E334FF">
              <w:rPr>
                <w:rFonts w:ascii="Times New Roman" w:eastAsia="Calibri" w:hAnsi="Times New Roman" w:cs="Times New Roman"/>
                <w:color w:val="000000" w:themeColor="text1"/>
                <w:sz w:val="20"/>
                <w:szCs w:val="20"/>
                <w:lang w:val="fr-FR"/>
              </w:rPr>
              <w:t>A</w:t>
            </w:r>
            <w:r w:rsidRPr="00E334FF">
              <w:rPr>
                <w:rFonts w:ascii="Times New Roman" w:eastAsia="Calibri" w:hAnsi="Times New Roman" w:cs="Times New Roman"/>
                <w:color w:val="000000" w:themeColor="text1"/>
                <w:sz w:val="20"/>
                <w:szCs w:val="20"/>
                <w:lang w:val="en-US"/>
              </w:rPr>
              <w:t>ceastă solicitare a fost abordată de către agricultori și, în special, de către avicultori, de mai multe ori, însă a fost, de fiecare dată, ignorată. Argumentul nostru este că agricultura este un domeniu cu risc ridicat și prognoze foarte incerte referitoare la venituri. În aceste împrejurări, obligativitatea de plată a impozitului pe venit în avans este una ce ne afectează negativ, constituie un impediment în dezvoltarea sectorului și, de fapt, este un element de politică fiscală față de agicultori nejustificată, neloială și distructivă.</w:t>
            </w:r>
          </w:p>
        </w:tc>
        <w:tc>
          <w:tcPr>
            <w:tcW w:w="3242" w:type="dxa"/>
            <w:gridSpan w:val="2"/>
          </w:tcPr>
          <w:p w:rsidR="00657753" w:rsidRPr="00245A3D" w:rsidRDefault="00657753" w:rsidP="00657753">
            <w:pPr>
              <w:jc w:val="both"/>
              <w:rPr>
                <w:rFonts w:ascii="Times New Roman" w:eastAsia="Times New Roman" w:hAnsi="Times New Roman" w:cs="Times New Roman"/>
                <w:sz w:val="20"/>
                <w:szCs w:val="20"/>
                <w:u w:val="single"/>
                <w:lang w:val="en-US"/>
              </w:rPr>
            </w:pPr>
            <w:r w:rsidRPr="00245A3D">
              <w:rPr>
                <w:rFonts w:ascii="Times New Roman" w:eastAsia="Times New Roman" w:hAnsi="Times New Roman" w:cs="Times New Roman"/>
                <w:b/>
                <w:sz w:val="20"/>
                <w:szCs w:val="20"/>
                <w:u w:val="single"/>
                <w:lang w:val="en-US"/>
              </w:rPr>
              <w:t>Nu se acceptă</w:t>
            </w:r>
          </w:p>
          <w:p w:rsidR="00657753" w:rsidRDefault="00657753" w:rsidP="00657753">
            <w:pPr>
              <w:jc w:val="both"/>
              <w:rPr>
                <w:rFonts w:ascii="Times New Roman" w:hAnsi="Times New Roman" w:cs="Times New Roman"/>
                <w:sz w:val="20"/>
                <w:szCs w:val="20"/>
                <w:shd w:val="clear" w:color="auto" w:fill="FFFFFF"/>
                <w:lang w:val="en-GB"/>
              </w:rPr>
            </w:pPr>
            <w:r w:rsidRPr="00245A3D">
              <w:rPr>
                <w:rFonts w:ascii="Times New Roman" w:eastAsia="Times New Roman" w:hAnsi="Times New Roman" w:cs="Times New Roman"/>
                <w:sz w:val="20"/>
                <w:szCs w:val="20"/>
                <w:lang w:val="en-US"/>
              </w:rPr>
              <w:t xml:space="preserve">Legislația actuală prevede măsuri de </w:t>
            </w:r>
            <w:r w:rsidRPr="00245A3D">
              <w:rPr>
                <w:rFonts w:ascii="Times New Roman" w:eastAsia="Times New Roman" w:hAnsi="Times New Roman" w:cs="Times New Roman"/>
                <w:sz w:val="20"/>
                <w:szCs w:val="20"/>
                <w:lang w:val="en-GB" w:eastAsia="en-GB"/>
              </w:rPr>
              <w:t>achitarea impozitului în rate, respectiv, î</w:t>
            </w:r>
            <w:r w:rsidRPr="00245A3D">
              <w:rPr>
                <w:rFonts w:ascii="Times New Roman" w:hAnsi="Times New Roman" w:cs="Times New Roman"/>
                <w:sz w:val="20"/>
                <w:szCs w:val="20"/>
                <w:shd w:val="clear" w:color="auto" w:fill="FFFFFF"/>
                <w:lang w:val="en-GB"/>
              </w:rPr>
              <w:t>n conformitate cu prevederile art.84 alin.(1)-(5) din Codul fiscal, termenul de achitare a impozitului în rate sunt nu mai tîrziu de 25 martie, 25 iunie, 25 septembrie şi 25 decembrie ale anului fiscal.</w:t>
            </w:r>
          </w:p>
          <w:p w:rsidR="00657753" w:rsidRPr="00E334FF" w:rsidRDefault="00657753" w:rsidP="00657753">
            <w:pPr>
              <w:jc w:val="both"/>
              <w:rPr>
                <w:rFonts w:ascii="Times New Roman" w:hAnsi="Times New Roman" w:cs="Times New Roman"/>
                <w:sz w:val="20"/>
                <w:szCs w:val="20"/>
                <w:lang w:val="en-GB"/>
              </w:rPr>
            </w:pPr>
            <w:r>
              <w:rPr>
                <w:rFonts w:ascii="Times New Roman" w:hAnsi="Times New Roman" w:cs="Times New Roman"/>
                <w:sz w:val="20"/>
                <w:szCs w:val="20"/>
                <w:shd w:val="clear" w:color="auto" w:fill="FFFFFF"/>
                <w:lang w:val="en-GB"/>
              </w:rPr>
              <w:t xml:space="preserve">Totodată, conform alin.(2), </w:t>
            </w:r>
            <w:r>
              <w:rPr>
                <w:rFonts w:ascii="Times New Roman" w:hAnsi="Times New Roman" w:cs="Times New Roman"/>
                <w:color w:val="000000" w:themeColor="text1"/>
                <w:sz w:val="20"/>
                <w:szCs w:val="20"/>
                <w:lang w:val="en-GB"/>
              </w:rPr>
              <w:t>î</w:t>
            </w:r>
            <w:r w:rsidRPr="00E334FF">
              <w:rPr>
                <w:rFonts w:ascii="Times New Roman" w:hAnsi="Times New Roman" w:cs="Times New Roman"/>
                <w:color w:val="000000" w:themeColor="text1"/>
                <w:sz w:val="20"/>
                <w:szCs w:val="20"/>
                <w:lang w:val="en-GB"/>
              </w:rPr>
              <w:t>ntreprinderile agricole, gospodăriile ţărăneşti (de fermier), obligate să achite impozitul în rate conform alin.(1), dispun de dreptul de a achita impozitul în două etape: 1/4 din suma indicată la alin.(1) lit.a) sau b) – pînă la 25 septembrie şi 3/4 din această sumă – pînă la 25 decembrie ale anului fiscal.</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90</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Reţinerea finală a impozitului din unele tipuri de venit</w:t>
            </w:r>
          </w:p>
          <w:p w:rsidR="00657753" w:rsidRPr="00245A3D" w:rsidRDefault="00657753" w:rsidP="00657753">
            <w:pPr>
              <w:pStyle w:val="NormalWeb"/>
              <w:spacing w:after="0" w:line="240" w:lineRule="auto"/>
              <w:jc w:val="both"/>
              <w:rPr>
                <w:sz w:val="20"/>
                <w:szCs w:val="20"/>
                <w:lang w:val="en-US"/>
              </w:rPr>
            </w:pPr>
            <w:r w:rsidRPr="00245A3D">
              <w:rPr>
                <w:sz w:val="20"/>
                <w:szCs w:val="20"/>
              </w:rPr>
              <w:t>(3</w:t>
            </w:r>
            <w:r w:rsidRPr="00245A3D">
              <w:rPr>
                <w:sz w:val="20"/>
                <w:szCs w:val="20"/>
                <w:vertAlign w:val="superscript"/>
              </w:rPr>
              <w:t>3</w:t>
            </w:r>
            <w:r w:rsidRPr="00245A3D">
              <w:rPr>
                <w:sz w:val="20"/>
                <w:szCs w:val="20"/>
              </w:rPr>
              <w:t>) Fiecare plătitor de cîştiguri urmează să reţină şi să verse la buget un impozit în mărime de:</w:t>
            </w:r>
          </w:p>
          <w:p w:rsidR="00657753" w:rsidRPr="00245A3D" w:rsidRDefault="00657753" w:rsidP="00657753">
            <w:pPr>
              <w:pStyle w:val="NormalWeb"/>
              <w:spacing w:after="0" w:line="240" w:lineRule="auto"/>
              <w:jc w:val="both"/>
              <w:rPr>
                <w:sz w:val="20"/>
                <w:szCs w:val="20"/>
              </w:rPr>
            </w:pPr>
            <w:r w:rsidRPr="00245A3D">
              <w:rPr>
                <w:sz w:val="20"/>
                <w:szCs w:val="20"/>
              </w:rPr>
              <w:t>– 18% din cîştigurile de la jocurile de noroc, cu excepţia cîştigurilor de la loterii şi/sau pariuri sportive în partea în care valoarea fiecărui cîştig nu depăşeşte 1% din scutirea personală stabilită la art.33 alin.(1);</w:t>
            </w:r>
          </w:p>
          <w:p w:rsidR="00657753" w:rsidRPr="00245A3D" w:rsidRDefault="00657753" w:rsidP="00657753">
            <w:pPr>
              <w:pStyle w:val="NormalWeb"/>
              <w:spacing w:after="0" w:line="240" w:lineRule="auto"/>
              <w:jc w:val="both"/>
              <w:rPr>
                <w:sz w:val="20"/>
                <w:szCs w:val="20"/>
              </w:rPr>
            </w:pPr>
            <w:r w:rsidRPr="00245A3D">
              <w:rPr>
                <w:sz w:val="20"/>
                <w:szCs w:val="20"/>
              </w:rPr>
              <w:t>– 12% din cîştigurile de la campaniile promoţionale în partea în care valoarea fiecărui cîştig depăşeşte mărimea scutirii personale stabilite la art.33 alin.(1).</w:t>
            </w:r>
          </w:p>
          <w:p w:rsidR="00657753" w:rsidRPr="00245A3D" w:rsidRDefault="00657753" w:rsidP="00657753">
            <w:pPr>
              <w:pStyle w:val="NormalWeb"/>
              <w:spacing w:after="0" w:line="240" w:lineRule="auto"/>
              <w:jc w:val="both"/>
              <w:rPr>
                <w:b/>
                <w:bCs/>
                <w:sz w:val="20"/>
                <w:szCs w:val="20"/>
                <w:lang w:val="en-US"/>
              </w:rPr>
            </w:pPr>
          </w:p>
        </w:tc>
        <w:tc>
          <w:tcPr>
            <w:tcW w:w="3419" w:type="dxa"/>
          </w:tcPr>
          <w:p w:rsidR="00657753" w:rsidRPr="00245A3D" w:rsidRDefault="00657753" w:rsidP="00657753">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De completat cu următoarele: </w:t>
            </w:r>
          </w:p>
          <w:p w:rsidR="00657753" w:rsidRPr="00245A3D" w:rsidRDefault="00657753" w:rsidP="00657753">
            <w:pPr>
              <w:spacing w:after="7"/>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“(3</w:t>
            </w:r>
            <w:r w:rsidRPr="00245A3D">
              <w:rPr>
                <w:rFonts w:ascii="Times New Roman" w:eastAsia="Calibri" w:hAnsi="Times New Roman" w:cs="Times New Roman"/>
                <w:sz w:val="20"/>
                <w:szCs w:val="20"/>
                <w:vertAlign w:val="superscript"/>
                <w:lang w:val="en-US"/>
              </w:rPr>
              <w:t>3</w:t>
            </w:r>
            <w:r w:rsidRPr="00245A3D">
              <w:rPr>
                <w:rFonts w:ascii="Times New Roman" w:eastAsia="Calibri" w:hAnsi="Times New Roman" w:cs="Times New Roman"/>
                <w:sz w:val="20"/>
                <w:szCs w:val="20"/>
                <w:lang w:val="en-US"/>
              </w:rPr>
              <w:t xml:space="preserve">) Fiecare plătitor de cîştiguri menționate la art.90 urmează să reţină şi să verse la buget un impozit în mărime de: </w:t>
            </w:r>
          </w:p>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 12% din cîştigurile achitate persoanei fizice sau persoanei juridice de la jocurile de noroc, cu excepţia cîştigurilor de la loterii şi/sau pariuri sportive în partea în care valoarea fiecărui cîştig nu depăşeşte 1% din scutirea personală stabilită la art.33 alin.(1); – 12% din cîştigurile de la campaniile promoţionale achitate persoanei fizice sau persoanei juridice în partea în care valoarea fiecărui cîştig depăşeşte mărimea scutirii personale stabilite la art.33 alin.(1).</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657753" w:rsidRPr="00245A3D" w:rsidRDefault="00657753" w:rsidP="00657753">
            <w:pPr>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fr-FR"/>
              </w:rPr>
              <w:t>La moment norma generează mai multe interpretări ambiguee și anume, dacă sub sintagma “</w:t>
            </w:r>
            <w:r w:rsidRPr="00245A3D">
              <w:rPr>
                <w:rFonts w:ascii="Times New Roman" w:eastAsia="Calibri" w:hAnsi="Times New Roman" w:cs="Times New Roman"/>
                <w:i/>
                <w:sz w:val="20"/>
                <w:szCs w:val="20"/>
                <w:lang w:val="fr-FR"/>
              </w:rPr>
              <w:t>fiecare plătitor</w:t>
            </w:r>
            <w:r w:rsidRPr="00245A3D">
              <w:rPr>
                <w:rFonts w:ascii="Times New Roman" w:eastAsia="Calibri" w:hAnsi="Times New Roman" w:cs="Times New Roman"/>
                <w:sz w:val="20"/>
                <w:szCs w:val="20"/>
                <w:lang w:val="fr-FR"/>
              </w:rPr>
              <w:t xml:space="preserve">” se încadrează orice persoană fizică (inclusiv GȚ și ÎI) sau persoană juridică și beneficiarii câștigurilor pot fi atât persoane fizice cât și juridice. </w:t>
            </w:r>
            <w:r w:rsidRPr="00245A3D">
              <w:rPr>
                <w:rFonts w:ascii="Times New Roman" w:eastAsia="Calibri" w:hAnsi="Times New Roman" w:cs="Times New Roman"/>
                <w:sz w:val="20"/>
                <w:szCs w:val="20"/>
                <w:lang w:val="en-US"/>
              </w:rPr>
              <w:t xml:space="preserve">La moment nu se specifică expres care este statutul beneficiarului de câștiguri. Cuantumul scutirii raportat la scutirea personală a persoanei fizice reprezintă doar un plafon aplicabil atât persoanei fizice, cât și a persoanelor juridice.  </w:t>
            </w:r>
          </w:p>
        </w:tc>
        <w:tc>
          <w:tcPr>
            <w:tcW w:w="3242" w:type="dxa"/>
            <w:gridSpan w:val="2"/>
          </w:tcPr>
          <w:p w:rsidR="00657753" w:rsidRPr="006A7D13" w:rsidRDefault="00657753" w:rsidP="00657753">
            <w:pPr>
              <w:jc w:val="both"/>
              <w:rPr>
                <w:rFonts w:ascii="Times New Roman" w:hAnsi="Times New Roman" w:cs="Times New Roman"/>
                <w:b/>
                <w:color w:val="000000" w:themeColor="text1"/>
                <w:sz w:val="20"/>
                <w:szCs w:val="20"/>
                <w:u w:val="single"/>
                <w:lang w:val="ro-RO"/>
              </w:rPr>
            </w:pPr>
            <w:r w:rsidRPr="006A7D13">
              <w:rPr>
                <w:rFonts w:ascii="Times New Roman" w:hAnsi="Times New Roman" w:cs="Times New Roman"/>
                <w:b/>
                <w:color w:val="000000" w:themeColor="text1"/>
                <w:sz w:val="20"/>
                <w:szCs w:val="20"/>
                <w:u w:val="single"/>
                <w:lang w:val="ro-RO"/>
              </w:rPr>
              <w:t>S</w:t>
            </w:r>
            <w:r>
              <w:rPr>
                <w:rFonts w:ascii="Times New Roman" w:hAnsi="Times New Roman" w:cs="Times New Roman"/>
                <w:b/>
                <w:color w:val="000000" w:themeColor="text1"/>
                <w:sz w:val="20"/>
                <w:szCs w:val="20"/>
                <w:u w:val="single"/>
                <w:lang w:val="ro-RO"/>
              </w:rPr>
              <w:t>e acceptă</w:t>
            </w:r>
            <w:r w:rsidRPr="006A7D13">
              <w:rPr>
                <w:rFonts w:ascii="Times New Roman" w:hAnsi="Times New Roman" w:cs="Times New Roman"/>
                <w:b/>
                <w:color w:val="000000" w:themeColor="text1"/>
                <w:sz w:val="20"/>
                <w:szCs w:val="20"/>
                <w:lang w:val="ro-RO"/>
              </w:rPr>
              <w:t xml:space="preserve"> </w:t>
            </w:r>
            <w:r w:rsidRPr="006A7D13">
              <w:rPr>
                <w:rFonts w:ascii="Times New Roman" w:hAnsi="Times New Roman" w:cs="Times New Roman"/>
                <w:color w:val="000000" w:themeColor="text1"/>
                <w:sz w:val="20"/>
                <w:szCs w:val="20"/>
                <w:lang w:val="ro-RO"/>
              </w:rPr>
              <w:t>completarea sintagmei „Fiecare plătitor de cîştiguri menționate la art.90”</w:t>
            </w:r>
          </w:p>
          <w:p w:rsidR="00657753" w:rsidRPr="00C53989" w:rsidRDefault="00657753" w:rsidP="00657753">
            <w:pPr>
              <w:jc w:val="both"/>
              <w:rPr>
                <w:rFonts w:ascii="Times New Roman" w:hAnsi="Times New Roman" w:cs="Times New Roman"/>
                <w:b/>
                <w:color w:val="FF0000"/>
                <w:sz w:val="20"/>
                <w:szCs w:val="20"/>
                <w:highlight w:val="yellow"/>
                <w:u w:val="single"/>
                <w:lang w:val="ro-RO"/>
              </w:rPr>
            </w:pPr>
          </w:p>
          <w:p w:rsidR="00657753" w:rsidRPr="00FB1302" w:rsidRDefault="00657753" w:rsidP="00657753">
            <w:pPr>
              <w:jc w:val="both"/>
              <w:rPr>
                <w:rFonts w:ascii="Times New Roman" w:hAnsi="Times New Roman" w:cs="Times New Roman"/>
                <w:color w:val="000000" w:themeColor="text1"/>
                <w:sz w:val="20"/>
                <w:szCs w:val="20"/>
                <w:lang w:val="ro-MD"/>
              </w:rPr>
            </w:pPr>
            <w:r w:rsidRPr="00FB1302">
              <w:rPr>
                <w:rFonts w:ascii="Times New Roman" w:hAnsi="Times New Roman" w:cs="Times New Roman"/>
                <w:b/>
                <w:color w:val="000000" w:themeColor="text1"/>
                <w:sz w:val="20"/>
                <w:szCs w:val="20"/>
                <w:u w:val="single"/>
                <w:lang w:val="ro-RO"/>
              </w:rPr>
              <w:t>Nu se acceptă</w:t>
            </w:r>
            <w:r w:rsidRPr="00FB1302">
              <w:rPr>
                <w:rFonts w:ascii="Times New Roman" w:hAnsi="Times New Roman" w:cs="Times New Roman"/>
                <w:b/>
                <w:color w:val="000000" w:themeColor="text1"/>
                <w:sz w:val="20"/>
                <w:szCs w:val="20"/>
                <w:lang w:val="ro-RO"/>
              </w:rPr>
              <w:t xml:space="preserve"> </w:t>
            </w:r>
            <w:r w:rsidRPr="00FB1302">
              <w:rPr>
                <w:rFonts w:ascii="Times New Roman" w:hAnsi="Times New Roman" w:cs="Times New Roman"/>
                <w:color w:val="000000" w:themeColor="text1"/>
                <w:sz w:val="20"/>
                <w:szCs w:val="20"/>
                <w:lang w:val="ro-RO"/>
              </w:rPr>
              <w:t>propunerea ce ține de modificarea cotei și beneficiarului câștigului</w:t>
            </w:r>
          </w:p>
        </w:tc>
      </w:tr>
      <w:tr w:rsidR="00657753" w:rsidRPr="00A2377E" w:rsidTr="004552FF">
        <w:tc>
          <w:tcPr>
            <w:tcW w:w="3139" w:type="dxa"/>
          </w:tcPr>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90</w:t>
            </w:r>
            <w:r w:rsidRPr="00245A3D">
              <w:rPr>
                <w:rFonts w:ascii="Times New Roman" w:eastAsia="Times New Roman" w:hAnsi="Times New Roman" w:cs="Times New Roman"/>
                <w:b/>
                <w:bCs/>
                <w:sz w:val="20"/>
                <w:szCs w:val="20"/>
                <w:vertAlign w:val="superscript"/>
                <w:lang w:val="en-US"/>
              </w:rPr>
              <w:t>1</w:t>
            </w:r>
            <w:r w:rsidRPr="00245A3D">
              <w:rPr>
                <w:rFonts w:ascii="Times New Roman" w:eastAsia="Times New Roman" w:hAnsi="Times New Roman" w:cs="Times New Roman"/>
                <w:b/>
                <w:bCs/>
                <w:sz w:val="20"/>
                <w:szCs w:val="20"/>
                <w:lang w:val="en-US"/>
              </w:rPr>
              <w:t>.</w:t>
            </w:r>
            <w:r w:rsidRPr="00245A3D">
              <w:rPr>
                <w:rFonts w:ascii="Times New Roman" w:eastAsia="Times New Roman" w:hAnsi="Times New Roman" w:cs="Times New Roman"/>
                <w:sz w:val="20"/>
                <w:szCs w:val="20"/>
                <w:lang w:val="en-US"/>
              </w:rPr>
              <w:t xml:space="preserve"> Reţinerea finală a impozitului din unele tipuri de venit</w:t>
            </w:r>
          </w:p>
          <w:p w:rsidR="00657753" w:rsidRPr="00245A3D" w:rsidRDefault="00657753" w:rsidP="00657753">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(3</w:t>
            </w:r>
            <w:r w:rsidRPr="00245A3D">
              <w:rPr>
                <w:rFonts w:ascii="Times New Roman" w:eastAsia="Times New Roman" w:hAnsi="Times New Roman" w:cs="Times New Roman"/>
                <w:sz w:val="20"/>
                <w:szCs w:val="20"/>
                <w:vertAlign w:val="superscript"/>
                <w:lang w:val="en-US"/>
              </w:rPr>
              <w:t>5</w:t>
            </w:r>
            <w:r w:rsidRPr="00245A3D">
              <w:rPr>
                <w:rFonts w:ascii="Times New Roman" w:eastAsia="Times New Roman" w:hAnsi="Times New Roman" w:cs="Times New Roman"/>
                <w:sz w:val="20"/>
                <w:szCs w:val="20"/>
                <w:lang w:val="en-US"/>
              </w:rPr>
              <w:t>) Persoanele specificate la art.90 reţin un impozit în mărime de 6% din plăţile efectuate în folosul persoanei fizice, cu excepţia întreprinzătorilor individuali, a gospodăriilor ţărăneşti (de fermier) şi a persoanelor fizice care desfăşoară activităţi în domeniul achiziţiilor de produse din fitotehnie şi/sau horticultură şi/sau de obiecte ale regnului vegetal conform cap. 10</w:t>
            </w:r>
            <w:r w:rsidRPr="00245A3D">
              <w:rPr>
                <w:rFonts w:ascii="Times New Roman" w:eastAsia="Times New Roman" w:hAnsi="Times New Roman" w:cs="Times New Roman"/>
                <w:sz w:val="20"/>
                <w:szCs w:val="20"/>
                <w:vertAlign w:val="superscript"/>
                <w:lang w:val="en-US"/>
              </w:rPr>
              <w:t>3</w:t>
            </w:r>
            <w:r w:rsidRPr="00245A3D">
              <w:rPr>
                <w:rFonts w:ascii="Times New Roman" w:eastAsia="Times New Roman" w:hAnsi="Times New Roman" w:cs="Times New Roman"/>
                <w:sz w:val="20"/>
                <w:szCs w:val="20"/>
                <w:lang w:val="en-US"/>
              </w:rPr>
              <w:t>, pe veniturile obţinute de către acestea aferente livrării producţiei din fitotehnie şi horticultură în formă naturală, inclusiv a nucilor şi a produselor derivate din nuci, şi a producţiei din zootehnie în formă naturală, în masă vie şi sacrificată, cu excepţia laptelui natural.</w:t>
            </w:r>
          </w:p>
          <w:p w:rsidR="00657753" w:rsidRPr="00245A3D" w:rsidRDefault="00657753" w:rsidP="00657753">
            <w:pPr>
              <w:ind w:right="39"/>
              <w:jc w:val="both"/>
              <w:rPr>
                <w:rFonts w:ascii="Times New Roman" w:eastAsia="Calibri" w:hAnsi="Times New Roman" w:cs="Times New Roman"/>
                <w:bCs/>
                <w:sz w:val="20"/>
                <w:szCs w:val="20"/>
                <w:lang w:val="en-US" w:eastAsia="ru-RU"/>
              </w:rPr>
            </w:pPr>
          </w:p>
        </w:tc>
        <w:tc>
          <w:tcPr>
            <w:tcW w:w="3419" w:type="dxa"/>
          </w:tcPr>
          <w:p w:rsidR="00657753" w:rsidRPr="00245A3D" w:rsidRDefault="00657753" w:rsidP="00657753">
            <w:pPr>
              <w:jc w:val="both"/>
              <w:rPr>
                <w:rFonts w:ascii="Times New Roman" w:eastAsia="Calibri" w:hAnsi="Times New Roman" w:cs="Times New Roman"/>
                <w:bCs/>
                <w:sz w:val="20"/>
                <w:szCs w:val="20"/>
                <w:lang w:val="ro-MD" w:eastAsia="ru-RU"/>
              </w:rPr>
            </w:pPr>
            <w:r w:rsidRPr="00245A3D">
              <w:rPr>
                <w:rFonts w:ascii="Times New Roman" w:hAnsi="Times New Roman" w:cs="Times New Roman"/>
                <w:sz w:val="20"/>
                <w:szCs w:val="20"/>
                <w:lang w:val="ro-MD"/>
              </w:rPr>
              <w:t>Completarea după sintagma  “a gospodăriilor țărănești (de fermier)” cu sintagma: “persoanelor fizice, care fac livrări către exploatații”.</w:t>
            </w:r>
          </w:p>
        </w:tc>
        <w:tc>
          <w:tcPr>
            <w:tcW w:w="1530" w:type="dxa"/>
            <w:gridSpan w:val="2"/>
          </w:tcPr>
          <w:p w:rsidR="00657753" w:rsidRPr="00245A3D" w:rsidRDefault="00657753" w:rsidP="00657753">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Ministerul Agriculturii și Industriei Alimentare</w:t>
            </w:r>
          </w:p>
        </w:tc>
        <w:tc>
          <w:tcPr>
            <w:tcW w:w="3149" w:type="dxa"/>
          </w:tcPr>
          <w:p w:rsidR="00657753" w:rsidRPr="00245A3D" w:rsidRDefault="00657753" w:rsidP="00657753">
            <w:pPr>
              <w:tabs>
                <w:tab w:val="left" w:pos="313"/>
              </w:tabs>
              <w:jc w:val="both"/>
              <w:rPr>
                <w:rFonts w:ascii="Times New Roman" w:eastAsia="Arial Unicode MS" w:hAnsi="Times New Roman" w:cs="Times New Roman"/>
                <w:noProof/>
                <w:sz w:val="20"/>
                <w:szCs w:val="20"/>
                <w:lang w:val="ro-MD" w:eastAsia="ru-RU"/>
              </w:rPr>
            </w:pPr>
            <w:r w:rsidRPr="00245A3D">
              <w:rPr>
                <w:rFonts w:ascii="Times New Roman" w:eastAsia="Arial Unicode MS" w:hAnsi="Times New Roman" w:cs="Times New Roman"/>
                <w:noProof/>
                <w:sz w:val="20"/>
                <w:szCs w:val="20"/>
                <w:lang w:val="ro-MD" w:eastAsia="ru-RU"/>
              </w:rPr>
              <w:t xml:space="preserve">Reieșind din situația creată în domeniul cerealier din anul trecut (2021) și cel curent, fermierii producători de lapte întâmpină dificultăți majore la suplinirea (procurarea) stocurilor cu produse agricole destinate furajelor pentru animale.    </w:t>
            </w:r>
          </w:p>
          <w:p w:rsidR="00657753" w:rsidRPr="00245A3D" w:rsidRDefault="00657753" w:rsidP="00657753">
            <w:pPr>
              <w:jc w:val="both"/>
              <w:rPr>
                <w:rFonts w:ascii="Times New Roman" w:eastAsia="Arial Unicode MS" w:hAnsi="Times New Roman" w:cs="Times New Roman"/>
                <w:noProof/>
                <w:sz w:val="20"/>
                <w:szCs w:val="20"/>
                <w:lang w:val="ro-MD" w:eastAsia="ru-RU"/>
              </w:rPr>
            </w:pPr>
            <w:r w:rsidRPr="00245A3D">
              <w:rPr>
                <w:rFonts w:ascii="Times New Roman" w:eastAsia="Arial Unicode MS" w:hAnsi="Times New Roman" w:cs="Times New Roman"/>
                <w:noProof/>
                <w:sz w:val="20"/>
                <w:szCs w:val="20"/>
                <w:lang w:val="ro-MD" w:eastAsia="ru-RU"/>
              </w:rPr>
              <w:t xml:space="preserve">Astfel, unii producători de furaje  de rea credinţă mizează pe neputinţa fermierilor creând  fenomenul </w:t>
            </w:r>
            <w:r w:rsidRPr="00245A3D">
              <w:rPr>
                <w:rFonts w:ascii="Times New Roman" w:eastAsia="Arial Unicode MS" w:hAnsi="Times New Roman" w:cs="Times New Roman"/>
                <w:i/>
                <w:noProof/>
                <w:sz w:val="20"/>
                <w:szCs w:val="20"/>
                <w:lang w:val="ro-MD" w:eastAsia="ru-RU"/>
              </w:rPr>
              <w:t>”pieții online 999.md”</w:t>
            </w:r>
            <w:r w:rsidRPr="00245A3D">
              <w:rPr>
                <w:rFonts w:ascii="Times New Roman" w:eastAsia="Arial Unicode MS" w:hAnsi="Times New Roman" w:cs="Times New Roman"/>
                <w:noProof/>
                <w:sz w:val="20"/>
                <w:szCs w:val="20"/>
                <w:lang w:val="ro-MD" w:eastAsia="ru-RU"/>
              </w:rPr>
              <w:t xml:space="preserve"> din domeniul cerealier. Mulți agricultori nu vor să ofere acte confirmative la livrare, având cantități mari de cereale pe care le vând cu cash, ceea ce duce la evaziune fiscală și prețuri majorate la cereale. </w:t>
            </w:r>
          </w:p>
          <w:p w:rsidR="00657753" w:rsidRPr="00245A3D" w:rsidRDefault="00657753" w:rsidP="00657753">
            <w:pPr>
              <w:jc w:val="both"/>
              <w:rPr>
                <w:rFonts w:ascii="Times New Roman" w:eastAsia="Calibri" w:hAnsi="Times New Roman" w:cs="Times New Roman"/>
                <w:bCs/>
                <w:sz w:val="20"/>
                <w:szCs w:val="20"/>
                <w:lang w:val="fr-FR" w:eastAsia="ru-RU"/>
              </w:rPr>
            </w:pPr>
            <w:r w:rsidRPr="00245A3D">
              <w:rPr>
                <w:rFonts w:ascii="Times New Roman" w:eastAsia="Arial Unicode MS" w:hAnsi="Times New Roman" w:cs="Times New Roman"/>
                <w:noProof/>
                <w:sz w:val="20"/>
                <w:szCs w:val="20"/>
                <w:lang w:val="ro-MD" w:eastAsia="ru-RU"/>
              </w:rPr>
              <w:t xml:space="preserve">Acest fenomen a indus la </w:t>
            </w:r>
            <w:r w:rsidRPr="00245A3D">
              <w:rPr>
                <w:rFonts w:ascii="Times New Roman" w:eastAsia="Arial Unicode MS" w:hAnsi="Times New Roman" w:cs="Times New Roman"/>
                <w:i/>
                <w:noProof/>
                <w:sz w:val="20"/>
                <w:szCs w:val="20"/>
                <w:lang w:val="ro-MD" w:eastAsia="ru-RU"/>
              </w:rPr>
              <w:t xml:space="preserve">creșterea esențială a sinecostului la laptele crud, </w:t>
            </w:r>
            <w:r w:rsidRPr="00245A3D">
              <w:rPr>
                <w:rFonts w:ascii="Times New Roman" w:eastAsia="Arial Unicode MS" w:hAnsi="Times New Roman" w:cs="Times New Roman"/>
                <w:noProof/>
                <w:sz w:val="20"/>
                <w:szCs w:val="20"/>
                <w:lang w:val="ro-MD" w:eastAsia="ru-RU"/>
              </w:rPr>
              <w:t xml:space="preserve">iar prețul de achiziție la lapte, a rămas neschimbat. </w:t>
            </w:r>
            <w:r w:rsidRPr="00245A3D">
              <w:rPr>
                <w:rFonts w:ascii="Times New Roman" w:eastAsia="Arial Unicode MS" w:hAnsi="Times New Roman" w:cs="Times New Roman"/>
                <w:i/>
                <w:noProof/>
                <w:sz w:val="20"/>
                <w:szCs w:val="20"/>
                <w:lang w:val="ro-MD" w:eastAsia="ru-RU"/>
              </w:rPr>
              <w:t>Fermierul, având livrări de lapte facturate, nu poate lua la evidența contabilă cantitățile de cereale procurate care urmează a fi casate.</w:t>
            </w:r>
            <w:r w:rsidRPr="00245A3D">
              <w:rPr>
                <w:rFonts w:ascii="Times New Roman" w:eastAsia="Arial Unicode MS" w:hAnsi="Times New Roman" w:cs="Times New Roman"/>
                <w:noProof/>
                <w:sz w:val="20"/>
                <w:szCs w:val="20"/>
                <w:lang w:val="ro-MD" w:eastAsia="ru-RU"/>
              </w:rPr>
              <w:t xml:space="preserve"> În general, ar fi binevenit adoptarea unor reguli pentru încurajarea tranzacțiilor fără numerar, inclusiv prin acordarea unor facilități pentru astfel de tranzacții.</w:t>
            </w:r>
          </w:p>
        </w:tc>
        <w:tc>
          <w:tcPr>
            <w:tcW w:w="3242" w:type="dxa"/>
            <w:gridSpan w:val="2"/>
          </w:tcPr>
          <w:p w:rsidR="00657753" w:rsidRPr="00245A3D" w:rsidRDefault="00053CA6" w:rsidP="00657753">
            <w:pPr>
              <w:jc w:val="both"/>
              <w:rPr>
                <w:rFonts w:ascii="Times New Roman" w:hAnsi="Times New Roman" w:cs="Times New Roman"/>
                <w:sz w:val="20"/>
                <w:szCs w:val="20"/>
                <w:lang w:val="ro-MD"/>
              </w:rPr>
            </w:pPr>
            <w:r w:rsidRPr="00FB1302">
              <w:rPr>
                <w:rFonts w:ascii="Times New Roman" w:hAnsi="Times New Roman" w:cs="Times New Roman"/>
                <w:b/>
                <w:color w:val="000000" w:themeColor="text1"/>
                <w:sz w:val="20"/>
                <w:szCs w:val="20"/>
                <w:u w:val="single"/>
                <w:lang w:val="ro-MD"/>
              </w:rPr>
              <w:t>Nu se acceptă</w:t>
            </w:r>
            <w:r w:rsidRPr="007A5B4B">
              <w:rPr>
                <w:rFonts w:ascii="Times New Roman" w:hAnsi="Times New Roman" w:cs="Times New Roman"/>
                <w:b/>
                <w:color w:val="000000" w:themeColor="text1"/>
                <w:sz w:val="20"/>
                <w:szCs w:val="20"/>
                <w:lang w:val="ro-MD"/>
              </w:rPr>
              <w:t xml:space="preserve">, </w:t>
            </w:r>
            <w:r w:rsidRPr="00131C83">
              <w:rPr>
                <w:rFonts w:ascii="Times New Roman" w:hAnsi="Times New Roman" w:cs="Times New Roman"/>
                <w:color w:val="000000" w:themeColor="text1"/>
                <w:sz w:val="20"/>
                <w:szCs w:val="20"/>
                <w:lang w:val="ro-MD"/>
              </w:rPr>
              <w:t>în vederea asigurării principiului echității fiscale.</w:t>
            </w:r>
          </w:p>
        </w:tc>
      </w:tr>
      <w:tr w:rsidR="00053CA6" w:rsidRPr="00A2377E" w:rsidTr="004552FF">
        <w:tc>
          <w:tcPr>
            <w:tcW w:w="3139" w:type="dxa"/>
          </w:tcPr>
          <w:p w:rsidR="00053CA6" w:rsidRPr="00B9458B" w:rsidRDefault="00053CA6" w:rsidP="00053CA6">
            <w:pPr>
              <w:jc w:val="both"/>
              <w:rPr>
                <w:rFonts w:ascii="Times New Roman" w:eastAsia="Times New Roman" w:hAnsi="Times New Roman" w:cs="Times New Roman"/>
                <w:sz w:val="20"/>
                <w:szCs w:val="20"/>
                <w:lang w:val="en-US"/>
              </w:rPr>
            </w:pPr>
            <w:r w:rsidRPr="00B9458B">
              <w:rPr>
                <w:rFonts w:ascii="Times New Roman" w:eastAsia="Times New Roman" w:hAnsi="Times New Roman" w:cs="Times New Roman"/>
                <w:b/>
                <w:bCs/>
                <w:sz w:val="20"/>
                <w:szCs w:val="20"/>
                <w:lang w:val="en-US"/>
              </w:rPr>
              <w:t>Articolul 90</w:t>
            </w:r>
            <w:r w:rsidRPr="00B9458B">
              <w:rPr>
                <w:rFonts w:ascii="Times New Roman" w:eastAsia="Times New Roman" w:hAnsi="Times New Roman" w:cs="Times New Roman"/>
                <w:b/>
                <w:bCs/>
                <w:sz w:val="20"/>
                <w:szCs w:val="20"/>
                <w:vertAlign w:val="superscript"/>
                <w:lang w:val="en-US"/>
              </w:rPr>
              <w:t>1</w:t>
            </w:r>
            <w:r w:rsidRPr="00B9458B">
              <w:rPr>
                <w:rFonts w:ascii="Times New Roman" w:eastAsia="Times New Roman" w:hAnsi="Times New Roman" w:cs="Times New Roman"/>
                <w:b/>
                <w:bCs/>
                <w:sz w:val="20"/>
                <w:szCs w:val="20"/>
                <w:lang w:val="en-US"/>
              </w:rPr>
              <w:t>.</w:t>
            </w:r>
            <w:r w:rsidRPr="00B9458B">
              <w:rPr>
                <w:rFonts w:ascii="Times New Roman" w:eastAsia="Times New Roman" w:hAnsi="Times New Roman" w:cs="Times New Roman"/>
                <w:sz w:val="20"/>
                <w:szCs w:val="20"/>
                <w:lang w:val="en-US"/>
              </w:rPr>
              <w:t xml:space="preserve"> Reţinerea finală a impozitului din unele tipuri de venit</w:t>
            </w:r>
          </w:p>
          <w:p w:rsidR="00053CA6" w:rsidRPr="00B9458B" w:rsidRDefault="00053CA6" w:rsidP="00053CA6">
            <w:pPr>
              <w:pStyle w:val="NormalWeb"/>
              <w:spacing w:after="0" w:line="240" w:lineRule="auto"/>
              <w:jc w:val="both"/>
              <w:rPr>
                <w:sz w:val="20"/>
                <w:szCs w:val="20"/>
                <w:lang w:val="en-US"/>
              </w:rPr>
            </w:pPr>
            <w:r w:rsidRPr="00B9458B">
              <w:rPr>
                <w:sz w:val="20"/>
                <w:szCs w:val="20"/>
              </w:rPr>
              <w:t>(3</w:t>
            </w:r>
            <w:r w:rsidRPr="00B9458B">
              <w:rPr>
                <w:sz w:val="20"/>
                <w:szCs w:val="20"/>
                <w:vertAlign w:val="superscript"/>
              </w:rPr>
              <w:t>7</w:t>
            </w:r>
            <w:r w:rsidRPr="00B9458B">
              <w:rPr>
                <w:sz w:val="20"/>
                <w:szCs w:val="20"/>
              </w:rPr>
              <w:t>) Băncile, asociaţiile de economii şi împrumut, precum şi emitenţii de valori mobiliare corporative reţin un impozit în mărime de 3% din dobânzile achitate în folosul persoanelor fizice rezidente.</w:t>
            </w:r>
          </w:p>
          <w:p w:rsidR="00053CA6" w:rsidRPr="00B9458B" w:rsidRDefault="00053CA6" w:rsidP="00053CA6">
            <w:pPr>
              <w:jc w:val="both"/>
              <w:rPr>
                <w:rFonts w:ascii="Times New Roman" w:eastAsia="Times New Roman" w:hAnsi="Times New Roman" w:cs="Times New Roman"/>
                <w:b/>
                <w:bCs/>
                <w:sz w:val="20"/>
                <w:szCs w:val="20"/>
                <w:lang w:val="en-US"/>
              </w:rPr>
            </w:pPr>
          </w:p>
        </w:tc>
        <w:tc>
          <w:tcPr>
            <w:tcW w:w="3419" w:type="dxa"/>
          </w:tcPr>
          <w:p w:rsidR="00053CA6" w:rsidRPr="00B9458B" w:rsidRDefault="00053CA6" w:rsidP="00053CA6">
            <w:pPr>
              <w:jc w:val="both"/>
              <w:rPr>
                <w:rFonts w:ascii="Times New Roman" w:hAnsi="Times New Roman" w:cs="Times New Roman"/>
                <w:sz w:val="20"/>
                <w:szCs w:val="20"/>
                <w:lang w:val="ro-MD"/>
              </w:rPr>
            </w:pPr>
            <w:r w:rsidRPr="00B9458B">
              <w:rPr>
                <w:rFonts w:ascii="Times New Roman" w:hAnsi="Times New Roman" w:cs="Times New Roman"/>
                <w:sz w:val="20"/>
                <w:szCs w:val="20"/>
                <w:lang w:val="en-US"/>
              </w:rPr>
              <w:t xml:space="preserve">La </w:t>
            </w:r>
            <w:r w:rsidRPr="00B9458B">
              <w:rPr>
                <w:rFonts w:ascii="Times New Roman" w:hAnsi="Times New Roman" w:cs="Times New Roman"/>
                <w:sz w:val="20"/>
                <w:szCs w:val="20"/>
                <w:u w:val="single" w:color="000000"/>
                <w:lang w:val="en-US"/>
              </w:rPr>
              <w:t xml:space="preserve">articolul 90 </w:t>
            </w:r>
            <w:r w:rsidRPr="00B9458B">
              <w:rPr>
                <w:rFonts w:ascii="Times New Roman" w:hAnsi="Times New Roman" w:cs="Times New Roman"/>
                <w:sz w:val="20"/>
                <w:szCs w:val="20"/>
                <w:u w:val="single" w:color="000000"/>
                <w:vertAlign w:val="superscript"/>
                <w:lang w:val="en-US"/>
              </w:rPr>
              <w:t xml:space="preserve">1 </w:t>
            </w:r>
            <w:r w:rsidRPr="00B9458B">
              <w:rPr>
                <w:rFonts w:ascii="Times New Roman" w:hAnsi="Times New Roman" w:cs="Times New Roman"/>
                <w:sz w:val="20"/>
                <w:szCs w:val="20"/>
                <w:u w:val="single" w:color="000000"/>
                <w:lang w:val="en-US"/>
              </w:rPr>
              <w:t xml:space="preserve">alineatul (3 </w:t>
            </w:r>
            <w:r w:rsidRPr="00B9458B">
              <w:rPr>
                <w:rFonts w:ascii="Times New Roman" w:hAnsi="Times New Roman" w:cs="Times New Roman"/>
                <w:sz w:val="20"/>
                <w:szCs w:val="20"/>
                <w:u w:val="single" w:color="000000"/>
                <w:vertAlign w:val="superscript"/>
                <w:lang w:val="en-US"/>
              </w:rPr>
              <w:t>7</w:t>
            </w:r>
            <w:r w:rsidRPr="00B9458B">
              <w:rPr>
                <w:rFonts w:ascii="Times New Roman" w:hAnsi="Times New Roman" w:cs="Times New Roman"/>
                <w:sz w:val="20"/>
                <w:szCs w:val="20"/>
                <w:u w:val="single" w:color="000000"/>
                <w:lang w:val="en-US"/>
              </w:rPr>
              <w:t>)</w:t>
            </w:r>
            <w:r>
              <w:rPr>
                <w:rFonts w:ascii="Times New Roman" w:hAnsi="Times New Roman" w:cs="Times New Roman"/>
                <w:sz w:val="20"/>
                <w:szCs w:val="20"/>
                <w:lang w:val="en-US"/>
              </w:rPr>
              <w:t xml:space="preserve"> din Codul fiscal nr.1163/1997, cuvintele "emiten</w:t>
            </w:r>
            <w:r>
              <w:rPr>
                <w:rFonts w:ascii="Times New Roman" w:hAnsi="Times New Roman" w:cs="Times New Roman"/>
                <w:sz w:val="20"/>
                <w:szCs w:val="20"/>
                <w:lang w:val="ro-MD"/>
              </w:rPr>
              <w:t>ț</w:t>
            </w:r>
            <w:r w:rsidRPr="00B9458B">
              <w:rPr>
                <w:rFonts w:ascii="Times New Roman" w:hAnsi="Times New Roman" w:cs="Times New Roman"/>
                <w:sz w:val="20"/>
                <w:szCs w:val="20"/>
                <w:lang w:val="en-US"/>
              </w:rPr>
              <w:t xml:space="preserve">ii de valori mobiliare corporative " </w:t>
            </w:r>
            <w:r>
              <w:rPr>
                <w:rFonts w:ascii="Times New Roman" w:hAnsi="Times New Roman" w:cs="Times New Roman"/>
                <w:sz w:val="20"/>
                <w:szCs w:val="20"/>
                <w:lang w:val="en-US"/>
              </w:rPr>
              <w:t>se substituie cu textul "emitenț</w:t>
            </w:r>
            <w:r w:rsidRPr="00B9458B">
              <w:rPr>
                <w:rFonts w:ascii="Times New Roman" w:hAnsi="Times New Roman" w:cs="Times New Roman"/>
                <w:sz w:val="20"/>
                <w:szCs w:val="20"/>
                <w:lang w:val="en-US"/>
              </w:rPr>
              <w:t>ii d</w:t>
            </w:r>
            <w:r>
              <w:rPr>
                <w:rFonts w:ascii="Times New Roman" w:hAnsi="Times New Roman" w:cs="Times New Roman"/>
                <w:sz w:val="20"/>
                <w:szCs w:val="20"/>
                <w:lang w:val="en-US"/>
              </w:rPr>
              <w:t>e valori mobiliare corporative ș</w:t>
            </w:r>
            <w:r w:rsidRPr="00B9458B">
              <w:rPr>
                <w:rFonts w:ascii="Times New Roman" w:hAnsi="Times New Roman" w:cs="Times New Roman"/>
                <w:sz w:val="20"/>
                <w:szCs w:val="20"/>
                <w:lang w:val="en-US"/>
              </w:rPr>
              <w:t>i cele e</w:t>
            </w:r>
            <w:r>
              <w:rPr>
                <w:rFonts w:ascii="Times New Roman" w:hAnsi="Times New Roman" w:cs="Times New Roman"/>
                <w:sz w:val="20"/>
                <w:szCs w:val="20"/>
                <w:lang w:val="en-US"/>
              </w:rPr>
              <w:t>mi</w:t>
            </w:r>
            <w:r w:rsidRPr="00B9458B">
              <w:rPr>
                <w:rFonts w:ascii="Times New Roman" w:hAnsi="Times New Roman" w:cs="Times New Roman"/>
                <w:sz w:val="20"/>
                <w:szCs w:val="20"/>
                <w:lang w:val="en-US"/>
              </w:rPr>
              <w:t>se de c</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tre autorit</w:t>
            </w:r>
            <w:r>
              <w:rPr>
                <w:rFonts w:ascii="Times New Roman" w:hAnsi="Times New Roman" w:cs="Times New Roman"/>
                <w:sz w:val="20"/>
                <w:szCs w:val="20"/>
                <w:lang w:val="en-US"/>
              </w:rPr>
              <w:t>ățile administraț</w:t>
            </w:r>
            <w:r w:rsidRPr="00B9458B">
              <w:rPr>
                <w:rFonts w:ascii="Times New Roman" w:hAnsi="Times New Roman" w:cs="Times New Roman"/>
                <w:sz w:val="20"/>
                <w:szCs w:val="20"/>
                <w:lang w:val="en-US"/>
              </w:rPr>
              <w:t>iei publice locale</w:t>
            </w:r>
            <w:r>
              <w:rPr>
                <w:rFonts w:ascii="Times New Roman" w:hAnsi="Times New Roman" w:cs="Times New Roman"/>
                <w:sz w:val="20"/>
                <w:szCs w:val="20"/>
                <w:lang w:val="en-US"/>
              </w:rPr>
              <w:t>.”</w:t>
            </w:r>
            <w:r w:rsidRPr="00B9458B">
              <w:rPr>
                <w:rFonts w:ascii="Times New Roman" w:hAnsi="Times New Roman" w:cs="Times New Roman"/>
                <w:sz w:val="20"/>
                <w:szCs w:val="20"/>
                <w:lang w:val="en-US"/>
              </w:rPr>
              <w:t xml:space="preserve"> </w:t>
            </w:r>
          </w:p>
        </w:tc>
        <w:tc>
          <w:tcPr>
            <w:tcW w:w="1530" w:type="dxa"/>
            <w:gridSpan w:val="2"/>
          </w:tcPr>
          <w:p w:rsidR="00053CA6" w:rsidRPr="00B9458B" w:rsidRDefault="00053CA6" w:rsidP="00053CA6">
            <w:pPr>
              <w:jc w:val="both"/>
              <w:rPr>
                <w:rFonts w:ascii="Times New Roman" w:eastAsia="Times New Roman" w:hAnsi="Times New Roman" w:cs="Times New Roman"/>
                <w:bCs/>
                <w:sz w:val="20"/>
                <w:szCs w:val="20"/>
                <w:lang w:val="fr-FR" w:eastAsia="en-GB"/>
              </w:rPr>
            </w:pPr>
            <w:r w:rsidRPr="00B9458B">
              <w:rPr>
                <w:rFonts w:ascii="Times New Roman" w:eastAsia="Times New Roman" w:hAnsi="Times New Roman" w:cs="Times New Roman"/>
                <w:bCs/>
                <w:sz w:val="20"/>
                <w:szCs w:val="20"/>
                <w:lang w:val="fr-FR" w:eastAsia="en-GB"/>
              </w:rPr>
              <w:t>CNPF</w:t>
            </w:r>
          </w:p>
        </w:tc>
        <w:tc>
          <w:tcPr>
            <w:tcW w:w="3149" w:type="dxa"/>
          </w:tcPr>
          <w:p w:rsidR="00053CA6" w:rsidRPr="00B9458B" w:rsidRDefault="00053CA6" w:rsidP="00053CA6">
            <w:pPr>
              <w:ind w:left="-18" w:right="14"/>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Mecanismul facil de re</w:t>
            </w:r>
            <w:r>
              <w:rPr>
                <w:rFonts w:ascii="Times New Roman" w:hAnsi="Times New Roman" w:cs="Times New Roman"/>
                <w:sz w:val="20"/>
                <w:szCs w:val="20"/>
                <w:lang w:val="en-US"/>
              </w:rPr>
              <w:t>ț</w:t>
            </w:r>
            <w:r w:rsidRPr="00B9458B">
              <w:rPr>
                <w:rFonts w:ascii="Times New Roman" w:hAnsi="Times New Roman" w:cs="Times New Roman"/>
                <w:sz w:val="20"/>
                <w:szCs w:val="20"/>
                <w:lang w:val="en-US"/>
              </w:rPr>
              <w:t>inere la sursa de plat</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 xml:space="preserve"> a impozitului aferent dobânzilor achitate în folosul persoanelor fizice în cazul depozitelor bancare, depunerilor de economii, obligatiunilor corporative, precum cuantumul de 3 la sut</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 xml:space="preserve"> urmeaz</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 xml:space="preserve"> a se extinde </w:t>
            </w:r>
            <w:r>
              <w:rPr>
                <w:rFonts w:ascii="Times New Roman" w:hAnsi="Times New Roman" w:cs="Times New Roman"/>
                <w:noProof/>
                <w:sz w:val="20"/>
                <w:szCs w:val="20"/>
                <w:lang w:val="ro-MD"/>
              </w:rPr>
              <w:t xml:space="preserve">și </w:t>
            </w:r>
            <w:r w:rsidRPr="00B9458B">
              <w:rPr>
                <w:rFonts w:ascii="Times New Roman" w:hAnsi="Times New Roman" w:cs="Times New Roman"/>
                <w:sz w:val="20"/>
                <w:szCs w:val="20"/>
                <w:lang w:val="en-US"/>
              </w:rPr>
              <w:t>obligatiunil</w:t>
            </w:r>
            <w:r>
              <w:rPr>
                <w:rFonts w:ascii="Times New Roman" w:hAnsi="Times New Roman" w:cs="Times New Roman"/>
                <w:sz w:val="20"/>
                <w:szCs w:val="20"/>
                <w:lang w:val="en-US"/>
              </w:rPr>
              <w:t>or emise de autorităț</w:t>
            </w:r>
            <w:r w:rsidRPr="00B9458B">
              <w:rPr>
                <w:rFonts w:ascii="Times New Roman" w:hAnsi="Times New Roman" w:cs="Times New Roman"/>
                <w:sz w:val="20"/>
                <w:szCs w:val="20"/>
                <w:lang w:val="en-US"/>
              </w:rPr>
              <w:t>ile administra</w:t>
            </w:r>
            <w:r>
              <w:rPr>
                <w:rFonts w:ascii="Times New Roman" w:hAnsi="Times New Roman" w:cs="Times New Roman"/>
                <w:sz w:val="20"/>
                <w:szCs w:val="20"/>
                <w:lang w:val="en-US"/>
              </w:rPr>
              <w:t>ț</w:t>
            </w:r>
            <w:r w:rsidRPr="00B9458B">
              <w:rPr>
                <w:rFonts w:ascii="Times New Roman" w:hAnsi="Times New Roman" w:cs="Times New Roman"/>
                <w:sz w:val="20"/>
                <w:szCs w:val="20"/>
                <w:lang w:val="en-US"/>
              </w:rPr>
              <w:t>ie</w:t>
            </w:r>
            <w:r>
              <w:rPr>
                <w:rFonts w:ascii="Times New Roman" w:hAnsi="Times New Roman" w:cs="Times New Roman"/>
                <w:sz w:val="20"/>
                <w:szCs w:val="20"/>
                <w:lang w:val="en-US"/>
              </w:rPr>
              <w:t>i publice, ceea ce uniformizează</w:t>
            </w:r>
            <w:r w:rsidRPr="00B9458B">
              <w:rPr>
                <w:rFonts w:ascii="Times New Roman" w:hAnsi="Times New Roman" w:cs="Times New Roman"/>
                <w:sz w:val="20"/>
                <w:szCs w:val="20"/>
                <w:lang w:val="en-US"/>
              </w:rPr>
              <w:t xml:space="preserve"> regimul fiscal pentru instrumentele purt</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toare de dobând</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 xml:space="preserve"> avantajeaz</w:t>
            </w:r>
            <w:r>
              <w:rPr>
                <w:rFonts w:ascii="Times New Roman" w:hAnsi="Times New Roman" w:cs="Times New Roman"/>
                <w:sz w:val="20"/>
                <w:szCs w:val="20"/>
                <w:lang w:val="en-US"/>
              </w:rPr>
              <w:t>ă direcționarea fluxului de investiții în instrumentele pieț</w:t>
            </w:r>
            <w:r w:rsidRPr="00B9458B">
              <w:rPr>
                <w:rFonts w:ascii="Times New Roman" w:hAnsi="Times New Roman" w:cs="Times New Roman"/>
                <w:sz w:val="20"/>
                <w:szCs w:val="20"/>
                <w:lang w:val="en-US"/>
              </w:rPr>
              <w:t>ei de capital.</w:t>
            </w:r>
          </w:p>
          <w:p w:rsidR="00053CA6" w:rsidRPr="00B9458B" w:rsidRDefault="00053CA6" w:rsidP="00053CA6">
            <w:pPr>
              <w:ind w:left="-18" w:right="14"/>
              <w:jc w:val="both"/>
              <w:rPr>
                <w:rFonts w:ascii="Times New Roman" w:hAnsi="Times New Roman" w:cs="Times New Roman"/>
                <w:sz w:val="20"/>
                <w:szCs w:val="20"/>
                <w:lang w:val="en-US"/>
              </w:rPr>
            </w:pPr>
            <w:r w:rsidRPr="00B9458B">
              <w:rPr>
                <w:rFonts w:ascii="Times New Roman" w:hAnsi="Times New Roman" w:cs="Times New Roman"/>
                <w:sz w:val="20"/>
                <w:szCs w:val="20"/>
                <w:lang w:val="en-US"/>
              </w:rPr>
              <w:t>O alt</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 xml:space="preserve"> propunere care, în opinia noastr</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 xml:space="preserve">, </w:t>
            </w:r>
            <w:r>
              <w:rPr>
                <w:rFonts w:ascii="Times New Roman" w:hAnsi="Times New Roman" w:cs="Times New Roman"/>
                <w:sz w:val="20"/>
                <w:szCs w:val="20"/>
                <w:lang w:val="en-US"/>
              </w:rPr>
              <w:t>ar trebui să</w:t>
            </w:r>
            <w:r w:rsidRPr="00B9458B">
              <w:rPr>
                <w:rFonts w:ascii="Times New Roman" w:hAnsi="Times New Roman" w:cs="Times New Roman"/>
                <w:sz w:val="20"/>
                <w:szCs w:val="20"/>
                <w:lang w:val="en-US"/>
              </w:rPr>
              <w:t xml:space="preserve"> se reg</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seasc</w:t>
            </w:r>
            <w:r>
              <w:rPr>
                <w:rFonts w:ascii="Times New Roman" w:hAnsi="Times New Roman" w:cs="Times New Roman"/>
                <w:sz w:val="20"/>
                <w:szCs w:val="20"/>
                <w:lang w:val="en-US"/>
              </w:rPr>
              <w:t>ă în modificările la Codul fiscal vizează necesitatea aplică</w:t>
            </w:r>
            <w:r w:rsidRPr="00B9458B">
              <w:rPr>
                <w:rFonts w:ascii="Times New Roman" w:hAnsi="Times New Roman" w:cs="Times New Roman"/>
                <w:sz w:val="20"/>
                <w:szCs w:val="20"/>
                <w:lang w:val="en-US"/>
              </w:rPr>
              <w:t>rii sistemul diferentiat, în</w:t>
            </w:r>
            <w:r>
              <w:rPr>
                <w:rFonts w:ascii="Times New Roman" w:hAnsi="Times New Roman" w:cs="Times New Roman"/>
                <w:sz w:val="20"/>
                <w:szCs w:val="20"/>
                <w:lang w:val="en-US"/>
              </w:rPr>
              <w:t xml:space="preserve"> sensul preferential al impozită</w:t>
            </w:r>
            <w:r w:rsidRPr="00B9458B">
              <w:rPr>
                <w:rFonts w:ascii="Times New Roman" w:hAnsi="Times New Roman" w:cs="Times New Roman"/>
                <w:sz w:val="20"/>
                <w:szCs w:val="20"/>
                <w:lang w:val="en-US"/>
              </w:rPr>
              <w:t>rii, pentru titlurile de valoa</w:t>
            </w:r>
            <w:r>
              <w:rPr>
                <w:rFonts w:ascii="Times New Roman" w:hAnsi="Times New Roman" w:cs="Times New Roman"/>
                <w:sz w:val="20"/>
                <w:szCs w:val="20"/>
                <w:lang w:val="en-US"/>
              </w:rPr>
              <w:t>re de stat cu termen de scadență lung — mai mare de 1</w:t>
            </w:r>
            <w:r w:rsidRPr="00B9458B">
              <w:rPr>
                <w:rFonts w:ascii="Times New Roman" w:hAnsi="Times New Roman" w:cs="Times New Roman"/>
                <w:sz w:val="20"/>
                <w:szCs w:val="20"/>
                <w:lang w:val="en-US"/>
              </w:rPr>
              <w:t xml:space="preserve"> an. Ast</w:t>
            </w:r>
            <w:r>
              <w:rPr>
                <w:rFonts w:ascii="Times New Roman" w:hAnsi="Times New Roman" w:cs="Times New Roman"/>
                <w:sz w:val="20"/>
                <w:szCs w:val="20"/>
                <w:lang w:val="en-US"/>
              </w:rPr>
              <w:t>ă</w:t>
            </w:r>
            <w:r w:rsidRPr="00B9458B">
              <w:rPr>
                <w:rFonts w:ascii="Times New Roman" w:hAnsi="Times New Roman" w:cs="Times New Roman"/>
                <w:sz w:val="20"/>
                <w:szCs w:val="20"/>
                <w:lang w:val="en-US"/>
              </w:rPr>
              <w:t>zi pe componenta obliga</w:t>
            </w:r>
            <w:r>
              <w:rPr>
                <w:rFonts w:ascii="Times New Roman" w:hAnsi="Times New Roman" w:cs="Times New Roman"/>
                <w:sz w:val="20"/>
                <w:szCs w:val="20"/>
                <w:lang w:val="en-US"/>
              </w:rPr>
              <w:t>ț</w:t>
            </w:r>
            <w:r w:rsidRPr="00B9458B">
              <w:rPr>
                <w:rFonts w:ascii="Times New Roman" w:hAnsi="Times New Roman" w:cs="Times New Roman"/>
                <w:sz w:val="20"/>
                <w:szCs w:val="20"/>
                <w:lang w:val="en-US"/>
              </w:rPr>
              <w:t>iilor fiscale a veniturilor obtinute din dobânzi la</w:t>
            </w:r>
          </w:p>
          <w:p w:rsidR="00053CA6" w:rsidRPr="00B9458B" w:rsidRDefault="00053CA6" w:rsidP="00053CA6">
            <w:pPr>
              <w:ind w:left="-18" w:right="14"/>
              <w:jc w:val="both"/>
              <w:rPr>
                <w:rFonts w:ascii="Times New Roman" w:hAnsi="Times New Roman" w:cs="Times New Roman"/>
                <w:sz w:val="20"/>
                <w:szCs w:val="20"/>
                <w:lang w:val="en-US"/>
              </w:rPr>
            </w:pPr>
            <w:r w:rsidRPr="00B9458B">
              <w:rPr>
                <w:rFonts w:ascii="Times New Roman" w:eastAsia="Times New Roman" w:hAnsi="Times New Roman" w:cs="Times New Roman"/>
                <w:sz w:val="20"/>
                <w:szCs w:val="20"/>
                <w:lang w:val="en-US"/>
              </w:rPr>
              <w:t>valori mobiliare de st</w:t>
            </w:r>
            <w:r>
              <w:rPr>
                <w:rFonts w:ascii="Times New Roman" w:eastAsia="Times New Roman" w:hAnsi="Times New Roman" w:cs="Times New Roman"/>
                <w:sz w:val="20"/>
                <w:szCs w:val="20"/>
                <w:lang w:val="en-US"/>
              </w:rPr>
              <w:t>at (indiferent de durata scadenț</w:t>
            </w:r>
            <w:r w:rsidRPr="00B9458B">
              <w:rPr>
                <w:rFonts w:ascii="Times New Roman" w:eastAsia="Times New Roman" w:hAnsi="Times New Roman" w:cs="Times New Roman"/>
                <w:sz w:val="20"/>
                <w:szCs w:val="20"/>
                <w:lang w:val="en-US"/>
              </w:rPr>
              <w:t>ei) se aplic</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 cota standard de impozitare — 12 la sut</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w:t>
            </w:r>
          </w:p>
          <w:p w:rsidR="00053CA6" w:rsidRPr="00B9458B" w:rsidRDefault="00053CA6" w:rsidP="00053CA6">
            <w:pPr>
              <w:spacing w:after="316"/>
              <w:ind w:left="-18" w:right="14"/>
              <w:jc w:val="both"/>
              <w:rPr>
                <w:rFonts w:ascii="Times New Roman" w:eastAsia="Arial Unicode MS" w:hAnsi="Times New Roman" w:cs="Times New Roman"/>
                <w:noProof/>
                <w:sz w:val="20"/>
                <w:szCs w:val="20"/>
                <w:lang w:val="en-US" w:eastAsia="ru-RU"/>
              </w:rPr>
            </w:pPr>
            <w:r>
              <w:rPr>
                <w:rFonts w:ascii="Times New Roman" w:eastAsia="Times New Roman" w:hAnsi="Times New Roman" w:cs="Times New Roman"/>
                <w:sz w:val="20"/>
                <w:szCs w:val="20"/>
                <w:lang w:val="en-US"/>
              </w:rPr>
              <w:t>Trebuie sä ne preocupă</w:t>
            </w:r>
            <w:r w:rsidRPr="00B9458B">
              <w:rPr>
                <w:rFonts w:ascii="Times New Roman" w:eastAsia="Times New Roman" w:hAnsi="Times New Roman" w:cs="Times New Roman"/>
                <w:sz w:val="20"/>
                <w:szCs w:val="20"/>
                <w:lang w:val="en-US"/>
              </w:rPr>
              <w:t xml:space="preserve">m de încurajarea investitorilor de retail pentru instrumente financiare pe termen lung, punându-le în cadrul acelorasi plafoane de impozitare ca </w:t>
            </w:r>
            <w:r>
              <w:rPr>
                <w:rFonts w:ascii="Times New Roman" w:hAnsi="Times New Roman" w:cs="Times New Roman"/>
                <w:noProof/>
                <w:sz w:val="20"/>
                <w:szCs w:val="20"/>
                <w:lang w:val="ro-MD"/>
              </w:rPr>
              <w:t xml:space="preserve">și </w:t>
            </w:r>
            <w:r w:rsidRPr="00B9458B">
              <w:rPr>
                <w:rFonts w:ascii="Times New Roman" w:eastAsia="Times New Roman" w:hAnsi="Times New Roman" w:cs="Times New Roman"/>
                <w:sz w:val="20"/>
                <w:szCs w:val="20"/>
                <w:lang w:val="en-US"/>
              </w:rPr>
              <w:t xml:space="preserve">alte categorii de instrumente financiare, </w:t>
            </w:r>
            <w:r>
              <w:rPr>
                <w:rFonts w:ascii="Times New Roman" w:eastAsia="Times New Roman" w:hAnsi="Times New Roman" w:cs="Times New Roman"/>
                <w:sz w:val="20"/>
                <w:szCs w:val="20"/>
                <w:lang w:val="en-US"/>
              </w:rPr>
              <w:t>ce fac parte din gama investitii</w:t>
            </w:r>
            <w:r w:rsidRPr="00B9458B">
              <w:rPr>
                <w:rFonts w:ascii="Times New Roman" w:eastAsia="Times New Roman" w:hAnsi="Times New Roman" w:cs="Times New Roman"/>
                <w:sz w:val="20"/>
                <w:szCs w:val="20"/>
                <w:lang w:val="en-US"/>
              </w:rPr>
              <w:t>lor pe termen lung. Corespunz</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tor, se propune aplicarea cuantumului de </w:t>
            </w:r>
            <w:r>
              <w:rPr>
                <w:rFonts w:ascii="Times New Roman" w:eastAsia="Times New Roman" w:hAnsi="Times New Roman" w:cs="Times New Roman"/>
                <w:sz w:val="20"/>
                <w:szCs w:val="20"/>
                <w:u w:val="single" w:color="000000"/>
                <w:lang w:val="en-US"/>
              </w:rPr>
              <w:t>3 la sută</w:t>
            </w:r>
            <w:r w:rsidRPr="00B9458B">
              <w:rPr>
                <w:rFonts w:ascii="Times New Roman" w:eastAsia="Times New Roman" w:hAnsi="Times New Roman" w:cs="Times New Roman"/>
                <w:sz w:val="20"/>
                <w:szCs w:val="20"/>
                <w:u w:val="single" w:color="000000"/>
                <w:lang w:val="en-US"/>
              </w:rPr>
              <w:t xml:space="preserve"> pent</w:t>
            </w:r>
            <w:r>
              <w:rPr>
                <w:rFonts w:ascii="Times New Roman" w:eastAsia="Times New Roman" w:hAnsi="Times New Roman" w:cs="Times New Roman"/>
                <w:sz w:val="20"/>
                <w:szCs w:val="20"/>
                <w:u w:val="single" w:color="000000"/>
                <w:lang w:val="en-US"/>
              </w:rPr>
              <w:t>ru</w:t>
            </w:r>
            <w:r w:rsidRPr="00B9458B">
              <w:rPr>
                <w:rFonts w:ascii="Times New Roman" w:eastAsia="Times New Roman" w:hAnsi="Times New Roman" w:cs="Times New Roman"/>
                <w:sz w:val="20"/>
                <w:szCs w:val="20"/>
                <w:u w:val="single" w:color="000000"/>
                <w:lang w:val="en-US"/>
              </w:rPr>
              <w:t xml:space="preserve"> impozitarea dobânzilor achitate în folosul </w:t>
            </w:r>
            <w:r>
              <w:rPr>
                <w:rFonts w:ascii="Times New Roman" w:eastAsia="Times New Roman" w:hAnsi="Times New Roman" w:cs="Times New Roman"/>
                <w:sz w:val="20"/>
                <w:szCs w:val="20"/>
                <w:u w:val="single" w:color="000000"/>
                <w:lang w:val="en-US"/>
              </w:rPr>
              <w:t>persoanelor fizice detină</w:t>
            </w:r>
            <w:r w:rsidRPr="00B9458B">
              <w:rPr>
                <w:rFonts w:ascii="Times New Roman" w:eastAsia="Times New Roman" w:hAnsi="Times New Roman" w:cs="Times New Roman"/>
                <w:sz w:val="20"/>
                <w:szCs w:val="20"/>
                <w:u w:val="single" w:color="000000"/>
                <w:lang w:val="en-US"/>
              </w:rPr>
              <w:t xml:space="preserve">toare de valori mobiliare de stat cu termenul de circulatie mai mare de 1 an. </w:t>
            </w:r>
            <w:r>
              <w:rPr>
                <w:rFonts w:ascii="Times New Roman" w:eastAsia="Times New Roman" w:hAnsi="Times New Roman" w:cs="Times New Roman"/>
                <w:sz w:val="20"/>
                <w:szCs w:val="20"/>
                <w:lang w:val="en-US"/>
              </w:rPr>
              <w:t>În același</w:t>
            </w:r>
            <w:r w:rsidRPr="00B9458B">
              <w:rPr>
                <w:rFonts w:ascii="Times New Roman" w:eastAsia="Times New Roman" w:hAnsi="Times New Roman" w:cs="Times New Roman"/>
                <w:sz w:val="20"/>
                <w:szCs w:val="20"/>
                <w:lang w:val="en-US"/>
              </w:rPr>
              <w:t xml:space="preserve"> timp, pentru o debirocratizare a declar</w:t>
            </w:r>
            <w:r>
              <w:rPr>
                <w:rFonts w:ascii="Times New Roman" w:eastAsia="Times New Roman" w:hAnsi="Times New Roman" w:cs="Times New Roman"/>
                <w:sz w:val="20"/>
                <w:szCs w:val="20"/>
                <w:lang w:val="en-US"/>
              </w:rPr>
              <w:t>ă</w:t>
            </w:r>
            <w:r w:rsidRPr="00B9458B">
              <w:rPr>
                <w:rFonts w:ascii="Times New Roman" w:eastAsia="Times New Roman" w:hAnsi="Times New Roman" w:cs="Times New Roman"/>
                <w:sz w:val="20"/>
                <w:szCs w:val="20"/>
                <w:lang w:val="en-US"/>
              </w:rPr>
              <w:t xml:space="preserve">rii veniturilor obtinute din detinerea valorilor mobiliare de stat, </w:t>
            </w:r>
            <w:r w:rsidRPr="00B9458B">
              <w:rPr>
                <w:rFonts w:ascii="Times New Roman" w:eastAsia="Times New Roman" w:hAnsi="Times New Roman" w:cs="Times New Roman"/>
                <w:sz w:val="20"/>
                <w:szCs w:val="20"/>
                <w:u w:val="single" w:color="000000"/>
                <w:lang w:val="en-US"/>
              </w:rPr>
              <w:t>se propune retiner</w:t>
            </w:r>
            <w:r>
              <w:rPr>
                <w:rFonts w:ascii="Times New Roman" w:eastAsia="Times New Roman" w:hAnsi="Times New Roman" w:cs="Times New Roman"/>
                <w:sz w:val="20"/>
                <w:szCs w:val="20"/>
                <w:u w:val="single" w:color="000000"/>
                <w:lang w:val="en-US"/>
              </w:rPr>
              <w:t>ea impozitului la sursa de plată</w:t>
            </w:r>
            <w:r w:rsidRPr="00B9458B">
              <w:rPr>
                <w:rFonts w:ascii="Times New Roman" w:eastAsia="Times New Roman" w:hAnsi="Times New Roman" w:cs="Times New Roman"/>
                <w:sz w:val="20"/>
                <w:szCs w:val="20"/>
                <w:u w:val="single" w:color="000000"/>
                <w:lang w:val="en-US"/>
              </w:rPr>
              <w:t>.</w:t>
            </w:r>
          </w:p>
        </w:tc>
        <w:tc>
          <w:tcPr>
            <w:tcW w:w="3242" w:type="dxa"/>
            <w:gridSpan w:val="2"/>
          </w:tcPr>
          <w:p w:rsidR="00FB1302" w:rsidRPr="00FB1302" w:rsidRDefault="00FB1302" w:rsidP="00053CA6">
            <w:pPr>
              <w:jc w:val="both"/>
              <w:rPr>
                <w:rFonts w:ascii="Times New Roman" w:eastAsia="Times New Roman" w:hAnsi="Times New Roman" w:cs="Times New Roman"/>
                <w:b/>
                <w:bCs/>
                <w:color w:val="000000" w:themeColor="text1"/>
                <w:sz w:val="20"/>
                <w:szCs w:val="20"/>
                <w:u w:val="single"/>
                <w:lang w:val="ro-RO" w:eastAsia="en-GB"/>
              </w:rPr>
            </w:pPr>
            <w:r w:rsidRPr="00FB1302">
              <w:rPr>
                <w:rFonts w:ascii="Times New Roman" w:eastAsia="Times New Roman" w:hAnsi="Times New Roman" w:cs="Times New Roman"/>
                <w:b/>
                <w:bCs/>
                <w:color w:val="000000" w:themeColor="text1"/>
                <w:sz w:val="20"/>
                <w:szCs w:val="20"/>
                <w:u w:val="single"/>
                <w:lang w:val="ro-RO" w:eastAsia="en-GB"/>
              </w:rPr>
              <w:t>Notă</w:t>
            </w:r>
          </w:p>
          <w:p w:rsidR="00053CA6" w:rsidRPr="005659F9" w:rsidRDefault="00053CA6" w:rsidP="00053CA6">
            <w:pPr>
              <w:jc w:val="both"/>
              <w:rPr>
                <w:rFonts w:ascii="Times New Roman" w:eastAsia="Times New Roman" w:hAnsi="Times New Roman" w:cs="Times New Roman"/>
                <w:bCs/>
                <w:color w:val="000000" w:themeColor="text1"/>
                <w:sz w:val="20"/>
                <w:szCs w:val="20"/>
                <w:lang w:val="ro-RO" w:eastAsia="en-GB"/>
              </w:rPr>
            </w:pPr>
            <w:r>
              <w:rPr>
                <w:rFonts w:ascii="Times New Roman" w:eastAsia="Times New Roman" w:hAnsi="Times New Roman" w:cs="Times New Roman"/>
                <w:bCs/>
                <w:color w:val="000000" w:themeColor="text1"/>
                <w:sz w:val="20"/>
                <w:szCs w:val="20"/>
                <w:lang w:val="ro-RO" w:eastAsia="en-GB"/>
              </w:rPr>
              <w:t>Propunerea se regăsește în proiectul de lege înregistrat ca IL, poziția MF va fi reprezentată prin prisma Avizului Guvernului.</w:t>
            </w:r>
          </w:p>
        </w:tc>
      </w:tr>
      <w:tr w:rsidR="00053CA6" w:rsidRPr="00A2377E" w:rsidTr="004552FF">
        <w:tc>
          <w:tcPr>
            <w:tcW w:w="3139" w:type="dxa"/>
          </w:tcPr>
          <w:p w:rsidR="00053CA6" w:rsidRPr="00245A3D" w:rsidRDefault="00053CA6" w:rsidP="00053CA6">
            <w:pPr>
              <w:pStyle w:val="NormalWeb"/>
              <w:spacing w:after="0" w:line="240" w:lineRule="auto"/>
              <w:jc w:val="both"/>
              <w:rPr>
                <w:sz w:val="20"/>
                <w:szCs w:val="20"/>
                <w:lang w:val="en-US"/>
              </w:rPr>
            </w:pPr>
            <w:r w:rsidRPr="00245A3D">
              <w:rPr>
                <w:b/>
                <w:bCs/>
                <w:sz w:val="20"/>
                <w:szCs w:val="20"/>
              </w:rPr>
              <w:t>Articolul 92.</w:t>
            </w:r>
            <w:r w:rsidRPr="00245A3D">
              <w:rPr>
                <w:sz w:val="20"/>
                <w:szCs w:val="20"/>
              </w:rPr>
              <w:t xml:space="preserve"> Achitarea impozitelor reţinute la sursa de plată şi prezentarea către Serviciul Fiscal de Stat şi contribuabili a documentelor privind plăţile şi/sau impozitele, primele de asigurare obligatorie de asistenţă medicală reţinute şi contribuţiile de asigurări sociale de stat obligatorii calculate la sursa de plată</w:t>
            </w:r>
          </w:p>
          <w:p w:rsidR="00053CA6" w:rsidRPr="00245A3D" w:rsidRDefault="00053CA6" w:rsidP="00053CA6">
            <w:pPr>
              <w:pStyle w:val="NormalWeb"/>
              <w:spacing w:after="0" w:line="240" w:lineRule="auto"/>
              <w:jc w:val="both"/>
              <w:rPr>
                <w:sz w:val="20"/>
                <w:szCs w:val="20"/>
              </w:rPr>
            </w:pPr>
            <w:r w:rsidRPr="00245A3D">
              <w:rPr>
                <w:sz w:val="20"/>
                <w:szCs w:val="20"/>
              </w:rPr>
              <w:t xml:space="preserve"> (2) Dările de seamă privind impozitul pe venit, privind primele de asigurare obligatorie de asistenţă medicală reţinute şi contribuţiile de asigurări sociale de stat obligatorii calculate se prezintă de către plătitorii veniturilor Serviciului Fiscal de Stat pînă la data de 25 a lunii următoare lunii în care au fost efectuate plăţile, cu excepţia dării de seamă indicate la alin.(3), pentru care este prevăzut alt termen de prezentare.</w:t>
            </w:r>
          </w:p>
          <w:p w:rsidR="00053CA6" w:rsidRPr="00245A3D" w:rsidRDefault="00053CA6" w:rsidP="00053CA6">
            <w:pPr>
              <w:pStyle w:val="NormalWeb"/>
              <w:spacing w:after="0" w:line="240" w:lineRule="auto"/>
              <w:jc w:val="both"/>
              <w:rPr>
                <w:rFonts w:eastAsia="Times New Roman"/>
                <w:b/>
                <w:bCs/>
                <w:sz w:val="20"/>
                <w:szCs w:val="20"/>
                <w:lang w:val="en-US"/>
              </w:rPr>
            </w:pPr>
            <w:r w:rsidRPr="00245A3D">
              <w:rPr>
                <w:sz w:val="20"/>
                <w:szCs w:val="20"/>
              </w:rPr>
              <w:t>(3) Persoanele care sînt obligate să reţină impozitul în conformitate cu art.69</w:t>
            </w:r>
            <w:r w:rsidRPr="00245A3D">
              <w:rPr>
                <w:sz w:val="20"/>
                <w:szCs w:val="20"/>
                <w:vertAlign w:val="superscript"/>
              </w:rPr>
              <w:t>18</w:t>
            </w:r>
            <w:r w:rsidRPr="00245A3D">
              <w:rPr>
                <w:sz w:val="20"/>
                <w:szCs w:val="20"/>
              </w:rPr>
              <w:t xml:space="preserve"> şi art.88–91, cu excepţia impozitului reţinut pentru câştigurile de la loterii şi/sau pariuri sportive în partea în care valoarea fiecărui câştig nu depăşeşte scutirea personală stabilită la art.33 alin.(1), vor prezenta Serviciului Fiscal de Stat, pînă la data de 25 a lunii următoare încheierii anului fiscal, o dare de seamă, în care vor indica numele şi prenumele (denumirea), adresa şi codul fiscal al persoanei fizice sau juridice în folosul căreia au fost efectuate plăţile, precum şi suma totală a plăţii şi a impozitului pe venit reţinut. Această dare de seamă va include şi datele despre persoanele şi/sau veniturile scutite de impozitare prealabilă conform art.90, precum şi sumele veniturilor achitate în folosul lor. În cazul în care, pe parcursul perioadei fiscale, persoanele care sînt obligate să reţină la sursă impozitul se lichidează sau se reorganizează prin dezmembrare, acestea urmează să prezinte darea de seamă menţionată în termen de 15 zile de la data aprobării bilanţului de lichidare/ repartiţie a întreprinderii în proces de lichidare sau reorganizare.</w:t>
            </w:r>
          </w:p>
        </w:tc>
        <w:tc>
          <w:tcPr>
            <w:tcW w:w="3419" w:type="dxa"/>
          </w:tcPr>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Mofidicarea art.92 in felul urmator: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“(2) Dările de seamă privind impozitul pe venit, privind primele de asigurare obligatorie de asistență medicală reținute şi contribuțiile de asigurări sociale de stat obligatorii calculate se prezintă de către plătitorii veniturilor Serviciului Fiscal de Stat pînă la data de 25 a lunii următoare lunii în care au fost efectuate plăţile, cu excepţia dării de seamă indicate la alin.(3) și alin.(3</w:t>
            </w:r>
            <w:r w:rsidRPr="00245A3D">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xml:space="preserve">), pentru care este prevăzut alt termen de prezentare.”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(3</w:t>
            </w:r>
            <w:r w:rsidRPr="00245A3D">
              <w:rPr>
                <w:rFonts w:ascii="Times New Roman" w:eastAsia="Calibri" w:hAnsi="Times New Roman" w:cs="Times New Roman"/>
                <w:sz w:val="20"/>
                <w:szCs w:val="20"/>
                <w:vertAlign w:val="superscript"/>
                <w:lang w:val="en-US"/>
              </w:rPr>
              <w:t>1</w:t>
            </w:r>
            <w:r w:rsidRPr="00245A3D">
              <w:rPr>
                <w:rFonts w:ascii="Times New Roman" w:eastAsia="Calibri" w:hAnsi="Times New Roman" w:cs="Times New Roman"/>
                <w:sz w:val="20"/>
                <w:szCs w:val="20"/>
                <w:lang w:val="en-US"/>
              </w:rPr>
              <w:t>) Persoanele care sunt obligate să rețină impozitul în conformitate cu art.90</w:t>
            </w:r>
            <w:r w:rsidRPr="00245A3D">
              <w:rPr>
                <w:rFonts w:ascii="Times New Roman" w:eastAsia="Calibri" w:hAnsi="Times New Roman" w:cs="Times New Roman"/>
                <w:sz w:val="20"/>
                <w:szCs w:val="20"/>
                <w:vertAlign w:val="superscript"/>
                <w:lang w:val="en-US"/>
              </w:rPr>
              <w:t xml:space="preserve">1 </w:t>
            </w:r>
            <w:r w:rsidRPr="00245A3D">
              <w:rPr>
                <w:rFonts w:ascii="Times New Roman" w:eastAsia="Calibri" w:hAnsi="Times New Roman" w:cs="Times New Roman"/>
                <w:sz w:val="20"/>
                <w:szCs w:val="20"/>
                <w:lang w:val="en-US"/>
              </w:rPr>
              <w:t>alin.(3</w:t>
            </w:r>
            <w:r w:rsidRPr="00245A3D">
              <w:rPr>
                <w:rFonts w:ascii="Times New Roman" w:eastAsia="Calibri" w:hAnsi="Times New Roman" w:cs="Times New Roman"/>
                <w:sz w:val="20"/>
                <w:szCs w:val="20"/>
                <w:vertAlign w:val="superscript"/>
                <w:lang w:val="en-US"/>
              </w:rPr>
              <w:t>7</w:t>
            </w:r>
            <w:r w:rsidRPr="00245A3D">
              <w:rPr>
                <w:rFonts w:ascii="Times New Roman" w:eastAsia="Calibri" w:hAnsi="Times New Roman" w:cs="Times New Roman"/>
                <w:sz w:val="20"/>
                <w:szCs w:val="20"/>
                <w:lang w:val="en-US"/>
              </w:rPr>
              <w:t xml:space="preserve">) vor prezenta Serviciului Fiscal de Stat, până la data de 30 aprilie a anului fiscal următor, o dare de seamă, în care vor indica numele şi prenumele, adresa şi codul fiscal al persoanei fizice în folosul căreia au fost efectuate plățile, precum şi suma totală a plăţii şi a impozitului pe venit reţinut. </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i/>
                <w:sz w:val="20"/>
                <w:szCs w:val="20"/>
                <w:lang w:val="en-US"/>
              </w:rPr>
              <w:t xml:space="preserve">Nou formular </w:t>
            </w:r>
            <w:r w:rsidRPr="00245A3D">
              <w:rPr>
                <w:rFonts w:ascii="Times New Roman" w:eastAsia="Calibri" w:hAnsi="Times New Roman" w:cs="Times New Roman"/>
                <w:sz w:val="20"/>
                <w:szCs w:val="20"/>
                <w:lang w:val="en-US"/>
              </w:rPr>
              <w:t xml:space="preserve">-Necesitatea de a elabora un formular nou pentru Băncile, asociațiile de economii și împrumut </w:t>
            </w:r>
            <w:r w:rsidRPr="00245A3D">
              <w:rPr>
                <w:rFonts w:ascii="Times New Roman" w:eastAsia="Calibri" w:hAnsi="Times New Roman" w:cs="Times New Roman"/>
                <w:i/>
                <w:sz w:val="20"/>
                <w:szCs w:val="20"/>
                <w:lang w:val="en-US"/>
              </w:rPr>
              <w:t>[...]</w:t>
            </w:r>
            <w:r w:rsidRPr="00245A3D">
              <w:rPr>
                <w:rFonts w:ascii="Times New Roman" w:eastAsia="Calibri" w:hAnsi="Times New Roman" w:cs="Times New Roman"/>
                <w:sz w:val="20"/>
                <w:szCs w:val="20"/>
                <w:lang w:val="en-US"/>
              </w:rPr>
              <w:t>, care rețin un impozit în mărime de 3% din dobânzile achitate în folosul persoanelor fizice nerezidente reiese din faptul că informația/fișierul care necesită a fi colectat și furnizat are o dimensiune foarte mare care îngreunează/stopează procesul de încărcare  în “</w:t>
            </w:r>
            <w:r w:rsidRPr="00245A3D">
              <w:rPr>
                <w:rFonts w:ascii="Times New Roman" w:eastAsia="Calibri" w:hAnsi="Times New Roman" w:cs="Times New Roman"/>
                <w:i/>
                <w:sz w:val="20"/>
                <w:szCs w:val="20"/>
                <w:lang w:val="en-US"/>
              </w:rPr>
              <w:t>Declarația electronică</w:t>
            </w:r>
            <w:r w:rsidRPr="00245A3D">
              <w:rPr>
                <w:rFonts w:ascii="Times New Roman" w:eastAsia="Calibri" w:hAnsi="Times New Roman" w:cs="Times New Roman"/>
                <w:sz w:val="20"/>
                <w:szCs w:val="20"/>
                <w:lang w:val="en-US"/>
              </w:rPr>
              <w:t xml:space="preserve">” al SIA SFS, luând în considerare că Declarația IALS 18 comasează și informația despre salariați (SAL), persoane fizice de la care s-a efectuat reținerea la sursă (PLT), etc. În acest sens, capacitatea tehnică atât a instituției bancare cât și a SFS este limitată de a încărca/procesa fișierul cu astfel de dimensiuni.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 </w:t>
            </w:r>
            <w:r w:rsidRPr="00245A3D">
              <w:rPr>
                <w:rFonts w:ascii="Times New Roman" w:eastAsia="Calibri" w:hAnsi="Times New Roman" w:cs="Times New Roman"/>
                <w:i/>
                <w:sz w:val="20"/>
                <w:szCs w:val="20"/>
                <w:lang w:val="en-US"/>
              </w:rPr>
              <w:t>Confidențialitatea datelor-</w:t>
            </w:r>
            <w:r w:rsidRPr="00245A3D">
              <w:rPr>
                <w:rFonts w:ascii="Times New Roman" w:eastAsia="Calibri" w:hAnsi="Times New Roman" w:cs="Times New Roman"/>
                <w:sz w:val="20"/>
                <w:szCs w:val="20"/>
                <w:lang w:val="en-US"/>
              </w:rPr>
              <w:t xml:space="preserve"> Adițional, în cadrul instituțiilor bancare </w:t>
            </w:r>
          </w:p>
          <w:p w:rsidR="00053CA6" w:rsidRPr="00245A3D" w:rsidRDefault="00053CA6" w:rsidP="00053CA6">
            <w:pPr>
              <w:spacing w:after="8"/>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(instituții macro unde se procesează un volum imens de date cu caracter confidențial), </w:t>
            </w:r>
          </w:p>
          <w:p w:rsidR="00053CA6" w:rsidRPr="00245A3D" w:rsidRDefault="00053CA6" w:rsidP="00053CA6">
            <w:pPr>
              <w:spacing w:after="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operarea/calculare/raportarea informației despre datele persoanelor fizice și veniturile din dobânzi obținute de acesta se efectuează doar de câteva persoane responsabile care au acces strict pentru o anumită informație, fiind limitați de a avea acces la informația despre angajați și salariile aferente și invers. La moment SIA SFS nu oferă posibilitatea de a restricționa/limita vizualizarea datelor din aceeași Declarație pentru anumiți utilizatori și accesibile pentru alții pentru completare concomitentă a datelor în Declarație. </w:t>
            </w:r>
          </w:p>
          <w:p w:rsidR="00053CA6" w:rsidRPr="00245A3D" w:rsidRDefault="00053CA6" w:rsidP="00053CA6">
            <w:pPr>
              <w:jc w:val="both"/>
              <w:rPr>
                <w:rFonts w:ascii="Times New Roman" w:eastAsia="Arial Unicode MS" w:hAnsi="Times New Roman" w:cs="Times New Roman"/>
                <w:noProof/>
                <w:sz w:val="20"/>
                <w:szCs w:val="20"/>
                <w:lang w:val="en-US" w:eastAsia="ru-RU"/>
              </w:rPr>
            </w:pPr>
            <w:r w:rsidRPr="00245A3D">
              <w:rPr>
                <w:rFonts w:ascii="Times New Roman" w:eastAsia="Calibri" w:hAnsi="Times New Roman" w:cs="Times New Roman"/>
                <w:sz w:val="20"/>
                <w:szCs w:val="20"/>
                <w:lang w:val="en-US"/>
              </w:rPr>
              <w:t xml:space="preserve"> </w:t>
            </w:r>
            <w:r w:rsidRPr="00245A3D">
              <w:rPr>
                <w:rFonts w:ascii="Times New Roman" w:eastAsia="Calibri" w:hAnsi="Times New Roman" w:cs="Times New Roman"/>
                <w:i/>
                <w:sz w:val="20"/>
                <w:szCs w:val="20"/>
                <w:lang w:val="en-US"/>
              </w:rPr>
              <w:t xml:space="preserve">Termenul de 30 aprilie a anului fiscal următor – </w:t>
            </w:r>
            <w:r w:rsidRPr="00245A3D">
              <w:rPr>
                <w:rFonts w:ascii="Times New Roman" w:eastAsia="Calibri" w:hAnsi="Times New Roman" w:cs="Times New Roman"/>
                <w:sz w:val="20"/>
                <w:szCs w:val="20"/>
                <w:lang w:val="en-US"/>
              </w:rPr>
              <w:t>reiese că la data de 25 ianuarie a anului următor se prezintă o mulțime de rapoarte fiscale. La data de de 25 februarie a anului următor se prezintă informația despre informația despre toate tipurile de conturi/rulaje etc a persoanelor fizice. Astfel, reieșind din volumul mare de prelucrare a datelor, este rezonabil termenul de 30 aprilie a anului următor care coincide cu data limită de prezentare a Declarației CET de către persoanele fizice.</w:t>
            </w:r>
          </w:p>
        </w:tc>
        <w:tc>
          <w:tcPr>
            <w:tcW w:w="3242" w:type="dxa"/>
            <w:gridSpan w:val="2"/>
          </w:tcPr>
          <w:p w:rsidR="00053CA6" w:rsidRPr="006A7D13" w:rsidRDefault="00053CA6" w:rsidP="00053CA6">
            <w:pPr>
              <w:jc w:val="both"/>
              <w:rPr>
                <w:rFonts w:ascii="Times New Roman" w:hAnsi="Times New Roman" w:cs="Times New Roman"/>
                <w:b/>
                <w:color w:val="000000" w:themeColor="text1"/>
                <w:sz w:val="20"/>
                <w:szCs w:val="20"/>
                <w:u w:val="single"/>
                <w:lang w:val="en-GB"/>
              </w:rPr>
            </w:pPr>
            <w:r w:rsidRPr="006A7D13">
              <w:rPr>
                <w:rFonts w:ascii="Times New Roman" w:hAnsi="Times New Roman" w:cs="Times New Roman"/>
                <w:b/>
                <w:color w:val="000000" w:themeColor="text1"/>
                <w:sz w:val="20"/>
                <w:szCs w:val="20"/>
                <w:u w:val="single"/>
                <w:lang w:val="en-GB"/>
              </w:rPr>
              <w:t>Nu se acceptă</w:t>
            </w:r>
          </w:p>
          <w:p w:rsidR="00053CA6" w:rsidRPr="00C70D28" w:rsidRDefault="00053CA6" w:rsidP="00053CA6">
            <w:pPr>
              <w:jc w:val="both"/>
              <w:rPr>
                <w:rFonts w:ascii="Times New Roman" w:hAnsi="Times New Roman" w:cs="Times New Roman"/>
                <w:b/>
                <w:color w:val="FF0000"/>
                <w:sz w:val="20"/>
                <w:szCs w:val="20"/>
                <w:u w:val="single"/>
                <w:lang w:val="en-GB"/>
              </w:rPr>
            </w:pPr>
            <w:r w:rsidRPr="00C70D28">
              <w:rPr>
                <w:rFonts w:ascii="Times New Roman" w:hAnsi="Times New Roman" w:cs="Times New Roman"/>
                <w:color w:val="000000" w:themeColor="text1"/>
                <w:sz w:val="20"/>
                <w:szCs w:val="20"/>
                <w:lang w:val="en-GB"/>
              </w:rPr>
              <w:t>Prin Ordin MF nr.86/2022 au fost efectuate modificări la Ordinul MF nr.94/2020 (Forma IPC21)</w:t>
            </w:r>
            <w:r>
              <w:rPr>
                <w:rFonts w:ascii="Times New Roman" w:hAnsi="Times New Roman" w:cs="Times New Roman"/>
                <w:color w:val="000000" w:themeColor="text1"/>
                <w:sz w:val="20"/>
                <w:szCs w:val="20"/>
                <w:lang w:val="en-GB"/>
              </w:rPr>
              <w:t>.</w:t>
            </w:r>
          </w:p>
        </w:tc>
      </w:tr>
      <w:tr w:rsidR="00053CA6" w:rsidRPr="00A2377E" w:rsidTr="004552FF">
        <w:tc>
          <w:tcPr>
            <w:tcW w:w="3139" w:type="dxa"/>
            <w:vMerge w:val="restart"/>
          </w:tcPr>
          <w:p w:rsidR="00053CA6" w:rsidRPr="00245A3D" w:rsidRDefault="00053CA6" w:rsidP="00053CA6">
            <w:pPr>
              <w:jc w:val="both"/>
              <w:rPr>
                <w:rFonts w:ascii="Times New Roman" w:eastAsia="Times New Roman" w:hAnsi="Times New Roman" w:cs="Times New Roman"/>
                <w:b/>
                <w:bCs/>
                <w:sz w:val="20"/>
                <w:szCs w:val="20"/>
                <w:lang w:val="en-US"/>
              </w:rPr>
            </w:pPr>
            <w:r w:rsidRPr="00245A3D">
              <w:rPr>
                <w:rFonts w:ascii="Times New Roman" w:eastAsia="Times New Roman" w:hAnsi="Times New Roman" w:cs="Times New Roman"/>
                <w:b/>
                <w:bCs/>
                <w:sz w:val="20"/>
                <w:szCs w:val="20"/>
                <w:lang w:val="en-US"/>
              </w:rPr>
              <w:t>TITLUL III</w:t>
            </w:r>
          </w:p>
          <w:p w:rsidR="00053CA6" w:rsidRPr="00245A3D" w:rsidRDefault="00053CA6" w:rsidP="00053CA6">
            <w:pPr>
              <w:jc w:val="both"/>
              <w:rPr>
                <w:rFonts w:ascii="Times New Roman" w:eastAsia="Times New Roman" w:hAnsi="Times New Roman" w:cs="Times New Roman"/>
                <w:b/>
                <w:bCs/>
                <w:sz w:val="20"/>
                <w:szCs w:val="20"/>
                <w:lang w:val="en-US"/>
              </w:rPr>
            </w:pPr>
            <w:r w:rsidRPr="00245A3D">
              <w:rPr>
                <w:rFonts w:ascii="Times New Roman" w:eastAsia="Times New Roman" w:hAnsi="Times New Roman" w:cs="Times New Roman"/>
                <w:b/>
                <w:bCs/>
                <w:sz w:val="20"/>
                <w:szCs w:val="20"/>
                <w:lang w:val="en-US"/>
              </w:rPr>
              <w:t>TAXA PE VALOAREA ADĂUGATĂ</w:t>
            </w:r>
          </w:p>
          <w:p w:rsidR="00053CA6" w:rsidRPr="00245A3D" w:rsidRDefault="00053CA6" w:rsidP="00053CA6">
            <w:pPr>
              <w:jc w:val="both"/>
              <w:rPr>
                <w:rFonts w:ascii="Times New Roman" w:eastAsia="Calibri" w:hAnsi="Times New Roman" w:cs="Times New Roman"/>
                <w:sz w:val="20"/>
                <w:szCs w:val="20"/>
                <w:lang w:val="en-US"/>
              </w:rPr>
            </w:pPr>
          </w:p>
        </w:tc>
        <w:tc>
          <w:tcPr>
            <w:tcW w:w="3419" w:type="dxa"/>
          </w:tcPr>
          <w:p w:rsidR="00053CA6" w:rsidRPr="00245A3D" w:rsidRDefault="00053CA6" w:rsidP="00053CA6">
            <w:pPr>
              <w:spacing w:after="278"/>
              <w:ind w:right="50"/>
              <w:jc w:val="both"/>
              <w:rPr>
                <w:rFonts w:ascii="Times New Roman" w:eastAsia="Calibri" w:hAnsi="Times New Roman" w:cs="Times New Roman"/>
                <w:sz w:val="20"/>
                <w:szCs w:val="20"/>
                <w:lang w:val="en-US"/>
              </w:rPr>
            </w:pPr>
            <w:r w:rsidRPr="00245A3D">
              <w:rPr>
                <w:rFonts w:ascii="Times New Roman" w:eastAsia="Calibri" w:hAnsi="Times New Roman" w:cs="Times New Roman"/>
                <w:sz w:val="20"/>
                <w:szCs w:val="20"/>
                <w:lang w:val="en-US"/>
              </w:rPr>
              <w:t>Crearea mecanismului de restituire a TVA-ului către nerezidenți în baza unor tratate semnate între state</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În practică sunt întâlnite situații în care o companie nerezidentă procură bunuri pe teritoriul Republicii Moldova de la o companie rezidentă . Aceste mărfuri, o perioadă de timp, se află pe teritoriul Republicii Moldova fără ca să treacă procedura de export, din varii motive (e.g. compania nerezidentă nu deține depozit, nu exista clienți la moment etc.). Astfel, transferul dreptului de proprietate a mărfurilor se face pe teritoriul Republicii Moldova. Respectiv tranzacția data, prin prisma art.93 pct.3) și pct.10), se consideră ca fiind o livrare impozabilă pe teritoriu, taxată cu cota TVA 20%. În acest context compania rezidentă facturează compania nerezidentă cu TVA moldovenesc.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Ulterior compania nerezidentă, scoate aceste mărfuri de pe teritoriul Republicii Moldova prin procedură de export. Pentru realizarea procedurii de export, compania nerezidentă contractează un broker vamal sau încheie o înțelegere cu compania rezidentă(vânzătorul) ca cea din urmă să exporte din numele nerezidentului mărfurile date.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Dat fiind faptul că aceste mărfuri au fost exportate, acestea ar trebuie să fie scutite de TVA cu drept de deducere. Respectiv, compania nerezidentă ar avea dreptul să solicite restituirea TVA-ului de 20% achitat companiei rezidente. Însă, la moment înțelegem că cadrul normativ nu ar permite o asemenea restituire.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De asemenea, aplicarea TVA-ului asupra mărfurilor care au fost ulterior exportate nu corespunde principiului care stă la baza acestui impozit și anume, taxarea livrărilor pe teritoriul</w:t>
            </w:r>
            <w:r w:rsidRPr="00245A3D">
              <w:rPr>
                <w:rFonts w:ascii="Times New Roman" w:eastAsia="Calibri" w:hAnsi="Times New Roman" w:cs="Times New Roman"/>
                <w:sz w:val="20"/>
                <w:szCs w:val="20"/>
                <w:lang w:val="ro-RO"/>
              </w:rPr>
              <w:t xml:space="preserve"> </w:t>
            </w:r>
            <w:r w:rsidRPr="00245A3D">
              <w:rPr>
                <w:rFonts w:ascii="Times New Roman" w:eastAsia="Calibri" w:hAnsi="Times New Roman" w:cs="Times New Roman"/>
                <w:sz w:val="20"/>
                <w:szCs w:val="20"/>
                <w:lang w:val="en-US"/>
              </w:rPr>
              <w:t xml:space="preserve">de consum. De asemenea, acest aspect influențează nemijlocit la prețul final al mărfurilor autohtone, astfel mărfurile fiind mai puțin competitive pe piața internațională.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Ținem să menționăm că această practică este prevăzută și în statele membre ale Uniunii Europene, ca bază normativă servind: </w:t>
            </w:r>
          </w:p>
          <w:p w:rsidR="00053CA6" w:rsidRPr="00245A3D" w:rsidRDefault="00053CA6" w:rsidP="00053CA6">
            <w:pPr>
              <w:numPr>
                <w:ilvl w:val="0"/>
                <w:numId w:val="27"/>
              </w:numPr>
              <w:tabs>
                <w:tab w:val="left" w:pos="451"/>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Directiva 2006/112/CE a consiliului din 28 noiembrie 2006 privind sistemul comun al taxei pe valoarea adăugată; </w:t>
            </w:r>
          </w:p>
          <w:p w:rsidR="00053CA6" w:rsidRPr="00245A3D" w:rsidRDefault="00053CA6" w:rsidP="00053CA6">
            <w:pPr>
              <w:numPr>
                <w:ilvl w:val="0"/>
                <w:numId w:val="27"/>
              </w:numPr>
              <w:tabs>
                <w:tab w:val="left" w:pos="451"/>
              </w:tabs>
              <w:spacing w:after="34"/>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Directiva 86/560/CEE privind armonizarea legislațiilor statelor membre referitoare la impozitele pe cifra de afaceri – Sisteme de restituire a taxei pe valoarea adăugată persoanelor impozabile care nu sunt stabilite pe teritoriul Comunității; </w:t>
            </w:r>
          </w:p>
          <w:p w:rsidR="00053CA6" w:rsidRPr="00245A3D" w:rsidRDefault="00053CA6" w:rsidP="00053CA6">
            <w:pPr>
              <w:numPr>
                <w:ilvl w:val="0"/>
                <w:numId w:val="27"/>
              </w:numPr>
              <w:tabs>
                <w:tab w:val="left" w:pos="451"/>
              </w:tabs>
              <w:ind w:left="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Directiva 79/1072/CEE privind armonizarea legislațiilor statelor membre referitoare la impozitele pe cifra de afaceri – Sisteme de restituire a taxei pe valoarea adăugată persoanelor impozabile care nu sunt stabilite pe teritoriul țării.  </w:t>
            </w:r>
          </w:p>
          <w:p w:rsidR="00053CA6" w:rsidRPr="00245A3D" w:rsidRDefault="00053CA6" w:rsidP="00053CA6">
            <w:pPr>
              <w:tabs>
                <w:tab w:val="left" w:pos="451"/>
                <w:tab w:val="left" w:pos="2686"/>
              </w:tabs>
              <w:jc w:val="both"/>
              <w:rPr>
                <w:rFonts w:ascii="Times New Roman" w:eastAsia="Calibri" w:hAnsi="Times New Roman" w:cs="Times New Roman"/>
                <w:sz w:val="20"/>
                <w:szCs w:val="20"/>
                <w:lang w:val="ro-RO"/>
              </w:rPr>
            </w:pPr>
            <w:r w:rsidRPr="00245A3D">
              <w:rPr>
                <w:rFonts w:ascii="Times New Roman" w:eastAsia="Calibri" w:hAnsi="Times New Roman" w:cs="Times New Roman"/>
                <w:sz w:val="20"/>
                <w:szCs w:val="20"/>
                <w:lang w:val="en-US"/>
              </w:rPr>
              <w:t>În același timp este important de menționat că restituirea TVA-ului către nerezidenți este o practică ce necesită implicarea autorităților fiscale din alte state, respectiv modalitatea de restituirea trebuie să se bazez pe principiul reciprocității care are la bază un tratat semnat între două sau mai multe state.</w:t>
            </w:r>
          </w:p>
        </w:tc>
        <w:tc>
          <w:tcPr>
            <w:tcW w:w="3242" w:type="dxa"/>
            <w:gridSpan w:val="2"/>
          </w:tcPr>
          <w:p w:rsidR="00053CA6" w:rsidRPr="00245A3D" w:rsidRDefault="00053CA6" w:rsidP="00053CA6">
            <w:pPr>
              <w:jc w:val="both"/>
              <w:rPr>
                <w:rFonts w:ascii="Times New Roman" w:hAnsi="Times New Roman" w:cs="Times New Roman"/>
                <w:b/>
                <w:sz w:val="20"/>
                <w:szCs w:val="20"/>
                <w:u w:val="single"/>
                <w:lang w:val="ro-RO"/>
              </w:rPr>
            </w:pPr>
            <w:r w:rsidRPr="00245A3D">
              <w:rPr>
                <w:rFonts w:ascii="Times New Roman" w:hAnsi="Times New Roman" w:cs="Times New Roman"/>
                <w:b/>
                <w:sz w:val="20"/>
                <w:szCs w:val="20"/>
                <w:u w:val="single"/>
                <w:lang w:val="ro-RO"/>
              </w:rPr>
              <w:t>Nu se acceptă</w:t>
            </w:r>
          </w:p>
          <w:p w:rsidR="00053CA6" w:rsidRPr="00245A3D" w:rsidRDefault="00053CA6" w:rsidP="00053CA6">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În măsura în care propunerea necesită a fi analizată în complex, de comun cu autoritatea fiscală,  inclusiv sub aspectul impactului bugetar și economic, aceasta va fi examinată pe termen mediu.</w:t>
            </w:r>
          </w:p>
          <w:p w:rsidR="00053CA6" w:rsidRPr="00245A3D" w:rsidRDefault="00053CA6" w:rsidP="00053CA6">
            <w:pPr>
              <w:jc w:val="both"/>
              <w:rPr>
                <w:rFonts w:ascii="Times New Roman" w:hAnsi="Times New Roman" w:cs="Times New Roman"/>
                <w:sz w:val="20"/>
                <w:szCs w:val="20"/>
                <w:lang w:val="ro-MD"/>
              </w:rPr>
            </w:pPr>
          </w:p>
        </w:tc>
      </w:tr>
      <w:tr w:rsidR="00053CA6" w:rsidRPr="00A2377E" w:rsidTr="004552FF">
        <w:tc>
          <w:tcPr>
            <w:tcW w:w="3139" w:type="dxa"/>
            <w:vMerge/>
          </w:tcPr>
          <w:p w:rsidR="00053CA6" w:rsidRPr="006F2485" w:rsidRDefault="00053CA6" w:rsidP="00053CA6">
            <w:pPr>
              <w:jc w:val="both"/>
              <w:rPr>
                <w:rFonts w:ascii="Times New Roman" w:eastAsia="Times New Roman" w:hAnsi="Times New Roman" w:cs="Times New Roman"/>
                <w:b/>
                <w:bCs/>
                <w:sz w:val="20"/>
                <w:szCs w:val="20"/>
                <w:lang w:val="ro-RO"/>
              </w:rPr>
            </w:pPr>
          </w:p>
        </w:tc>
        <w:tc>
          <w:tcPr>
            <w:tcW w:w="3419" w:type="dxa"/>
          </w:tcPr>
          <w:p w:rsidR="00053CA6" w:rsidRPr="00245A3D" w:rsidRDefault="00053CA6" w:rsidP="00053CA6">
            <w:pPr>
              <w:spacing w:after="152"/>
              <w:ind w:right="252"/>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Introducerea prevederilor care ar permite restituirea TVA achitata da catre nerezidenti pe teritoriul Republicii Moldova, in baza acordurilor de reciprocitate.  </w:t>
            </w:r>
          </w:p>
          <w:p w:rsidR="00053CA6" w:rsidRPr="00245A3D" w:rsidRDefault="00053CA6" w:rsidP="00053CA6">
            <w:pPr>
              <w:spacing w:after="278"/>
              <w:ind w:right="50"/>
              <w:jc w:val="both"/>
              <w:rPr>
                <w:rFonts w:ascii="Times New Roman" w:hAnsi="Times New Roman" w:cs="Times New Roman"/>
                <w:sz w:val="20"/>
                <w:szCs w:val="20"/>
                <w:lang w:val="en-US"/>
              </w:rPr>
            </w:pP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053CA6" w:rsidRPr="00245A3D" w:rsidRDefault="00053CA6" w:rsidP="00053CA6">
            <w:pPr>
              <w:spacing w:after="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La momentul actual nu exista posibilitatea restituirii TVA pentru nerezidenti care in cadrul tranzactiilor cu bunuri sau servicii pentru care locul prestarii se considera Republica Moldova. Mai mult, conform legislatiei in vigoare, nerezedentii nu se pot inregistra in Republica Moldova in scopuri de TVA (cu exceptia cazurilor cand acestea desfasoara activitatea prin intermediul unei reprezentante permanente). </w:t>
            </w:r>
          </w:p>
          <w:p w:rsidR="00053CA6" w:rsidRPr="00245A3D" w:rsidRDefault="00053CA6" w:rsidP="00053CA6">
            <w:pPr>
              <w:ind w:right="49"/>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In linie cu prevederile Directivei Europene TVA, exista posibilitatea instituirii unui sistem de restituire TVA achitata de catre nerezidenti, in baza unor acorduri de reciprocitate incheiate de Republica Moldova cu alte tari.</w:t>
            </w:r>
          </w:p>
        </w:tc>
        <w:tc>
          <w:tcPr>
            <w:tcW w:w="3242" w:type="dxa"/>
            <w:gridSpan w:val="2"/>
          </w:tcPr>
          <w:p w:rsidR="00053CA6" w:rsidRPr="00245A3D" w:rsidRDefault="00053CA6" w:rsidP="00053CA6">
            <w:pPr>
              <w:jc w:val="both"/>
              <w:rPr>
                <w:rFonts w:ascii="Times New Roman" w:hAnsi="Times New Roman" w:cs="Times New Roman"/>
                <w:b/>
                <w:sz w:val="20"/>
                <w:szCs w:val="20"/>
                <w:u w:val="single"/>
                <w:lang w:val="ro-RO"/>
              </w:rPr>
            </w:pPr>
            <w:r w:rsidRPr="00245A3D">
              <w:rPr>
                <w:rFonts w:ascii="Times New Roman" w:hAnsi="Times New Roman" w:cs="Times New Roman"/>
                <w:b/>
                <w:sz w:val="20"/>
                <w:szCs w:val="20"/>
                <w:u w:val="single"/>
                <w:lang w:val="ro-RO"/>
              </w:rPr>
              <w:t>Nu se acceptă</w:t>
            </w:r>
          </w:p>
          <w:p w:rsidR="00053CA6" w:rsidRPr="00245A3D" w:rsidRDefault="00053CA6" w:rsidP="00053CA6">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În măsura în care propunerea necesită a fi analizată în complex, de comun cu autoritatea fiscală,  inclusiv sub aspectul impactului bugetar și economic, aceasta va fi examinată pe termen mediu.</w:t>
            </w:r>
          </w:p>
          <w:p w:rsidR="00053CA6" w:rsidRPr="00245A3D" w:rsidRDefault="00053CA6" w:rsidP="00053CA6">
            <w:pPr>
              <w:jc w:val="both"/>
              <w:rPr>
                <w:rFonts w:ascii="Times New Roman" w:hAnsi="Times New Roman" w:cs="Times New Roman"/>
                <w:sz w:val="20"/>
                <w:szCs w:val="20"/>
                <w:lang w:val="ro-RO"/>
              </w:rPr>
            </w:pPr>
          </w:p>
        </w:tc>
      </w:tr>
      <w:tr w:rsidR="00053CA6" w:rsidRPr="00A2377E" w:rsidTr="004552FF">
        <w:tc>
          <w:tcPr>
            <w:tcW w:w="3139" w:type="dxa"/>
            <w:vMerge/>
          </w:tcPr>
          <w:p w:rsidR="00053CA6" w:rsidRPr="006F2485" w:rsidRDefault="00053CA6" w:rsidP="00053CA6">
            <w:pPr>
              <w:jc w:val="both"/>
              <w:rPr>
                <w:rFonts w:ascii="Times New Roman" w:hAnsi="Times New Roman" w:cs="Times New Roman"/>
                <w:sz w:val="20"/>
                <w:szCs w:val="20"/>
                <w:lang w:val="ro-RO"/>
              </w:rPr>
            </w:pPr>
          </w:p>
        </w:tc>
        <w:tc>
          <w:tcPr>
            <w:tcW w:w="3419" w:type="dxa"/>
          </w:tcPr>
          <w:p w:rsidR="00053CA6" w:rsidRPr="00245A3D" w:rsidRDefault="00053CA6" w:rsidP="00053CA6">
            <w:pPr>
              <w:spacing w:after="278"/>
              <w:ind w:right="50"/>
              <w:jc w:val="both"/>
              <w:rPr>
                <w:rFonts w:ascii="Times New Roman" w:eastAsia="Calibri" w:hAnsi="Times New Roman" w:cs="Times New Roman"/>
                <w:sz w:val="20"/>
                <w:szCs w:val="20"/>
                <w:lang w:val="ro-RO"/>
              </w:rPr>
            </w:pPr>
            <w:r w:rsidRPr="00245A3D">
              <w:rPr>
                <w:rFonts w:ascii="Times New Roman" w:hAnsi="Times New Roman" w:cs="Times New Roman"/>
                <w:sz w:val="20"/>
                <w:szCs w:val="20"/>
                <w:lang w:val="en-US"/>
              </w:rPr>
              <w:t>Restituirea în mod treptat a sumelor TVA acumulate în cont</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AmCham</w:t>
            </w:r>
          </w:p>
        </w:tc>
        <w:tc>
          <w:tcPr>
            <w:tcW w:w="3149" w:type="dxa"/>
          </w:tcPr>
          <w:p w:rsidR="00053CA6" w:rsidRPr="00245A3D" w:rsidRDefault="00053CA6" w:rsidP="00053CA6">
            <w:pPr>
              <w:ind w:right="-15"/>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Sumele TVA acumulate în cont reprezintă o indisponibilizare a resurselor agenților economici, care creează un cost suplimentar pentru mediul privat. </w:t>
            </w:r>
          </w:p>
          <w:p w:rsidR="00053CA6" w:rsidRPr="00245A3D" w:rsidRDefault="00053CA6" w:rsidP="00053CA6">
            <w:pPr>
              <w:ind w:right="-15"/>
              <w:jc w:val="both"/>
              <w:rPr>
                <w:rFonts w:ascii="Times New Roman" w:hAnsi="Times New Roman" w:cs="Times New Roman"/>
                <w:sz w:val="20"/>
                <w:szCs w:val="20"/>
                <w:lang w:val="ro-RO"/>
              </w:rPr>
            </w:pPr>
            <w:r w:rsidRPr="00245A3D">
              <w:rPr>
                <w:rFonts w:ascii="Times New Roman" w:hAnsi="Times New Roman" w:cs="Times New Roman"/>
                <w:sz w:val="20"/>
                <w:szCs w:val="20"/>
                <w:lang w:val="en-US"/>
              </w:rPr>
              <w:t>Este de menționat că lipsa dreptului la restituirea TVA (cu excepția livrărilor la art.104 și investiții capitale) în cazul în care suma TVA aferentă procurărilor depășește suma TVA aferentă livrărilor contravine principiilor de funcționare a TVA prevăzut în Directiva 2006/112/CE a Consiliului din 28 noiembrie 2006 privind sistemul comun al taxei pe valoarea adăugată.</w:t>
            </w:r>
          </w:p>
        </w:tc>
        <w:tc>
          <w:tcPr>
            <w:tcW w:w="3242" w:type="dxa"/>
            <w:gridSpan w:val="2"/>
          </w:tcPr>
          <w:p w:rsidR="00FB1302" w:rsidRPr="00FB1302" w:rsidRDefault="00FB1302" w:rsidP="00053CA6">
            <w:pPr>
              <w:jc w:val="both"/>
              <w:rPr>
                <w:rFonts w:ascii="Times New Roman" w:hAnsi="Times New Roman" w:cs="Times New Roman"/>
                <w:b/>
                <w:sz w:val="20"/>
                <w:szCs w:val="20"/>
                <w:u w:val="single"/>
                <w:lang w:val="en-US"/>
              </w:rPr>
            </w:pPr>
            <w:r w:rsidRPr="00FB1302">
              <w:rPr>
                <w:rFonts w:ascii="Times New Roman" w:hAnsi="Times New Roman" w:cs="Times New Roman"/>
                <w:b/>
                <w:sz w:val="20"/>
                <w:szCs w:val="20"/>
                <w:u w:val="single"/>
                <w:lang w:val="en-US"/>
              </w:rPr>
              <w:t>Notă</w:t>
            </w:r>
          </w:p>
          <w:p w:rsidR="00053CA6" w:rsidRPr="00245A3D" w:rsidRDefault="00053CA6" w:rsidP="00053CA6">
            <w:pPr>
              <w:jc w:val="both"/>
              <w:rPr>
                <w:rFonts w:ascii="Times New Roman" w:hAnsi="Times New Roman" w:cs="Times New Roman"/>
                <w:sz w:val="20"/>
                <w:szCs w:val="20"/>
                <w:lang w:val="en-US"/>
              </w:rPr>
            </w:pPr>
            <w:r>
              <w:rPr>
                <w:rFonts w:ascii="Times New Roman" w:hAnsi="Times New Roman" w:cs="Times New Roman"/>
                <w:sz w:val="20"/>
                <w:szCs w:val="20"/>
                <w:lang w:val="en-US"/>
              </w:rPr>
              <w:t>Începâ</w:t>
            </w:r>
            <w:r w:rsidRPr="00827354">
              <w:rPr>
                <w:rFonts w:ascii="Times New Roman" w:hAnsi="Times New Roman" w:cs="Times New Roman"/>
                <w:sz w:val="20"/>
                <w:szCs w:val="20"/>
                <w:lang w:val="en-US"/>
              </w:rPr>
              <w:t>nd cu 01.01.2023 urmează a fi implementat mecanismul de restitui</w:t>
            </w:r>
            <w:r w:rsidR="00FB1302">
              <w:rPr>
                <w:rFonts w:ascii="Times New Roman" w:hAnsi="Times New Roman" w:cs="Times New Roman"/>
                <w:sz w:val="20"/>
                <w:szCs w:val="20"/>
                <w:lang w:val="en-US"/>
              </w:rPr>
              <w:t>re a TVA acumulat în cont începâ</w:t>
            </w:r>
            <w:r w:rsidRPr="00827354">
              <w:rPr>
                <w:rFonts w:ascii="Times New Roman" w:hAnsi="Times New Roman" w:cs="Times New Roman"/>
                <w:sz w:val="20"/>
                <w:szCs w:val="20"/>
                <w:lang w:val="en-US"/>
              </w:rPr>
              <w:t>nd cu anul 2023.</w:t>
            </w:r>
          </w:p>
        </w:tc>
      </w:tr>
      <w:tr w:rsidR="00053CA6" w:rsidRPr="00A2377E" w:rsidTr="004552FF">
        <w:tc>
          <w:tcPr>
            <w:tcW w:w="3139" w:type="dxa"/>
            <w:vMerge/>
          </w:tcPr>
          <w:p w:rsidR="00053CA6" w:rsidRPr="006F2485" w:rsidRDefault="00053CA6" w:rsidP="00053CA6">
            <w:pPr>
              <w:jc w:val="both"/>
              <w:rPr>
                <w:rFonts w:ascii="Times New Roman" w:hAnsi="Times New Roman" w:cs="Times New Roman"/>
                <w:sz w:val="20"/>
                <w:szCs w:val="20"/>
                <w:lang w:val="ro-RO"/>
              </w:rPr>
            </w:pPr>
          </w:p>
        </w:tc>
        <w:tc>
          <w:tcPr>
            <w:tcW w:w="3419" w:type="dxa"/>
          </w:tcPr>
          <w:p w:rsidR="00053CA6" w:rsidRPr="00245A3D" w:rsidRDefault="00053CA6" w:rsidP="00053CA6">
            <w:pPr>
              <w:pStyle w:val="TableParagraph"/>
              <w:ind w:right="97"/>
              <w:jc w:val="both"/>
              <w:rPr>
                <w:rFonts w:ascii="Times New Roman" w:hAnsi="Times New Roman" w:cs="Times New Roman"/>
                <w:sz w:val="20"/>
                <w:szCs w:val="20"/>
              </w:rPr>
            </w:pPr>
            <w:r w:rsidRPr="00245A3D">
              <w:rPr>
                <w:rFonts w:ascii="Times New Roman" w:hAnsi="Times New Roman" w:cs="Times New Roman"/>
                <w:sz w:val="20"/>
                <w:szCs w:val="20"/>
              </w:rPr>
              <w:t>De a scuti de la plata TVA, la importul mijloacelor de transport dotate</w:t>
            </w:r>
            <w:r w:rsidRPr="00245A3D">
              <w:rPr>
                <w:rFonts w:ascii="Times New Roman" w:hAnsi="Times New Roman" w:cs="Times New Roman"/>
                <w:spacing w:val="-13"/>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instalație</w:t>
            </w:r>
            <w:r w:rsidRPr="00245A3D">
              <w:rPr>
                <w:rFonts w:ascii="Times New Roman" w:hAnsi="Times New Roman" w:cs="Times New Roman"/>
                <w:spacing w:val="-13"/>
                <w:sz w:val="20"/>
                <w:szCs w:val="20"/>
              </w:rPr>
              <w:t xml:space="preserve"> </w:t>
            </w:r>
            <w:r w:rsidRPr="00245A3D">
              <w:rPr>
                <w:rFonts w:ascii="Times New Roman" w:hAnsi="Times New Roman" w:cs="Times New Roman"/>
                <w:sz w:val="20"/>
                <w:szCs w:val="20"/>
              </w:rPr>
              <w:t>auto</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utilizare</w:t>
            </w:r>
            <w:r w:rsidRPr="00245A3D">
              <w:rPr>
                <w:rFonts w:ascii="Times New Roman" w:hAnsi="Times New Roman" w:cs="Times New Roman"/>
                <w:spacing w:val="-13"/>
                <w:sz w:val="20"/>
                <w:szCs w:val="20"/>
              </w:rPr>
              <w:t xml:space="preserve"> </w:t>
            </w:r>
            <w:r w:rsidRPr="00245A3D">
              <w:rPr>
                <w:rFonts w:ascii="Times New Roman" w:hAnsi="Times New Roman" w:cs="Times New Roman"/>
                <w:spacing w:val="-38"/>
                <w:sz w:val="20"/>
                <w:szCs w:val="20"/>
              </w:rPr>
              <w:t xml:space="preserve">a </w:t>
            </w:r>
            <w:r w:rsidRPr="00245A3D">
              <w:rPr>
                <w:rFonts w:ascii="Times New Roman" w:hAnsi="Times New Roman" w:cs="Times New Roman"/>
                <w:sz w:val="20"/>
                <w:szCs w:val="20"/>
              </w:rPr>
              <w:t xml:space="preserve">gazelor naturale comprimate GNC, destinate pentru transportul public, </w:t>
            </w:r>
            <w:r w:rsidRPr="00245A3D">
              <w:rPr>
                <w:rFonts w:ascii="Times New Roman" w:hAnsi="Times New Roman" w:cs="Times New Roman"/>
                <w:w w:val="95"/>
                <w:sz w:val="20"/>
                <w:szCs w:val="20"/>
              </w:rPr>
              <w:t xml:space="preserve">transportul/evacuarea deșeurilor și </w:t>
            </w:r>
            <w:r w:rsidRPr="00245A3D">
              <w:rPr>
                <w:rFonts w:ascii="Times New Roman" w:hAnsi="Times New Roman" w:cs="Times New Roman"/>
                <w:spacing w:val="-61"/>
                <w:w w:val="95"/>
                <w:sz w:val="20"/>
                <w:szCs w:val="20"/>
              </w:rPr>
              <w:t>a</w:t>
            </w:r>
            <w:r w:rsidRPr="00245A3D">
              <w:rPr>
                <w:rFonts w:ascii="Times New Roman" w:hAnsi="Times New Roman" w:cs="Times New Roman"/>
                <w:spacing w:val="40"/>
                <w:w w:val="95"/>
                <w:sz w:val="20"/>
                <w:szCs w:val="20"/>
              </w:rPr>
              <w:t xml:space="preserve"> </w:t>
            </w:r>
            <w:r w:rsidRPr="00245A3D">
              <w:rPr>
                <w:rFonts w:ascii="Times New Roman" w:hAnsi="Times New Roman" w:cs="Times New Roman"/>
                <w:sz w:val="20"/>
                <w:szCs w:val="20"/>
              </w:rPr>
              <w:t>altor mijloace de transport de</w:t>
            </w:r>
            <w:r w:rsidRPr="00245A3D">
              <w:rPr>
                <w:rFonts w:ascii="Times New Roman" w:hAnsi="Times New Roman" w:cs="Times New Roman"/>
                <w:spacing w:val="-19"/>
                <w:sz w:val="20"/>
                <w:szCs w:val="20"/>
              </w:rPr>
              <w:t xml:space="preserve"> </w:t>
            </w:r>
            <w:r w:rsidRPr="00245A3D">
              <w:rPr>
                <w:rFonts w:ascii="Times New Roman" w:hAnsi="Times New Roman" w:cs="Times New Roman"/>
                <w:sz w:val="20"/>
                <w:szCs w:val="20"/>
              </w:rPr>
              <w:t>deservire comunală.</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SRL ”Transutogaz”</w:t>
            </w:r>
          </w:p>
        </w:tc>
        <w:tc>
          <w:tcPr>
            <w:tcW w:w="3149" w:type="dxa"/>
          </w:tcPr>
          <w:p w:rsidR="00053CA6" w:rsidRPr="00245A3D" w:rsidRDefault="00053CA6" w:rsidP="00053CA6">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 xml:space="preserve">Prin această modificare, se va motiva utilizarea mijloacelor de transport care funcționează pe bază de GNC – costul căruia </w:t>
            </w:r>
            <w:r w:rsidRPr="00245A3D">
              <w:rPr>
                <w:rFonts w:ascii="Times New Roman" w:hAnsi="Times New Roman" w:cs="Times New Roman"/>
                <w:spacing w:val="-8"/>
                <w:sz w:val="20"/>
                <w:szCs w:val="20"/>
              </w:rPr>
              <w:t xml:space="preserve">este </w:t>
            </w:r>
            <w:r w:rsidRPr="00245A3D">
              <w:rPr>
                <w:rFonts w:ascii="Times New Roman" w:hAnsi="Times New Roman" w:cs="Times New Roman"/>
                <w:sz w:val="20"/>
                <w:szCs w:val="20"/>
              </w:rPr>
              <w:t xml:space="preserve">mai ieftin în comparație cu combustibilele tradiționale, iar </w:t>
            </w:r>
            <w:r w:rsidRPr="00245A3D">
              <w:rPr>
                <w:rFonts w:ascii="Times New Roman" w:hAnsi="Times New Roman" w:cs="Times New Roman"/>
                <w:spacing w:val="-36"/>
                <w:sz w:val="20"/>
                <w:szCs w:val="20"/>
              </w:rPr>
              <w:t xml:space="preserve">în </w:t>
            </w:r>
            <w:r w:rsidRPr="00245A3D">
              <w:rPr>
                <w:rFonts w:ascii="Times New Roman" w:hAnsi="Times New Roman" w:cs="Times New Roman"/>
                <w:sz w:val="20"/>
                <w:szCs w:val="20"/>
              </w:rPr>
              <w:t>rezultat</w:t>
            </w:r>
            <w:r w:rsidRPr="00245A3D">
              <w:rPr>
                <w:rFonts w:ascii="Times New Roman" w:hAnsi="Times New Roman" w:cs="Times New Roman"/>
                <w:spacing w:val="-15"/>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5"/>
                <w:sz w:val="20"/>
                <w:szCs w:val="20"/>
              </w:rPr>
              <w:t xml:space="preserve"> </w:t>
            </w:r>
            <w:r w:rsidRPr="00245A3D">
              <w:rPr>
                <w:rFonts w:ascii="Times New Roman" w:hAnsi="Times New Roman" w:cs="Times New Roman"/>
                <w:sz w:val="20"/>
                <w:szCs w:val="20"/>
              </w:rPr>
              <w:t>duce</w:t>
            </w:r>
            <w:r w:rsidRPr="00245A3D">
              <w:rPr>
                <w:rFonts w:ascii="Times New Roman" w:hAnsi="Times New Roman" w:cs="Times New Roman"/>
                <w:spacing w:val="-14"/>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3"/>
                <w:sz w:val="20"/>
                <w:szCs w:val="20"/>
              </w:rPr>
              <w:t xml:space="preserve"> </w:t>
            </w:r>
            <w:r w:rsidRPr="00245A3D">
              <w:rPr>
                <w:rFonts w:ascii="Times New Roman" w:hAnsi="Times New Roman" w:cs="Times New Roman"/>
                <w:sz w:val="20"/>
                <w:szCs w:val="20"/>
              </w:rPr>
              <w:t>micșorarea</w:t>
            </w:r>
            <w:r w:rsidRPr="00245A3D">
              <w:rPr>
                <w:rFonts w:ascii="Times New Roman" w:hAnsi="Times New Roman" w:cs="Times New Roman"/>
                <w:spacing w:val="-14"/>
                <w:sz w:val="20"/>
                <w:szCs w:val="20"/>
              </w:rPr>
              <w:t xml:space="preserve"> </w:t>
            </w:r>
            <w:r w:rsidRPr="00245A3D">
              <w:rPr>
                <w:rFonts w:ascii="Times New Roman" w:hAnsi="Times New Roman" w:cs="Times New Roman"/>
                <w:sz w:val="20"/>
                <w:szCs w:val="20"/>
              </w:rPr>
              <w:t>costurilor</w:t>
            </w:r>
            <w:r w:rsidRPr="00245A3D">
              <w:rPr>
                <w:rFonts w:ascii="Times New Roman" w:hAnsi="Times New Roman" w:cs="Times New Roman"/>
                <w:spacing w:val="-14"/>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5"/>
                <w:sz w:val="20"/>
                <w:szCs w:val="20"/>
              </w:rPr>
              <w:t xml:space="preserve"> </w:t>
            </w:r>
            <w:r w:rsidRPr="00245A3D">
              <w:rPr>
                <w:rFonts w:ascii="Times New Roman" w:hAnsi="Times New Roman" w:cs="Times New Roman"/>
                <w:sz w:val="20"/>
                <w:szCs w:val="20"/>
              </w:rPr>
              <w:t>transportul</w:t>
            </w:r>
            <w:r w:rsidRPr="00245A3D">
              <w:rPr>
                <w:rFonts w:ascii="Times New Roman" w:hAnsi="Times New Roman" w:cs="Times New Roman"/>
                <w:spacing w:val="-15"/>
                <w:sz w:val="20"/>
                <w:szCs w:val="20"/>
              </w:rPr>
              <w:t xml:space="preserve"> </w:t>
            </w:r>
            <w:r w:rsidRPr="00245A3D">
              <w:rPr>
                <w:rFonts w:ascii="Times New Roman" w:hAnsi="Times New Roman" w:cs="Times New Roman"/>
                <w:sz w:val="20"/>
                <w:szCs w:val="20"/>
              </w:rPr>
              <w:t>public.</w:t>
            </w:r>
          </w:p>
        </w:tc>
        <w:tc>
          <w:tcPr>
            <w:tcW w:w="3242" w:type="dxa"/>
            <w:gridSpan w:val="2"/>
          </w:tcPr>
          <w:p w:rsidR="00053CA6" w:rsidRPr="00245A3D" w:rsidRDefault="00053CA6" w:rsidP="00053CA6">
            <w:pPr>
              <w:jc w:val="both"/>
              <w:rPr>
                <w:rFonts w:ascii="Times New Roman" w:hAnsi="Times New Roman" w:cs="Times New Roman"/>
                <w:b/>
                <w:sz w:val="20"/>
                <w:szCs w:val="20"/>
                <w:u w:val="single"/>
                <w:lang w:val="ro-MD"/>
              </w:rPr>
            </w:pPr>
            <w:r w:rsidRPr="00245A3D">
              <w:rPr>
                <w:rFonts w:ascii="Times New Roman" w:hAnsi="Times New Roman" w:cs="Times New Roman"/>
                <w:b/>
                <w:sz w:val="20"/>
                <w:szCs w:val="20"/>
                <w:u w:val="single"/>
                <w:lang w:val="ro-MD"/>
              </w:rPr>
              <w:t>Nu se acceptă.</w:t>
            </w:r>
          </w:p>
          <w:p w:rsidR="00053CA6" w:rsidRPr="00245A3D" w:rsidRDefault="00053CA6" w:rsidP="00053CA6">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În contextul angajamentelor asumate prin Acordul de Asociere dintre Uniunea Europeană şi Republica Moldova, măsurile de politică fiscală, în partea ce ţine de cotele TVA urmează a fi examinate în procesul armonizării legislaţiei fiscale naţionale la Directiva 2006/112/CE a Consiliului din 28 noiembrie 2006 privind sistemul comun al taxei pe valoarea adăugată.</w:t>
            </w:r>
          </w:p>
          <w:p w:rsidR="00053CA6" w:rsidRPr="00245A3D" w:rsidRDefault="00053CA6" w:rsidP="00053CA6">
            <w:pPr>
              <w:jc w:val="both"/>
              <w:rPr>
                <w:rFonts w:ascii="Times New Roman" w:hAnsi="Times New Roman" w:cs="Times New Roman"/>
                <w:sz w:val="20"/>
                <w:szCs w:val="20"/>
                <w:lang w:val="ro-MD"/>
              </w:rPr>
            </w:pPr>
            <w:r w:rsidRPr="00245A3D">
              <w:rPr>
                <w:rFonts w:ascii="Times New Roman" w:hAnsi="Times New Roman" w:cs="Times New Roman"/>
                <w:sz w:val="20"/>
                <w:szCs w:val="20"/>
                <w:lang w:val="ro-RO"/>
              </w:rPr>
              <w:t>Totodată, obiectivul privind diminuarea costurilor pentru transportul public urmează a fi atins prin alte pîrghii și mecanisme decît cele de natură f</w:t>
            </w:r>
            <w:r>
              <w:rPr>
                <w:rFonts w:ascii="Times New Roman" w:hAnsi="Times New Roman" w:cs="Times New Roman"/>
                <w:sz w:val="20"/>
                <w:szCs w:val="20"/>
                <w:lang w:val="ro-RO"/>
              </w:rPr>
              <w:t>iscală, inclusiv prin prisma de</w:t>
            </w:r>
            <w:r w:rsidRPr="00245A3D">
              <w:rPr>
                <w:rFonts w:ascii="Times New Roman" w:hAnsi="Times New Roman" w:cs="Times New Roman"/>
                <w:sz w:val="20"/>
                <w:szCs w:val="20"/>
                <w:lang w:val="ro-RO"/>
              </w:rPr>
              <w:t>zvoltării transportului public ecologic, fără impact negativ asupra mediului încomjurător.</w:t>
            </w:r>
          </w:p>
        </w:tc>
      </w:tr>
      <w:tr w:rsidR="00053CA6" w:rsidRPr="00A2377E" w:rsidTr="004552FF">
        <w:tc>
          <w:tcPr>
            <w:tcW w:w="3139" w:type="dxa"/>
          </w:tcPr>
          <w:p w:rsidR="00053CA6" w:rsidRPr="006F2485" w:rsidRDefault="00053CA6" w:rsidP="00053CA6">
            <w:pPr>
              <w:jc w:val="both"/>
              <w:rPr>
                <w:rFonts w:ascii="Times New Roman" w:hAnsi="Times New Roman" w:cs="Times New Roman"/>
                <w:sz w:val="20"/>
                <w:szCs w:val="20"/>
                <w:lang w:val="ro-RO"/>
              </w:rPr>
            </w:pPr>
          </w:p>
        </w:tc>
        <w:tc>
          <w:tcPr>
            <w:tcW w:w="3419" w:type="dxa"/>
          </w:tcPr>
          <w:p w:rsidR="00053CA6" w:rsidRPr="00245A3D" w:rsidRDefault="00053CA6" w:rsidP="00053CA6">
            <w:pPr>
              <w:pStyle w:val="TableParagraph"/>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Implementarea conceptului de „TVA” la încasare</w:t>
            </w:r>
          </w:p>
          <w:p w:rsidR="00053CA6" w:rsidRPr="00245A3D" w:rsidRDefault="00053CA6" w:rsidP="00053CA6">
            <w:pPr>
              <w:pStyle w:val="TableParagraph"/>
              <w:jc w:val="both"/>
              <w:rPr>
                <w:rFonts w:ascii="Times New Roman" w:hAnsi="Times New Roman" w:cs="Times New Roman"/>
                <w:sz w:val="20"/>
                <w:szCs w:val="20"/>
              </w:rPr>
            </w:pPr>
            <w:r w:rsidRPr="00245A3D">
              <w:rPr>
                <w:rFonts w:ascii="Times New Roman" w:hAnsi="Times New Roman" w:cs="Times New Roman"/>
                <w:sz w:val="20"/>
                <w:szCs w:val="20"/>
              </w:rPr>
              <w:t>Asociația Investitorilor din România în Republica Moldova revine cu propunerea includerii sistemului opțional “TVA LA ÎNCASARE” în agenda măsurilor de politici fiscale pentru anul 2023 ca oportunitate importantă de susținere a mediului de afaceri în fața condițiilor de nefasta conjunctură economică din cauza la COVID-19. Reamintim, că pe parcursul anilor trecuți am purtat o serie de discuții și am înaintat o serie de demersuri menite să argumenteze necesitatea implementării sistemului de achitarea a TVAului la încasare. Izbucnirea pandemiei de COVID-19 a declanșat atât o criză globală de sănătate publică, cât și o recesiune economică inevitabilă. Întreprinderile micro, mici și mijlocii (ÎMMM-uri) au fost sever afectate, aflate în situații dificile datorate inclusiv lipsei de lichidități.</w:t>
            </w:r>
          </w:p>
          <w:p w:rsidR="00053CA6" w:rsidRPr="00245A3D" w:rsidRDefault="00053CA6" w:rsidP="00053CA6">
            <w:pPr>
              <w:pStyle w:val="TableParagraph"/>
              <w:jc w:val="both"/>
              <w:rPr>
                <w:rFonts w:ascii="Times New Roman" w:hAnsi="Times New Roman" w:cs="Times New Roman"/>
                <w:sz w:val="20"/>
                <w:szCs w:val="20"/>
                <w:lang w:val="ro-MD"/>
              </w:rPr>
            </w:pPr>
            <w:r w:rsidRPr="00245A3D">
              <w:rPr>
                <w:rFonts w:ascii="Times New Roman" w:hAnsi="Times New Roman" w:cs="Times New Roman"/>
                <w:sz w:val="20"/>
                <w:szCs w:val="20"/>
              </w:rPr>
              <w:t>Considerăm introducerea sistemului ”TVA la încasare” nu doar o măsură opțională pentru politica fiscală dar și un instrument sigur de reanimare a întreprinderilor afectate prin creșterea vitezei de circulație a banilor în economie. Totodată, în demersurile precedente, am menționat și despre necesitatea armonizării legislației fiscale naționale privind TVA la prevederile Directivei europene în domeniu, astfel am propus introducerea sistemului inovativ de plată a TVA la încasare. Regimul special presupune calcularea TVA de către contribuabilul vânzător la momentul încasării contravalorii livrărilor/prestărilor efectuate, și nu la emiterea acesteia. În același timp, sistemul presupune stabilirea dreptului de deducere TVA la momentul plății facturii primite atât de contribuabilii cumpărători care aplică sistemul, cât și de beneficiarii acestora. Astfel, contribuabilul care intră sub incidența sistemului special de TVA la încasare are dreptul să calculeze TVA-ul doar atunci când încasează facturile și în același timp are dreptul să deducă TVA-ul numai pe măsură ce își plătește furnizorii. Prin urmare, atât furnizorul, cît și beneficiarul vor calcula și deduce TVA aferentă tranzacțiilor derulate în aceeași perioadă fiscală, fiind respectat principiul fiscal de neutralitate. Totodată, nu va exista un cost suplimentar al finanțării, entitățile nu vor fi obligate șă recurgă la contractarea creditelor pentru îndeplinirea obligațiilor fiscale generate de facturile neîncasate, iar costul capitalurilor investite se va diminua, ceea ce ar genera un impact pozitiv și asupra trezoreriei contribuabilului. Considerăm că sistemul, care respectă principiile generale ale fiscalității prevăzute în legislația europeană, este unul foarte eficient și ar fi binevenit pentru mediul de afaceri prin: creșterea capacității de redresare a entităților micro, mici și mijlocii aflate în situații de criză financiară, prin reducerea considerabilă a unei cauze majore de falimentare a acestora; eliminarea blocajelor financiare din economie care ar conduce la o creştere a vitezei de circulaţie a banilor în economie și reducere a arieratelor, cu efecte directe în creşterea ocupării şi a veniturilor populaţiei. Prin promovarea sistemului TVA la încasare, care deja este aplicat cu succes în multe din țările Uniunii Europene, precum Belgia, Germania, Italia, Olanda, Polonia, Slovenia, România, ș.a. urmărim crerea premiselor privind relansarea creșterii economice, a investițiilor, diminuarea șomajului, sporirea competitivității Republicii Moldova în vederea atragerii de investiții străine directe. Reiterăm, că aderarea opțională la acest sistem de către contribuabili reprezintă, nu în ultimul rând o măsură imperativă care ar veni în sprijinul subiecților mediului de afaceri afectați de criza economică.</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Asociația Investitorilor din România</w:t>
            </w:r>
          </w:p>
        </w:tc>
        <w:tc>
          <w:tcPr>
            <w:tcW w:w="3149" w:type="dxa"/>
          </w:tcPr>
          <w:p w:rsidR="00053CA6" w:rsidRPr="00245A3D" w:rsidRDefault="00053CA6" w:rsidP="00053CA6">
            <w:pPr>
              <w:pStyle w:val="TableParagraph"/>
              <w:ind w:right="99"/>
              <w:jc w:val="both"/>
              <w:rPr>
                <w:rFonts w:ascii="Times New Roman" w:hAnsi="Times New Roman" w:cs="Times New Roman"/>
                <w:sz w:val="20"/>
                <w:szCs w:val="20"/>
              </w:rPr>
            </w:pPr>
          </w:p>
        </w:tc>
        <w:tc>
          <w:tcPr>
            <w:tcW w:w="3242" w:type="dxa"/>
            <w:gridSpan w:val="2"/>
          </w:tcPr>
          <w:p w:rsidR="00053CA6" w:rsidRPr="00FB1302" w:rsidRDefault="00053CA6" w:rsidP="00053CA6">
            <w:pPr>
              <w:jc w:val="both"/>
              <w:rPr>
                <w:rFonts w:ascii="Times New Roman" w:hAnsi="Times New Roman" w:cs="Times New Roman"/>
                <w:sz w:val="20"/>
                <w:szCs w:val="20"/>
                <w:lang w:val="ro-MD"/>
              </w:rPr>
            </w:pPr>
            <w:r>
              <w:rPr>
                <w:rFonts w:ascii="Times New Roman" w:hAnsi="Times New Roman" w:cs="Times New Roman"/>
                <w:b/>
                <w:sz w:val="20"/>
                <w:szCs w:val="20"/>
                <w:u w:val="single"/>
                <w:lang w:val="ro-MD"/>
              </w:rPr>
              <w:t xml:space="preserve">Nu se acceptă, </w:t>
            </w:r>
            <w:r w:rsidRPr="00FB1302">
              <w:rPr>
                <w:rFonts w:ascii="Times New Roman" w:hAnsi="Times New Roman" w:cs="Times New Roman"/>
                <w:sz w:val="20"/>
                <w:szCs w:val="20"/>
                <w:lang w:val="ro-MD"/>
              </w:rPr>
              <w:t>în contextul parametrilor bugetari actuali.</w:t>
            </w:r>
          </w:p>
          <w:p w:rsidR="00053CA6" w:rsidRPr="00245A3D" w:rsidRDefault="00053CA6" w:rsidP="00053CA6">
            <w:pPr>
              <w:jc w:val="both"/>
              <w:rPr>
                <w:rFonts w:ascii="Times New Roman" w:hAnsi="Times New Roman" w:cs="Times New Roman"/>
                <w:b/>
                <w:sz w:val="20"/>
                <w:szCs w:val="20"/>
                <w:lang w:val="ro-MD"/>
              </w:rPr>
            </w:pPr>
            <w:r>
              <w:rPr>
                <w:rFonts w:ascii="Times New Roman" w:hAnsi="Times New Roman" w:cs="Times New Roman"/>
                <w:sz w:val="20"/>
                <w:szCs w:val="20"/>
                <w:lang w:val="ro-RO"/>
              </w:rPr>
              <w:t>Totodată, î</w:t>
            </w:r>
            <w:r w:rsidRPr="00420E7F">
              <w:rPr>
                <w:rFonts w:ascii="Times New Roman" w:hAnsi="Times New Roman" w:cs="Times New Roman"/>
                <w:sz w:val="20"/>
                <w:szCs w:val="20"/>
                <w:lang w:val="ro-RO"/>
              </w:rPr>
              <w:t>n contextul angajamentelor asumate prin Acordul de Asociere dintre Uniunea Europeană şi Republica Moldova</w:t>
            </w:r>
            <w:r>
              <w:rPr>
                <w:rFonts w:ascii="Times New Roman" w:hAnsi="Times New Roman" w:cs="Times New Roman"/>
                <w:sz w:val="20"/>
                <w:szCs w:val="20"/>
                <w:lang w:val="ro-RO"/>
              </w:rPr>
              <w:t xml:space="preserve"> pe parcursul anului 2023 urmează a fi revizuit Titlul III din CF.</w:t>
            </w:r>
          </w:p>
        </w:tc>
      </w:tr>
      <w:tr w:rsidR="00053CA6" w:rsidRPr="00A2377E" w:rsidTr="004552FF">
        <w:tc>
          <w:tcPr>
            <w:tcW w:w="3139" w:type="dxa"/>
          </w:tcPr>
          <w:p w:rsidR="00053CA6" w:rsidRPr="006F2485" w:rsidRDefault="00053CA6" w:rsidP="00053CA6">
            <w:pPr>
              <w:pStyle w:val="NormalWeb"/>
              <w:spacing w:after="0" w:line="240" w:lineRule="auto"/>
              <w:jc w:val="both"/>
              <w:rPr>
                <w:bCs/>
                <w:sz w:val="20"/>
                <w:szCs w:val="20"/>
              </w:rPr>
            </w:pPr>
          </w:p>
        </w:tc>
        <w:tc>
          <w:tcPr>
            <w:tcW w:w="3419" w:type="dxa"/>
          </w:tcPr>
          <w:p w:rsidR="00053CA6" w:rsidRPr="00245A3D" w:rsidRDefault="00053CA6" w:rsidP="00053CA6">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 xml:space="preserve">Diferențierea </w:t>
            </w:r>
            <w:r w:rsidRPr="00245A3D">
              <w:rPr>
                <w:rFonts w:ascii="Times New Roman" w:hAnsi="Times New Roman" w:cs="Times New Roman"/>
                <w:sz w:val="20"/>
                <w:szCs w:val="20"/>
                <w:lang w:val="en-US"/>
              </w:rPr>
              <w:tab/>
              <w:t xml:space="preserve">TVA </w:t>
            </w:r>
            <w:r w:rsidRPr="00245A3D">
              <w:rPr>
                <w:rFonts w:ascii="Times New Roman" w:hAnsi="Times New Roman" w:cs="Times New Roman"/>
                <w:sz w:val="20"/>
                <w:szCs w:val="20"/>
                <w:lang w:val="en-US"/>
              </w:rPr>
              <w:tab/>
              <w:t>pe activități economice</w:t>
            </w:r>
          </w:p>
          <w:p w:rsidR="00053CA6" w:rsidRPr="00245A3D" w:rsidRDefault="00053CA6" w:rsidP="00053CA6">
            <w:pPr>
              <w:autoSpaceDE w:val="0"/>
              <w:autoSpaceDN w:val="0"/>
              <w:adjustRightInd w:val="0"/>
              <w:jc w:val="both"/>
              <w:rPr>
                <w:rFonts w:ascii="Times New Roman" w:hAnsi="Times New Roman" w:cs="Times New Roman"/>
                <w:sz w:val="20"/>
                <w:szCs w:val="20"/>
                <w:lang w:val="en-US"/>
              </w:rPr>
            </w:pP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CNPM</w:t>
            </w:r>
          </w:p>
        </w:tc>
        <w:tc>
          <w:tcPr>
            <w:tcW w:w="3149" w:type="dxa"/>
          </w:tcPr>
          <w:p w:rsidR="00053CA6" w:rsidRPr="00245A3D" w:rsidRDefault="00053CA6" w:rsidP="00053CA6">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Pandemia a arătat că sectoarele nu sunt afectate la fel de aceea este rațională o diferențiere a TVA pentru a permite o recuperare rapidă unor activități.</w:t>
            </w:r>
          </w:p>
          <w:p w:rsidR="00053CA6" w:rsidRPr="00245A3D" w:rsidRDefault="00053CA6" w:rsidP="00053CA6">
            <w:pPr>
              <w:autoSpaceDE w:val="0"/>
              <w:autoSpaceDN w:val="0"/>
              <w:adjustRightInd w:val="0"/>
              <w:jc w:val="both"/>
              <w:rPr>
                <w:rFonts w:ascii="Times New Roman" w:hAnsi="Times New Roman" w:cs="Times New Roman"/>
                <w:sz w:val="20"/>
                <w:szCs w:val="20"/>
                <w:lang w:val="en-US"/>
              </w:rPr>
            </w:pPr>
          </w:p>
        </w:tc>
        <w:tc>
          <w:tcPr>
            <w:tcW w:w="3242" w:type="dxa"/>
            <w:gridSpan w:val="2"/>
          </w:tcPr>
          <w:p w:rsidR="00053CA6" w:rsidRPr="00420E7F" w:rsidRDefault="00053CA6" w:rsidP="00053CA6">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053CA6" w:rsidRPr="00420E7F" w:rsidRDefault="00053CA6" w:rsidP="00053CA6">
            <w:pPr>
              <w:jc w:val="both"/>
              <w:rPr>
                <w:rFonts w:ascii="Times New Roman" w:eastAsia="Times New Roman" w:hAnsi="Times New Roman" w:cs="Times New Roman"/>
                <w:bCs/>
                <w:sz w:val="20"/>
                <w:szCs w:val="20"/>
                <w:lang w:val="ro-RO" w:eastAsia="en-GB"/>
              </w:rPr>
            </w:pPr>
            <w:r w:rsidRPr="00420E7F">
              <w:rPr>
                <w:rFonts w:ascii="Times New Roman" w:hAnsi="Times New Roman" w:cs="Times New Roman"/>
                <w:color w:val="000000" w:themeColor="text1"/>
                <w:sz w:val="20"/>
                <w:szCs w:val="20"/>
                <w:lang w:val="ro-RO"/>
              </w:rPr>
              <w:t>Cotele TVA se stabilesc în dependență de obiectul impozabil, în acest context TVA reprezintă o formă de colectare la buget a unei părţi a valorii mărfurilor/servicilor livrate/importate</w:t>
            </w:r>
          </w:p>
        </w:tc>
      </w:tr>
      <w:tr w:rsidR="00053CA6" w:rsidRPr="00A2377E" w:rsidTr="004552FF">
        <w:tc>
          <w:tcPr>
            <w:tcW w:w="3139" w:type="dxa"/>
          </w:tcPr>
          <w:p w:rsidR="00053CA6" w:rsidRPr="006F2485" w:rsidRDefault="00053CA6" w:rsidP="00053CA6">
            <w:pPr>
              <w:pStyle w:val="NormalWeb"/>
              <w:spacing w:after="0" w:line="240" w:lineRule="auto"/>
              <w:jc w:val="both"/>
              <w:rPr>
                <w:bCs/>
                <w:sz w:val="20"/>
                <w:szCs w:val="20"/>
              </w:rPr>
            </w:pPr>
          </w:p>
        </w:tc>
        <w:tc>
          <w:tcPr>
            <w:tcW w:w="3419" w:type="dxa"/>
          </w:tcPr>
          <w:p w:rsidR="00053CA6" w:rsidRPr="00245A3D" w:rsidRDefault="00053CA6" w:rsidP="00053CA6">
            <w:pPr>
              <w:autoSpaceDE w:val="0"/>
              <w:autoSpaceDN w:val="0"/>
              <w:adjustRightInd w:val="0"/>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Implementarea mecanismului de taxare în grup</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en-US" w:eastAsia="en-GB"/>
              </w:rPr>
            </w:pPr>
            <w:r w:rsidRPr="00245A3D">
              <w:rPr>
                <w:rFonts w:ascii="Times New Roman" w:eastAsia="Times New Roman" w:hAnsi="Times New Roman" w:cs="Times New Roman"/>
                <w:bCs/>
                <w:sz w:val="20"/>
                <w:szCs w:val="20"/>
                <w:lang w:val="fr-FR" w:eastAsia="en-GB"/>
              </w:rPr>
              <w:t>CNPM</w:t>
            </w:r>
          </w:p>
        </w:tc>
        <w:tc>
          <w:tcPr>
            <w:tcW w:w="3149" w:type="dxa"/>
          </w:tcPr>
          <w:p w:rsidR="00053CA6" w:rsidRPr="00245A3D" w:rsidRDefault="00053CA6" w:rsidP="00053CA6">
            <w:pPr>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Statul nu va pierde nimic deoarece povara de plată a impozitului pe venit va cădea pe asiguratori.</w:t>
            </w:r>
          </w:p>
        </w:tc>
        <w:tc>
          <w:tcPr>
            <w:tcW w:w="3242" w:type="dxa"/>
            <w:gridSpan w:val="2"/>
          </w:tcPr>
          <w:p w:rsidR="00053CA6" w:rsidRPr="00245A3D" w:rsidRDefault="00053CA6" w:rsidP="00053CA6">
            <w:pPr>
              <w:jc w:val="both"/>
              <w:rPr>
                <w:rFonts w:ascii="Times New Roman" w:hAnsi="Times New Roman" w:cs="Times New Roman"/>
                <w:b/>
                <w:color w:val="000000" w:themeColor="text1"/>
                <w:sz w:val="20"/>
                <w:szCs w:val="20"/>
                <w:u w:val="single"/>
                <w:lang w:val="ro-RO"/>
              </w:rPr>
            </w:pPr>
            <w:r w:rsidRPr="00245A3D">
              <w:rPr>
                <w:rFonts w:ascii="Times New Roman" w:hAnsi="Times New Roman" w:cs="Times New Roman"/>
                <w:b/>
                <w:color w:val="000000" w:themeColor="text1"/>
                <w:sz w:val="20"/>
                <w:szCs w:val="20"/>
                <w:u w:val="single"/>
                <w:lang w:val="ro-RO"/>
              </w:rPr>
              <w:t>Nu se acceptă</w:t>
            </w:r>
          </w:p>
          <w:p w:rsidR="00053CA6" w:rsidRPr="00245A3D" w:rsidRDefault="00053CA6" w:rsidP="00053CA6">
            <w:pPr>
              <w:jc w:val="both"/>
              <w:rPr>
                <w:rFonts w:ascii="Times New Roman" w:hAnsi="Times New Roman" w:cs="Times New Roman"/>
                <w:sz w:val="20"/>
                <w:szCs w:val="20"/>
                <w:lang w:val="ro-RO"/>
              </w:rPr>
            </w:pPr>
            <w:r w:rsidRPr="00245A3D">
              <w:rPr>
                <w:rFonts w:ascii="Times New Roman" w:hAnsi="Times New Roman" w:cs="Times New Roman"/>
                <w:sz w:val="20"/>
                <w:szCs w:val="20"/>
                <w:lang w:val="ro-RO"/>
              </w:rPr>
              <w:t>Directiva Consiliului 2006/112/CE (art.11) stabilește conceptul de persoană impozabilă unică.</w:t>
            </w:r>
          </w:p>
          <w:p w:rsidR="00053CA6" w:rsidRPr="00245A3D" w:rsidRDefault="00053CA6" w:rsidP="00053CA6">
            <w:pPr>
              <w:jc w:val="both"/>
              <w:rPr>
                <w:rFonts w:ascii="Times New Roman" w:hAnsi="Times New Roman" w:cs="Times New Roman"/>
                <w:sz w:val="20"/>
                <w:szCs w:val="20"/>
                <w:lang w:val="ro-MD"/>
              </w:rPr>
            </w:pPr>
            <w:r w:rsidRPr="00245A3D">
              <w:rPr>
                <w:rFonts w:ascii="Times New Roman" w:hAnsi="Times New Roman" w:cs="Times New Roman"/>
                <w:sz w:val="20"/>
                <w:szCs w:val="20"/>
                <w:lang w:val="ro-RO"/>
              </w:rPr>
              <w:t>Respectiv, considerăm oportun examinarea pe termen mediu a posibilității implementării în R. Moldova a mecanismului de taxare în grup.</w:t>
            </w:r>
          </w:p>
        </w:tc>
      </w:tr>
      <w:tr w:rsidR="00053CA6" w:rsidRPr="00A2377E" w:rsidTr="004552FF">
        <w:tc>
          <w:tcPr>
            <w:tcW w:w="3139" w:type="dxa"/>
          </w:tcPr>
          <w:p w:rsidR="00053CA6" w:rsidRPr="00245A3D" w:rsidRDefault="00053CA6" w:rsidP="00053C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93.</w:t>
            </w:r>
            <w:r w:rsidRPr="00245A3D">
              <w:rPr>
                <w:rFonts w:ascii="Times New Roman" w:eastAsia="Times New Roman" w:hAnsi="Times New Roman" w:cs="Times New Roman"/>
                <w:sz w:val="20"/>
                <w:szCs w:val="20"/>
                <w:lang w:val="en-US"/>
              </w:rPr>
              <w:t xml:space="preserve"> Noţiuni generale</w:t>
            </w:r>
          </w:p>
          <w:p w:rsidR="00053CA6" w:rsidRPr="00245A3D" w:rsidRDefault="00053CA6" w:rsidP="00053C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sz w:val="20"/>
                <w:szCs w:val="20"/>
                <w:lang w:val="en-US"/>
              </w:rPr>
              <w:t xml:space="preserve">18) </w:t>
            </w:r>
            <w:r w:rsidRPr="00245A3D">
              <w:rPr>
                <w:rFonts w:ascii="Times New Roman" w:eastAsia="Times New Roman" w:hAnsi="Times New Roman" w:cs="Times New Roman"/>
                <w:i/>
                <w:iCs/>
                <w:sz w:val="20"/>
                <w:szCs w:val="20"/>
                <w:lang w:val="en-US"/>
              </w:rPr>
              <w:t>Investiţii (cheltuieli) capitale</w:t>
            </w:r>
            <w:r w:rsidRPr="00245A3D">
              <w:rPr>
                <w:rFonts w:ascii="Times New Roman" w:eastAsia="Times New Roman" w:hAnsi="Times New Roman" w:cs="Times New Roman"/>
                <w:sz w:val="20"/>
                <w:szCs w:val="20"/>
                <w:lang w:val="en-US"/>
              </w:rPr>
              <w:t xml:space="preserve"> – costuri şi cheltuieli suportate de către agentul economic în legătură cu reparaţia capitală, crearea şi/sau procurarea mijloacelor fixe şi a imobilizărilor necorporale destinate utilizării în procesul de producţie (prestare servicii/executare lucrări), care nu se reflectă în rezultatele perioadei curente, dar urmează a fi atribuite la majorarea valorii mijloacelor fixe şi imobilizărilor necorporale.</w:t>
            </w:r>
          </w:p>
          <w:p w:rsidR="00053CA6" w:rsidRPr="00245A3D" w:rsidRDefault="00053CA6" w:rsidP="00053CA6">
            <w:pPr>
              <w:jc w:val="both"/>
              <w:rPr>
                <w:rFonts w:ascii="Times New Roman" w:hAnsi="Times New Roman" w:cs="Times New Roman"/>
                <w:sz w:val="20"/>
                <w:szCs w:val="20"/>
                <w:lang w:val="en-US"/>
              </w:rPr>
            </w:pPr>
          </w:p>
        </w:tc>
        <w:tc>
          <w:tcPr>
            <w:tcW w:w="3419" w:type="dxa"/>
          </w:tcPr>
          <w:p w:rsidR="00053CA6" w:rsidRPr="00245A3D" w:rsidRDefault="00053CA6" w:rsidP="00053CA6">
            <w:pPr>
              <w:autoSpaceDE w:val="0"/>
              <w:autoSpaceDN w:val="0"/>
              <w:adjustRightInd w:val="0"/>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Recomandăm modificarea prevederilor Codului fiscal (art. 93 pct. 18) și oferirea dreptului de restituire a TVA pentru toate investițiile capitale în echipamente și utilaje, nu doar pentru cele utilizate  în procesul de producție (prestare servicii/executare lucrări), dar și pentru cele utilizate în scopuri comerciale (de depozitare, logistică, ambalare, etc).</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FIA</w:t>
            </w:r>
          </w:p>
        </w:tc>
        <w:tc>
          <w:tcPr>
            <w:tcW w:w="3149" w:type="dxa"/>
          </w:tcPr>
          <w:p w:rsidR="00053CA6" w:rsidRPr="00245A3D" w:rsidRDefault="00053CA6" w:rsidP="00053CA6">
            <w:pPr>
              <w:autoSpaceDE w:val="0"/>
              <w:autoSpaceDN w:val="0"/>
              <w:adjustRightInd w:val="0"/>
              <w:jc w:val="both"/>
              <w:rPr>
                <w:rFonts w:ascii="Times New Roman" w:hAnsi="Times New Roman" w:cs="Times New Roman"/>
                <w:sz w:val="20"/>
                <w:szCs w:val="20"/>
                <w:lang w:val="ro-MD"/>
              </w:rPr>
            </w:pPr>
            <w:r w:rsidRPr="00245A3D">
              <w:rPr>
                <w:rFonts w:ascii="Times New Roman" w:hAnsi="Times New Roman" w:cs="Times New Roman"/>
                <w:sz w:val="20"/>
                <w:szCs w:val="20"/>
                <w:lang w:val="ro-MD"/>
              </w:rPr>
              <w:t>Legislația fiscală oferă dreptul de restituire TVA pentru agenți economici ce efectuează investiții capitale în legătură cu crearea şi/sau procurarea mijloacelor fixe şi a imobilizărilor necorporale destinate utilizării în procesul de producție (prestare servicii/executare lucrări). Această restricție limitează posibilitatea agenților economici care efectuează investiții în echipamente și utilaje cu altă destinație de a utiliza sume considerabile de mijloace bănești trecute în cont, sume ce pot fi investite în dezvoltarea activității de întreprinzător.</w:t>
            </w:r>
          </w:p>
        </w:tc>
        <w:tc>
          <w:tcPr>
            <w:tcW w:w="3242" w:type="dxa"/>
            <w:gridSpan w:val="2"/>
          </w:tcPr>
          <w:p w:rsidR="00053CA6" w:rsidRPr="00420E7F" w:rsidRDefault="00053CA6" w:rsidP="00053CA6">
            <w:pPr>
              <w:jc w:val="both"/>
              <w:rPr>
                <w:rFonts w:ascii="Times New Roman" w:hAnsi="Times New Roman" w:cs="Times New Roman"/>
                <w:b/>
                <w:color w:val="000000" w:themeColor="text1"/>
                <w:sz w:val="20"/>
                <w:szCs w:val="20"/>
                <w:u w:val="single"/>
                <w:lang w:val="ro-RO"/>
              </w:rPr>
            </w:pPr>
            <w:r w:rsidRPr="00420E7F">
              <w:rPr>
                <w:rFonts w:ascii="Times New Roman" w:hAnsi="Times New Roman" w:cs="Times New Roman"/>
                <w:b/>
                <w:color w:val="000000" w:themeColor="text1"/>
                <w:sz w:val="20"/>
                <w:szCs w:val="20"/>
                <w:u w:val="single"/>
                <w:lang w:val="ro-RO"/>
              </w:rPr>
              <w:t>Nu se acceptă</w:t>
            </w:r>
          </w:p>
          <w:p w:rsidR="00053CA6" w:rsidRPr="00245A3D" w:rsidRDefault="00053CA6" w:rsidP="00053CA6">
            <w:pPr>
              <w:jc w:val="both"/>
              <w:rPr>
                <w:rFonts w:ascii="Times New Roman" w:hAnsi="Times New Roman" w:cs="Times New Roman"/>
                <w:sz w:val="20"/>
                <w:szCs w:val="20"/>
                <w:lang w:val="ro-MD"/>
              </w:rPr>
            </w:pPr>
            <w:r w:rsidRPr="00420E7F">
              <w:rPr>
                <w:rFonts w:ascii="Times New Roman" w:eastAsia="Times New Roman" w:hAnsi="Times New Roman" w:cs="Times New Roman"/>
                <w:bCs/>
                <w:sz w:val="20"/>
                <w:szCs w:val="20"/>
                <w:lang w:val="ro-RO" w:eastAsia="en-GB"/>
              </w:rPr>
              <w:t>Calificarea cheltuielilor suportate drept investiții capitale se vor lua în considerare, în mod obligatoriu, condițiile expuse la art.93 pct.18) din Codul fiscal.</w:t>
            </w:r>
          </w:p>
        </w:tc>
      </w:tr>
      <w:tr w:rsidR="00053CA6" w:rsidRPr="00A2377E" w:rsidTr="004552FF">
        <w:tc>
          <w:tcPr>
            <w:tcW w:w="3139" w:type="dxa"/>
          </w:tcPr>
          <w:p w:rsidR="00053CA6" w:rsidRPr="00245A3D" w:rsidRDefault="00053CA6" w:rsidP="00053CA6">
            <w:pPr>
              <w:pStyle w:val="TableParagraph"/>
              <w:ind w:right="873"/>
              <w:jc w:val="both"/>
              <w:rPr>
                <w:rFonts w:ascii="Times New Roman" w:hAnsi="Times New Roman" w:cs="Times New Roman"/>
                <w:b/>
                <w:sz w:val="20"/>
                <w:szCs w:val="20"/>
                <w:lang w:val="en-US"/>
              </w:rPr>
            </w:pPr>
            <w:r w:rsidRPr="00245A3D">
              <w:rPr>
                <w:rFonts w:ascii="Times New Roman" w:hAnsi="Times New Roman" w:cs="Times New Roman"/>
                <w:sz w:val="20"/>
                <w:szCs w:val="20"/>
                <w:lang w:val="en-US"/>
              </w:rPr>
              <w:br w:type="page"/>
            </w:r>
            <w:r w:rsidRPr="00245A3D">
              <w:rPr>
                <w:rFonts w:ascii="Times New Roman" w:hAnsi="Times New Roman" w:cs="Times New Roman"/>
                <w:b/>
                <w:sz w:val="20"/>
                <w:szCs w:val="20"/>
                <w:lang w:val="en-US"/>
              </w:rPr>
              <w:t>Articolul 93</w:t>
            </w:r>
          </w:p>
          <w:p w:rsidR="00053CA6" w:rsidRPr="00245A3D" w:rsidRDefault="00053CA6" w:rsidP="00053CA6">
            <w:pPr>
              <w:pStyle w:val="TableParagraph"/>
              <w:jc w:val="both"/>
              <w:rPr>
                <w:rFonts w:ascii="Times New Roman" w:hAnsi="Times New Roman" w:cs="Times New Roman"/>
                <w:b/>
                <w:sz w:val="20"/>
                <w:szCs w:val="20"/>
              </w:rPr>
            </w:pPr>
            <w:r w:rsidRPr="00245A3D">
              <w:rPr>
                <w:rFonts w:ascii="Times New Roman" w:hAnsi="Times New Roman" w:cs="Times New Roman"/>
                <w:b/>
                <w:sz w:val="20"/>
                <w:szCs w:val="20"/>
              </w:rPr>
              <w:t>Articolul 102</w:t>
            </w:r>
          </w:p>
          <w:p w:rsidR="00053CA6" w:rsidRPr="00245A3D" w:rsidRDefault="00053CA6" w:rsidP="00053CA6">
            <w:pPr>
              <w:pStyle w:val="TableParagraph"/>
              <w:jc w:val="both"/>
              <w:rPr>
                <w:rFonts w:ascii="Times New Roman" w:hAnsi="Times New Roman" w:cs="Times New Roman"/>
                <w:b/>
                <w:sz w:val="20"/>
                <w:szCs w:val="20"/>
                <w:vertAlign w:val="superscript"/>
              </w:rPr>
            </w:pPr>
            <w:r w:rsidRPr="00245A3D">
              <w:rPr>
                <w:rFonts w:ascii="Times New Roman" w:hAnsi="Times New Roman" w:cs="Times New Roman"/>
                <w:b/>
                <w:sz w:val="20"/>
                <w:szCs w:val="20"/>
              </w:rPr>
              <w:t>Articolul</w:t>
            </w:r>
            <w:r w:rsidRPr="00245A3D">
              <w:rPr>
                <w:rFonts w:ascii="Times New Roman" w:hAnsi="Times New Roman" w:cs="Times New Roman"/>
                <w:b/>
                <w:spacing w:val="-2"/>
                <w:sz w:val="20"/>
                <w:szCs w:val="20"/>
              </w:rPr>
              <w:t xml:space="preserve"> </w:t>
            </w:r>
            <w:r w:rsidRPr="00245A3D">
              <w:rPr>
                <w:rFonts w:ascii="Times New Roman" w:hAnsi="Times New Roman" w:cs="Times New Roman"/>
                <w:b/>
                <w:sz w:val="20"/>
                <w:szCs w:val="20"/>
              </w:rPr>
              <w:t>116</w:t>
            </w:r>
            <w:r w:rsidRPr="00245A3D">
              <w:rPr>
                <w:rFonts w:ascii="Times New Roman" w:hAnsi="Times New Roman" w:cs="Times New Roman"/>
                <w:b/>
                <w:sz w:val="20"/>
                <w:szCs w:val="20"/>
                <w:vertAlign w:val="superscript"/>
              </w:rPr>
              <w:t xml:space="preserve">1 </w:t>
            </w:r>
          </w:p>
          <w:p w:rsidR="00053CA6" w:rsidRPr="00245A3D" w:rsidRDefault="00053CA6" w:rsidP="00053CA6">
            <w:pPr>
              <w:pStyle w:val="TableParagraph"/>
              <w:jc w:val="both"/>
              <w:rPr>
                <w:rFonts w:ascii="Times New Roman" w:hAnsi="Times New Roman" w:cs="Times New Roman"/>
                <w:b/>
                <w:sz w:val="20"/>
                <w:szCs w:val="20"/>
              </w:rPr>
            </w:pPr>
            <w:r w:rsidRPr="00245A3D">
              <w:rPr>
                <w:rFonts w:ascii="Times New Roman" w:hAnsi="Times New Roman" w:cs="Times New Roman"/>
                <w:b/>
                <w:sz w:val="20"/>
                <w:szCs w:val="20"/>
              </w:rPr>
              <w:t>Articolul 117</w:t>
            </w:r>
          </w:p>
          <w:p w:rsidR="00053CA6" w:rsidRPr="00245A3D" w:rsidRDefault="00053CA6" w:rsidP="00053CA6">
            <w:pPr>
              <w:pStyle w:val="TableParagraph"/>
              <w:jc w:val="both"/>
              <w:rPr>
                <w:rFonts w:ascii="Times New Roman" w:hAnsi="Times New Roman" w:cs="Times New Roman"/>
                <w:b/>
                <w:sz w:val="20"/>
                <w:szCs w:val="20"/>
              </w:rPr>
            </w:pPr>
            <w:r w:rsidRPr="00245A3D">
              <w:rPr>
                <w:rFonts w:ascii="Times New Roman" w:hAnsi="Times New Roman" w:cs="Times New Roman"/>
                <w:b/>
                <w:sz w:val="20"/>
                <w:szCs w:val="20"/>
              </w:rPr>
              <w:t>Articolul</w:t>
            </w:r>
            <w:r w:rsidRPr="00245A3D">
              <w:rPr>
                <w:rFonts w:ascii="Times New Roman" w:hAnsi="Times New Roman" w:cs="Times New Roman"/>
                <w:b/>
                <w:spacing w:val="-1"/>
                <w:sz w:val="20"/>
                <w:szCs w:val="20"/>
              </w:rPr>
              <w:t xml:space="preserve"> </w:t>
            </w:r>
            <w:r w:rsidRPr="00245A3D">
              <w:rPr>
                <w:rFonts w:ascii="Times New Roman" w:hAnsi="Times New Roman" w:cs="Times New Roman"/>
                <w:b/>
                <w:sz w:val="20"/>
                <w:szCs w:val="20"/>
              </w:rPr>
              <w:t>117</w:t>
            </w:r>
            <w:r w:rsidRPr="00245A3D">
              <w:rPr>
                <w:rFonts w:ascii="Times New Roman" w:hAnsi="Times New Roman" w:cs="Times New Roman"/>
                <w:b/>
                <w:sz w:val="20"/>
                <w:szCs w:val="20"/>
                <w:vertAlign w:val="superscript"/>
              </w:rPr>
              <w:t>1</w:t>
            </w:r>
            <w:r w:rsidRPr="00245A3D">
              <w:rPr>
                <w:rFonts w:ascii="Times New Roman" w:hAnsi="Times New Roman" w:cs="Times New Roman"/>
                <w:b/>
                <w:sz w:val="20"/>
                <w:szCs w:val="20"/>
              </w:rPr>
              <w:t xml:space="preserve"> </w:t>
            </w:r>
          </w:p>
          <w:p w:rsidR="00053CA6" w:rsidRPr="00245A3D" w:rsidRDefault="00053CA6" w:rsidP="00053CA6">
            <w:pPr>
              <w:pStyle w:val="TableParagraph"/>
              <w:jc w:val="both"/>
              <w:rPr>
                <w:rFonts w:ascii="Times New Roman" w:hAnsi="Times New Roman" w:cs="Times New Roman"/>
                <w:b/>
                <w:sz w:val="20"/>
                <w:szCs w:val="20"/>
              </w:rPr>
            </w:pPr>
            <w:r w:rsidRPr="00245A3D">
              <w:rPr>
                <w:rFonts w:ascii="Times New Roman" w:hAnsi="Times New Roman" w:cs="Times New Roman"/>
                <w:b/>
                <w:sz w:val="20"/>
                <w:szCs w:val="20"/>
              </w:rPr>
              <w:t xml:space="preserve">Articolul 257 </w:t>
            </w:r>
          </w:p>
          <w:p w:rsidR="00053CA6" w:rsidRPr="00245A3D" w:rsidRDefault="00053CA6" w:rsidP="00053CA6">
            <w:pPr>
              <w:pStyle w:val="TableParagraph"/>
              <w:jc w:val="both"/>
              <w:rPr>
                <w:rFonts w:ascii="Times New Roman" w:hAnsi="Times New Roman" w:cs="Times New Roman"/>
                <w:b/>
                <w:sz w:val="20"/>
                <w:szCs w:val="20"/>
              </w:rPr>
            </w:pPr>
            <w:r w:rsidRPr="00245A3D">
              <w:rPr>
                <w:rFonts w:ascii="Times New Roman" w:hAnsi="Times New Roman" w:cs="Times New Roman"/>
                <w:b/>
                <w:sz w:val="20"/>
                <w:szCs w:val="20"/>
              </w:rPr>
              <w:t>Articolul</w:t>
            </w:r>
            <w:r w:rsidRPr="00245A3D">
              <w:rPr>
                <w:rFonts w:ascii="Times New Roman" w:hAnsi="Times New Roman" w:cs="Times New Roman"/>
                <w:b/>
                <w:spacing w:val="-2"/>
                <w:sz w:val="20"/>
                <w:szCs w:val="20"/>
              </w:rPr>
              <w:t xml:space="preserve"> </w:t>
            </w:r>
            <w:r w:rsidRPr="00245A3D">
              <w:rPr>
                <w:rFonts w:ascii="Times New Roman" w:hAnsi="Times New Roman" w:cs="Times New Roman"/>
                <w:b/>
                <w:sz w:val="20"/>
                <w:szCs w:val="20"/>
              </w:rPr>
              <w:t>259</w:t>
            </w:r>
            <w:r w:rsidRPr="00245A3D">
              <w:rPr>
                <w:rFonts w:ascii="Times New Roman" w:hAnsi="Times New Roman" w:cs="Times New Roman"/>
                <w:b/>
                <w:sz w:val="20"/>
                <w:szCs w:val="20"/>
                <w:vertAlign w:val="superscript"/>
              </w:rPr>
              <w:t>1</w:t>
            </w:r>
          </w:p>
          <w:p w:rsidR="00053CA6" w:rsidRPr="00245A3D" w:rsidRDefault="00053CA6" w:rsidP="00053CA6">
            <w:pPr>
              <w:pStyle w:val="TableParagraph"/>
              <w:jc w:val="both"/>
              <w:rPr>
                <w:rFonts w:ascii="Times New Roman" w:hAnsi="Times New Roman" w:cs="Times New Roman"/>
                <w:sz w:val="20"/>
                <w:szCs w:val="20"/>
              </w:rPr>
            </w:pPr>
          </w:p>
          <w:p w:rsidR="00053CA6" w:rsidRPr="00245A3D" w:rsidRDefault="00053CA6" w:rsidP="00053CA6">
            <w:pPr>
              <w:pStyle w:val="TableParagraph"/>
              <w:spacing w:before="4"/>
              <w:jc w:val="both"/>
              <w:rPr>
                <w:rFonts w:ascii="Times New Roman" w:hAnsi="Times New Roman" w:cs="Times New Roman"/>
                <w:sz w:val="20"/>
                <w:szCs w:val="20"/>
              </w:rPr>
            </w:pPr>
          </w:p>
          <w:p w:rsidR="00053CA6" w:rsidRPr="00245A3D" w:rsidRDefault="00053CA6" w:rsidP="00053CA6">
            <w:pPr>
              <w:ind w:right="21"/>
              <w:jc w:val="both"/>
              <w:rPr>
                <w:rFonts w:ascii="Times New Roman" w:eastAsia="Times New Roman" w:hAnsi="Times New Roman" w:cs="Times New Roman"/>
                <w:bCs/>
                <w:sz w:val="20"/>
                <w:szCs w:val="20"/>
                <w:lang w:val="en-US" w:eastAsia="ru-RU"/>
              </w:rPr>
            </w:pPr>
          </w:p>
        </w:tc>
        <w:tc>
          <w:tcPr>
            <w:tcW w:w="3419" w:type="dxa"/>
          </w:tcPr>
          <w:p w:rsidR="00053CA6" w:rsidRPr="00245A3D" w:rsidRDefault="00053CA6" w:rsidP="00053CA6">
            <w:pPr>
              <w:pStyle w:val="TableParagraph"/>
              <w:tabs>
                <w:tab w:val="left" w:pos="196"/>
              </w:tabs>
              <w:ind w:left="26"/>
              <w:jc w:val="both"/>
              <w:rPr>
                <w:rFonts w:ascii="Times New Roman" w:hAnsi="Times New Roman" w:cs="Times New Roman"/>
                <w:sz w:val="20"/>
                <w:szCs w:val="20"/>
              </w:rPr>
            </w:pPr>
            <w:r w:rsidRPr="00245A3D">
              <w:rPr>
                <w:rFonts w:ascii="Times New Roman" w:hAnsi="Times New Roman" w:cs="Times New Roman"/>
                <w:sz w:val="20"/>
                <w:szCs w:val="20"/>
              </w:rPr>
              <w:t>Propunerea</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are</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scopul</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reforma</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instituția</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„Facturii</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31"/>
                <w:sz w:val="20"/>
                <w:szCs w:val="20"/>
              </w:rPr>
              <w:t xml:space="preserve"> </w:t>
            </w:r>
            <w:r w:rsidRPr="00245A3D">
              <w:rPr>
                <w:rFonts w:ascii="Times New Roman" w:hAnsi="Times New Roman" w:cs="Times New Roman"/>
                <w:sz w:val="20"/>
                <w:szCs w:val="20"/>
              </w:rPr>
              <w:t>după</w:t>
            </w:r>
            <w:r w:rsidRPr="00245A3D">
              <w:rPr>
                <w:rFonts w:ascii="Times New Roman" w:hAnsi="Times New Roman" w:cs="Times New Roman"/>
                <w:spacing w:val="32"/>
                <w:sz w:val="20"/>
                <w:szCs w:val="20"/>
              </w:rPr>
              <w:t xml:space="preserve"> </w:t>
            </w:r>
            <w:r w:rsidRPr="00245A3D">
              <w:rPr>
                <w:rFonts w:ascii="Times New Roman" w:hAnsi="Times New Roman" w:cs="Times New Roman"/>
                <w:sz w:val="20"/>
                <w:szCs w:val="20"/>
              </w:rPr>
              <w:t xml:space="preserve">cum </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urmează:</w:t>
            </w:r>
          </w:p>
          <w:p w:rsidR="00053CA6" w:rsidRPr="00245A3D" w:rsidRDefault="00053CA6" w:rsidP="00053CA6">
            <w:pPr>
              <w:pStyle w:val="ListParagraph"/>
              <w:numPr>
                <w:ilvl w:val="0"/>
                <w:numId w:val="82"/>
              </w:numPr>
              <w:tabs>
                <w:tab w:val="left" w:pos="196"/>
                <w:tab w:val="left" w:pos="361"/>
              </w:tabs>
              <w:spacing w:after="0" w:line="240" w:lineRule="auto"/>
              <w:ind w:left="26" w:firstLine="0"/>
              <w:jc w:val="both"/>
              <w:rPr>
                <w:rFonts w:ascii="Times New Roman" w:hAnsi="Times New Roman" w:cs="Times New Roman"/>
                <w:sz w:val="20"/>
                <w:szCs w:val="20"/>
              </w:rPr>
            </w:pPr>
            <w:r w:rsidRPr="00245A3D">
              <w:rPr>
                <w:rFonts w:ascii="Times New Roman" w:hAnsi="Times New Roman" w:cs="Times New Roman"/>
                <w:sz w:val="20"/>
                <w:szCs w:val="20"/>
              </w:rPr>
              <w:t>„Factura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fiscală”</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rămîne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vigoare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dar</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aplicarea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ei</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limitează</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similar</w:t>
            </w:r>
            <w:r w:rsidRPr="00245A3D">
              <w:rPr>
                <w:rFonts w:ascii="Times New Roman" w:hAnsi="Times New Roman" w:cs="Times New Roman"/>
                <w:spacing w:val="-42"/>
                <w:sz w:val="20"/>
                <w:szCs w:val="20"/>
              </w:rPr>
              <w:t xml:space="preserve"> </w:t>
            </w:r>
            <w:r w:rsidRPr="00245A3D">
              <w:rPr>
                <w:rFonts w:ascii="Times New Roman" w:hAnsi="Times New Roman" w:cs="Times New Roman"/>
                <w:spacing w:val="-1"/>
                <w:sz w:val="20"/>
                <w:szCs w:val="20"/>
              </w:rPr>
              <w:t>practicii</w:t>
            </w:r>
            <w:r w:rsidRPr="00245A3D">
              <w:rPr>
                <w:rFonts w:ascii="Times New Roman" w:hAnsi="Times New Roman" w:cs="Times New Roman"/>
                <w:spacing w:val="-10"/>
                <w:sz w:val="20"/>
                <w:szCs w:val="20"/>
              </w:rPr>
              <w:t xml:space="preserve"> </w:t>
            </w:r>
            <w:r w:rsidRPr="00245A3D">
              <w:rPr>
                <w:rFonts w:ascii="Times New Roman" w:hAnsi="Times New Roman" w:cs="Times New Roman"/>
                <w:spacing w:val="-1"/>
                <w:sz w:val="20"/>
                <w:szCs w:val="20"/>
              </w:rPr>
              <w:t>europene</w:t>
            </w:r>
            <w:r w:rsidRPr="00245A3D">
              <w:rPr>
                <w:rFonts w:ascii="Times New Roman" w:hAnsi="Times New Roman" w:cs="Times New Roman"/>
                <w:spacing w:val="-9"/>
                <w:sz w:val="20"/>
                <w:szCs w:val="20"/>
              </w:rPr>
              <w:t xml:space="preserve"> </w:t>
            </w:r>
            <w:r w:rsidRPr="00245A3D">
              <w:rPr>
                <w:rFonts w:ascii="Times New Roman" w:hAnsi="Times New Roman" w:cs="Times New Roman"/>
                <w:spacing w:val="-1"/>
                <w:sz w:val="20"/>
                <w:szCs w:val="20"/>
              </w:rPr>
              <w:t>la</w:t>
            </w:r>
            <w:r w:rsidRPr="00245A3D">
              <w:rPr>
                <w:rFonts w:ascii="Times New Roman" w:hAnsi="Times New Roman" w:cs="Times New Roman"/>
                <w:spacing w:val="-10"/>
                <w:sz w:val="20"/>
                <w:szCs w:val="20"/>
              </w:rPr>
              <w:t xml:space="preserve"> </w:t>
            </w:r>
            <w:r w:rsidRPr="00245A3D">
              <w:rPr>
                <w:rFonts w:ascii="Times New Roman" w:hAnsi="Times New Roman" w:cs="Times New Roman"/>
                <w:spacing w:val="-1"/>
                <w:sz w:val="20"/>
                <w:szCs w:val="20"/>
              </w:rPr>
              <w:t>chestiunile</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aferente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procedurilor</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u w:val="single"/>
              </w:rPr>
              <w:t>achiziții</w:t>
            </w:r>
            <w:r w:rsidRPr="00245A3D">
              <w:rPr>
                <w:rFonts w:ascii="Times New Roman" w:hAnsi="Times New Roman" w:cs="Times New Roman"/>
                <w:spacing w:val="-10"/>
                <w:sz w:val="20"/>
                <w:szCs w:val="20"/>
                <w:u w:val="single"/>
              </w:rPr>
              <w:t xml:space="preserve"> </w:t>
            </w:r>
            <w:r w:rsidRPr="00245A3D">
              <w:rPr>
                <w:rFonts w:ascii="Times New Roman" w:hAnsi="Times New Roman" w:cs="Times New Roman"/>
                <w:sz w:val="20"/>
                <w:szCs w:val="20"/>
                <w:u w:val="single"/>
              </w:rPr>
              <w:t>publice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(Vezi</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studiile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bazează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proiectul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legii);</w:t>
            </w:r>
          </w:p>
          <w:p w:rsidR="00053CA6" w:rsidRPr="00245A3D" w:rsidRDefault="00053CA6" w:rsidP="00053CA6">
            <w:pPr>
              <w:pStyle w:val="TableParagraph"/>
              <w:numPr>
                <w:ilvl w:val="0"/>
                <w:numId w:val="82"/>
              </w:numPr>
              <w:tabs>
                <w:tab w:val="left" w:pos="196"/>
                <w:tab w:val="left" w:pos="361"/>
                <w:tab w:val="left" w:pos="816"/>
              </w:tabs>
              <w:spacing w:before="159"/>
              <w:ind w:left="26" w:firstLine="0"/>
              <w:jc w:val="both"/>
              <w:rPr>
                <w:rFonts w:ascii="Times New Roman" w:hAnsi="Times New Roman" w:cs="Times New Roman"/>
                <w:sz w:val="20"/>
                <w:szCs w:val="20"/>
              </w:rPr>
            </w:pPr>
            <w:r w:rsidRPr="00245A3D">
              <w:rPr>
                <w:rFonts w:ascii="Times New Roman" w:hAnsi="Times New Roman" w:cs="Times New Roman"/>
                <w:sz w:val="20"/>
                <w:szCs w:val="20"/>
              </w:rPr>
              <w:t>„Factura fiscală” pentru operațiunile comerciale între entitățile 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drept privat se substituie prin simpla „Factură” </w:t>
            </w:r>
            <w:r w:rsidRPr="00245A3D">
              <w:rPr>
                <w:rFonts w:ascii="Times New Roman" w:hAnsi="Times New Roman" w:cs="Times New Roman"/>
                <w:i/>
                <w:sz w:val="20"/>
                <w:szCs w:val="20"/>
              </w:rPr>
              <w:t>(invoice, adoptat de către</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conducerea entității comerciale cu respectarea condițiilor stabilite în Codul</w:t>
            </w:r>
            <w:r w:rsidRPr="00245A3D">
              <w:rPr>
                <w:rFonts w:ascii="Times New Roman" w:hAnsi="Times New Roman" w:cs="Times New Roman"/>
                <w:i/>
                <w:spacing w:val="1"/>
                <w:sz w:val="20"/>
                <w:szCs w:val="20"/>
              </w:rPr>
              <w:t xml:space="preserve"> </w:t>
            </w:r>
            <w:r w:rsidRPr="00245A3D">
              <w:rPr>
                <w:rFonts w:ascii="Times New Roman" w:hAnsi="Times New Roman" w:cs="Times New Roman"/>
                <w:i/>
                <w:sz w:val="20"/>
                <w:szCs w:val="20"/>
              </w:rPr>
              <w:t xml:space="preserve">fiscal) </w:t>
            </w:r>
            <w:r w:rsidRPr="00245A3D">
              <w:rPr>
                <w:rFonts w:ascii="Times New Roman" w:hAnsi="Times New Roman" w:cs="Times New Roman"/>
                <w:sz w:val="20"/>
                <w:szCs w:val="20"/>
              </w:rPr>
              <w:t>aliniindu-se la practicile statelor Uniunii Europene, dar și la practicile /</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reglementările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legislației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naționale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raport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operațiunile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comerciale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internaționale, în cadrul cărora </w:t>
            </w:r>
            <w:r w:rsidRPr="00245A3D">
              <w:rPr>
                <w:rFonts w:ascii="Times New Roman" w:hAnsi="Times New Roman" w:cs="Times New Roman"/>
                <w:sz w:val="20"/>
                <w:szCs w:val="20"/>
                <w:u w:val="single"/>
              </w:rPr>
              <w:t>nu se solicită nici în prezent factura fiscală</w:t>
            </w:r>
            <w:r w:rsidRPr="00245A3D">
              <w:rPr>
                <w:rFonts w:ascii="Times New Roman" w:hAnsi="Times New Roman" w:cs="Times New Roman"/>
                <w:sz w:val="20"/>
                <w:szCs w:val="20"/>
              </w:rPr>
              <w:t xml:space="preserve">, </w:t>
            </w:r>
            <w:r w:rsidRPr="00245A3D">
              <w:rPr>
                <w:rFonts w:ascii="Times New Roman" w:hAnsi="Times New Roman" w:cs="Times New Roman"/>
                <w:sz w:val="20"/>
                <w:szCs w:val="20"/>
                <w:u w:val="single"/>
              </w:rPr>
              <w:t>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doar</w:t>
            </w:r>
            <w:r w:rsidRPr="00245A3D">
              <w:rPr>
                <w:rFonts w:ascii="Times New Roman" w:hAnsi="Times New Roman" w:cs="Times New Roman"/>
                <w:spacing w:val="-2"/>
                <w:sz w:val="20"/>
                <w:szCs w:val="20"/>
                <w:u w:val="single"/>
              </w:rPr>
              <w:t xml:space="preserve"> </w:t>
            </w:r>
            <w:r w:rsidRPr="00245A3D">
              <w:rPr>
                <w:rFonts w:ascii="Times New Roman" w:hAnsi="Times New Roman" w:cs="Times New Roman"/>
                <w:sz w:val="20"/>
                <w:szCs w:val="20"/>
                <w:u w:val="single"/>
              </w:rPr>
              <w:t>factura</w:t>
            </w:r>
            <w:r w:rsidRPr="00245A3D">
              <w:rPr>
                <w:rFonts w:ascii="Times New Roman" w:hAnsi="Times New Roman" w:cs="Times New Roman"/>
                <w:spacing w:val="-3"/>
                <w:sz w:val="20"/>
                <w:szCs w:val="20"/>
                <w:u w:val="single"/>
              </w:rPr>
              <w:t xml:space="preserve"> </w:t>
            </w:r>
            <w:r w:rsidRPr="00245A3D">
              <w:rPr>
                <w:rFonts w:ascii="Times New Roman" w:hAnsi="Times New Roman" w:cs="Times New Roman"/>
                <w:sz w:val="20"/>
                <w:szCs w:val="20"/>
                <w:u w:val="single"/>
              </w:rPr>
              <w:t>(invoice-ul)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adoptat</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conducerea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companiei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comerciale.</w:t>
            </w:r>
          </w:p>
          <w:p w:rsidR="00053CA6" w:rsidRPr="00245A3D" w:rsidRDefault="00053CA6" w:rsidP="00053CA6">
            <w:pPr>
              <w:pStyle w:val="TableParagraph"/>
              <w:numPr>
                <w:ilvl w:val="0"/>
                <w:numId w:val="82"/>
              </w:numPr>
              <w:tabs>
                <w:tab w:val="left" w:pos="196"/>
                <w:tab w:val="left" w:pos="361"/>
                <w:tab w:val="left" w:pos="816"/>
              </w:tabs>
              <w:spacing w:before="159"/>
              <w:ind w:left="26" w:firstLine="0"/>
              <w:jc w:val="both"/>
              <w:rPr>
                <w:rFonts w:ascii="Times New Roman" w:hAnsi="Times New Roman" w:cs="Times New Roman"/>
                <w:sz w:val="20"/>
                <w:szCs w:val="20"/>
              </w:rPr>
            </w:pPr>
            <w:r w:rsidRPr="00245A3D">
              <w:rPr>
                <w:rFonts w:ascii="Times New Roman" w:hAnsi="Times New Roman" w:cs="Times New Roman"/>
                <w:sz w:val="20"/>
                <w:szCs w:val="20"/>
              </w:rPr>
              <w:t>Un</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alt</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element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important</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reprezintă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aspectele</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conținut</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esență</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 xml:space="preserve">a </w:t>
            </w:r>
            <w:r w:rsidRPr="00245A3D">
              <w:rPr>
                <w:rFonts w:ascii="Times New Roman" w:hAnsi="Times New Roman" w:cs="Times New Roman"/>
                <w:spacing w:val="-43"/>
                <w:sz w:val="20"/>
                <w:szCs w:val="20"/>
              </w:rPr>
              <w:t xml:space="preserve"> </w:t>
            </w:r>
            <w:r w:rsidRPr="00245A3D">
              <w:rPr>
                <w:rFonts w:ascii="Times New Roman" w:hAnsi="Times New Roman" w:cs="Times New Roman"/>
                <w:spacing w:val="-1"/>
                <w:sz w:val="20"/>
                <w:szCs w:val="20"/>
              </w:rPr>
              <w:t>facturilor</w:t>
            </w:r>
            <w:r w:rsidRPr="00245A3D">
              <w:rPr>
                <w:rFonts w:ascii="Times New Roman" w:hAnsi="Times New Roman" w:cs="Times New Roman"/>
                <w:spacing w:val="-13"/>
                <w:sz w:val="20"/>
                <w:szCs w:val="20"/>
              </w:rPr>
              <w:t xml:space="preserve"> </w:t>
            </w:r>
            <w:r w:rsidRPr="00245A3D">
              <w:rPr>
                <w:rFonts w:ascii="Times New Roman" w:hAnsi="Times New Roman" w:cs="Times New Roman"/>
                <w:spacing w:val="-1"/>
                <w:sz w:val="20"/>
                <w:szCs w:val="20"/>
              </w:rPr>
              <w:t>(invoice-urilor),</w:t>
            </w:r>
            <w:r w:rsidRPr="00245A3D">
              <w:rPr>
                <w:rFonts w:ascii="Times New Roman" w:hAnsi="Times New Roman" w:cs="Times New Roman"/>
                <w:spacing w:val="-12"/>
                <w:sz w:val="20"/>
                <w:szCs w:val="20"/>
              </w:rPr>
              <w:t xml:space="preserve"> </w:t>
            </w:r>
            <w:r w:rsidRPr="00245A3D">
              <w:rPr>
                <w:rFonts w:ascii="Times New Roman" w:hAnsi="Times New Roman" w:cs="Times New Roman"/>
                <w:spacing w:val="-1"/>
                <w:sz w:val="20"/>
                <w:szCs w:val="20"/>
              </w:rPr>
              <w:t>în</w:t>
            </w:r>
            <w:r w:rsidRPr="00245A3D">
              <w:rPr>
                <w:rFonts w:ascii="Times New Roman" w:hAnsi="Times New Roman" w:cs="Times New Roman"/>
                <w:spacing w:val="-12"/>
                <w:sz w:val="20"/>
                <w:szCs w:val="20"/>
              </w:rPr>
              <w:t xml:space="preserve"> </w:t>
            </w:r>
            <w:r w:rsidRPr="00245A3D">
              <w:rPr>
                <w:rFonts w:ascii="Times New Roman" w:hAnsi="Times New Roman" w:cs="Times New Roman"/>
                <w:spacing w:val="-1"/>
                <w:sz w:val="20"/>
                <w:szCs w:val="20"/>
              </w:rPr>
              <w:t>acest</w:t>
            </w:r>
            <w:r w:rsidRPr="00245A3D">
              <w:rPr>
                <w:rFonts w:ascii="Times New Roman" w:hAnsi="Times New Roman" w:cs="Times New Roman"/>
                <w:spacing w:val="-11"/>
                <w:sz w:val="20"/>
                <w:szCs w:val="20"/>
              </w:rPr>
              <w:t xml:space="preserve"> </w:t>
            </w:r>
            <w:r w:rsidRPr="00245A3D">
              <w:rPr>
                <w:rFonts w:ascii="Times New Roman" w:hAnsi="Times New Roman" w:cs="Times New Roman"/>
                <w:spacing w:val="-1"/>
                <w:sz w:val="20"/>
                <w:szCs w:val="20"/>
              </w:rPr>
              <w:t>sens</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Codul</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2"/>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stabili</w:t>
            </w:r>
            <w:r w:rsidRPr="00245A3D">
              <w:rPr>
                <w:rFonts w:ascii="Times New Roman" w:hAnsi="Times New Roman" w:cs="Times New Roman"/>
                <w:spacing w:val="-13"/>
                <w:sz w:val="20"/>
                <w:szCs w:val="20"/>
              </w:rPr>
              <w:t xml:space="preserve"> </w:t>
            </w:r>
            <w:r w:rsidRPr="00245A3D">
              <w:rPr>
                <w:rFonts w:ascii="Times New Roman" w:hAnsi="Times New Roman" w:cs="Times New Roman"/>
                <w:sz w:val="20"/>
                <w:szCs w:val="20"/>
              </w:rPr>
              <w:t>un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u w:val="single"/>
              </w:rPr>
              <w:t>șir</w:t>
            </w:r>
            <w:r w:rsidRPr="00245A3D">
              <w:rPr>
                <w:rFonts w:ascii="Times New Roman" w:hAnsi="Times New Roman" w:cs="Times New Roman"/>
                <w:spacing w:val="-12"/>
                <w:sz w:val="20"/>
                <w:szCs w:val="20"/>
                <w:u w:val="single"/>
              </w:rPr>
              <w:t xml:space="preserve"> </w:t>
            </w:r>
            <w:r w:rsidRPr="00245A3D">
              <w:rPr>
                <w:rFonts w:ascii="Times New Roman" w:hAnsi="Times New Roman" w:cs="Times New Roman"/>
                <w:sz w:val="20"/>
                <w:szCs w:val="20"/>
                <w:u w:val="single"/>
              </w:rPr>
              <w:t>de</w:t>
            </w:r>
            <w:r w:rsidRPr="00245A3D">
              <w:rPr>
                <w:rFonts w:ascii="Times New Roman" w:hAnsi="Times New Roman" w:cs="Times New Roman"/>
                <w:spacing w:val="-12"/>
                <w:sz w:val="20"/>
                <w:szCs w:val="20"/>
                <w:u w:val="single"/>
              </w:rPr>
              <w:t xml:space="preserve"> </w:t>
            </w:r>
            <w:r w:rsidRPr="00245A3D">
              <w:rPr>
                <w:rFonts w:ascii="Times New Roman" w:hAnsi="Times New Roman" w:cs="Times New Roman"/>
                <w:sz w:val="20"/>
                <w:szCs w:val="20"/>
                <w:u w:val="single"/>
              </w:rPr>
              <w:t>informații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obligatorii care urmează să le conțină o factură pentru a fi valabile</w:t>
            </w:r>
            <w:r w:rsidRPr="00245A3D">
              <w:rPr>
                <w:rFonts w:ascii="Times New Roman" w:hAnsi="Times New Roman" w:cs="Times New Roman"/>
                <w:sz w:val="20"/>
                <w:szCs w:val="20"/>
              </w:rPr>
              <w:t xml:space="preserve"> / valide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 a fi luate în calcul de autoritatea fiscală / vamală etc. În cazul în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elementele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obligatorii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absente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conține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autoritatea</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fiscală</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nu</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lua</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calcul</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scopuri</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acele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facturi</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incomplete,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respectiv</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mecanismele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existente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legale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efectuarea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verificărilor</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 xml:space="preserve">necesare. </w:t>
            </w:r>
          </w:p>
          <w:p w:rsidR="00053CA6" w:rsidRPr="00245A3D" w:rsidRDefault="00053CA6" w:rsidP="00053CA6">
            <w:pPr>
              <w:pStyle w:val="TableParagraph"/>
              <w:tabs>
                <w:tab w:val="left" w:pos="196"/>
                <w:tab w:val="left" w:pos="496"/>
                <w:tab w:val="left" w:pos="816"/>
              </w:tabs>
              <w:ind w:left="26"/>
              <w:jc w:val="both"/>
              <w:rPr>
                <w:rFonts w:ascii="Times New Roman" w:hAnsi="Times New Roman" w:cs="Times New Roman"/>
                <w:sz w:val="20"/>
                <w:szCs w:val="20"/>
              </w:rPr>
            </w:pPr>
            <w:r w:rsidRPr="00245A3D">
              <w:rPr>
                <w:rFonts w:ascii="Times New Roman" w:hAnsi="Times New Roman" w:cs="Times New Roman"/>
                <w:sz w:val="20"/>
                <w:szCs w:val="20"/>
              </w:rPr>
              <w:t>O practică similară există în prezent în România, legislația căreia aduce 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flexibilitate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operatorilor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decide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asupra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formei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(invoice-urilor) însă stabilește </w:t>
            </w:r>
            <w:r w:rsidRPr="00245A3D">
              <w:rPr>
                <w:rFonts w:ascii="Times New Roman" w:hAnsi="Times New Roman" w:cs="Times New Roman"/>
                <w:sz w:val="20"/>
                <w:szCs w:val="20"/>
                <w:u w:val="single"/>
              </w:rPr>
              <w:t>lista exhaustivă a elementelor obligatorii</w:t>
            </w:r>
            <w:r w:rsidRPr="00245A3D">
              <w:rPr>
                <w:rFonts w:ascii="Times New Roman" w:hAnsi="Times New Roman" w:cs="Times New Roman"/>
                <w:sz w:val="20"/>
                <w:szCs w:val="20"/>
              </w:rPr>
              <w:t xml:space="preserv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trebuie să fie reflectate în document pentru a fi utilizată în scopuri 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Evident că factura nu va fi examinată separat dar va fi analizată împreună 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 șir de documente de suport, cum ar fi contractele, transferuri bancare,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avansuri,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bonuri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etc.</w:t>
            </w:r>
          </w:p>
          <w:p w:rsidR="00053CA6" w:rsidRPr="00245A3D" w:rsidRDefault="00053CA6" w:rsidP="00053CA6">
            <w:pPr>
              <w:pStyle w:val="TableParagraph"/>
              <w:tabs>
                <w:tab w:val="left" w:pos="196"/>
                <w:tab w:val="left" w:pos="496"/>
                <w:tab w:val="left" w:pos="816"/>
              </w:tabs>
              <w:ind w:left="26"/>
              <w:jc w:val="both"/>
              <w:rPr>
                <w:rFonts w:ascii="Times New Roman" w:hAnsi="Times New Roman" w:cs="Times New Roman"/>
                <w:sz w:val="20"/>
                <w:szCs w:val="20"/>
              </w:rPr>
            </w:pPr>
          </w:p>
          <w:p w:rsidR="00053CA6" w:rsidRPr="00245A3D" w:rsidRDefault="00053CA6" w:rsidP="00053CA6">
            <w:pPr>
              <w:pStyle w:val="TableParagraph"/>
              <w:numPr>
                <w:ilvl w:val="0"/>
                <w:numId w:val="82"/>
              </w:numPr>
              <w:tabs>
                <w:tab w:val="left" w:pos="196"/>
                <w:tab w:val="left" w:pos="496"/>
                <w:tab w:val="left" w:pos="816"/>
              </w:tabs>
              <w:ind w:left="26" w:firstLine="0"/>
              <w:jc w:val="both"/>
              <w:rPr>
                <w:rFonts w:ascii="Times New Roman" w:hAnsi="Times New Roman" w:cs="Times New Roman"/>
                <w:sz w:val="20"/>
                <w:szCs w:val="20"/>
              </w:rPr>
            </w:pPr>
            <w:r w:rsidRPr="00245A3D">
              <w:rPr>
                <w:rFonts w:ascii="Times New Roman" w:hAnsi="Times New Roman" w:cs="Times New Roman"/>
                <w:sz w:val="20"/>
                <w:szCs w:val="20"/>
              </w:rPr>
              <w:t>Noțiunea bonului de casă (bon fiscal) se stabilește expres în Codul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astfel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fiind ridicat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nivelul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HG</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nivelul</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legii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organice.</w:t>
            </w:r>
          </w:p>
          <w:p w:rsidR="00053CA6" w:rsidRPr="00245A3D" w:rsidRDefault="00053CA6" w:rsidP="00053CA6">
            <w:pPr>
              <w:pStyle w:val="TableParagraph"/>
              <w:tabs>
                <w:tab w:val="left" w:pos="196"/>
                <w:tab w:val="left" w:pos="496"/>
                <w:tab w:val="left" w:pos="816"/>
              </w:tabs>
              <w:ind w:left="26"/>
              <w:jc w:val="both"/>
              <w:rPr>
                <w:rFonts w:ascii="Times New Roman" w:hAnsi="Times New Roman" w:cs="Times New Roman"/>
                <w:sz w:val="20"/>
                <w:szCs w:val="20"/>
              </w:rPr>
            </w:pPr>
          </w:p>
          <w:p w:rsidR="00053CA6" w:rsidRPr="00245A3D" w:rsidRDefault="00053CA6" w:rsidP="00053CA6">
            <w:pPr>
              <w:pStyle w:val="ListParagraph"/>
              <w:numPr>
                <w:ilvl w:val="0"/>
                <w:numId w:val="82"/>
              </w:numPr>
              <w:tabs>
                <w:tab w:val="left" w:pos="196"/>
                <w:tab w:val="left" w:pos="376"/>
              </w:tabs>
              <w:spacing w:after="0" w:line="240" w:lineRule="auto"/>
              <w:ind w:left="26" w:firstLine="0"/>
              <w:jc w:val="both"/>
              <w:rPr>
                <w:rFonts w:ascii="Times New Roman" w:eastAsia="Times New Roman" w:hAnsi="Times New Roman" w:cs="Times New Roman"/>
                <w:sz w:val="20"/>
                <w:szCs w:val="20"/>
                <w:lang w:eastAsia="ru-RU"/>
              </w:rPr>
            </w:pPr>
            <w:r w:rsidRPr="00245A3D">
              <w:rPr>
                <w:rFonts w:ascii="Times New Roman" w:hAnsi="Times New Roman" w:cs="Times New Roman"/>
                <w:sz w:val="20"/>
                <w:szCs w:val="20"/>
              </w:rPr>
              <w:t>Totodată,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extinde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utilitatea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puterea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juridică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bonului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operațiunile comerciale în numerar și/sau prin alt instrument de plată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atestă operațiunea economică și achitarea plății, între toate persoanele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desfăşoară activitate de întreprinzător, pentru orice operațiune comercială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permisă de lege. Astfel, pentru acele operațiuni pentru care se emite un bon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nu</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este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obligatorie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emiterea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facturii</w:t>
            </w:r>
            <w:r w:rsidRPr="00245A3D">
              <w:rPr>
                <w:rFonts w:ascii="Times New Roman" w:hAnsi="Times New Roman" w:cs="Times New Roman"/>
                <w:sz w:val="20"/>
                <w:szCs w:val="20"/>
              </w:rPr>
              <w: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rămîne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la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discreția</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părților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contractante</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să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decidă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dacă</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doresc</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să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emită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o</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factură</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(invoice).</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cazul</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operatorul economic optează să emită / primescă o factură (invoice) – sunt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liberă</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să 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facă.</w:t>
            </w:r>
          </w:p>
          <w:p w:rsidR="00053CA6" w:rsidRPr="00245A3D" w:rsidRDefault="00053CA6" w:rsidP="00053CA6">
            <w:pPr>
              <w:pStyle w:val="ListParagraph"/>
              <w:tabs>
                <w:tab w:val="left" w:pos="196"/>
                <w:tab w:val="left" w:pos="376"/>
              </w:tabs>
              <w:spacing w:after="0" w:line="240" w:lineRule="auto"/>
              <w:ind w:left="26"/>
              <w:jc w:val="both"/>
              <w:rPr>
                <w:rFonts w:ascii="Times New Roman" w:eastAsia="Times New Roman" w:hAnsi="Times New Roman" w:cs="Times New Roman"/>
                <w:sz w:val="20"/>
                <w:szCs w:val="20"/>
                <w:lang w:eastAsia="ru-RU"/>
              </w:rPr>
            </w:pPr>
          </w:p>
          <w:p w:rsidR="00053CA6" w:rsidRPr="00245A3D" w:rsidRDefault="00053CA6" w:rsidP="00053CA6">
            <w:pPr>
              <w:pStyle w:val="TableParagraph"/>
              <w:numPr>
                <w:ilvl w:val="0"/>
                <w:numId w:val="82"/>
              </w:numPr>
              <w:tabs>
                <w:tab w:val="left" w:pos="196"/>
                <w:tab w:val="left" w:pos="496"/>
              </w:tabs>
              <w:ind w:left="26" w:firstLine="0"/>
              <w:jc w:val="both"/>
              <w:rPr>
                <w:rFonts w:ascii="Times New Roman" w:hAnsi="Times New Roman" w:cs="Times New Roman"/>
                <w:sz w:val="20"/>
                <w:szCs w:val="20"/>
              </w:rPr>
            </w:pPr>
            <w:r w:rsidRPr="00245A3D">
              <w:rPr>
                <w:rFonts w:ascii="Times New Roman" w:hAnsi="Times New Roman" w:cs="Times New Roman"/>
                <w:sz w:val="20"/>
                <w:szCs w:val="20"/>
              </w:rPr>
              <w:t>Sancțiunile</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neutilizarea,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sau</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utilizarea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neconformă</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facturilor</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elimină</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lumina</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excluderii</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lor</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favoarea</w:t>
            </w:r>
            <w:r w:rsidRPr="00245A3D">
              <w:rPr>
                <w:rFonts w:ascii="Times New Roman" w:hAnsi="Times New Roman" w:cs="Times New Roman"/>
                <w:spacing w:val="-4"/>
                <w:sz w:val="20"/>
                <w:szCs w:val="20"/>
              </w:rPr>
              <w:t xml:space="preserve"> </w:t>
            </w:r>
            <w:r w:rsidRPr="00245A3D">
              <w:rPr>
                <w:rFonts w:ascii="Times New Roman" w:hAnsi="Times New Roman" w:cs="Times New Roman"/>
                <w:sz w:val="20"/>
                <w:szCs w:val="20"/>
              </w:rPr>
              <w:t>facturilor</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(invoice-urilor).</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 xml:space="preserve">Totodată </w:t>
            </w:r>
            <w:r w:rsidRPr="00245A3D">
              <w:rPr>
                <w:rFonts w:ascii="Times New Roman" w:hAnsi="Times New Roman" w:cs="Times New Roman"/>
                <w:sz w:val="20"/>
                <w:szCs w:val="20"/>
                <w:u w:val="single"/>
              </w:rPr>
              <w:t>se păstrează sancțiunile fiscale pentru operațiunile comerciale 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u w:val="single"/>
              </w:rPr>
              <w:t>nu</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sunt însoțite de</w:t>
            </w:r>
            <w:r w:rsidRPr="00245A3D">
              <w:rPr>
                <w:rFonts w:ascii="Times New Roman" w:hAnsi="Times New Roman" w:cs="Times New Roman"/>
                <w:spacing w:val="-1"/>
                <w:sz w:val="20"/>
                <w:szCs w:val="20"/>
                <w:u w:val="single"/>
              </w:rPr>
              <w:t xml:space="preserve"> </w:t>
            </w:r>
            <w:r w:rsidRPr="00245A3D">
              <w:rPr>
                <w:rFonts w:ascii="Times New Roman" w:hAnsi="Times New Roman" w:cs="Times New Roman"/>
                <w:sz w:val="20"/>
                <w:szCs w:val="20"/>
                <w:u w:val="single"/>
              </w:rPr>
              <w:t>nici o</w:t>
            </w:r>
            <w:r w:rsidRPr="00245A3D">
              <w:rPr>
                <w:rFonts w:ascii="Times New Roman" w:hAnsi="Times New Roman" w:cs="Times New Roman"/>
                <w:spacing w:val="-2"/>
                <w:sz w:val="20"/>
                <w:szCs w:val="20"/>
                <w:u w:val="single"/>
              </w:rPr>
              <w:t xml:space="preserve"> </w:t>
            </w:r>
            <w:r w:rsidRPr="00245A3D">
              <w:rPr>
                <w:rFonts w:ascii="Times New Roman" w:hAnsi="Times New Roman" w:cs="Times New Roman"/>
                <w:sz w:val="20"/>
                <w:szCs w:val="20"/>
                <w:u w:val="single"/>
              </w:rPr>
              <w:t>factură</w:t>
            </w:r>
            <w:r w:rsidRPr="00245A3D">
              <w:rPr>
                <w:rFonts w:ascii="Times New Roman" w:hAnsi="Times New Roman" w:cs="Times New Roman"/>
                <w:sz w:val="20"/>
                <w:szCs w:val="20"/>
              </w:rPr>
              <w:t>.</w:t>
            </w:r>
          </w:p>
          <w:p w:rsidR="00053CA6" w:rsidRPr="00245A3D" w:rsidRDefault="00053CA6" w:rsidP="00053CA6">
            <w:pPr>
              <w:pStyle w:val="TableParagraph"/>
              <w:numPr>
                <w:ilvl w:val="0"/>
                <w:numId w:val="82"/>
              </w:numPr>
              <w:tabs>
                <w:tab w:val="left" w:pos="196"/>
                <w:tab w:val="left" w:pos="496"/>
              </w:tabs>
              <w:spacing w:before="149"/>
              <w:ind w:left="26" w:firstLine="0"/>
              <w:jc w:val="both"/>
              <w:rPr>
                <w:rFonts w:ascii="Times New Roman" w:hAnsi="Times New Roman" w:cs="Times New Roman"/>
                <w:sz w:val="20"/>
                <w:szCs w:val="20"/>
              </w:rPr>
            </w:pPr>
            <w:r w:rsidRPr="00245A3D">
              <w:rPr>
                <w:rFonts w:ascii="Times New Roman" w:hAnsi="Times New Roman" w:cs="Times New Roman"/>
                <w:sz w:val="20"/>
                <w:szCs w:val="20"/>
              </w:rPr>
              <w:t>Se stabilește că necorespunderea facturii prevederilor art. 117</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(adică dacă factura nu conține elementele obligatorii necesare autorității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fiscale pentru a identifica veridicitatea operațiunii) </w:t>
            </w:r>
            <w:r w:rsidRPr="00245A3D">
              <w:rPr>
                <w:rFonts w:ascii="Times New Roman" w:hAnsi="Times New Roman" w:cs="Times New Roman"/>
                <w:sz w:val="20"/>
                <w:szCs w:val="20"/>
                <w:u w:val="single"/>
              </w:rPr>
              <w:t>face imposibilă luarea în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u w:val="single"/>
              </w:rPr>
              <w:t>calcu</w:t>
            </w:r>
            <w:r w:rsidRPr="00245A3D">
              <w:rPr>
                <w:rFonts w:ascii="Times New Roman" w:hAnsi="Times New Roman" w:cs="Times New Roman"/>
                <w:sz w:val="20"/>
                <w:szCs w:val="20"/>
              </w:rPr>
              <w:t>l</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datelor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cuprinse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către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organele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abilitate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 vederea</w:t>
            </w:r>
          </w:p>
          <w:p w:rsidR="00053CA6" w:rsidRPr="00245A3D" w:rsidRDefault="00053CA6" w:rsidP="00053CA6">
            <w:pPr>
              <w:pStyle w:val="TableParagraph"/>
              <w:tabs>
                <w:tab w:val="left" w:pos="196"/>
                <w:tab w:val="left" w:pos="496"/>
              </w:tabs>
              <w:spacing w:before="149"/>
              <w:ind w:left="26"/>
              <w:jc w:val="both"/>
              <w:rPr>
                <w:rFonts w:ascii="Times New Roman" w:hAnsi="Times New Roman" w:cs="Times New Roman"/>
                <w:sz w:val="20"/>
                <w:szCs w:val="20"/>
              </w:rPr>
            </w:pPr>
          </w:p>
          <w:p w:rsidR="00053CA6" w:rsidRPr="00245A3D" w:rsidRDefault="00053CA6" w:rsidP="00053CA6">
            <w:pPr>
              <w:pStyle w:val="ListParagraph"/>
              <w:numPr>
                <w:ilvl w:val="0"/>
                <w:numId w:val="82"/>
              </w:numPr>
              <w:tabs>
                <w:tab w:val="left" w:pos="196"/>
              </w:tabs>
              <w:spacing w:after="0" w:line="240" w:lineRule="auto"/>
              <w:ind w:left="26" w:firstLine="0"/>
              <w:jc w:val="both"/>
              <w:rPr>
                <w:rFonts w:ascii="Times New Roman" w:eastAsia="Times New Roman" w:hAnsi="Times New Roman" w:cs="Times New Roman"/>
                <w:sz w:val="20"/>
                <w:szCs w:val="20"/>
                <w:lang w:eastAsia="ru-RU"/>
              </w:rPr>
            </w:pPr>
            <w:r w:rsidRPr="00245A3D">
              <w:rPr>
                <w:rFonts w:ascii="Times New Roman" w:hAnsi="Times New Roman" w:cs="Times New Roman"/>
                <w:sz w:val="20"/>
                <w:szCs w:val="20"/>
                <w:u w:val="single"/>
              </w:rPr>
              <w:t>rambursării</w:t>
            </w:r>
            <w:r w:rsidRPr="00245A3D">
              <w:rPr>
                <w:rFonts w:ascii="Times New Roman" w:hAnsi="Times New Roman" w:cs="Times New Roman"/>
                <w:spacing w:val="-3"/>
                <w:sz w:val="20"/>
                <w:szCs w:val="20"/>
                <w:u w:val="single"/>
              </w:rPr>
              <w:t xml:space="preserve"> </w:t>
            </w:r>
            <w:r w:rsidRPr="00245A3D">
              <w:rPr>
                <w:rFonts w:ascii="Times New Roman" w:hAnsi="Times New Roman" w:cs="Times New Roman"/>
                <w:sz w:val="20"/>
                <w:szCs w:val="20"/>
                <w:u w:val="single"/>
              </w:rPr>
              <w:t>T.V.A</w:t>
            </w:r>
            <w:r w:rsidRPr="00245A3D">
              <w:rPr>
                <w:rFonts w:ascii="Times New Roman" w:hAnsi="Times New Roman" w:cs="Times New Roman"/>
                <w:sz w:val="20"/>
                <w:szCs w:val="20"/>
              </w:rPr>
              <w:t>.</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AIM</w:t>
            </w:r>
          </w:p>
        </w:tc>
        <w:tc>
          <w:tcPr>
            <w:tcW w:w="3149" w:type="dxa"/>
          </w:tcPr>
          <w:p w:rsidR="00053CA6" w:rsidRPr="00245A3D" w:rsidRDefault="00053CA6" w:rsidP="00053CA6">
            <w:pPr>
              <w:tabs>
                <w:tab w:val="left" w:pos="256"/>
              </w:tabs>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În</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temeiul</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scrisorii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Ministerului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Finanțelor</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din</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22.11.2021</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nr.</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15/3-</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03/515/1172,</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se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înaintează</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prezenta</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propunere.</w:t>
            </w:r>
          </w:p>
          <w:p w:rsidR="00053CA6" w:rsidRPr="00245A3D" w:rsidRDefault="00053CA6" w:rsidP="00053CA6">
            <w:pPr>
              <w:pStyle w:val="TableParagraph"/>
              <w:tabs>
                <w:tab w:val="left" w:pos="256"/>
              </w:tabs>
              <w:jc w:val="both"/>
              <w:rPr>
                <w:rFonts w:ascii="Times New Roman" w:hAnsi="Times New Roman" w:cs="Times New Roman"/>
                <w:sz w:val="20"/>
                <w:szCs w:val="20"/>
              </w:rPr>
            </w:pPr>
            <w:r w:rsidRPr="00245A3D">
              <w:rPr>
                <w:rFonts w:ascii="Times New Roman" w:hAnsi="Times New Roman" w:cs="Times New Roman"/>
                <w:sz w:val="20"/>
                <w:szCs w:val="20"/>
              </w:rPr>
              <w:t>La momentul actual, în pofida mai mulor</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tentative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modernizare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sistemului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actual,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acesta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mai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conține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elemente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contabilitate</w:t>
            </w:r>
            <w:r w:rsidRPr="00245A3D">
              <w:rPr>
                <w:rFonts w:ascii="Times New Roman" w:hAnsi="Times New Roman" w:cs="Times New Roman"/>
                <w:spacing w:val="-11"/>
                <w:sz w:val="20"/>
                <w:szCs w:val="20"/>
              </w:rPr>
              <w:t xml:space="preserve"> </w:t>
            </w:r>
            <w:r w:rsidRPr="00245A3D">
              <w:rPr>
                <w:rFonts w:ascii="Times New Roman" w:hAnsi="Times New Roman" w:cs="Times New Roman"/>
                <w:sz w:val="20"/>
                <w:szCs w:val="20"/>
              </w:rPr>
              <w:t>înrădăcinate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controlul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statului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supravegherea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proceselor de afaceri, probabil inspirate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trecutul</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său</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cîteva</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decenii</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urmă</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economia</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planificată,</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fiind</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aplicate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prezent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titlu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reminiscență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domeniul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special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acest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mecanism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control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centralizat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datorează unei practici care nu se mai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repetă în alte state și aici ne referim la -</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aplicarea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practică,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continuarea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solicitării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autorităților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publice</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alpicării</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ștampilei</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2016</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nu mai este obligatorie etc. Mai detaliat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unicitatea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respectivului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element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vom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referi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studiile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efectuate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elaborarea prezentului proiect de lege,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cît</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bunele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practici</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8"/>
                <w:sz w:val="20"/>
                <w:szCs w:val="20"/>
              </w:rPr>
              <w:t xml:space="preserve"> </w:t>
            </w:r>
            <w:r w:rsidRPr="00245A3D">
              <w:rPr>
                <w:rFonts w:ascii="Times New Roman" w:hAnsi="Times New Roman" w:cs="Times New Roman"/>
                <w:sz w:val="20"/>
                <w:szCs w:val="20"/>
              </w:rPr>
              <w:t>materie</w:t>
            </w:r>
            <w:r w:rsidRPr="00245A3D">
              <w:rPr>
                <w:rFonts w:ascii="Times New Roman" w:hAnsi="Times New Roman" w:cs="Times New Roman"/>
                <w:spacing w:val="-7"/>
                <w:sz w:val="20"/>
                <w:szCs w:val="20"/>
              </w:rPr>
              <w:t xml:space="preserve"> </w:t>
            </w:r>
            <w:r w:rsidRPr="00245A3D">
              <w:rPr>
                <w:rFonts w:ascii="Times New Roman" w:hAnsi="Times New Roman" w:cs="Times New Roman"/>
                <w:sz w:val="20"/>
                <w:szCs w:val="20"/>
              </w:rPr>
              <w:t>aplicate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statele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Uniunii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Europene.</w:t>
            </w:r>
          </w:p>
          <w:p w:rsidR="00053CA6" w:rsidRPr="00245A3D" w:rsidRDefault="00053CA6" w:rsidP="00053CA6">
            <w:pPr>
              <w:pStyle w:val="TableParagraph"/>
              <w:tabs>
                <w:tab w:val="left" w:pos="256"/>
              </w:tabs>
              <w:jc w:val="both"/>
              <w:rPr>
                <w:rFonts w:ascii="Times New Roman" w:hAnsi="Times New Roman" w:cs="Times New Roman"/>
                <w:sz w:val="20"/>
                <w:szCs w:val="20"/>
              </w:rPr>
            </w:pPr>
            <w:r w:rsidRPr="00245A3D">
              <w:rPr>
                <w:rFonts w:ascii="Times New Roman" w:hAnsi="Times New Roman" w:cs="Times New Roman"/>
                <w:sz w:val="20"/>
                <w:szCs w:val="20"/>
              </w:rPr>
              <w:t>Urmare a practicilor existente formate în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baza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reglementărilor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normative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vigoare:</w:t>
            </w:r>
          </w:p>
          <w:p w:rsidR="00053CA6" w:rsidRPr="00245A3D" w:rsidRDefault="00053CA6" w:rsidP="00053CA6">
            <w:pPr>
              <w:pStyle w:val="TableParagraph"/>
              <w:tabs>
                <w:tab w:val="left" w:pos="256"/>
              </w:tabs>
              <w:jc w:val="both"/>
              <w:rPr>
                <w:rFonts w:ascii="Times New Roman" w:hAnsi="Times New Roman" w:cs="Times New Roman"/>
                <w:sz w:val="20"/>
                <w:szCs w:val="20"/>
              </w:rPr>
            </w:pP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operatorii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suportă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cheltuieli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excesive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termeni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timp,</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resurse umane și administrative 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procese birocratice excesive și de prisos,</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avînd în vedere că scopul lor inițial este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 xml:space="preserve">de   </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 xml:space="preserve">a   </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 xml:space="preserve">desfășura   </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 xml:space="preserve">afaceri   </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 xml:space="preserve">în   </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condiții favorabile</w:t>
            </w:r>
            <w:r w:rsidRPr="00245A3D">
              <w:rPr>
                <w:rFonts w:ascii="Times New Roman" w:hAnsi="Times New Roman" w:cs="Times New Roman"/>
                <w:spacing w:val="39"/>
                <w:sz w:val="20"/>
                <w:szCs w:val="20"/>
              </w:rPr>
              <w:t xml:space="preserve"> </w:t>
            </w:r>
            <w:r w:rsidRPr="00245A3D">
              <w:rPr>
                <w:rFonts w:ascii="Times New Roman" w:hAnsi="Times New Roman" w:cs="Times New Roman"/>
                <w:sz w:val="20"/>
                <w:szCs w:val="20"/>
              </w:rPr>
              <w:t>create</w:t>
            </w:r>
            <w:r w:rsidRPr="00245A3D">
              <w:rPr>
                <w:rFonts w:ascii="Times New Roman" w:hAnsi="Times New Roman" w:cs="Times New Roman"/>
                <w:spacing w:val="40"/>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9"/>
                <w:sz w:val="20"/>
                <w:szCs w:val="20"/>
              </w:rPr>
              <w:t xml:space="preserve"> </w:t>
            </w:r>
            <w:r w:rsidRPr="00245A3D">
              <w:rPr>
                <w:rFonts w:ascii="Times New Roman" w:hAnsi="Times New Roman" w:cs="Times New Roman"/>
                <w:sz w:val="20"/>
                <w:szCs w:val="20"/>
              </w:rPr>
              <w:t>stat</w:t>
            </w:r>
            <w:r w:rsidRPr="00245A3D">
              <w:rPr>
                <w:rFonts w:ascii="Times New Roman" w:hAnsi="Times New Roman" w:cs="Times New Roman"/>
                <w:spacing w:val="39"/>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40"/>
                <w:sz w:val="20"/>
                <w:szCs w:val="20"/>
              </w:rPr>
              <w:t xml:space="preserve"> </w:t>
            </w:r>
            <w:r w:rsidRPr="00245A3D">
              <w:rPr>
                <w:rFonts w:ascii="Times New Roman" w:hAnsi="Times New Roman" w:cs="Times New Roman"/>
                <w:sz w:val="20"/>
                <w:szCs w:val="20"/>
              </w:rPr>
              <w:t>respectiv</w:t>
            </w:r>
            <w:r w:rsidRPr="00245A3D">
              <w:rPr>
                <w:rFonts w:ascii="Times New Roman" w:hAnsi="Times New Roman" w:cs="Times New Roman"/>
                <w:spacing w:val="38"/>
                <w:sz w:val="20"/>
                <w:szCs w:val="20"/>
              </w:rPr>
              <w:t xml:space="preserve"> </w:t>
            </w:r>
            <w:r w:rsidRPr="00245A3D">
              <w:rPr>
                <w:rFonts w:ascii="Times New Roman" w:hAnsi="Times New Roman" w:cs="Times New Roman"/>
                <w:sz w:val="20"/>
                <w:szCs w:val="20"/>
              </w:rPr>
              <w:t>a plăti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impozite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venitul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acumulat.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Redundanța facturilor fiscale este și mai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pronunțată</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cînd</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analizăm</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lista</w:t>
            </w:r>
            <w:r w:rsidRPr="00245A3D">
              <w:rPr>
                <w:rFonts w:ascii="Times New Roman" w:hAnsi="Times New Roman" w:cs="Times New Roman"/>
                <w:spacing w:val="-5"/>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acte</w:t>
            </w:r>
            <w:r w:rsidRPr="00245A3D">
              <w:rPr>
                <w:rFonts w:ascii="Times New Roman" w:hAnsi="Times New Roman" w:cs="Times New Roman"/>
                <w:spacing w:val="-6"/>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suport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operațiunii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comerciale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probează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(justifică)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cum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bonurile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contractele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între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operatori</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economici,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actele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primire-predare,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actele vamale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etc.</w:t>
            </w:r>
          </w:p>
          <w:p w:rsidR="00053CA6" w:rsidRPr="00245A3D" w:rsidRDefault="00053CA6" w:rsidP="00053CA6">
            <w:pPr>
              <w:pStyle w:val="TableParagraph"/>
              <w:numPr>
                <w:ilvl w:val="0"/>
                <w:numId w:val="16"/>
              </w:numPr>
              <w:tabs>
                <w:tab w:val="left" w:pos="256"/>
                <w:tab w:val="left" w:pos="412"/>
              </w:tabs>
              <w:ind w:left="0" w:firstLine="0"/>
              <w:jc w:val="both"/>
              <w:rPr>
                <w:rFonts w:ascii="Times New Roman" w:hAnsi="Times New Roman" w:cs="Times New Roman"/>
                <w:sz w:val="20"/>
                <w:szCs w:val="20"/>
              </w:rPr>
            </w:pPr>
            <w:r w:rsidRPr="00245A3D">
              <w:rPr>
                <w:rFonts w:ascii="Times New Roman" w:hAnsi="Times New Roman" w:cs="Times New Roman"/>
                <w:spacing w:val="-1"/>
                <w:sz w:val="20"/>
                <w:szCs w:val="20"/>
              </w:rPr>
              <w:t xml:space="preserve"> marea</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majoritate</w:t>
            </w:r>
            <w:r w:rsidRPr="00245A3D">
              <w:rPr>
                <w:rFonts w:ascii="Times New Roman" w:hAnsi="Times New Roman" w:cs="Times New Roman"/>
                <w:spacing w:val="-9"/>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companiilor</w:t>
            </w:r>
            <w:r w:rsidRPr="00245A3D">
              <w:rPr>
                <w:rFonts w:ascii="Times New Roman" w:hAnsi="Times New Roman" w:cs="Times New Roman"/>
                <w:spacing w:val="-10"/>
                <w:sz w:val="20"/>
                <w:szCs w:val="20"/>
              </w:rPr>
              <w:t xml:space="preserve"> </w:t>
            </w:r>
            <w:r w:rsidRPr="00245A3D">
              <w:rPr>
                <w:rFonts w:ascii="Times New Roman" w:hAnsi="Times New Roman" w:cs="Times New Roman"/>
                <w:sz w:val="20"/>
                <w:szCs w:val="20"/>
              </w:rPr>
              <w:t>(circa</w:t>
            </w:r>
            <w:r w:rsidRPr="00245A3D">
              <w:rPr>
                <w:rFonts w:ascii="Times New Roman" w:hAnsi="Times New Roman" w:cs="Times New Roman"/>
                <w:spacing w:val="-42"/>
                <w:sz w:val="20"/>
                <w:szCs w:val="20"/>
              </w:rPr>
              <w:t xml:space="preserve"> </w:t>
            </w:r>
            <w:r w:rsidRPr="00245A3D">
              <w:rPr>
                <w:rFonts w:ascii="Times New Roman" w:hAnsi="Times New Roman" w:cs="Times New Roman"/>
                <w:sz w:val="20"/>
                <w:szCs w:val="20"/>
              </w:rPr>
              <w:t>90%</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total)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Republica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Moldova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sunt Întreprinderi Mici și Mijlocii (IMM-</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uri).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Acestea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adesea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blocate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nejustificat tergiversate de a desfășura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activitate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comercială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într-o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măsură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eficientă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deoarece nu își pot permite să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aibă un contabil pe un program de lucru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deplin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prezent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fiecare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zi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oficiu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întocmi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partenerii de afaceri. Între timp, clienții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 afaceri nu doresc să facă 2 călătorii la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vînzător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întoarcă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într-o</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altă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zi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pentru a obține factura fiscală). Astfel,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preferă</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să</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cumpere</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la</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companii</w:t>
            </w:r>
            <w:r w:rsidRPr="00245A3D">
              <w:rPr>
                <w:rFonts w:ascii="Times New Roman" w:hAnsi="Times New Roman" w:cs="Times New Roman"/>
                <w:spacing w:val="-3"/>
                <w:sz w:val="20"/>
                <w:szCs w:val="20"/>
              </w:rPr>
              <w:t xml:space="preserve"> </w:t>
            </w:r>
            <w:r w:rsidRPr="00245A3D">
              <w:rPr>
                <w:rFonts w:ascii="Times New Roman" w:hAnsi="Times New Roman" w:cs="Times New Roman"/>
                <w:sz w:val="20"/>
                <w:szCs w:val="20"/>
              </w:rPr>
              <w:t>mari.</w:t>
            </w:r>
          </w:p>
          <w:p w:rsidR="00053CA6" w:rsidRPr="00245A3D" w:rsidRDefault="00053CA6" w:rsidP="00053CA6">
            <w:pPr>
              <w:tabs>
                <w:tab w:val="left" w:pos="256"/>
              </w:tabs>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Utilizarea facturilor fiscale în special</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sunt</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problematice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la</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procurările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valoarea mică pentru întreprinderi, ceea</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ce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complică</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mult</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toate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procesele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lucru,</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dar</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și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direcționează</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resursele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umane</w:t>
            </w:r>
            <w:r w:rsidRPr="00245A3D">
              <w:rPr>
                <w:rFonts w:ascii="Times New Roman" w:hAnsi="Times New Roman" w:cs="Times New Roman"/>
                <w:spacing w:val="-8"/>
                <w:sz w:val="20"/>
                <w:szCs w:val="20"/>
                <w:lang w:val="en-US"/>
              </w:rPr>
              <w:t xml:space="preserve"> </w:t>
            </w:r>
            <w:r w:rsidRPr="00245A3D">
              <w:rPr>
                <w:rFonts w:ascii="Times New Roman" w:hAnsi="Times New Roman" w:cs="Times New Roman"/>
                <w:sz w:val="20"/>
                <w:szCs w:val="20"/>
                <w:lang w:val="en-US"/>
              </w:rPr>
              <w:t>spre</w:t>
            </w:r>
            <w:r w:rsidRPr="00245A3D">
              <w:rPr>
                <w:rFonts w:ascii="Times New Roman" w:hAnsi="Times New Roman" w:cs="Times New Roman"/>
                <w:spacing w:val="-8"/>
                <w:sz w:val="20"/>
                <w:szCs w:val="20"/>
                <w:lang w:val="en-US"/>
              </w:rPr>
              <w:t xml:space="preserve"> </w:t>
            </w:r>
            <w:r w:rsidRPr="00245A3D">
              <w:rPr>
                <w:rFonts w:ascii="Times New Roman" w:hAnsi="Times New Roman" w:cs="Times New Roman"/>
                <w:sz w:val="20"/>
                <w:szCs w:val="20"/>
                <w:lang w:val="en-US"/>
              </w:rPr>
              <w:t>proceduri</w:t>
            </w:r>
            <w:r w:rsidRPr="00245A3D">
              <w:rPr>
                <w:rFonts w:ascii="Times New Roman" w:hAnsi="Times New Roman" w:cs="Times New Roman"/>
                <w:spacing w:val="-8"/>
                <w:sz w:val="20"/>
                <w:szCs w:val="20"/>
                <w:lang w:val="en-US"/>
              </w:rPr>
              <w:t xml:space="preserve"> </w:t>
            </w:r>
            <w:r w:rsidRPr="00245A3D">
              <w:rPr>
                <w:rFonts w:ascii="Times New Roman" w:hAnsi="Times New Roman" w:cs="Times New Roman"/>
                <w:sz w:val="20"/>
                <w:szCs w:val="20"/>
                <w:lang w:val="en-US"/>
              </w:rPr>
              <w:t>birocratice</w:t>
            </w:r>
            <w:r w:rsidRPr="00245A3D">
              <w:rPr>
                <w:rFonts w:ascii="Times New Roman" w:hAnsi="Times New Roman" w:cs="Times New Roman"/>
                <w:spacing w:val="-8"/>
                <w:sz w:val="20"/>
                <w:szCs w:val="20"/>
                <w:lang w:val="en-US"/>
              </w:rPr>
              <w:t xml:space="preserve"> </w:t>
            </w:r>
            <w:r w:rsidRPr="00245A3D">
              <w:rPr>
                <w:rFonts w:ascii="Times New Roman" w:hAnsi="Times New Roman" w:cs="Times New Roman"/>
                <w:sz w:val="20"/>
                <w:szCs w:val="20"/>
                <w:lang w:val="en-US"/>
              </w:rPr>
              <w:t>în</w:t>
            </w:r>
            <w:r w:rsidRPr="00245A3D">
              <w:rPr>
                <w:rFonts w:ascii="Times New Roman" w:hAnsi="Times New Roman" w:cs="Times New Roman"/>
                <w:spacing w:val="-7"/>
                <w:sz w:val="20"/>
                <w:szCs w:val="20"/>
                <w:lang w:val="en-US"/>
              </w:rPr>
              <w:t xml:space="preserve"> </w:t>
            </w:r>
            <w:r w:rsidRPr="00245A3D">
              <w:rPr>
                <w:rFonts w:ascii="Times New Roman" w:hAnsi="Times New Roman" w:cs="Times New Roman"/>
                <w:sz w:val="20"/>
                <w:szCs w:val="20"/>
                <w:lang w:val="en-US"/>
              </w:rPr>
              <w:t>locul</w:t>
            </w:r>
            <w:r w:rsidRPr="00245A3D">
              <w:rPr>
                <w:rFonts w:ascii="Times New Roman" w:hAnsi="Times New Roman" w:cs="Times New Roman"/>
                <w:spacing w:val="-43"/>
                <w:sz w:val="20"/>
                <w:szCs w:val="20"/>
                <w:lang w:val="en-US"/>
              </w:rPr>
              <w:t xml:space="preserve"> </w:t>
            </w:r>
            <w:r w:rsidRPr="00245A3D">
              <w:rPr>
                <w:rFonts w:ascii="Times New Roman" w:hAnsi="Times New Roman" w:cs="Times New Roman"/>
                <w:sz w:val="20"/>
                <w:szCs w:val="20"/>
                <w:lang w:val="en-US"/>
              </w:rPr>
              <w:t>activității</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comerciale.</w:t>
            </w:r>
          </w:p>
          <w:p w:rsidR="00053CA6" w:rsidRPr="00245A3D" w:rsidRDefault="00053CA6" w:rsidP="00053CA6">
            <w:pPr>
              <w:pStyle w:val="TableParagraph"/>
              <w:numPr>
                <w:ilvl w:val="0"/>
                <w:numId w:val="63"/>
              </w:numPr>
              <w:tabs>
                <w:tab w:val="left" w:pos="256"/>
                <w:tab w:val="left" w:pos="432"/>
              </w:tabs>
              <w:ind w:left="0"/>
              <w:jc w:val="both"/>
              <w:rPr>
                <w:rFonts w:ascii="Times New Roman" w:hAnsi="Times New Roman" w:cs="Times New Roman"/>
                <w:sz w:val="20"/>
                <w:szCs w:val="20"/>
              </w:rPr>
            </w:pPr>
            <w:r w:rsidRPr="00245A3D">
              <w:rPr>
                <w:rFonts w:ascii="Times New Roman" w:hAnsi="Times New Roman" w:cs="Times New Roman"/>
                <w:sz w:val="20"/>
                <w:szCs w:val="20"/>
              </w:rPr>
              <w:t>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realitate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perspectivă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juridică</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dar</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informației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conținute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factura</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fiscală dublează bonul fiscal eliberat 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aparatul de casă și control. La fel este un</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nonsens</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punct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vedere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al</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reglementării ținînd cont de faptul că în</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esență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sunt</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acte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fiscale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purtătoare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de</w:t>
            </w:r>
            <w:r w:rsidRPr="00245A3D">
              <w:rPr>
                <w:rFonts w:ascii="Times New Roman" w:hAnsi="Times New Roman" w:cs="Times New Roman"/>
                <w:spacing w:val="-43"/>
                <w:sz w:val="20"/>
                <w:szCs w:val="20"/>
              </w:rPr>
              <w:t xml:space="preserve"> </w:t>
            </w:r>
            <w:r w:rsidRPr="00245A3D">
              <w:rPr>
                <w:rFonts w:ascii="Times New Roman" w:hAnsi="Times New Roman" w:cs="Times New Roman"/>
                <w:sz w:val="20"/>
                <w:szCs w:val="20"/>
              </w:rPr>
              <w:t>aceiași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informație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care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se</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dublează</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și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complică activitatea mediului de afaceri</w:t>
            </w:r>
            <w:r w:rsidRPr="00245A3D">
              <w:rPr>
                <w:rFonts w:ascii="Times New Roman" w:hAnsi="Times New Roman" w:cs="Times New Roman"/>
                <w:spacing w:val="1"/>
                <w:sz w:val="20"/>
                <w:szCs w:val="20"/>
              </w:rPr>
              <w:t xml:space="preserve"> </w:t>
            </w:r>
            <w:r w:rsidRPr="00245A3D">
              <w:rPr>
                <w:rFonts w:ascii="Times New Roman" w:hAnsi="Times New Roman" w:cs="Times New Roman"/>
                <w:sz w:val="20"/>
                <w:szCs w:val="20"/>
              </w:rPr>
              <w:t>din</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Republica</w:t>
            </w:r>
            <w:r w:rsidRPr="00245A3D">
              <w:rPr>
                <w:rFonts w:ascii="Times New Roman" w:hAnsi="Times New Roman" w:cs="Times New Roman"/>
                <w:spacing w:val="-2"/>
                <w:sz w:val="20"/>
                <w:szCs w:val="20"/>
              </w:rPr>
              <w:t xml:space="preserve"> </w:t>
            </w:r>
            <w:r w:rsidRPr="00245A3D">
              <w:rPr>
                <w:rFonts w:ascii="Times New Roman" w:hAnsi="Times New Roman" w:cs="Times New Roman"/>
                <w:sz w:val="20"/>
                <w:szCs w:val="20"/>
              </w:rPr>
              <w:t>Moldova.</w:t>
            </w:r>
          </w:p>
          <w:p w:rsidR="00053CA6" w:rsidRPr="00245A3D" w:rsidRDefault="00053CA6" w:rsidP="00053CA6">
            <w:pPr>
              <w:tabs>
                <w:tab w:val="left" w:pos="256"/>
              </w:tabs>
              <w:jc w:val="both"/>
              <w:rPr>
                <w:rFonts w:ascii="Times New Roman" w:hAnsi="Times New Roman" w:cs="Times New Roman"/>
                <w:sz w:val="20"/>
                <w:szCs w:val="20"/>
                <w:lang w:val="en-US"/>
              </w:rPr>
            </w:pPr>
            <w:r w:rsidRPr="00245A3D">
              <w:rPr>
                <w:rFonts w:ascii="Times New Roman" w:hAnsi="Times New Roman" w:cs="Times New Roman"/>
                <w:sz w:val="20"/>
                <w:szCs w:val="20"/>
                <w:lang w:val="en-US"/>
              </w:rPr>
              <w:t>După</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cum</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este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expus</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și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mai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jos,</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pacing w:val="-1"/>
                <w:sz w:val="20"/>
                <w:szCs w:val="20"/>
                <w:lang w:val="en-US"/>
              </w:rPr>
              <w:t>urmare</w:t>
            </w:r>
            <w:r w:rsidRPr="00245A3D">
              <w:rPr>
                <w:rFonts w:ascii="Times New Roman" w:hAnsi="Times New Roman" w:cs="Times New Roman"/>
                <w:spacing w:val="-10"/>
                <w:sz w:val="20"/>
                <w:szCs w:val="20"/>
                <w:lang w:val="en-US"/>
              </w:rPr>
              <w:t xml:space="preserve"> </w:t>
            </w:r>
            <w:r w:rsidRPr="00245A3D">
              <w:rPr>
                <w:rFonts w:ascii="Times New Roman" w:hAnsi="Times New Roman" w:cs="Times New Roman"/>
                <w:spacing w:val="-1"/>
                <w:sz w:val="20"/>
                <w:szCs w:val="20"/>
                <w:lang w:val="en-US"/>
              </w:rPr>
              <w:t>analizei</w:t>
            </w:r>
            <w:r w:rsidRPr="00245A3D">
              <w:rPr>
                <w:rFonts w:ascii="Times New Roman" w:hAnsi="Times New Roman" w:cs="Times New Roman"/>
                <w:spacing w:val="-9"/>
                <w:sz w:val="20"/>
                <w:szCs w:val="20"/>
                <w:lang w:val="en-US"/>
              </w:rPr>
              <w:t xml:space="preserve"> </w:t>
            </w:r>
            <w:r w:rsidRPr="00245A3D">
              <w:rPr>
                <w:rFonts w:ascii="Times New Roman" w:hAnsi="Times New Roman" w:cs="Times New Roman"/>
                <w:spacing w:val="-1"/>
                <w:sz w:val="20"/>
                <w:szCs w:val="20"/>
                <w:lang w:val="en-US"/>
              </w:rPr>
              <w:t>bunelor</w:t>
            </w:r>
            <w:r w:rsidRPr="00245A3D">
              <w:rPr>
                <w:rFonts w:ascii="Times New Roman" w:hAnsi="Times New Roman" w:cs="Times New Roman"/>
                <w:spacing w:val="-9"/>
                <w:sz w:val="20"/>
                <w:szCs w:val="20"/>
                <w:lang w:val="en-US"/>
              </w:rPr>
              <w:t xml:space="preserve"> </w:t>
            </w:r>
            <w:r w:rsidRPr="00245A3D">
              <w:rPr>
                <w:rFonts w:ascii="Times New Roman" w:hAnsi="Times New Roman" w:cs="Times New Roman"/>
                <w:sz w:val="20"/>
                <w:szCs w:val="20"/>
                <w:lang w:val="en-US"/>
              </w:rPr>
              <w:t>practici</w:t>
            </w:r>
            <w:r w:rsidRPr="00245A3D">
              <w:rPr>
                <w:rFonts w:ascii="Times New Roman" w:hAnsi="Times New Roman" w:cs="Times New Roman"/>
                <w:spacing w:val="-9"/>
                <w:sz w:val="20"/>
                <w:szCs w:val="20"/>
                <w:lang w:val="en-US"/>
              </w:rPr>
              <w:t xml:space="preserve"> </w:t>
            </w:r>
            <w:r w:rsidRPr="00245A3D">
              <w:rPr>
                <w:rFonts w:ascii="Times New Roman" w:hAnsi="Times New Roman" w:cs="Times New Roman"/>
                <w:sz w:val="20"/>
                <w:szCs w:val="20"/>
                <w:lang w:val="en-US"/>
              </w:rPr>
              <w:t>în</w:t>
            </w:r>
            <w:r w:rsidRPr="00245A3D">
              <w:rPr>
                <w:rFonts w:ascii="Times New Roman" w:hAnsi="Times New Roman" w:cs="Times New Roman"/>
                <w:spacing w:val="-10"/>
                <w:sz w:val="20"/>
                <w:szCs w:val="20"/>
                <w:lang w:val="en-US"/>
              </w:rPr>
              <w:t xml:space="preserve"> </w:t>
            </w:r>
            <w:r w:rsidRPr="00245A3D">
              <w:rPr>
                <w:rFonts w:ascii="Times New Roman" w:hAnsi="Times New Roman" w:cs="Times New Roman"/>
                <w:sz w:val="20"/>
                <w:szCs w:val="20"/>
                <w:lang w:val="en-US"/>
              </w:rPr>
              <w:t>statele</w:t>
            </w:r>
            <w:r w:rsidRPr="00245A3D">
              <w:rPr>
                <w:rFonts w:ascii="Times New Roman" w:hAnsi="Times New Roman" w:cs="Times New Roman"/>
                <w:spacing w:val="-42"/>
                <w:sz w:val="20"/>
                <w:szCs w:val="20"/>
                <w:lang w:val="en-US"/>
              </w:rPr>
              <w:t xml:space="preserve"> </w:t>
            </w:r>
            <w:r w:rsidRPr="00245A3D">
              <w:rPr>
                <w:rFonts w:ascii="Times New Roman" w:hAnsi="Times New Roman" w:cs="Times New Roman"/>
                <w:sz w:val="20"/>
                <w:szCs w:val="20"/>
                <w:lang w:val="en-US"/>
              </w:rPr>
              <w:t>UE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nu</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au</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fost</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identificate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țări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care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ar</w:t>
            </w:r>
            <w:r w:rsidRPr="00245A3D">
              <w:rPr>
                <w:rFonts w:ascii="Times New Roman" w:hAnsi="Times New Roman" w:cs="Times New Roman"/>
                <w:spacing w:val="-43"/>
                <w:sz w:val="20"/>
                <w:szCs w:val="20"/>
                <w:lang w:val="en-US"/>
              </w:rPr>
              <w:t xml:space="preserve"> </w:t>
            </w:r>
            <w:r w:rsidRPr="00245A3D">
              <w:rPr>
                <w:rFonts w:ascii="Times New Roman" w:hAnsi="Times New Roman" w:cs="Times New Roman"/>
                <w:spacing w:val="-1"/>
                <w:sz w:val="20"/>
                <w:szCs w:val="20"/>
                <w:lang w:val="en-US"/>
              </w:rPr>
              <w:t>implementa</w:t>
            </w:r>
            <w:r w:rsidRPr="00245A3D">
              <w:rPr>
                <w:rFonts w:ascii="Times New Roman" w:hAnsi="Times New Roman" w:cs="Times New Roman"/>
                <w:spacing w:val="-9"/>
                <w:sz w:val="20"/>
                <w:szCs w:val="20"/>
                <w:lang w:val="en-US"/>
              </w:rPr>
              <w:t xml:space="preserve"> </w:t>
            </w:r>
            <w:r w:rsidRPr="00245A3D">
              <w:rPr>
                <w:rFonts w:ascii="Times New Roman" w:hAnsi="Times New Roman" w:cs="Times New Roman"/>
                <w:sz w:val="20"/>
                <w:szCs w:val="20"/>
                <w:lang w:val="en-US"/>
              </w:rPr>
              <w:t>un</w:t>
            </w:r>
            <w:r w:rsidRPr="00245A3D">
              <w:rPr>
                <w:rFonts w:ascii="Times New Roman" w:hAnsi="Times New Roman" w:cs="Times New Roman"/>
                <w:spacing w:val="-8"/>
                <w:sz w:val="20"/>
                <w:szCs w:val="20"/>
                <w:lang w:val="en-US"/>
              </w:rPr>
              <w:t xml:space="preserve"> </w:t>
            </w:r>
            <w:r w:rsidRPr="00245A3D">
              <w:rPr>
                <w:rFonts w:ascii="Times New Roman" w:hAnsi="Times New Roman" w:cs="Times New Roman"/>
                <w:sz w:val="20"/>
                <w:szCs w:val="20"/>
                <w:lang w:val="en-US"/>
              </w:rPr>
              <w:t>model</w:t>
            </w:r>
            <w:r w:rsidRPr="00245A3D">
              <w:rPr>
                <w:rFonts w:ascii="Times New Roman" w:hAnsi="Times New Roman" w:cs="Times New Roman"/>
                <w:spacing w:val="-11"/>
                <w:sz w:val="20"/>
                <w:szCs w:val="20"/>
                <w:lang w:val="en-US"/>
              </w:rPr>
              <w:t xml:space="preserve"> </w:t>
            </w:r>
            <w:r w:rsidRPr="00245A3D">
              <w:rPr>
                <w:rFonts w:ascii="Times New Roman" w:hAnsi="Times New Roman" w:cs="Times New Roman"/>
                <w:sz w:val="20"/>
                <w:szCs w:val="20"/>
                <w:lang w:val="en-US"/>
              </w:rPr>
              <w:t>analogic</w:t>
            </w:r>
            <w:r w:rsidRPr="00245A3D">
              <w:rPr>
                <w:rFonts w:ascii="Times New Roman" w:hAnsi="Times New Roman" w:cs="Times New Roman"/>
                <w:spacing w:val="-10"/>
                <w:sz w:val="20"/>
                <w:szCs w:val="20"/>
                <w:lang w:val="en-US"/>
              </w:rPr>
              <w:t xml:space="preserve"> </w:t>
            </w:r>
            <w:r w:rsidRPr="00245A3D">
              <w:rPr>
                <w:rFonts w:ascii="Times New Roman" w:hAnsi="Times New Roman" w:cs="Times New Roman"/>
                <w:sz w:val="20"/>
                <w:szCs w:val="20"/>
                <w:lang w:val="en-US"/>
              </w:rPr>
              <w:t>cu</w:t>
            </w:r>
            <w:r w:rsidRPr="00245A3D">
              <w:rPr>
                <w:rFonts w:ascii="Times New Roman" w:hAnsi="Times New Roman" w:cs="Times New Roman"/>
                <w:spacing w:val="-9"/>
                <w:sz w:val="20"/>
                <w:szCs w:val="20"/>
                <w:lang w:val="en-US"/>
              </w:rPr>
              <w:t xml:space="preserve"> </w:t>
            </w:r>
            <w:r w:rsidRPr="00245A3D">
              <w:rPr>
                <w:rFonts w:ascii="Times New Roman" w:hAnsi="Times New Roman" w:cs="Times New Roman"/>
                <w:sz w:val="20"/>
                <w:szCs w:val="20"/>
                <w:lang w:val="en-US"/>
              </w:rPr>
              <w:t>factura</w:t>
            </w:r>
            <w:r w:rsidRPr="00245A3D">
              <w:rPr>
                <w:rFonts w:ascii="Times New Roman" w:hAnsi="Times New Roman" w:cs="Times New Roman"/>
                <w:spacing w:val="-43"/>
                <w:sz w:val="20"/>
                <w:szCs w:val="20"/>
                <w:lang w:val="en-US"/>
              </w:rPr>
              <w:t xml:space="preserve"> </w:t>
            </w:r>
            <w:r w:rsidRPr="00245A3D">
              <w:rPr>
                <w:rFonts w:ascii="Times New Roman" w:hAnsi="Times New Roman" w:cs="Times New Roman"/>
                <w:sz w:val="20"/>
                <w:szCs w:val="20"/>
                <w:lang w:val="en-US"/>
              </w:rPr>
              <w:t>fiscală</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în</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domeniul</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activității</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antreprenoriale în speță între entități de</w:t>
            </w:r>
            <w:r w:rsidRPr="00245A3D">
              <w:rPr>
                <w:rFonts w:ascii="Times New Roman" w:hAnsi="Times New Roman" w:cs="Times New Roman"/>
                <w:spacing w:val="1"/>
                <w:sz w:val="20"/>
                <w:szCs w:val="20"/>
                <w:lang w:val="en-US"/>
              </w:rPr>
              <w:t xml:space="preserve"> </w:t>
            </w:r>
            <w:r w:rsidRPr="00245A3D">
              <w:rPr>
                <w:rFonts w:ascii="Times New Roman" w:hAnsi="Times New Roman" w:cs="Times New Roman"/>
                <w:sz w:val="20"/>
                <w:szCs w:val="20"/>
                <w:lang w:val="en-US"/>
              </w:rPr>
              <w:t>drept</w:t>
            </w:r>
            <w:r w:rsidRPr="00245A3D">
              <w:rPr>
                <w:rFonts w:ascii="Times New Roman" w:hAnsi="Times New Roman" w:cs="Times New Roman"/>
                <w:spacing w:val="-2"/>
                <w:sz w:val="20"/>
                <w:szCs w:val="20"/>
                <w:lang w:val="en-US"/>
              </w:rPr>
              <w:t xml:space="preserve"> </w:t>
            </w:r>
            <w:r w:rsidRPr="00245A3D">
              <w:rPr>
                <w:rFonts w:ascii="Times New Roman" w:hAnsi="Times New Roman" w:cs="Times New Roman"/>
                <w:sz w:val="20"/>
                <w:szCs w:val="20"/>
                <w:lang w:val="en-US"/>
              </w:rPr>
              <w:t>privat.</w:t>
            </w:r>
          </w:p>
          <w:p w:rsidR="00053CA6" w:rsidRPr="00A64781" w:rsidRDefault="00053CA6" w:rsidP="00053CA6">
            <w:pPr>
              <w:pStyle w:val="TableParagraph"/>
              <w:tabs>
                <w:tab w:val="left" w:pos="256"/>
              </w:tabs>
              <w:jc w:val="both"/>
              <w:rPr>
                <w:rFonts w:ascii="Times New Roman" w:hAnsi="Times New Roman" w:cs="Times New Roman"/>
                <w:color w:val="000000" w:themeColor="text1"/>
                <w:sz w:val="20"/>
                <w:szCs w:val="20"/>
              </w:rPr>
            </w:pPr>
            <w:r w:rsidRPr="00A64781">
              <w:rPr>
                <w:rFonts w:ascii="Times New Roman" w:hAnsi="Times New Roman" w:cs="Times New Roman"/>
                <w:color w:val="000000" w:themeColor="text1"/>
                <w:sz w:val="20"/>
                <w:szCs w:val="20"/>
                <w:lang w:val="en-US"/>
              </w:rPr>
              <w:t xml:space="preserve">Propunerea vizează și modificări la </w:t>
            </w:r>
            <w:r w:rsidRPr="00A64781">
              <w:rPr>
                <w:rFonts w:ascii="Times New Roman" w:hAnsi="Times New Roman" w:cs="Times New Roman"/>
                <w:color w:val="000000" w:themeColor="text1"/>
                <w:sz w:val="20"/>
                <w:szCs w:val="20"/>
              </w:rPr>
              <w:t>Legea contabilității și raportării</w:t>
            </w:r>
            <w:r w:rsidRPr="00A64781">
              <w:rPr>
                <w:rFonts w:ascii="Times New Roman" w:hAnsi="Times New Roman" w:cs="Times New Roman"/>
                <w:color w:val="000000" w:themeColor="text1"/>
                <w:spacing w:val="-44"/>
                <w:sz w:val="20"/>
                <w:szCs w:val="20"/>
              </w:rPr>
              <w:t xml:space="preserve"> </w:t>
            </w:r>
            <w:r w:rsidRPr="00A64781">
              <w:rPr>
                <w:rFonts w:ascii="Times New Roman" w:hAnsi="Times New Roman" w:cs="Times New Roman"/>
                <w:color w:val="000000" w:themeColor="text1"/>
                <w:sz w:val="20"/>
                <w:szCs w:val="20"/>
              </w:rPr>
              <w:t>financiare</w:t>
            </w:r>
            <w:r w:rsidRPr="00A64781">
              <w:rPr>
                <w:rFonts w:ascii="Times New Roman" w:hAnsi="Times New Roman" w:cs="Times New Roman"/>
                <w:color w:val="000000" w:themeColor="text1"/>
                <w:spacing w:val="-3"/>
                <w:sz w:val="20"/>
                <w:szCs w:val="20"/>
              </w:rPr>
              <w:t xml:space="preserve"> </w:t>
            </w:r>
            <w:r w:rsidRPr="00A64781">
              <w:rPr>
                <w:rFonts w:ascii="Times New Roman" w:hAnsi="Times New Roman" w:cs="Times New Roman"/>
                <w:color w:val="000000" w:themeColor="text1"/>
                <w:sz w:val="20"/>
                <w:szCs w:val="20"/>
              </w:rPr>
              <w:t>nr.</w:t>
            </w:r>
            <w:r w:rsidRPr="00A64781">
              <w:rPr>
                <w:rFonts w:ascii="Times New Roman" w:hAnsi="Times New Roman" w:cs="Times New Roman"/>
                <w:color w:val="000000" w:themeColor="text1"/>
                <w:spacing w:val="-2"/>
                <w:sz w:val="20"/>
                <w:szCs w:val="20"/>
              </w:rPr>
              <w:t xml:space="preserve"> </w:t>
            </w:r>
            <w:r w:rsidRPr="00A64781">
              <w:rPr>
                <w:rFonts w:ascii="Times New Roman" w:hAnsi="Times New Roman" w:cs="Times New Roman"/>
                <w:color w:val="000000" w:themeColor="text1"/>
                <w:sz w:val="20"/>
                <w:szCs w:val="20"/>
              </w:rPr>
              <w:t>287/2017: Art.</w:t>
            </w:r>
            <w:r w:rsidRPr="00A64781">
              <w:rPr>
                <w:rFonts w:ascii="Times New Roman" w:hAnsi="Times New Roman" w:cs="Times New Roman"/>
                <w:color w:val="000000" w:themeColor="text1"/>
                <w:spacing w:val="-1"/>
                <w:sz w:val="20"/>
                <w:szCs w:val="20"/>
              </w:rPr>
              <w:t xml:space="preserve"> </w:t>
            </w:r>
            <w:r w:rsidRPr="00A64781">
              <w:rPr>
                <w:rFonts w:ascii="Times New Roman" w:hAnsi="Times New Roman" w:cs="Times New Roman"/>
                <w:color w:val="000000" w:themeColor="text1"/>
                <w:sz w:val="20"/>
                <w:szCs w:val="20"/>
              </w:rPr>
              <w:t>11</w:t>
            </w:r>
            <w:r w:rsidRPr="00A64781">
              <w:rPr>
                <w:rFonts w:ascii="Times New Roman" w:hAnsi="Times New Roman" w:cs="Times New Roman"/>
                <w:color w:val="000000" w:themeColor="text1"/>
                <w:spacing w:val="-1"/>
                <w:sz w:val="20"/>
                <w:szCs w:val="20"/>
              </w:rPr>
              <w:t xml:space="preserve"> </w:t>
            </w:r>
            <w:r w:rsidRPr="00A64781">
              <w:rPr>
                <w:rFonts w:ascii="Times New Roman" w:hAnsi="Times New Roman" w:cs="Times New Roman"/>
                <w:color w:val="000000" w:themeColor="text1"/>
                <w:sz w:val="20"/>
                <w:szCs w:val="20"/>
              </w:rPr>
              <w:t>alin.</w:t>
            </w:r>
            <w:r w:rsidRPr="00A64781">
              <w:rPr>
                <w:rFonts w:ascii="Times New Roman" w:hAnsi="Times New Roman" w:cs="Times New Roman"/>
                <w:color w:val="000000" w:themeColor="text1"/>
                <w:spacing w:val="-1"/>
                <w:sz w:val="20"/>
                <w:szCs w:val="20"/>
              </w:rPr>
              <w:t xml:space="preserve"> </w:t>
            </w:r>
            <w:r w:rsidRPr="00A64781">
              <w:rPr>
                <w:rFonts w:ascii="Times New Roman" w:hAnsi="Times New Roman" w:cs="Times New Roman"/>
                <w:color w:val="000000" w:themeColor="text1"/>
                <w:sz w:val="20"/>
                <w:szCs w:val="20"/>
              </w:rPr>
              <w:t>(8) Art.</w:t>
            </w:r>
            <w:r w:rsidRPr="00A64781">
              <w:rPr>
                <w:rFonts w:ascii="Times New Roman" w:hAnsi="Times New Roman" w:cs="Times New Roman"/>
                <w:color w:val="000000" w:themeColor="text1"/>
                <w:spacing w:val="1"/>
                <w:sz w:val="20"/>
                <w:szCs w:val="20"/>
              </w:rPr>
              <w:t xml:space="preserve"> </w:t>
            </w:r>
            <w:r w:rsidRPr="00A64781">
              <w:rPr>
                <w:rFonts w:ascii="Times New Roman" w:hAnsi="Times New Roman" w:cs="Times New Roman"/>
                <w:color w:val="000000" w:themeColor="text1"/>
                <w:sz w:val="20"/>
                <w:szCs w:val="20"/>
              </w:rPr>
              <w:t xml:space="preserve">12 </w:t>
            </w:r>
          </w:p>
          <w:p w:rsidR="00053CA6" w:rsidRPr="00245A3D" w:rsidRDefault="00053CA6" w:rsidP="00053CA6">
            <w:pPr>
              <w:pStyle w:val="TableParagraph"/>
              <w:tabs>
                <w:tab w:val="left" w:pos="256"/>
              </w:tabs>
              <w:jc w:val="both"/>
              <w:rPr>
                <w:rFonts w:ascii="Times New Roman" w:eastAsia="Times New Roman" w:hAnsi="Times New Roman" w:cs="Times New Roman"/>
                <w:sz w:val="20"/>
                <w:szCs w:val="20"/>
                <w:lang w:eastAsia="ru-RU"/>
              </w:rPr>
            </w:pPr>
            <w:r w:rsidRPr="00A64781">
              <w:rPr>
                <w:rFonts w:ascii="Times New Roman" w:hAnsi="Times New Roman" w:cs="Times New Roman"/>
                <w:color w:val="000000" w:themeColor="text1"/>
                <w:sz w:val="20"/>
                <w:szCs w:val="20"/>
              </w:rPr>
              <w:t>Legea contabilității nr. 113/2007:</w:t>
            </w:r>
            <w:r w:rsidRPr="00A64781">
              <w:rPr>
                <w:rFonts w:ascii="Times New Roman" w:hAnsi="Times New Roman" w:cs="Times New Roman"/>
                <w:color w:val="000000" w:themeColor="text1"/>
                <w:spacing w:val="-43"/>
                <w:sz w:val="20"/>
                <w:szCs w:val="20"/>
              </w:rPr>
              <w:t xml:space="preserve"> </w:t>
            </w:r>
            <w:r w:rsidRPr="00A64781">
              <w:rPr>
                <w:rFonts w:ascii="Times New Roman" w:hAnsi="Times New Roman" w:cs="Times New Roman"/>
                <w:color w:val="000000" w:themeColor="text1"/>
                <w:sz w:val="20"/>
                <w:szCs w:val="20"/>
              </w:rPr>
              <w:t>Art. 19 Art.</w:t>
            </w:r>
            <w:r w:rsidRPr="00A64781">
              <w:rPr>
                <w:rFonts w:ascii="Times New Roman" w:hAnsi="Times New Roman" w:cs="Times New Roman"/>
                <w:color w:val="000000" w:themeColor="text1"/>
                <w:spacing w:val="1"/>
                <w:sz w:val="20"/>
                <w:szCs w:val="20"/>
              </w:rPr>
              <w:t xml:space="preserve"> </w:t>
            </w:r>
            <w:r w:rsidRPr="00A64781">
              <w:rPr>
                <w:rFonts w:ascii="Times New Roman" w:hAnsi="Times New Roman" w:cs="Times New Roman"/>
                <w:color w:val="000000" w:themeColor="text1"/>
                <w:sz w:val="20"/>
                <w:szCs w:val="20"/>
              </w:rPr>
              <w:t>20</w:t>
            </w:r>
          </w:p>
        </w:tc>
        <w:tc>
          <w:tcPr>
            <w:tcW w:w="3242" w:type="dxa"/>
            <w:gridSpan w:val="2"/>
          </w:tcPr>
          <w:p w:rsidR="00053CA6" w:rsidRPr="00FB1302" w:rsidRDefault="00053CA6" w:rsidP="00053CA6">
            <w:pPr>
              <w:jc w:val="both"/>
              <w:rPr>
                <w:rFonts w:ascii="Times New Roman" w:hAnsi="Times New Roman" w:cs="Times New Roman"/>
                <w:b/>
                <w:sz w:val="20"/>
                <w:szCs w:val="20"/>
                <w:u w:val="single"/>
                <w:lang w:val="en-US"/>
              </w:rPr>
            </w:pPr>
            <w:r w:rsidRPr="00FB1302">
              <w:rPr>
                <w:rFonts w:ascii="Times New Roman" w:hAnsi="Times New Roman" w:cs="Times New Roman"/>
                <w:b/>
                <w:sz w:val="20"/>
                <w:szCs w:val="20"/>
                <w:u w:val="single"/>
                <w:lang w:val="en-US"/>
              </w:rPr>
              <w:t>Notă</w:t>
            </w:r>
          </w:p>
          <w:p w:rsidR="00053CA6" w:rsidRPr="009F785F" w:rsidRDefault="00053CA6" w:rsidP="00053CA6">
            <w:pPr>
              <w:jc w:val="both"/>
              <w:rPr>
                <w:rFonts w:ascii="Times New Roman" w:hAnsi="Times New Roman" w:cs="Times New Roman"/>
                <w:sz w:val="20"/>
                <w:szCs w:val="20"/>
                <w:lang w:val="en-US"/>
              </w:rPr>
            </w:pPr>
            <w:r w:rsidRPr="009F785F">
              <w:rPr>
                <w:rFonts w:ascii="Times New Roman" w:hAnsi="Times New Roman" w:cs="Times New Roman"/>
                <w:sz w:val="20"/>
                <w:szCs w:val="20"/>
                <w:lang w:val="en-US"/>
              </w:rPr>
              <w:t>Urmeaza fi analizată de comun cu conducerea.</w:t>
            </w:r>
          </w:p>
          <w:p w:rsidR="00053CA6" w:rsidRPr="009F785F" w:rsidRDefault="00053CA6" w:rsidP="00053CA6">
            <w:pPr>
              <w:jc w:val="both"/>
              <w:rPr>
                <w:rFonts w:ascii="Times New Roman" w:hAnsi="Times New Roman" w:cs="Times New Roman"/>
                <w:sz w:val="20"/>
                <w:szCs w:val="20"/>
                <w:lang w:val="en-US"/>
              </w:rPr>
            </w:pPr>
          </w:p>
          <w:p w:rsidR="00053CA6" w:rsidRPr="009F785F" w:rsidRDefault="00053CA6" w:rsidP="00053CA6">
            <w:pPr>
              <w:jc w:val="both"/>
              <w:rPr>
                <w:rFonts w:ascii="Times New Roman" w:hAnsi="Times New Roman" w:cs="Times New Roman"/>
                <w:sz w:val="20"/>
                <w:szCs w:val="20"/>
                <w:lang w:val="ro-MD"/>
              </w:rPr>
            </w:pPr>
            <w:r w:rsidRPr="009F785F">
              <w:rPr>
                <w:rFonts w:ascii="Times New Roman" w:hAnsi="Times New Roman" w:cs="Times New Roman"/>
                <w:sz w:val="20"/>
                <w:szCs w:val="20"/>
                <w:lang w:val="en-US"/>
              </w:rPr>
              <w:t>Prin Hot</w:t>
            </w:r>
            <w:r w:rsidRPr="009F785F">
              <w:rPr>
                <w:rFonts w:ascii="Times New Roman" w:hAnsi="Times New Roman" w:cs="Times New Roman"/>
                <w:sz w:val="20"/>
                <w:szCs w:val="20"/>
                <w:lang w:val="ro-MD"/>
              </w:rPr>
              <w:t>ărîrea Guvernului nr.238 din 25.04.2017, în vigoare din 28.10.2017, au fost efectuate modificări în partea ce ține de nomenclatorul, modul de păstrare și utilizare a documentelor primare cu regim special, și anume unificarea documentelor primare factura și factura fiscală.</w:t>
            </w:r>
          </w:p>
          <w:p w:rsidR="00053CA6" w:rsidRPr="009F785F" w:rsidRDefault="00053CA6" w:rsidP="00053CA6">
            <w:pPr>
              <w:jc w:val="both"/>
              <w:rPr>
                <w:rFonts w:ascii="Times New Roman" w:hAnsi="Times New Roman" w:cs="Times New Roman"/>
                <w:spacing w:val="2"/>
                <w:sz w:val="20"/>
                <w:szCs w:val="20"/>
                <w:shd w:val="clear" w:color="auto" w:fill="FFFFFF"/>
                <w:lang w:val="en-US"/>
              </w:rPr>
            </w:pPr>
            <w:r w:rsidRPr="009F785F">
              <w:rPr>
                <w:rFonts w:ascii="Times New Roman" w:hAnsi="Times New Roman" w:cs="Times New Roman"/>
                <w:spacing w:val="2"/>
                <w:sz w:val="20"/>
                <w:szCs w:val="20"/>
                <w:shd w:val="clear" w:color="auto" w:fill="FFFFFF"/>
                <w:lang w:val="en-US"/>
              </w:rPr>
              <w:t xml:space="preserve">Scopul acestei  modificări a fost simplificarea modul de documentare a operațiunilor economice prin utilizarea unui singur document primar cu regim special pentru justificarea operațiunilor de livrare a activelor, serviciilor indiferent de faptul dacă acestea sânt impozabile cu TVA, inclusiv transportarea acestora fără trecerea dreptului de proprietate. </w:t>
            </w:r>
          </w:p>
          <w:p w:rsidR="00053CA6" w:rsidRPr="009F785F" w:rsidRDefault="00053CA6" w:rsidP="00053CA6">
            <w:pPr>
              <w:shd w:val="clear" w:color="auto" w:fill="FFFFFF"/>
              <w:jc w:val="both"/>
              <w:rPr>
                <w:rFonts w:ascii="Times New Roman" w:eastAsia="Times New Roman" w:hAnsi="Times New Roman" w:cs="Times New Roman"/>
                <w:spacing w:val="2"/>
                <w:sz w:val="20"/>
                <w:szCs w:val="20"/>
                <w:lang w:val="en-US"/>
              </w:rPr>
            </w:pPr>
            <w:r w:rsidRPr="009F785F">
              <w:rPr>
                <w:rFonts w:ascii="Times New Roman" w:eastAsia="Times New Roman" w:hAnsi="Times New Roman" w:cs="Times New Roman"/>
                <w:spacing w:val="2"/>
                <w:sz w:val="20"/>
                <w:szCs w:val="20"/>
                <w:lang w:val="en-US"/>
              </w:rPr>
              <w:t>Totodată, factura fiscală se va utiliza și în cazurile transportării/transmiterii activelor fără transmiterea dreptului de proprietate:</w:t>
            </w:r>
          </w:p>
          <w:p w:rsidR="00053CA6" w:rsidRPr="009F785F" w:rsidRDefault="00053CA6" w:rsidP="00053CA6">
            <w:pPr>
              <w:shd w:val="clear" w:color="auto" w:fill="FFFFFF"/>
              <w:jc w:val="both"/>
              <w:rPr>
                <w:rFonts w:ascii="Times New Roman" w:eastAsia="Times New Roman" w:hAnsi="Times New Roman" w:cs="Times New Roman"/>
                <w:spacing w:val="2"/>
                <w:sz w:val="20"/>
                <w:szCs w:val="20"/>
                <w:lang w:val="en-US"/>
              </w:rPr>
            </w:pPr>
            <w:r w:rsidRPr="009F785F">
              <w:rPr>
                <w:rFonts w:ascii="Times New Roman" w:eastAsia="Times New Roman" w:hAnsi="Times New Roman" w:cs="Times New Roman"/>
                <w:spacing w:val="2"/>
                <w:sz w:val="20"/>
                <w:szCs w:val="20"/>
                <w:lang w:val="en-US"/>
              </w:rPr>
              <w:t> a) în cadrul entităţii dezintegrate din punct de vedere teritorial; </w:t>
            </w:r>
          </w:p>
          <w:p w:rsidR="00053CA6" w:rsidRPr="009F785F" w:rsidRDefault="00053CA6" w:rsidP="00053CA6">
            <w:pPr>
              <w:shd w:val="clear" w:color="auto" w:fill="FFFFFF"/>
              <w:jc w:val="both"/>
              <w:rPr>
                <w:rFonts w:ascii="Times New Roman" w:eastAsia="Times New Roman" w:hAnsi="Times New Roman" w:cs="Times New Roman"/>
                <w:spacing w:val="2"/>
                <w:sz w:val="20"/>
                <w:szCs w:val="20"/>
                <w:lang w:val="en-US"/>
              </w:rPr>
            </w:pPr>
            <w:r w:rsidRPr="009F785F">
              <w:rPr>
                <w:rFonts w:ascii="Times New Roman" w:eastAsia="Times New Roman" w:hAnsi="Times New Roman" w:cs="Times New Roman"/>
                <w:spacing w:val="2"/>
                <w:sz w:val="20"/>
                <w:szCs w:val="20"/>
                <w:lang w:val="en-US"/>
              </w:rPr>
              <w:t>b) în afara entităţii în cazul transmiterii activelor la prelucrare, păstrare, expertiză, în leasing, arendă, locaţiune. </w:t>
            </w:r>
          </w:p>
          <w:p w:rsidR="00053CA6" w:rsidRPr="009F785F" w:rsidRDefault="00053CA6" w:rsidP="00053CA6">
            <w:pPr>
              <w:shd w:val="clear" w:color="auto" w:fill="FFFFFF"/>
              <w:jc w:val="both"/>
              <w:rPr>
                <w:rFonts w:ascii="Times New Roman" w:eastAsia="Times New Roman" w:hAnsi="Times New Roman" w:cs="Times New Roman"/>
                <w:spacing w:val="2"/>
                <w:sz w:val="20"/>
                <w:szCs w:val="20"/>
                <w:lang w:val="en-US"/>
              </w:rPr>
            </w:pPr>
            <w:r w:rsidRPr="009F785F">
              <w:rPr>
                <w:rFonts w:ascii="Times New Roman" w:eastAsia="Times New Roman" w:hAnsi="Times New Roman" w:cs="Times New Roman"/>
                <w:spacing w:val="2"/>
                <w:sz w:val="20"/>
                <w:szCs w:val="20"/>
                <w:lang w:val="en-US"/>
              </w:rPr>
              <w:t>c) la refacturarea cheltuielilor compensate.</w:t>
            </w:r>
          </w:p>
          <w:p w:rsidR="00053CA6" w:rsidRPr="009F785F" w:rsidRDefault="00053CA6" w:rsidP="00053CA6">
            <w:pPr>
              <w:jc w:val="both"/>
              <w:rPr>
                <w:rFonts w:ascii="Times New Roman" w:hAnsi="Times New Roman" w:cs="Times New Roman"/>
                <w:spacing w:val="2"/>
                <w:sz w:val="20"/>
                <w:szCs w:val="20"/>
                <w:shd w:val="clear" w:color="auto" w:fill="FFFFFF"/>
                <w:lang w:val="en-US"/>
              </w:rPr>
            </w:pPr>
            <w:r w:rsidRPr="009F785F">
              <w:rPr>
                <w:rFonts w:ascii="Times New Roman" w:hAnsi="Times New Roman" w:cs="Times New Roman"/>
                <w:spacing w:val="2"/>
                <w:sz w:val="20"/>
                <w:szCs w:val="20"/>
                <w:shd w:val="clear" w:color="auto" w:fill="FFFFFF"/>
                <w:lang w:val="en-US"/>
              </w:rPr>
              <w:t>În scopul reglementării modului de completare a facturii fiscale pentru diferite tipuri de operațiuni, a fost aprobat Ordinul Ministerului Finanțelor nr.118/2017, în scopul Astfel, pentru documentarea livrărilor între entitățile de drept privat se utilizează factura fiscală, completate în conformitate cu  prevederile Ordinul Ministerului Finanțelor nr.118/2017.</w:t>
            </w:r>
          </w:p>
          <w:p w:rsidR="00053CA6" w:rsidRPr="009F785F" w:rsidRDefault="00053CA6" w:rsidP="00053CA6">
            <w:pPr>
              <w:jc w:val="both"/>
              <w:rPr>
                <w:rFonts w:ascii="Times New Roman" w:hAnsi="Times New Roman" w:cs="Times New Roman"/>
                <w:spacing w:val="2"/>
                <w:sz w:val="20"/>
                <w:szCs w:val="20"/>
                <w:shd w:val="clear" w:color="auto" w:fill="FFFFFF"/>
                <w:lang w:val="en-US"/>
              </w:rPr>
            </w:pPr>
            <w:r w:rsidRPr="009F785F">
              <w:rPr>
                <w:rFonts w:ascii="Times New Roman" w:hAnsi="Times New Roman" w:cs="Times New Roman"/>
                <w:spacing w:val="2"/>
                <w:sz w:val="20"/>
                <w:szCs w:val="20"/>
                <w:shd w:val="clear" w:color="auto" w:fill="FFFFFF"/>
                <w:lang w:val="en-US"/>
              </w:rPr>
              <w:t>La aceasta, revenirea iar la utilizarea separata facturilor și facturilor fiscale pentru tipuri diferențiate de operațiuni economice, condiționat de subiectul care efectuează aceste operațiuni, distorsionează principiul și scopul care au stat la baza unificării documentelor primare.</w:t>
            </w:r>
          </w:p>
          <w:p w:rsidR="00053CA6" w:rsidRPr="009F785F" w:rsidRDefault="00053CA6" w:rsidP="00053CA6">
            <w:pPr>
              <w:jc w:val="both"/>
              <w:rPr>
                <w:rFonts w:ascii="Times New Roman" w:hAnsi="Times New Roman" w:cs="Times New Roman"/>
                <w:spacing w:val="2"/>
                <w:sz w:val="20"/>
                <w:szCs w:val="20"/>
                <w:shd w:val="clear" w:color="auto" w:fill="FFFFFF"/>
                <w:lang w:val="en-US"/>
              </w:rPr>
            </w:pPr>
            <w:r w:rsidRPr="009F785F">
              <w:rPr>
                <w:rFonts w:ascii="Times New Roman" w:hAnsi="Times New Roman" w:cs="Times New Roman"/>
                <w:spacing w:val="2"/>
                <w:sz w:val="20"/>
                <w:szCs w:val="20"/>
                <w:shd w:val="clear" w:color="auto" w:fill="FFFFFF"/>
                <w:lang w:val="en-US"/>
              </w:rPr>
              <w:t>Concomitent, utilizarea facturii pentru entitățile publice ar încălca principiul echitătții fiscale, stipulat la art.6 alin.(8) lit.c) din Codul fiscal.</w:t>
            </w:r>
          </w:p>
          <w:p w:rsidR="00053CA6" w:rsidRPr="009F785F" w:rsidRDefault="00053CA6" w:rsidP="00053CA6">
            <w:pPr>
              <w:jc w:val="both"/>
              <w:rPr>
                <w:rFonts w:ascii="Times New Roman" w:hAnsi="Times New Roman" w:cs="Times New Roman"/>
                <w:spacing w:val="2"/>
                <w:sz w:val="20"/>
                <w:szCs w:val="20"/>
                <w:shd w:val="clear" w:color="auto" w:fill="FFFFFF"/>
                <w:lang w:val="en-US"/>
              </w:rPr>
            </w:pPr>
          </w:p>
          <w:p w:rsidR="00053CA6" w:rsidRPr="009F785F" w:rsidRDefault="00053CA6" w:rsidP="00053CA6">
            <w:pPr>
              <w:jc w:val="both"/>
              <w:rPr>
                <w:rFonts w:ascii="Times New Roman" w:hAnsi="Times New Roman" w:cs="Times New Roman"/>
                <w:sz w:val="20"/>
                <w:szCs w:val="20"/>
                <w:lang w:val="en-US"/>
              </w:rPr>
            </w:pPr>
            <w:r w:rsidRPr="009F785F">
              <w:rPr>
                <w:rFonts w:ascii="Times New Roman" w:hAnsi="Times New Roman" w:cs="Times New Roman"/>
                <w:spacing w:val="2"/>
                <w:sz w:val="20"/>
                <w:szCs w:val="20"/>
                <w:shd w:val="clear" w:color="auto" w:fill="FFFFFF"/>
                <w:lang w:val="en-US"/>
              </w:rPr>
              <w:t>(iii) Articolul 11 alin.(4) din Legea contabilității și raportării financiare nr.287/2017 prevede că, e</w:t>
            </w:r>
            <w:r w:rsidRPr="009F785F">
              <w:rPr>
                <w:rFonts w:ascii="Times New Roman" w:hAnsi="Times New Roman" w:cs="Times New Roman"/>
                <w:sz w:val="20"/>
                <w:szCs w:val="20"/>
                <w:lang w:val="en-US"/>
              </w:rPr>
              <w:t>ntitatea utilizează formulare tipizate de documente primare aprobate de Ministerul Finanţelor şi alte autorităţi publice sau poate elabora şi utiliza formulare de documente primare, aprobate de conducerea acesteia, cu respectarea prevederilor alin.(7) şi (8).</w:t>
            </w:r>
          </w:p>
          <w:p w:rsidR="00053CA6" w:rsidRPr="009F785F" w:rsidRDefault="00053CA6" w:rsidP="00053CA6">
            <w:pPr>
              <w:jc w:val="both"/>
              <w:rPr>
                <w:rFonts w:ascii="Times New Roman" w:hAnsi="Times New Roman" w:cs="Times New Roman"/>
                <w:sz w:val="20"/>
                <w:szCs w:val="20"/>
                <w:lang w:val="en-US"/>
              </w:rPr>
            </w:pPr>
            <w:r w:rsidRPr="009F785F">
              <w:rPr>
                <w:rFonts w:ascii="Times New Roman" w:hAnsi="Times New Roman" w:cs="Times New Roman"/>
                <w:sz w:val="20"/>
                <w:szCs w:val="20"/>
                <w:lang w:val="en-US"/>
              </w:rPr>
              <w:t>Astfel, entitățile au posibiltatea pe lîngă facture fiscală, să utilizeze și alte documente, aprobate de conducerea acesteia, cu respectarea elementelor obligatorii stipulate la art.11 alin.(7) din Legea nr.287/2017.</w:t>
            </w:r>
          </w:p>
          <w:p w:rsidR="00053CA6" w:rsidRPr="009F785F" w:rsidRDefault="00053CA6" w:rsidP="00053CA6">
            <w:pPr>
              <w:jc w:val="both"/>
              <w:rPr>
                <w:rFonts w:ascii="Times New Roman" w:hAnsi="Times New Roman" w:cs="Times New Roman"/>
                <w:sz w:val="20"/>
                <w:szCs w:val="20"/>
                <w:lang w:val="en-US"/>
              </w:rPr>
            </w:pPr>
            <w:r w:rsidRPr="009F785F">
              <w:rPr>
                <w:rFonts w:ascii="Times New Roman" w:hAnsi="Times New Roman" w:cs="Times New Roman"/>
                <w:sz w:val="20"/>
                <w:szCs w:val="20"/>
                <w:lang w:val="en-US"/>
              </w:rPr>
              <w:br/>
            </w:r>
          </w:p>
          <w:p w:rsidR="00053CA6" w:rsidRPr="009F785F" w:rsidRDefault="00053CA6" w:rsidP="00053CA6">
            <w:pPr>
              <w:jc w:val="both"/>
              <w:rPr>
                <w:rFonts w:ascii="Times New Roman" w:hAnsi="Times New Roman" w:cs="Times New Roman"/>
                <w:sz w:val="20"/>
                <w:szCs w:val="20"/>
                <w:lang w:val="en-US"/>
              </w:rPr>
            </w:pPr>
          </w:p>
        </w:tc>
      </w:tr>
      <w:tr w:rsidR="00053CA6" w:rsidRPr="00A2377E" w:rsidTr="00CB3DFA">
        <w:trPr>
          <w:trHeight w:val="3387"/>
        </w:trPr>
        <w:tc>
          <w:tcPr>
            <w:tcW w:w="3139" w:type="dxa"/>
          </w:tcPr>
          <w:p w:rsidR="00053CA6" w:rsidRPr="00245A3D" w:rsidRDefault="00053CA6" w:rsidP="00053C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93.</w:t>
            </w:r>
            <w:r w:rsidRPr="00245A3D">
              <w:rPr>
                <w:rFonts w:ascii="Times New Roman" w:eastAsia="Times New Roman" w:hAnsi="Times New Roman" w:cs="Times New Roman"/>
                <w:sz w:val="20"/>
                <w:szCs w:val="20"/>
                <w:lang w:val="en-US"/>
              </w:rPr>
              <w:t xml:space="preserve"> Noţiuni generale</w:t>
            </w:r>
          </w:p>
          <w:p w:rsidR="00053CA6" w:rsidRPr="00245A3D" w:rsidRDefault="00053CA6" w:rsidP="00053CA6">
            <w:pPr>
              <w:jc w:val="both"/>
              <w:rPr>
                <w:rFonts w:ascii="Times New Roman" w:eastAsia="Times New Roman" w:hAnsi="Times New Roman" w:cs="Times New Roman"/>
                <w:sz w:val="20"/>
                <w:szCs w:val="20"/>
                <w:lang w:val="en-US"/>
              </w:rPr>
            </w:pPr>
            <w:r w:rsidRPr="00245A3D">
              <w:rPr>
                <w:rFonts w:ascii="Times New Roman" w:eastAsia="Times New Roman" w:hAnsi="Times New Roman" w:cs="Times New Roman"/>
                <w:b/>
                <w:bCs/>
                <w:sz w:val="20"/>
                <w:szCs w:val="20"/>
                <w:lang w:val="en-US"/>
              </w:rPr>
              <w:t>Articolul 95.</w:t>
            </w:r>
            <w:r w:rsidRPr="00245A3D">
              <w:rPr>
                <w:rFonts w:ascii="Times New Roman" w:eastAsia="Times New Roman" w:hAnsi="Times New Roman" w:cs="Times New Roman"/>
                <w:sz w:val="20"/>
                <w:szCs w:val="20"/>
                <w:lang w:val="en-US"/>
              </w:rPr>
              <w:t xml:space="preserve"> Obiectele impozabile</w:t>
            </w:r>
          </w:p>
          <w:p w:rsidR="00053CA6" w:rsidRPr="00245A3D" w:rsidRDefault="00053CA6" w:rsidP="00053CA6">
            <w:pPr>
              <w:jc w:val="both"/>
              <w:rPr>
                <w:rFonts w:ascii="Times New Roman" w:eastAsia="Times New Roman" w:hAnsi="Times New Roman" w:cs="Times New Roman"/>
                <w:b/>
                <w:bCs/>
                <w:sz w:val="20"/>
                <w:szCs w:val="20"/>
                <w:lang w:val="en-US"/>
              </w:rPr>
            </w:pPr>
          </w:p>
        </w:tc>
        <w:tc>
          <w:tcPr>
            <w:tcW w:w="3419" w:type="dxa"/>
          </w:tcPr>
          <w:p w:rsidR="00053CA6" w:rsidRPr="00245A3D" w:rsidRDefault="00053CA6" w:rsidP="00053CA6">
            <w:pPr>
              <w:spacing w:after="16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Explicarea detailată a procesului de documentare a circulației ambalajului reutilizabil în cadrul sistemului de depozit. </w:t>
            </w:r>
          </w:p>
          <w:p w:rsidR="00053CA6" w:rsidRPr="00245A3D" w:rsidRDefault="00053CA6" w:rsidP="00053CA6">
            <w:pPr>
              <w:spacing w:after="155"/>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Introducerea posibilității de a utiliza de către distribuitori a mașinilor de casă și control la documentarea receționării ambalajului reutilizabil de la punctele de vânzări, precum și pentru documentarea restituirii valorii de depozit. </w:t>
            </w:r>
          </w:p>
          <w:p w:rsidR="00053CA6" w:rsidRPr="00245A3D" w:rsidRDefault="00053CA6" w:rsidP="00053CA6">
            <w:pPr>
              <w:autoSpaceDE w:val="0"/>
              <w:autoSpaceDN w:val="0"/>
              <w:adjustRightInd w:val="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Introducerea prevederii care ar permite producătorului în caz de nerestituire în termen de 3-6 luni a ambalajului reutilizabil, de a calcula TVA din valoarea de depozit încasată și de a achita suma calculată a TVA către bugetul de stat, fără necesitatea perfectării facturilor fiscale de livrare către distribuitor, iar de către distribuitor către punctele de vânzări.</w:t>
            </w:r>
          </w:p>
        </w:tc>
        <w:tc>
          <w:tcPr>
            <w:tcW w:w="1530" w:type="dxa"/>
            <w:gridSpan w:val="2"/>
          </w:tcPr>
          <w:p w:rsidR="00053CA6" w:rsidRPr="00245A3D" w:rsidRDefault="00053CA6" w:rsidP="00053CA6">
            <w:pPr>
              <w:jc w:val="both"/>
              <w:rPr>
                <w:rFonts w:ascii="Times New Roman" w:eastAsia="Times New Roman" w:hAnsi="Times New Roman" w:cs="Times New Roman"/>
                <w:bCs/>
                <w:sz w:val="20"/>
                <w:szCs w:val="20"/>
                <w:lang w:val="fr-FR" w:eastAsia="en-GB"/>
              </w:rPr>
            </w:pPr>
            <w:r w:rsidRPr="00245A3D">
              <w:rPr>
                <w:rFonts w:ascii="Times New Roman" w:eastAsia="Times New Roman" w:hAnsi="Times New Roman" w:cs="Times New Roman"/>
                <w:bCs/>
                <w:sz w:val="20"/>
                <w:szCs w:val="20"/>
                <w:lang w:val="fr-FR" w:eastAsia="en-GB"/>
              </w:rPr>
              <w:t>EBA</w:t>
            </w:r>
          </w:p>
        </w:tc>
        <w:tc>
          <w:tcPr>
            <w:tcW w:w="3149" w:type="dxa"/>
          </w:tcPr>
          <w:p w:rsidR="00053CA6" w:rsidRPr="00245A3D" w:rsidRDefault="00053CA6" w:rsidP="00053CA6">
            <w:pPr>
              <w:spacing w:after="4"/>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Astfel, reiterăm caracterul stringent al problemei expuse mai sus, mai ales sub aspect ecologic, condiționat de acumularea critică a deșeurilor de ambalaje și complexitatea gestionării acestor deșeuri, problemă al cărei soluție se poate regăsi în eficientizarea sistemului de ambalaj reutilizabil. </w:t>
            </w:r>
          </w:p>
          <w:p w:rsidR="00053CA6" w:rsidRPr="00245A3D" w:rsidRDefault="00053CA6" w:rsidP="00053CA6">
            <w:pPr>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 xml:space="preserve">Totodată, cadrul normativ dedicat circulației ambalajului reutilizabil deja există (Hotărârea Guvernului Nr. 561 din 31.07.2020), făcând parte din sistemul răspunderii extinse a producătorilor pentru deșeurile generate. </w:t>
            </w:r>
          </w:p>
          <w:p w:rsidR="00053CA6" w:rsidRPr="00245A3D" w:rsidRDefault="00053CA6" w:rsidP="00053CA6">
            <w:pPr>
              <w:autoSpaceDE w:val="0"/>
              <w:autoSpaceDN w:val="0"/>
              <w:adjustRightInd w:val="0"/>
              <w:jc w:val="both"/>
              <w:rPr>
                <w:rFonts w:ascii="Times New Roman" w:hAnsi="Times New Roman" w:cs="Times New Roman"/>
                <w:sz w:val="20"/>
                <w:szCs w:val="20"/>
                <w:lang w:val="en-US"/>
              </w:rPr>
            </w:pPr>
            <w:r w:rsidRPr="00245A3D">
              <w:rPr>
                <w:rFonts w:ascii="Times New Roman" w:eastAsia="Calibri" w:hAnsi="Times New Roman" w:cs="Times New Roman"/>
                <w:sz w:val="20"/>
                <w:szCs w:val="20"/>
                <w:lang w:val="en-US"/>
              </w:rPr>
              <w:t>Într-un final, considerăm că uniformizarea și clarificarea operării sistemului de circulație a ambalajului reutilizabil, mai ales sub aspect fiscal, va permite aplicarea acestui sistem de un număr cât mai mare de producători, dar și de puncte de vânzare.</w:t>
            </w:r>
          </w:p>
        </w:tc>
        <w:tc>
          <w:tcPr>
            <w:tcW w:w="3242" w:type="dxa"/>
            <w:gridSpan w:val="2"/>
          </w:tcPr>
          <w:p w:rsidR="00CB3DFA" w:rsidRPr="00CB3DFA" w:rsidRDefault="00CB3DFA" w:rsidP="00053CA6">
            <w:pPr>
              <w:jc w:val="both"/>
              <w:rPr>
                <w:rFonts w:ascii="Times New Roman" w:hAnsi="Times New Roman" w:cs="Times New Roman"/>
                <w:b/>
                <w:sz w:val="20"/>
                <w:szCs w:val="20"/>
                <w:u w:val="single"/>
                <w:lang w:val="en-US"/>
              </w:rPr>
            </w:pPr>
            <w:r w:rsidRPr="00CB3DFA">
              <w:rPr>
                <w:rFonts w:ascii="Times New Roman" w:hAnsi="Times New Roman" w:cs="Times New Roman"/>
                <w:b/>
                <w:sz w:val="20"/>
                <w:szCs w:val="20"/>
                <w:u w:val="single"/>
                <w:lang w:val="en-US"/>
              </w:rPr>
              <w:t>Notă</w:t>
            </w:r>
          </w:p>
          <w:p w:rsidR="00053CA6" w:rsidRPr="00245A3D" w:rsidRDefault="00053CA6" w:rsidP="00053CA6">
            <w:pPr>
              <w:jc w:val="both"/>
              <w:rPr>
                <w:rFonts w:ascii="Times New Roman" w:hAnsi="Times New Roman" w:cs="Times New Roman"/>
                <w:sz w:val="20"/>
                <w:szCs w:val="20"/>
                <w:lang w:val="ro-MD"/>
              </w:rPr>
            </w:pPr>
            <w:r w:rsidRPr="00107C01">
              <w:rPr>
                <w:rFonts w:ascii="Times New Roman" w:hAnsi="Times New Roman" w:cs="Times New Roman"/>
                <w:sz w:val="20"/>
                <w:szCs w:val="20"/>
                <w:lang w:val="en-US"/>
              </w:rPr>
              <w:t>În contextul în care propunerea p</w:t>
            </w:r>
            <w:r>
              <w:rPr>
                <w:rFonts w:ascii="Times New Roman" w:hAnsi="Times New Roman" w:cs="Times New Roman"/>
                <w:sz w:val="20"/>
                <w:szCs w:val="20"/>
                <w:lang w:val="en-US"/>
              </w:rPr>
              <w:t>oartă un c</w:t>
            </w:r>
            <w:r w:rsidRPr="00107C01">
              <w:rPr>
                <w:rFonts w:ascii="Times New Roman" w:hAnsi="Times New Roman" w:cs="Times New Roman"/>
                <w:sz w:val="20"/>
                <w:szCs w:val="20"/>
                <w:lang w:val="en-US"/>
              </w:rPr>
              <w:t>aracter complex</w:t>
            </w:r>
            <w:r>
              <w:rPr>
                <w:rFonts w:ascii="Times New Roman" w:hAnsi="Times New Roman" w:cs="Times New Roman"/>
                <w:sz w:val="20"/>
                <w:szCs w:val="20"/>
                <w:lang w:val="en-US"/>
              </w:rPr>
              <w:t>, aceasta urmează a fi examinată în politica aferentă anului 2024.</w:t>
            </w:r>
          </w:p>
        </w:tc>
      </w:tr>
      <w:tr w:rsidR="00053CA6" w:rsidRPr="00A2377E" w:rsidTr="00D21242">
        <w:trPr>
          <w:trHeight w:val="31277"/>
        </w:trPr>
        <w:tc>
          <w:tcPr>
            <w:tcW w:w="3139" w:type="dxa"/>
            <w:vMerge w:val="restart"/>
          </w:tcPr>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95.</w:t>
            </w:r>
            <w:r w:rsidRPr="006F2485">
              <w:rPr>
                <w:rFonts w:ascii="Times New Roman" w:eastAsia="Times New Roman" w:hAnsi="Times New Roman" w:cs="Times New Roman"/>
                <w:sz w:val="20"/>
                <w:szCs w:val="20"/>
                <w:lang w:val="ro-RO"/>
              </w:rPr>
              <w:t xml:space="preserve"> Obiectele impozabile</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Obiecte impozabile constituie:</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livrarea mărfurilor, serviciilor de către subiecţii impozabili, reprezentînd rezultatul activităţii lor de întreprinzător în Republica Moldova;</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importul mărfurilor în Republica Moldova, cu excepţia mărfurilor de uz sau consum personal importate de persoane fizice, a căror valoare nu depăşeşte limita stabilită de legislaţia în vigoare, importate de către persoanele fizice;</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 importul serviciilor în Republica Moldova;</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d) livrarea serviciilor prin intermediul reţelelor electronice efectuată de către nerezidenţii care desfăşoară activitate de întreprinzător fără deţinerea formei organizatorico-juridice în Republica Moldova în adresa persoanelor fizice rezidente ale Republicii Moldova care nu desfăşoară activitate de întreprinzător;</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e) procurarea proprietăţii subiecţilor impozabili declaraţi în proces de insolvabilitate, cu excepţia celor în procedură de restructurare şi realizare a planului, în conformitate cu prevederile Legii insolvabilităţii nr.149/2012.</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f) procurarea proprietăţii gajate, proprietăţii ipotecate, proprietăţii sechestrate de la subiecţii impozabili.</w:t>
            </w:r>
          </w:p>
          <w:p w:rsidR="00053CA6" w:rsidRPr="006F2485" w:rsidRDefault="00053CA6" w:rsidP="00053CA6">
            <w:pPr>
              <w:pStyle w:val="NormalWeb"/>
              <w:spacing w:after="0" w:line="240" w:lineRule="auto"/>
              <w:jc w:val="both"/>
              <w:rPr>
                <w:sz w:val="20"/>
                <w:szCs w:val="20"/>
              </w:rPr>
            </w:pPr>
            <w:r w:rsidRPr="006F2485">
              <w:rPr>
                <w:sz w:val="20"/>
                <w:szCs w:val="20"/>
              </w:rPr>
              <w:t>(2) Nu constituie obiecte impozabile:</w:t>
            </w:r>
          </w:p>
          <w:p w:rsidR="00053CA6" w:rsidRPr="006F2485" w:rsidRDefault="00053CA6" w:rsidP="00053CA6">
            <w:pPr>
              <w:pStyle w:val="NormalWeb"/>
              <w:spacing w:after="0" w:line="240" w:lineRule="auto"/>
              <w:jc w:val="both"/>
              <w:rPr>
                <w:sz w:val="20"/>
                <w:szCs w:val="20"/>
              </w:rPr>
            </w:pPr>
            <w:r w:rsidRPr="006F2485">
              <w:rPr>
                <w:sz w:val="20"/>
                <w:szCs w:val="20"/>
              </w:rPr>
              <w:t>a) livrarea mărfurilor, serviciilor efectuată în interiorul zonei economice libere, Portului Internaţional Liber "Giurgiuleşti", Aeroportului Internaţional Liber "Mărculeşti" sau în cadrul regimului de antrepozit vamal;</w:t>
            </w:r>
          </w:p>
          <w:p w:rsidR="00053CA6" w:rsidRPr="006F2485" w:rsidRDefault="00053CA6" w:rsidP="00053CA6">
            <w:pPr>
              <w:pStyle w:val="NormalWeb"/>
              <w:spacing w:after="0" w:line="240" w:lineRule="auto"/>
              <w:jc w:val="both"/>
              <w:rPr>
                <w:sz w:val="20"/>
                <w:szCs w:val="20"/>
              </w:rPr>
            </w:pPr>
            <w:r w:rsidRPr="006F2485">
              <w:rPr>
                <w:sz w:val="20"/>
                <w:szCs w:val="20"/>
              </w:rPr>
              <w:t>b) venitul sub formă de dobîndă obţinut de către locator în baza unui contract de leasing;</w:t>
            </w:r>
          </w:p>
          <w:p w:rsidR="00053CA6" w:rsidRPr="006F2485" w:rsidRDefault="00053CA6" w:rsidP="00053CA6">
            <w:pPr>
              <w:pStyle w:val="NormalWeb"/>
              <w:spacing w:after="0" w:line="240" w:lineRule="auto"/>
              <w:jc w:val="both"/>
              <w:rPr>
                <w:sz w:val="20"/>
                <w:szCs w:val="20"/>
              </w:rPr>
            </w:pPr>
            <w:r w:rsidRPr="006F2485">
              <w:rPr>
                <w:sz w:val="20"/>
                <w:szCs w:val="20"/>
              </w:rPr>
              <w:t>c) livrarea de mărfuri şi servicii efectuată cu titlu gratuit în scopuri de publicitate şi/sau de promovare a vînzărilor în mărime anuală de 0,5% din venitul din vînzări obţinut pe parcursul anului precedent anului în care se efectuează această livrare, iar pentru întreprinderile nou-create pe parcursul anului, în mărime lunară de 0,5% din venitul din vînzări obţinut în luna precedentă, cu ajustarea la sfîrşit de an a sumei respective;</w:t>
            </w:r>
          </w:p>
          <w:p w:rsidR="00053CA6" w:rsidRPr="006F2485" w:rsidRDefault="00053CA6" w:rsidP="00053CA6">
            <w:pPr>
              <w:pStyle w:val="NormalWeb"/>
              <w:spacing w:after="0" w:line="240" w:lineRule="auto"/>
              <w:jc w:val="both"/>
              <w:rPr>
                <w:sz w:val="20"/>
                <w:szCs w:val="20"/>
              </w:rPr>
            </w:pPr>
            <w:r w:rsidRPr="006F2485">
              <w:rPr>
                <w:sz w:val="20"/>
                <w:szCs w:val="20"/>
              </w:rPr>
              <w:t>d) transmiterea proprietăţii în cadrul reorganizării agentului economic;</w:t>
            </w:r>
          </w:p>
          <w:p w:rsidR="00053CA6" w:rsidRPr="006F2485" w:rsidRDefault="00053CA6" w:rsidP="00053CA6">
            <w:pPr>
              <w:pStyle w:val="NormalWeb"/>
              <w:spacing w:after="0" w:line="240" w:lineRule="auto"/>
              <w:jc w:val="both"/>
              <w:rPr>
                <w:sz w:val="20"/>
                <w:szCs w:val="20"/>
              </w:rPr>
            </w:pPr>
            <w:r w:rsidRPr="006F2485">
              <w:rPr>
                <w:sz w:val="20"/>
                <w:szCs w:val="20"/>
              </w:rPr>
              <w:t>e) valoarea nominală a tichetelor de masă percepută de către operatori şi de către unităţile comerciale/de alimentaţie publică, cu excepţia valorii serviciilor prestate de către operatori unităţilor comerciale/de alimentaţie publică şi angajatorilor în condiţiile Legii nr.166/2017 cu privire la tichetele de masă;</w:t>
            </w:r>
          </w:p>
          <w:p w:rsidR="00053CA6" w:rsidRPr="006F2485" w:rsidRDefault="00053CA6" w:rsidP="00053CA6">
            <w:pPr>
              <w:pStyle w:val="NormalWeb"/>
              <w:spacing w:after="0" w:line="240" w:lineRule="auto"/>
              <w:jc w:val="both"/>
              <w:rPr>
                <w:sz w:val="20"/>
                <w:szCs w:val="20"/>
              </w:rPr>
            </w:pPr>
            <w:r w:rsidRPr="006F2485">
              <w:rPr>
                <w:sz w:val="20"/>
                <w:szCs w:val="20"/>
              </w:rPr>
              <w:t>f) eliberarea şi stocarea bunurilor materiale în procesul de împrospătare simultană, împrospătare cu decalaj în timp şi împrumut al acestora în conformitate cu prevederile Legii nr.104/2020 cu privire la rezervele de stat şi de mobilizare;</w:t>
            </w:r>
          </w:p>
          <w:p w:rsidR="00053CA6" w:rsidRPr="006F2485" w:rsidRDefault="00053CA6" w:rsidP="00053CA6">
            <w:pPr>
              <w:pStyle w:val="NormalWeb"/>
              <w:spacing w:after="0" w:line="240" w:lineRule="auto"/>
              <w:jc w:val="both"/>
              <w:rPr>
                <w:sz w:val="20"/>
                <w:szCs w:val="20"/>
              </w:rPr>
            </w:pPr>
            <w:r w:rsidRPr="006F2485">
              <w:rPr>
                <w:sz w:val="20"/>
                <w:szCs w:val="20"/>
              </w:rPr>
              <w:t>g) livrarea către persoanele juridice şi fizice care desfăşoară activitate de întreprinzător, inclusiv persoanele care desfăşoară activitate profesională potrivit legislaţiei, a proprietăţii întreprinderilor declarate în proces de insolvabilitate, cu excepţia celor în procedură de restructurare şi realizare a planului, în conformitate cu prevederile Legii insolvabilităţii nr.149/2012;</w:t>
            </w:r>
          </w:p>
          <w:p w:rsidR="00053CA6" w:rsidRPr="006F2485" w:rsidRDefault="00053CA6" w:rsidP="00053CA6">
            <w:pPr>
              <w:pStyle w:val="NormalWeb"/>
              <w:spacing w:after="0" w:line="240" w:lineRule="auto"/>
              <w:jc w:val="both"/>
              <w:rPr>
                <w:sz w:val="20"/>
                <w:szCs w:val="20"/>
              </w:rPr>
            </w:pPr>
            <w:r w:rsidRPr="006F2485">
              <w:rPr>
                <w:sz w:val="20"/>
                <w:szCs w:val="20"/>
              </w:rPr>
              <w:t>h) livrarea către persoanele juridice şi fizice care desfăşoară activitate de întreprinzător, inclusiv persoanele care desfăşoară activitate profesională conform legislaţiei, a proprietăţii gajate, proprietăţii ipotecate, proprietăţii sechestrate.</w:t>
            </w:r>
          </w:p>
          <w:p w:rsidR="00053CA6" w:rsidRPr="006F2485" w:rsidRDefault="00053CA6" w:rsidP="00053CA6">
            <w:pPr>
              <w:jc w:val="both"/>
              <w:rPr>
                <w:rFonts w:ascii="Times New Roman" w:eastAsia="Calibri" w:hAnsi="Times New Roman" w:cs="Times New Roman"/>
                <w:bCs/>
                <w:noProof/>
                <w:sz w:val="20"/>
                <w:szCs w:val="20"/>
                <w:lang w:val="ro-RO" w:eastAsia="ru-RU"/>
              </w:rPr>
            </w:pPr>
            <w:r w:rsidRPr="006F2485">
              <w:rPr>
                <w:rFonts w:ascii="Times New Roman" w:hAnsi="Times New Roman" w:cs="Times New Roman"/>
                <w:sz w:val="20"/>
                <w:szCs w:val="20"/>
                <w:lang w:val="ro-RO"/>
              </w:rPr>
              <w:br/>
            </w:r>
          </w:p>
        </w:tc>
        <w:tc>
          <w:tcPr>
            <w:tcW w:w="3419" w:type="dxa"/>
          </w:tcPr>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optarea pentru una din două opțiuni: </w:t>
            </w:r>
          </w:p>
          <w:p w:rsidR="00053CA6" w:rsidRPr="006F2485" w:rsidRDefault="00053CA6" w:rsidP="00053CA6">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Opțiunea A:  </w:t>
            </w:r>
          </w:p>
          <w:p w:rsidR="00053CA6" w:rsidRPr="006F2485" w:rsidRDefault="00053CA6" w:rsidP="00053CA6">
            <w:pPr>
              <w:ind w:right="8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anularea articolele care prevăd taxarea inversă în legătură cu livrarea proprietății întreprinderilor declarate în procedură de insolvabilitate, sau livrarea producției gajate, sechestrate,  proprietății ipotecare.</w:t>
            </w: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ind w:right="81"/>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Opțiunea B: </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modificarea alin.(2) lit. g) după cum urmează: </w:t>
            </w:r>
          </w:p>
          <w:p w:rsidR="00053CA6" w:rsidRPr="006F2485" w:rsidRDefault="00053CA6" w:rsidP="00053CA6">
            <w:pPr>
              <w:tabs>
                <w:tab w:val="center" w:pos="135"/>
                <w:tab w:val="center" w:pos="1017"/>
                <w:tab w:val="center" w:pos="2233"/>
                <w:tab w:val="center" w:pos="3173"/>
                <w:tab w:val="center" w:pos="407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b/>
              <w:t xml:space="preserve">”g) </w:t>
            </w:r>
            <w:r w:rsidRPr="006F2485">
              <w:rPr>
                <w:rFonts w:ascii="Times New Roman" w:hAnsi="Times New Roman" w:cs="Times New Roman"/>
                <w:sz w:val="20"/>
                <w:szCs w:val="20"/>
                <w:lang w:val="ro-RO"/>
              </w:rPr>
              <w:tab/>
              <w:t xml:space="preserve">livrarea </w:t>
            </w:r>
            <w:r w:rsidRPr="006F2485">
              <w:rPr>
                <w:rFonts w:ascii="Times New Roman" w:hAnsi="Times New Roman" w:cs="Times New Roman"/>
                <w:sz w:val="20"/>
                <w:szCs w:val="20"/>
                <w:lang w:val="ro-RO"/>
              </w:rPr>
              <w:tab/>
              <w:t xml:space="preserve">imobilelor </w:t>
            </w:r>
            <w:r w:rsidRPr="006F2485">
              <w:rPr>
                <w:rFonts w:ascii="Times New Roman" w:hAnsi="Times New Roman" w:cs="Times New Roman"/>
                <w:sz w:val="20"/>
                <w:szCs w:val="20"/>
                <w:lang w:val="ro-RO"/>
              </w:rPr>
              <w:tab/>
              <w:t xml:space="preserve">și </w:t>
            </w:r>
            <w:r w:rsidRPr="006F2485">
              <w:rPr>
                <w:rFonts w:ascii="Times New Roman" w:hAnsi="Times New Roman" w:cs="Times New Roman"/>
                <w:sz w:val="20"/>
                <w:szCs w:val="20"/>
                <w:lang w:val="ro-RO"/>
              </w:rPr>
              <w:tab/>
              <w:t xml:space="preserve">bunurilor </w:t>
            </w:r>
          </w:p>
          <w:p w:rsidR="00053CA6" w:rsidRPr="006F2485" w:rsidRDefault="00053CA6" w:rsidP="00053CA6">
            <w:pPr>
              <w:ind w:righ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(mărfii)/producției cu excepția celor scutite de TVA conform art.103,  întreprinderilor declarate în proces de insolvabilitate în conformitate cu prevederile Legii insolvabilității nr.149/2012.” </w:t>
            </w:r>
          </w:p>
          <w:p w:rsidR="00053CA6" w:rsidRPr="006F2485" w:rsidRDefault="00053CA6" w:rsidP="00053CA6">
            <w:pPr>
              <w:ind w:right="46"/>
              <w:jc w:val="both"/>
              <w:rPr>
                <w:rFonts w:ascii="Times New Roman" w:eastAsia="Times New Roman" w:hAnsi="Times New Roman" w:cs="Times New Roman"/>
                <w:bCs/>
                <w:sz w:val="20"/>
                <w:szCs w:val="20"/>
                <w:lang w:val="ro-RO" w:eastAsia="ru-RU"/>
              </w:rPr>
            </w:pPr>
          </w:p>
        </w:tc>
        <w:tc>
          <w:tcPr>
            <w:tcW w:w="1530" w:type="dxa"/>
            <w:gridSpan w:val="2"/>
          </w:tcPr>
          <w:p w:rsidR="00053CA6" w:rsidRPr="006F2485" w:rsidRDefault="00053CA6"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p w:rsidR="00053CA6" w:rsidRPr="006F2485" w:rsidRDefault="00053CA6" w:rsidP="00053CA6">
            <w:pPr>
              <w:jc w:val="both"/>
              <w:rPr>
                <w:rFonts w:ascii="Times New Roman" w:eastAsia="Times New Roman" w:hAnsi="Times New Roman" w:cs="Times New Roman"/>
                <w:bCs/>
                <w:sz w:val="20"/>
                <w:szCs w:val="20"/>
                <w:lang w:val="ro-RO" w:eastAsia="en-GB"/>
              </w:rPr>
            </w:pPr>
          </w:p>
        </w:tc>
        <w:tc>
          <w:tcPr>
            <w:tcW w:w="3149" w:type="dxa"/>
          </w:tcPr>
          <w:p w:rsidR="00053CA6" w:rsidRPr="006F2485" w:rsidRDefault="00053CA6" w:rsidP="00053CA6">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Opțiunea A: </w:t>
            </w:r>
          </w:p>
          <w:p w:rsidR="00053CA6" w:rsidRPr="006F2485" w:rsidRDefault="00053CA6" w:rsidP="00053CA6">
            <w:pPr>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Propunerea dată vine urmare a problemelor întâmpinate în cei câțiva ani de la implementarea acestui mecanism, inspirat din experiența României. </w:t>
            </w:r>
          </w:p>
          <w:p w:rsidR="00053CA6" w:rsidRPr="006F2485" w:rsidRDefault="00053CA6" w:rsidP="00053CA6">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vă aducem la cunoștință că registrul privind lista întreprinderilor declarate în proces de insolvabilitate care urma a fi publicat pe site-ul oficial I.P Agenția Servicii Publice nu funcționează. Astfel, agenții economici care au calitatea de beneficiari/subiecții impozabili și-au asumat toate riscurile fiscale, neavând nici o acoperire legală, atât din partea contribuabililor cu care au relații economice (bazându-se pe confirmarea verbală și factura fiscală emisă) cât și din partea Serviciul Fiscal de Stat care va aplica sancțiuni pecuniare, indiferent că contribuabilii nu au acces la informația necesară. </w:t>
            </w:r>
          </w:p>
          <w:p w:rsidR="00053CA6" w:rsidRPr="006F2485" w:rsidRDefault="00053CA6" w:rsidP="00053CA6">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Dacă să luăm prevederile Codului Fiscal a României în vigoare pentru anul 2021, în ceea ce privește aplicarea Taxării inverse, normele se aplică pentru obiectul tranzacție (producție, mărfuri, servicii) și nu țin de statutul persoanei juridice, decât o singură condiție de a fi subiect impozabil cu TVA. În acest mod, beneficiarul în dependență de marfa/serviciile achiziționate aplică sa nu taxarea inversă, fiind mai ușor de monitorizat pentru beneficiar (vezi art.331 din Codul Fiscal România). În plus, de aplicarea prevederilor art. 331 din Codul fiscal sunt responsabili atât furnizorii, cât şi beneficiarii. În cazul neaplicării taxării inverse prevăzute de lege, respectiv furnizorul emite factura cu TVA și nu înscrie mențiunea „taxare inversă”, iar beneficiarul deduce TVA înscrisă în factură, acesta pierde dreptul de deducere deoarece condițiile de fond privind taxarea inversă nu au fost respectate și factura a fost întocmită în mod eronat. [(punctul 109 alin. (4) din norme)] Îndreptarea erorilor dintr-o factură se poate face potrivit articolului 330 „Corectarea facturilor” din Codul fiscal. </w:t>
            </w:r>
          </w:p>
          <w:p w:rsidR="00053CA6" w:rsidRPr="006F2485" w:rsidRDefault="00053CA6" w:rsidP="00053CA6">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Mai mult, vă informăm “Ca urmare a modificărilor aduse Codului fiscal prin OUG nr. 109/2009, publicată în Monitorul Oficial al României nr. 689/13.10.2009,  începând cu 1 ianuarie 2010 nu se mai aplică măsurile de simplificare a TVA pentru bunurile şi/sau serviciile livrate ori prestate de/către persoanele pentru care s-a deschis procedura de insolvență” ceea ce semnifică că ANAF a anulat taxarea inversă pentru entitățile aflate în proces de insolvență, motivul fiind că s-a extins evaziunile fiscale. </w:t>
            </w:r>
          </w:p>
          <w:p w:rsidR="00053CA6" w:rsidRPr="006F2485" w:rsidRDefault="00053CA6" w:rsidP="00053CA6">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Luând în considerare că România a avut o experiență negativă în ceea ce privește aplicarea Taxării inverse pentru companii insolvabile, Serviciul Fiscal de Stat totuși înainte de implementarea efectivă a mecanismului “taxare inversă” urma să se pregătească din punct de vedere tehnic ca să fie și accesibil persoanelor juridice informația despre companiile insolvabile. Această informație să fie posibil de extras, procesat/prelucrat/comparat înainte de acceptarea facturii fiscale pentru achizițiile efectuate. </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Adițional, cu toate că a fost introdus obligativitatea ca furnizorul să indice pe factură “taxare inversă”, totuși nu există sancțiune de tragere la răspundere pentru ne aplicare. Astfel, entitatea care își onorează cu corectidudine obligațiile fiscale poate fi amendat pentru lipsa de iresponsabilitate a furnizorului.</w:t>
            </w: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Opțiunea B: </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Aceasta redacție aduce claritate pe partea de obiecte impozabile cu TVA la procurarea proprietății de către subiecții impozabili. De exemplu, in redacția veche nu era clar dacă se procură un teren de pământ (care este scutit de TVA prin art 103), de la o întreprindere declarată în proces de insolvabilitate trebuie sau nu calculate și achitat TVA la buget, analogic și în cazul beneficierii de careva servicii de la întreprinderile în proces de insolvabilitate sau valori mobiliare de stat sau cote de participații în întreprinderi.</w:t>
            </w:r>
          </w:p>
          <w:p w:rsidR="00053CA6" w:rsidRPr="006F2485" w:rsidRDefault="00053CA6" w:rsidP="00053CA6">
            <w:pPr>
              <w:jc w:val="both"/>
              <w:rPr>
                <w:rFonts w:ascii="Times New Roman" w:eastAsia="Calibri" w:hAnsi="Times New Roman" w:cs="Times New Roman"/>
                <w:bCs/>
                <w:sz w:val="20"/>
                <w:szCs w:val="20"/>
                <w:lang w:val="ro-RO" w:eastAsia="ru-RU"/>
              </w:rPr>
            </w:pPr>
          </w:p>
        </w:tc>
        <w:tc>
          <w:tcPr>
            <w:tcW w:w="3242" w:type="dxa"/>
            <w:gridSpan w:val="2"/>
          </w:tcPr>
          <w:p w:rsidR="00053CA6" w:rsidRPr="006F2485" w:rsidRDefault="00053CA6" w:rsidP="00053CA6">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conformitate cu prevederile art.251 din Legea insolvabilităţii nr.149/2012, orice persoană interesată are acces liber la datele din registrul cauzelor de insolvabilitate şi este în drept să obţină extrase din registru. Extrasele în format electronic privind procedurile de insolvabilitate se eliberează participanţilor la aceste proceduri în mod gratuit.</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 asemenea, menţionăm faptul că Serviciul Fiscal de Stat nu este deţinătorul registrului cauzelor de insolvabilitate, însă datele privind procedurile de insolvabilitate sunt recepţionate din adresa Instituţiei Publice „Agenţia Servicii Publice”.</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Serviciul Fiscal de Stat a asigurat integrarea Registrului cauzelor de insolvabilitate cu Sistemul informaţional automatizat „e-Factura”.</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 asemenea, informăm că, la etapa actuală, funcţionalul de vizualizare a facturilor fiscale primite de la întreprinderile aflate în proces de insolvabilitate este dezvoltat şi plasat pe platforma reală a Sistemului informaţional automatizat „Declaraţie electronică”.</w:t>
            </w: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p>
          <w:p w:rsidR="00053CA6" w:rsidRPr="006F2485" w:rsidRDefault="00053CA6" w:rsidP="00053CA6">
            <w:pPr>
              <w:jc w:val="both"/>
              <w:rPr>
                <w:rFonts w:ascii="Times New Roman" w:hAnsi="Times New Roman" w:cs="Times New Roman"/>
                <w:sz w:val="20"/>
                <w:szCs w:val="20"/>
                <w:lang w:val="ro-RO"/>
              </w:rPr>
            </w:pPr>
            <w:r w:rsidRPr="000466E0">
              <w:rPr>
                <w:rFonts w:ascii="Times New Roman" w:hAnsi="Times New Roman" w:cs="Times New Roman"/>
                <w:color w:val="000000" w:themeColor="text1"/>
                <w:sz w:val="20"/>
                <w:szCs w:val="20"/>
                <w:lang w:val="ro-RO"/>
              </w:rPr>
              <w:t xml:space="preserve">În partea ce ține de opțiunea B nu se acceptă, din conceptul de aplicarea TVA este clar, că asupra livrărilor scutite de TVA fără drept de deducere nu se aplică taxarea inversă. </w:t>
            </w:r>
          </w:p>
        </w:tc>
      </w:tr>
      <w:tr w:rsidR="00053CA6" w:rsidRPr="00A2377E" w:rsidTr="004552FF">
        <w:tc>
          <w:tcPr>
            <w:tcW w:w="3139" w:type="dxa"/>
            <w:vMerge/>
          </w:tcPr>
          <w:p w:rsidR="00053CA6" w:rsidRPr="006F2485" w:rsidRDefault="00053CA6" w:rsidP="00053CA6">
            <w:pPr>
              <w:jc w:val="both"/>
              <w:rPr>
                <w:rFonts w:ascii="Times New Roman" w:hAnsi="Times New Roman" w:cs="Times New Roman"/>
                <w:sz w:val="20"/>
                <w:szCs w:val="20"/>
                <w:lang w:val="ro-RO"/>
              </w:rPr>
            </w:pPr>
          </w:p>
        </w:tc>
        <w:tc>
          <w:tcPr>
            <w:tcW w:w="3419" w:type="dxa"/>
          </w:tcPr>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alin.(2) lit. g) după cum urmează:</w:t>
            </w:r>
          </w:p>
          <w:p w:rsidR="00053CA6" w:rsidRPr="006F2485" w:rsidRDefault="00053CA6" w:rsidP="00053CA6">
            <w:pPr>
              <w:shd w:val="clear" w:color="auto" w:fill="FFFFFF" w:themeFill="background1"/>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”g) livrarea imobilelor și bunurilor (mărfii)/producției cu excepția celor scutite de TVA conform art.103,  întreprinderilor declarate în proces de insolvabilitate în conformitate cu prevederile Legii insolvabilității nr.149/2012</w:t>
            </w:r>
            <w:r w:rsidRPr="006F2485">
              <w:rPr>
                <w:rFonts w:ascii="Times New Roman" w:hAnsi="Times New Roman" w:cs="Times New Roman"/>
                <w:sz w:val="20"/>
                <w:szCs w:val="20"/>
                <w:lang w:val="ro-RO"/>
              </w:rPr>
              <w:t>.”</w:t>
            </w:r>
          </w:p>
        </w:tc>
        <w:tc>
          <w:tcPr>
            <w:tcW w:w="1530" w:type="dxa"/>
            <w:gridSpan w:val="2"/>
          </w:tcPr>
          <w:p w:rsidR="00053CA6" w:rsidRPr="006F2485" w:rsidRDefault="00053CA6"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ABM</w:t>
            </w:r>
          </w:p>
        </w:tc>
        <w:tc>
          <w:tcPr>
            <w:tcW w:w="3149" w:type="dxa"/>
          </w:tcPr>
          <w:p w:rsidR="00053CA6" w:rsidRPr="006F2485" w:rsidRDefault="00053CA6" w:rsidP="00053CA6">
            <w:pPr>
              <w:shd w:val="clear" w:color="auto" w:fill="FFFFFF" w:themeFill="background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Aceasta redacție aduce claritate pe partea de obiecte impozabile cu TVA la procurarea proprietății de către subiecții impozabili. De exemplu, in redacția veche nu era clar dacă se procură un teren de pământ (care este scutit de TVA prin art 103), de la o întreprindere declarată în proces de insolvabilitate trebuie sau nu calculate și achitat TVA la buget, analogic și în cazul beneficierii de careva servicii de la întreprinderile în proces de insolvabilitate sau valori mobiliare de stat sau cote de participații în întreprinderi</w:t>
            </w:r>
          </w:p>
        </w:tc>
        <w:tc>
          <w:tcPr>
            <w:tcW w:w="3242" w:type="dxa"/>
            <w:gridSpan w:val="2"/>
          </w:tcPr>
          <w:p w:rsidR="00053CA6" w:rsidRPr="000466E0" w:rsidRDefault="00053CA6" w:rsidP="00053CA6">
            <w:pPr>
              <w:jc w:val="both"/>
              <w:rPr>
                <w:rFonts w:ascii="Times New Roman" w:hAnsi="Times New Roman" w:cs="Times New Roman"/>
                <w:b/>
                <w:color w:val="000000" w:themeColor="text1"/>
                <w:sz w:val="20"/>
                <w:szCs w:val="20"/>
                <w:u w:val="single"/>
                <w:lang w:val="ro-RO"/>
              </w:rPr>
            </w:pPr>
            <w:r w:rsidRPr="000466E0">
              <w:rPr>
                <w:rFonts w:ascii="Times New Roman" w:hAnsi="Times New Roman" w:cs="Times New Roman"/>
                <w:b/>
                <w:color w:val="000000" w:themeColor="text1"/>
                <w:sz w:val="20"/>
                <w:szCs w:val="20"/>
                <w:u w:val="single"/>
                <w:lang w:val="ro-RO"/>
              </w:rPr>
              <w:t>Nu se acceptă</w:t>
            </w:r>
          </w:p>
          <w:p w:rsidR="00053CA6" w:rsidRPr="000466E0" w:rsidRDefault="00053CA6" w:rsidP="00053CA6">
            <w:pPr>
              <w:jc w:val="both"/>
              <w:rPr>
                <w:rFonts w:ascii="Times New Roman" w:hAnsi="Times New Roman" w:cs="Times New Roman"/>
                <w:color w:val="000000" w:themeColor="text1"/>
                <w:sz w:val="20"/>
                <w:szCs w:val="20"/>
                <w:lang w:val="ro-RO"/>
              </w:rPr>
            </w:pPr>
            <w:r w:rsidRPr="000466E0">
              <w:rPr>
                <w:rFonts w:ascii="Times New Roman" w:hAnsi="Times New Roman" w:cs="Times New Roman"/>
                <w:color w:val="000000" w:themeColor="text1"/>
                <w:sz w:val="20"/>
                <w:szCs w:val="20"/>
                <w:lang w:val="ro-RO"/>
              </w:rPr>
              <w:t>În conformitate cu prevederile art.251 din Legea insolvabilităţii nr.149/2012, orice persoană interesată are acces liber la datele din registrul cauzelor de insolvabilitate şi este în drept să obţină extrase din registru.</w:t>
            </w:r>
          </w:p>
          <w:p w:rsidR="00053CA6" w:rsidRPr="000466E0" w:rsidRDefault="00053CA6" w:rsidP="00053CA6">
            <w:pPr>
              <w:jc w:val="both"/>
              <w:rPr>
                <w:rFonts w:ascii="Times New Roman" w:hAnsi="Times New Roman" w:cs="Times New Roman"/>
                <w:color w:val="000000" w:themeColor="text1"/>
                <w:sz w:val="20"/>
                <w:szCs w:val="20"/>
                <w:lang w:val="ro-RO"/>
              </w:rPr>
            </w:pPr>
            <w:r w:rsidRPr="000466E0">
              <w:rPr>
                <w:rFonts w:ascii="Times New Roman" w:hAnsi="Times New Roman" w:cs="Times New Roman"/>
                <w:color w:val="000000" w:themeColor="text1"/>
                <w:sz w:val="20"/>
                <w:szCs w:val="20"/>
                <w:lang w:val="ro-RO"/>
              </w:rPr>
              <w:t xml:space="preserve"> </w:t>
            </w:r>
          </w:p>
          <w:p w:rsidR="00053CA6" w:rsidRPr="006F2485" w:rsidRDefault="00053CA6" w:rsidP="00053CA6">
            <w:pPr>
              <w:jc w:val="both"/>
              <w:rPr>
                <w:rFonts w:ascii="Times New Roman" w:hAnsi="Times New Roman" w:cs="Times New Roman"/>
                <w:sz w:val="20"/>
                <w:szCs w:val="20"/>
                <w:lang w:val="ro-RO"/>
              </w:rPr>
            </w:pPr>
          </w:p>
        </w:tc>
      </w:tr>
      <w:tr w:rsidR="00053CA6" w:rsidRPr="00A2377E" w:rsidTr="004552FF">
        <w:tc>
          <w:tcPr>
            <w:tcW w:w="3139" w:type="dxa"/>
            <w:vMerge/>
          </w:tcPr>
          <w:p w:rsidR="00053CA6" w:rsidRPr="006F2485" w:rsidRDefault="00053CA6" w:rsidP="00053CA6">
            <w:pPr>
              <w:jc w:val="both"/>
              <w:rPr>
                <w:rFonts w:ascii="Times New Roman" w:eastAsia="Times New Roman" w:hAnsi="Times New Roman" w:cs="Times New Roman"/>
                <w:b/>
                <w:bCs/>
                <w:sz w:val="20"/>
                <w:szCs w:val="20"/>
                <w:lang w:val="ro-RO"/>
              </w:rPr>
            </w:pPr>
          </w:p>
        </w:tc>
        <w:tc>
          <w:tcPr>
            <w:tcW w:w="3419" w:type="dxa"/>
          </w:tcPr>
          <w:p w:rsidR="00053CA6" w:rsidRPr="006F2485" w:rsidRDefault="00053CA6" w:rsidP="00053CA6">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Propunem modificarea art 95 (2) punct (c) in vederea excluderii aplicarii TVA pentru materialele publicitare imprimate. Astfel, propunem urmatorul continut pentru punctul mentionat: „livrarea de marfuri si servicii efectuata cu titlu gratuit in scopuri de publicitate si/sau de promovare a vanzarilor, cu exceptia materialelor imprimate cu caracter informativ (cataloage, reviste, flayere, etc)  in marime anuala de 0,5% din venitul din vanzari obţinut pe parcursul anului precedent anului in care se efectueaza aceasta livrare, iar pentru intreprinderile nou-create pe parcursul anului, in marime lunara de 0,5% din venitul din vanzari obtinut in luna precedenta, cu ajustarea la sfarsit de an a sumei respective. Livrarea de materiale imprimate cu caracter informativ (cataloage, reviste, flayere, etc) cu titlu gratuit in scopuri de publicitate nu constituie livrare impozabila”.  </w:t>
            </w:r>
          </w:p>
        </w:tc>
        <w:tc>
          <w:tcPr>
            <w:tcW w:w="1530" w:type="dxa"/>
            <w:gridSpan w:val="2"/>
          </w:tcPr>
          <w:p w:rsidR="00053CA6" w:rsidRPr="006F2485" w:rsidRDefault="00053CA6"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053CA6" w:rsidRPr="006F2485" w:rsidRDefault="00053CA6" w:rsidP="00053CA6">
            <w:pPr>
              <w:shd w:val="clear" w:color="auto" w:fill="FFFFFF" w:themeFill="background1"/>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Aceste materiale au doar scop informativ, nu pot fi valorificate de clienti in nici un alt mod si ar trebui sa aiba acelasi tratament TVA ca si celelalte forme de publicitate.</w:t>
            </w:r>
          </w:p>
        </w:tc>
        <w:tc>
          <w:tcPr>
            <w:tcW w:w="3242" w:type="dxa"/>
            <w:gridSpan w:val="2"/>
          </w:tcPr>
          <w:p w:rsidR="00053CA6" w:rsidRPr="006F2485" w:rsidRDefault="00053CA6" w:rsidP="00053CA6">
            <w:pPr>
              <w:jc w:val="both"/>
              <w:rPr>
                <w:rFonts w:ascii="Times New Roman" w:hAnsi="Times New Roman" w:cs="Times New Roman"/>
                <w:sz w:val="20"/>
                <w:szCs w:val="20"/>
                <w:lang w:val="ro-RO"/>
              </w:rPr>
            </w:pPr>
            <w:r w:rsidRPr="003167D1">
              <w:rPr>
                <w:rFonts w:ascii="Times New Roman" w:hAnsi="Times New Roman" w:cs="Times New Roman"/>
                <w:b/>
                <w:sz w:val="20"/>
                <w:szCs w:val="20"/>
                <w:u w:val="single"/>
                <w:lang w:val="en-US"/>
              </w:rPr>
              <w:t>Nu se acceptă</w:t>
            </w:r>
            <w:r>
              <w:rPr>
                <w:rFonts w:ascii="Times New Roman" w:hAnsi="Times New Roman" w:cs="Times New Roman"/>
                <w:b/>
                <w:sz w:val="20"/>
                <w:szCs w:val="20"/>
                <w:lang w:val="en-US"/>
              </w:rPr>
              <w:t xml:space="preserve">, </w:t>
            </w:r>
            <w:r w:rsidRPr="00CA77FC">
              <w:rPr>
                <w:rFonts w:ascii="Times New Roman" w:hAnsi="Times New Roman" w:cs="Times New Roman"/>
                <w:sz w:val="20"/>
                <w:szCs w:val="20"/>
                <w:lang w:val="en-US"/>
              </w:rPr>
              <w:t>extinderea facilităților fiscal</w:t>
            </w:r>
            <w:r>
              <w:rPr>
                <w:rFonts w:ascii="Times New Roman" w:hAnsi="Times New Roman" w:cs="Times New Roman"/>
                <w:sz w:val="20"/>
                <w:szCs w:val="20"/>
                <w:lang w:val="en-US"/>
              </w:rPr>
              <w:t>e, în contextul parametrilor bugetari limitați.</w:t>
            </w:r>
          </w:p>
        </w:tc>
      </w:tr>
      <w:tr w:rsidR="00053CA6" w:rsidRPr="00A2377E" w:rsidTr="004552FF">
        <w:tc>
          <w:tcPr>
            <w:tcW w:w="3139" w:type="dxa"/>
          </w:tcPr>
          <w:p w:rsidR="00053CA6" w:rsidRPr="00053CA6" w:rsidRDefault="00053CA6" w:rsidP="00053CA6">
            <w:pPr>
              <w:jc w:val="both"/>
              <w:rPr>
                <w:rFonts w:ascii="Times New Roman" w:hAnsi="Times New Roman" w:cs="Times New Roman"/>
                <w:b/>
                <w:sz w:val="20"/>
                <w:szCs w:val="20"/>
                <w:shd w:val="clear" w:color="auto" w:fill="FFFFFF"/>
                <w:lang w:val="ro-RO"/>
              </w:rPr>
            </w:pPr>
            <w:r w:rsidRPr="00053CA6">
              <w:rPr>
                <w:rStyle w:val="Strong"/>
                <w:rFonts w:ascii="Times New Roman" w:hAnsi="Times New Roman" w:cs="Times New Roman"/>
                <w:sz w:val="20"/>
                <w:szCs w:val="20"/>
                <w:shd w:val="clear" w:color="auto" w:fill="FFFFFF"/>
                <w:lang w:val="ro-RO"/>
              </w:rPr>
              <w:t>Articolul 95.</w:t>
            </w:r>
            <w:r w:rsidRPr="00053CA6">
              <w:rPr>
                <w:rFonts w:ascii="Times New Roman" w:hAnsi="Times New Roman" w:cs="Times New Roman"/>
                <w:sz w:val="20"/>
                <w:szCs w:val="20"/>
                <w:shd w:val="clear" w:color="auto" w:fill="FFFFFF"/>
                <w:lang w:val="ro-RO"/>
              </w:rPr>
              <w:t> </w:t>
            </w:r>
            <w:r w:rsidRPr="00053CA6">
              <w:rPr>
                <w:rFonts w:ascii="Times New Roman" w:hAnsi="Times New Roman" w:cs="Times New Roman"/>
                <w:b/>
                <w:sz w:val="20"/>
                <w:szCs w:val="20"/>
                <w:shd w:val="clear" w:color="auto" w:fill="FFFFFF"/>
                <w:lang w:val="ro-RO"/>
              </w:rPr>
              <w:t>Obiectele impozabile</w:t>
            </w:r>
          </w:p>
          <w:p w:rsidR="00053CA6" w:rsidRPr="00053CA6" w:rsidRDefault="00053CA6" w:rsidP="00053CA6">
            <w:pPr>
              <w:jc w:val="both"/>
              <w:rPr>
                <w:rFonts w:ascii="Times New Roman" w:hAnsi="Times New Roman" w:cs="Times New Roman"/>
                <w:sz w:val="20"/>
                <w:szCs w:val="20"/>
                <w:shd w:val="clear" w:color="auto" w:fill="FFFFFF"/>
                <w:lang w:val="ro-RO"/>
              </w:rPr>
            </w:pPr>
            <w:r w:rsidRPr="00053CA6">
              <w:rPr>
                <w:rFonts w:ascii="Times New Roman" w:hAnsi="Times New Roman" w:cs="Times New Roman"/>
                <w:sz w:val="20"/>
                <w:szCs w:val="20"/>
                <w:shd w:val="clear" w:color="auto" w:fill="FFFFFF"/>
                <w:lang w:val="ro-RO"/>
              </w:rPr>
              <w:t>(2) Nu constituie obiecte impozabile:</w:t>
            </w:r>
          </w:p>
        </w:tc>
        <w:tc>
          <w:tcPr>
            <w:tcW w:w="3419" w:type="dxa"/>
          </w:tcPr>
          <w:p w:rsidR="00053CA6" w:rsidRPr="00053CA6" w:rsidRDefault="00053CA6" w:rsidP="00053CA6">
            <w:pPr>
              <w:jc w:val="both"/>
              <w:rPr>
                <w:rFonts w:ascii="Times New Roman" w:hAnsi="Times New Roman" w:cs="Times New Roman"/>
                <w:b/>
                <w:color w:val="333333"/>
                <w:sz w:val="20"/>
                <w:szCs w:val="20"/>
                <w:shd w:val="clear" w:color="auto" w:fill="FFFFFF"/>
                <w:lang w:val="ro-RO"/>
              </w:rPr>
            </w:pPr>
            <w:r w:rsidRPr="00053CA6">
              <w:rPr>
                <w:rFonts w:ascii="Times New Roman" w:hAnsi="Times New Roman" w:cs="Times New Roman"/>
                <w:b/>
                <w:sz w:val="20"/>
                <w:szCs w:val="20"/>
                <w:lang w:val="ro-RO" w:eastAsia="ru-RU"/>
              </w:rPr>
              <w:t>Articolul 95.</w:t>
            </w:r>
            <w:r w:rsidRPr="00053CA6">
              <w:rPr>
                <w:rFonts w:ascii="Times New Roman" w:hAnsi="Times New Roman" w:cs="Times New Roman"/>
                <w:sz w:val="20"/>
                <w:szCs w:val="20"/>
                <w:lang w:val="ro-RO" w:eastAsia="ru-RU"/>
              </w:rPr>
              <w:t xml:space="preserve"> </w:t>
            </w:r>
            <w:r w:rsidRPr="00053CA6">
              <w:rPr>
                <w:rFonts w:ascii="Times New Roman" w:hAnsi="Times New Roman" w:cs="Times New Roman"/>
                <w:b/>
                <w:color w:val="333333"/>
                <w:sz w:val="20"/>
                <w:szCs w:val="20"/>
                <w:shd w:val="clear" w:color="auto" w:fill="FFFFFF"/>
                <w:lang w:val="ro-RO"/>
              </w:rPr>
              <w:t>Obiectele impozabile</w:t>
            </w:r>
          </w:p>
          <w:p w:rsidR="00053CA6" w:rsidRPr="00053CA6" w:rsidRDefault="00053CA6" w:rsidP="00053CA6">
            <w:pPr>
              <w:spacing w:after="120"/>
              <w:contextualSpacing/>
              <w:jc w:val="both"/>
              <w:rPr>
                <w:rFonts w:ascii="Times New Roman" w:hAnsi="Times New Roman" w:cs="Times New Roman"/>
                <w:sz w:val="20"/>
                <w:szCs w:val="20"/>
                <w:lang w:val="ro-RO" w:eastAsia="ru-RU"/>
              </w:rPr>
            </w:pPr>
            <w:r w:rsidRPr="00053CA6">
              <w:rPr>
                <w:rFonts w:ascii="Times New Roman" w:hAnsi="Times New Roman" w:cs="Times New Roman"/>
                <w:sz w:val="20"/>
                <w:szCs w:val="20"/>
                <w:lang w:val="ro-RO" w:eastAsia="ru-RU"/>
              </w:rPr>
              <w:t xml:space="preserve">Alineatul (2) </w:t>
            </w:r>
            <w:r w:rsidRPr="00053CA6">
              <w:rPr>
                <w:rFonts w:ascii="Times New Roman" w:hAnsi="Times New Roman" w:cs="Times New Roman"/>
                <w:sz w:val="20"/>
                <w:szCs w:val="20"/>
                <w:lang w:val="ro-RO"/>
              </w:rPr>
              <w:t>se completează cu un punct nou punct f) cu următorul cuprins:</w:t>
            </w:r>
          </w:p>
          <w:p w:rsidR="00053CA6" w:rsidRPr="00053CA6" w:rsidRDefault="00053CA6" w:rsidP="00053CA6">
            <w:pPr>
              <w:shd w:val="clear" w:color="auto" w:fill="FFFFFF"/>
              <w:jc w:val="both"/>
              <w:rPr>
                <w:rFonts w:ascii="Times New Roman" w:hAnsi="Times New Roman" w:cs="Times New Roman"/>
                <w:color w:val="000000" w:themeColor="text1"/>
                <w:sz w:val="20"/>
                <w:szCs w:val="20"/>
                <w:lang w:val="ro-RO"/>
              </w:rPr>
            </w:pPr>
            <w:r w:rsidRPr="00053CA6">
              <w:rPr>
                <w:rFonts w:ascii="Times New Roman" w:hAnsi="Times New Roman" w:cs="Times New Roman"/>
                <w:color w:val="000000"/>
                <w:sz w:val="20"/>
                <w:szCs w:val="20"/>
                <w:lang w:val="ro-RO"/>
              </w:rPr>
              <w:t xml:space="preserve">”f) livrarea de mărfuri efectuată cu titlu gratuit în scopul </w:t>
            </w:r>
            <w:r w:rsidRPr="00053CA6">
              <w:rPr>
                <w:rFonts w:ascii="Times New Roman" w:hAnsi="Times New Roman" w:cs="Times New Roman"/>
                <w:color w:val="000000" w:themeColor="text1"/>
                <w:sz w:val="20"/>
                <w:szCs w:val="20"/>
                <w:lang w:val="ro-RO"/>
              </w:rPr>
              <w:t xml:space="preserve">prevenirii pierderii și risipei alimentare, </w:t>
            </w:r>
            <w:r w:rsidRPr="00053CA6">
              <w:rPr>
                <w:rFonts w:ascii="Times New Roman" w:hAnsi="Times New Roman" w:cs="Times New Roman"/>
                <w:color w:val="000000"/>
                <w:sz w:val="20"/>
                <w:szCs w:val="20"/>
                <w:lang w:val="ro-RO"/>
              </w:rPr>
              <w:t xml:space="preserve">conform prevederilor Legii </w:t>
            </w:r>
            <w:r w:rsidRPr="00053CA6">
              <w:rPr>
                <w:rFonts w:ascii="Times New Roman" w:hAnsi="Times New Roman" w:cs="Times New Roman"/>
                <w:color w:val="000000" w:themeColor="text1"/>
                <w:sz w:val="20"/>
                <w:szCs w:val="20"/>
                <w:lang w:val="ro-RO"/>
              </w:rPr>
              <w:t xml:space="preserve">nr.__/20__, </w:t>
            </w:r>
            <w:r w:rsidRPr="00053CA6">
              <w:rPr>
                <w:rFonts w:ascii="Times New Roman" w:hAnsi="Times New Roman" w:cs="Times New Roman"/>
                <w:color w:val="000000"/>
                <w:sz w:val="20"/>
                <w:szCs w:val="20"/>
                <w:lang w:val="ro-RO"/>
              </w:rPr>
              <w:t xml:space="preserve">privind prevenirea pierderii și risipei alimentare. </w:t>
            </w:r>
          </w:p>
        </w:tc>
        <w:tc>
          <w:tcPr>
            <w:tcW w:w="1530" w:type="dxa"/>
            <w:gridSpan w:val="2"/>
          </w:tcPr>
          <w:p w:rsidR="00053CA6" w:rsidRPr="00053CA6" w:rsidRDefault="00053CA6" w:rsidP="00053CA6">
            <w:pPr>
              <w:jc w:val="both"/>
              <w:rPr>
                <w:rFonts w:ascii="Times New Roman" w:eastAsia="Times New Roman" w:hAnsi="Times New Roman" w:cs="Times New Roman"/>
                <w:bCs/>
                <w:sz w:val="20"/>
                <w:szCs w:val="20"/>
                <w:lang w:val="ro-RO" w:eastAsia="en-GB"/>
              </w:rPr>
            </w:pPr>
            <w:r w:rsidRPr="00053CA6">
              <w:rPr>
                <w:rFonts w:ascii="Times New Roman" w:eastAsia="Times New Roman" w:hAnsi="Times New Roman" w:cs="Times New Roman"/>
                <w:bCs/>
                <w:sz w:val="20"/>
                <w:szCs w:val="20"/>
                <w:lang w:val="ro-RO" w:eastAsia="en-GB"/>
              </w:rPr>
              <w:t>Ministerul Economiei</w:t>
            </w:r>
          </w:p>
        </w:tc>
        <w:tc>
          <w:tcPr>
            <w:tcW w:w="3149" w:type="dxa"/>
          </w:tcPr>
          <w:p w:rsidR="00053CA6" w:rsidRPr="00053CA6" w:rsidRDefault="00053CA6" w:rsidP="00053CA6">
            <w:pPr>
              <w:ind w:hanging="65"/>
              <w:jc w:val="both"/>
              <w:rPr>
                <w:rFonts w:ascii="Times New Roman" w:eastAsia="Calibri" w:hAnsi="Times New Roman" w:cs="Times New Roman"/>
                <w:sz w:val="20"/>
                <w:szCs w:val="20"/>
                <w:lang w:val="ro-RO"/>
              </w:rPr>
            </w:pPr>
            <w:r w:rsidRPr="00053CA6">
              <w:rPr>
                <w:rFonts w:ascii="Times New Roman" w:hAnsi="Times New Roman" w:cs="Times New Roman"/>
                <w:sz w:val="20"/>
                <w:szCs w:val="20"/>
                <w:lang w:val="ro-RO"/>
              </w:rPr>
              <w:t>Se propune scutirea de taxa pe valoare adăugată (T.V.A.) pentru produsele donate în scopul diminuării risipei alimentare. Odată ce transmiterea cu titlu gratuit este considerată o livrare cu transmiterea dreptului de proprietate asupra bunului oferit, aceasta constituie o livrare impozabilă din punct de vedere al T.V.A. Conform practicilor europene, alimentele donate sunt excluse din categoria „livrărilor de bunuri” în sensul legislației fiscale, astfel donatorii le pot considera cheltuieli deductibile, fără a fi percepută taxa pe valoarea adăugată.</w:t>
            </w:r>
          </w:p>
        </w:tc>
        <w:tc>
          <w:tcPr>
            <w:tcW w:w="3242" w:type="dxa"/>
            <w:gridSpan w:val="2"/>
          </w:tcPr>
          <w:p w:rsidR="00053CA6" w:rsidRPr="003167D1" w:rsidRDefault="00053CA6" w:rsidP="00053CA6">
            <w:pPr>
              <w:jc w:val="both"/>
              <w:rPr>
                <w:rFonts w:ascii="Times New Roman" w:hAnsi="Times New Roman" w:cs="Times New Roman"/>
                <w:b/>
                <w:sz w:val="20"/>
                <w:szCs w:val="20"/>
                <w:u w:val="single"/>
                <w:lang w:val="ro-RO"/>
              </w:rPr>
            </w:pPr>
            <w:r w:rsidRPr="003167D1">
              <w:rPr>
                <w:rFonts w:ascii="Times New Roman" w:hAnsi="Times New Roman" w:cs="Times New Roman"/>
                <w:b/>
                <w:sz w:val="20"/>
                <w:szCs w:val="20"/>
                <w:u w:val="single"/>
                <w:lang w:val="ro-RO"/>
              </w:rPr>
              <w:t>Notă</w:t>
            </w:r>
          </w:p>
          <w:p w:rsidR="00053CA6" w:rsidRPr="003167D1" w:rsidRDefault="00053CA6" w:rsidP="00053CA6">
            <w:pPr>
              <w:jc w:val="both"/>
              <w:rPr>
                <w:rFonts w:ascii="Times New Roman" w:hAnsi="Times New Roman" w:cs="Times New Roman"/>
                <w:sz w:val="20"/>
                <w:szCs w:val="20"/>
                <w:highlight w:val="yellow"/>
                <w:lang w:val="ro-RO"/>
              </w:rPr>
            </w:pPr>
            <w:r w:rsidRPr="003167D1">
              <w:rPr>
                <w:rFonts w:ascii="Times New Roman" w:hAnsi="Times New Roman" w:cs="Times New Roman"/>
                <w:sz w:val="20"/>
                <w:szCs w:val="20"/>
                <w:lang w:val="ro-RO"/>
              </w:rPr>
              <w:t>Urmează a fi examinată suplimentar</w:t>
            </w:r>
          </w:p>
        </w:tc>
      </w:tr>
      <w:tr w:rsidR="00053CA6" w:rsidRPr="00A2377E" w:rsidTr="004552FF">
        <w:tc>
          <w:tcPr>
            <w:tcW w:w="3139" w:type="dxa"/>
          </w:tcPr>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96.</w:t>
            </w:r>
            <w:r w:rsidRPr="006F2485">
              <w:rPr>
                <w:rFonts w:ascii="Times New Roman" w:eastAsia="Times New Roman" w:hAnsi="Times New Roman" w:cs="Times New Roman"/>
                <w:sz w:val="20"/>
                <w:szCs w:val="20"/>
                <w:lang w:val="ro-RO"/>
              </w:rPr>
              <w:t xml:space="preserve"> Cotele T.V.A.</w:t>
            </w:r>
          </w:p>
          <w:p w:rsidR="00053CA6" w:rsidRPr="006F2485" w:rsidRDefault="00053CA6"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stabilesc următoarele cote ale T.V.A.:</w:t>
            </w:r>
          </w:p>
          <w:p w:rsidR="00053CA6" w:rsidRPr="006F2485" w:rsidRDefault="00053CA6" w:rsidP="00053CA6">
            <w:pPr>
              <w:pStyle w:val="TableParagraph"/>
              <w:ind w:left="108"/>
              <w:jc w:val="both"/>
              <w:rPr>
                <w:rFonts w:ascii="Times New Roman" w:hAnsi="Times New Roman" w:cs="Times New Roman"/>
                <w:sz w:val="20"/>
                <w:szCs w:val="20"/>
              </w:rPr>
            </w:pPr>
          </w:p>
        </w:tc>
        <w:tc>
          <w:tcPr>
            <w:tcW w:w="3419" w:type="dxa"/>
          </w:tcPr>
          <w:p w:rsidR="00053CA6" w:rsidRPr="006F2485" w:rsidRDefault="00053CA6" w:rsidP="00053CA6">
            <w:pPr>
              <w:pStyle w:val="TableParagraph"/>
              <w:ind w:left="-44"/>
              <w:jc w:val="both"/>
              <w:rPr>
                <w:rFonts w:ascii="Times New Roman" w:hAnsi="Times New Roman" w:cs="Times New Roman"/>
                <w:sz w:val="20"/>
                <w:szCs w:val="20"/>
              </w:rPr>
            </w:pPr>
            <w:r w:rsidRPr="006F2485">
              <w:rPr>
                <w:rFonts w:ascii="Times New Roman" w:hAnsi="Times New Roman" w:cs="Times New Roman"/>
                <w:sz w:val="20"/>
                <w:szCs w:val="20"/>
              </w:rPr>
              <w:t>Implementarea cotei de 6% TVA. Neajunsurile legislative în implementare. Solicitarea de remediere a lacunei legislative.</w:t>
            </w:r>
          </w:p>
        </w:tc>
        <w:tc>
          <w:tcPr>
            <w:tcW w:w="1530" w:type="dxa"/>
            <w:gridSpan w:val="2"/>
          </w:tcPr>
          <w:p w:rsidR="00053CA6" w:rsidRPr="006F2485" w:rsidRDefault="00053CA6"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CNPM</w:t>
            </w:r>
          </w:p>
        </w:tc>
        <w:tc>
          <w:tcPr>
            <w:tcW w:w="3149" w:type="dxa"/>
          </w:tcPr>
          <w:p w:rsidR="00053CA6" w:rsidRPr="006F2485" w:rsidRDefault="00053CA6" w:rsidP="00053CA6">
            <w:pPr>
              <w:pStyle w:val="TableParagraph"/>
              <w:ind w:left="-14" w:right="94" w:firstLine="14"/>
              <w:jc w:val="both"/>
              <w:rPr>
                <w:rFonts w:ascii="Times New Roman" w:hAnsi="Times New Roman" w:cs="Times New Roman"/>
                <w:sz w:val="20"/>
                <w:szCs w:val="20"/>
              </w:rPr>
            </w:pPr>
            <w:r w:rsidRPr="006F2485">
              <w:rPr>
                <w:rFonts w:ascii="Times New Roman" w:hAnsi="Times New Roman" w:cs="Times New Roman"/>
                <w:sz w:val="20"/>
                <w:szCs w:val="20"/>
              </w:rPr>
              <w:t xml:space="preserve">Imposibilitatea aplicării acestui mecanism din cauza unor omisiuni.  </w:t>
            </w:r>
          </w:p>
        </w:tc>
        <w:tc>
          <w:tcPr>
            <w:tcW w:w="3242" w:type="dxa"/>
            <w:gridSpan w:val="2"/>
          </w:tcPr>
          <w:p w:rsidR="00053CA6" w:rsidRPr="003167D1" w:rsidRDefault="00053CA6" w:rsidP="00053CA6">
            <w:pPr>
              <w:jc w:val="both"/>
              <w:rPr>
                <w:rFonts w:ascii="Times New Roman" w:hAnsi="Times New Roman" w:cs="Times New Roman"/>
                <w:b/>
                <w:sz w:val="20"/>
                <w:szCs w:val="20"/>
                <w:u w:val="single"/>
                <w:lang w:val="ro-RO"/>
              </w:rPr>
            </w:pPr>
            <w:r w:rsidRPr="003167D1">
              <w:rPr>
                <w:rFonts w:ascii="Times New Roman" w:hAnsi="Times New Roman" w:cs="Times New Roman"/>
                <w:b/>
                <w:sz w:val="20"/>
                <w:szCs w:val="20"/>
                <w:u w:val="single"/>
                <w:lang w:val="ro-RO"/>
              </w:rPr>
              <w:t>Notă</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este clară propunerea, urmează a fi stipulate expres lacunele legislative și măsuri de eliminare a acestor lacune.</w:t>
            </w:r>
          </w:p>
        </w:tc>
      </w:tr>
      <w:tr w:rsidR="00444A71" w:rsidRPr="00A2377E" w:rsidTr="004552FF">
        <w:tc>
          <w:tcPr>
            <w:tcW w:w="3139" w:type="dxa"/>
          </w:tcPr>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96.</w:t>
            </w:r>
            <w:r w:rsidRPr="006F2485">
              <w:rPr>
                <w:rFonts w:ascii="Times New Roman" w:eastAsia="Times New Roman" w:hAnsi="Times New Roman" w:cs="Times New Roman"/>
                <w:sz w:val="20"/>
                <w:szCs w:val="20"/>
                <w:lang w:val="ro-RO"/>
              </w:rPr>
              <w:t xml:space="preserve"> Cotele T.V.A.</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stabilesc următoarele cote ale T.V.A.:</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cote reduse în mărime de:</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- 8% – la gazele naturale şi gazele lichefiate de la poziţia tarifară 2711, atît la cele importate, cît şi la cele livrate pe teritoriul Republicii Moldova, precum şi la serviciile de transport şi de distribuţie a gazelor naturale;</w:t>
            </w:r>
          </w:p>
          <w:p w:rsidR="00444A71" w:rsidRPr="006F2485" w:rsidRDefault="00444A71" w:rsidP="00053CA6">
            <w:pPr>
              <w:pStyle w:val="NormalWeb"/>
              <w:spacing w:after="0" w:line="240" w:lineRule="auto"/>
              <w:ind w:firstLine="709"/>
              <w:jc w:val="both"/>
              <w:rPr>
                <w:rStyle w:val="Strong"/>
                <w:b w:val="0"/>
                <w:sz w:val="20"/>
                <w:szCs w:val="20"/>
              </w:rPr>
            </w:pPr>
          </w:p>
        </w:tc>
        <w:tc>
          <w:tcPr>
            <w:tcW w:w="3419" w:type="dxa"/>
          </w:tcPr>
          <w:p w:rsidR="00444A71" w:rsidRPr="006F2485" w:rsidRDefault="00444A71" w:rsidP="00053CA6">
            <w:pPr>
              <w:jc w:val="both"/>
              <w:rPr>
                <w:rFonts w:ascii="Times New Roman" w:hAnsi="Times New Roman" w:cs="Times New Roman"/>
                <w:sz w:val="20"/>
                <w:szCs w:val="20"/>
                <w:lang w:val="ro-RO" w:eastAsia="en-GB"/>
              </w:rPr>
            </w:pPr>
            <w:r w:rsidRPr="006F2485">
              <w:rPr>
                <w:rFonts w:ascii="Times New Roman" w:hAnsi="Times New Roman" w:cs="Times New Roman"/>
                <w:sz w:val="20"/>
                <w:szCs w:val="20"/>
                <w:lang w:val="ro-RO" w:eastAsia="en-GB"/>
              </w:rPr>
              <w:t>Propunem la liniuța a patra de la litera b) a art. 96, substituirea cifrei 8% cu „0%”</w:t>
            </w:r>
            <w:r w:rsidRPr="006F2485">
              <w:rPr>
                <w:rFonts w:ascii="Times New Roman" w:hAnsi="Times New Roman" w:cs="Times New Roman"/>
                <w:sz w:val="20"/>
                <w:szCs w:val="20"/>
                <w:shd w:val="clear" w:color="auto" w:fill="FFFFFF"/>
                <w:lang w:val="ro-RO"/>
              </w:rPr>
              <w:t xml:space="preserve"> </w:t>
            </w:r>
          </w:p>
          <w:p w:rsidR="00444A71" w:rsidRPr="006F2485" w:rsidRDefault="00444A71" w:rsidP="00053CA6">
            <w:pPr>
              <w:ind w:firstLine="720"/>
              <w:jc w:val="both"/>
              <w:rPr>
                <w:rFonts w:ascii="Times New Roman" w:hAnsi="Times New Roman" w:cs="Times New Roman"/>
                <w:sz w:val="20"/>
                <w:szCs w:val="20"/>
                <w:shd w:val="clear" w:color="auto" w:fill="FFFFFF"/>
                <w:lang w:val="ro-RO"/>
              </w:rPr>
            </w:pPr>
          </w:p>
          <w:p w:rsidR="00444A71" w:rsidRPr="006F2485" w:rsidRDefault="00444A71" w:rsidP="00053CA6">
            <w:pPr>
              <w:pStyle w:val="ListParagraph"/>
              <w:shd w:val="clear" w:color="auto" w:fill="FFFFFF"/>
              <w:spacing w:line="240" w:lineRule="auto"/>
              <w:jc w:val="both"/>
              <w:rPr>
                <w:rFonts w:ascii="Times New Roman" w:hAnsi="Times New Roman" w:cs="Times New Roman"/>
                <w:strike/>
                <w:sz w:val="20"/>
                <w:szCs w:val="20"/>
              </w:rPr>
            </w:pP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CNSM</w:t>
            </w:r>
          </w:p>
        </w:tc>
        <w:tc>
          <w:tcPr>
            <w:tcW w:w="314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eastAsia="en-GB"/>
              </w:rPr>
              <w:t>Propunem la liniuța a patra de la litera b) a art. 96, substituirea cifrei 8% cu „0%”</w:t>
            </w:r>
            <w:r w:rsidRPr="006F2485">
              <w:rPr>
                <w:rFonts w:ascii="Times New Roman" w:hAnsi="Times New Roman" w:cs="Times New Roman"/>
                <w:sz w:val="20"/>
                <w:szCs w:val="20"/>
                <w:shd w:val="clear" w:color="auto" w:fill="FFFFFF"/>
                <w:lang w:val="ro-RO"/>
              </w:rPr>
              <w:t xml:space="preserve"> </w:t>
            </w:r>
            <w:r w:rsidRPr="006F2485">
              <w:rPr>
                <w:rFonts w:ascii="Times New Roman" w:hAnsi="Times New Roman" w:cs="Times New Roman"/>
                <w:sz w:val="20"/>
                <w:szCs w:val="20"/>
                <w:lang w:val="ro-RO" w:eastAsia="en-GB"/>
              </w:rPr>
              <w:t xml:space="preserve">la cota TVA </w:t>
            </w:r>
            <w:r w:rsidRPr="006F2485">
              <w:rPr>
                <w:rFonts w:ascii="Times New Roman" w:hAnsi="Times New Roman" w:cs="Times New Roman"/>
                <w:sz w:val="20"/>
                <w:szCs w:val="20"/>
                <w:shd w:val="clear" w:color="auto" w:fill="FFFFFF"/>
                <w:lang w:val="ro-RO"/>
              </w:rPr>
              <w:t xml:space="preserve"> la gazele naturale și gazele lichefiate de la poziția tarifară 2711, atât la cele importate, cât și la cele livrate pe teritoriul Republicii Moldova, precum și la serviciile de transport și de distribuție a gazelor naturale. Propunerea dată vine în contextul </w:t>
            </w:r>
            <w:r w:rsidRPr="006F2485">
              <w:rPr>
                <w:rFonts w:ascii="Times New Roman" w:hAnsi="Times New Roman" w:cs="Times New Roman"/>
                <w:sz w:val="20"/>
                <w:szCs w:val="20"/>
                <w:lang w:val="ro-RO"/>
              </w:rPr>
              <w:t xml:space="preserve"> majorării tarifului la gaze naturale, prin care se propune stabilirea cotei TVA zero la gazele naturale și gazele lichefiate, atât la cele importate, cât și la cele livrate pe teritoriul Republicii Moldova, precum și la serviciile de transport și de distribuție a gazelor naturale, fapt care ar reduce cu tocmai 8% impactul majorării tarifului asupra consumatorilor casnici și vor limita impactul scumpirii gazelor naturale asupra prețurilor la produse. </w:t>
            </w:r>
          </w:p>
        </w:tc>
        <w:tc>
          <w:tcPr>
            <w:tcW w:w="3242" w:type="dxa"/>
            <w:gridSpan w:val="2"/>
            <w:vMerge w:val="restart"/>
          </w:tcPr>
          <w:p w:rsidR="00444A71" w:rsidRPr="006F2485" w:rsidRDefault="00444A71" w:rsidP="00053CA6">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44A71" w:rsidRPr="006F2485" w:rsidRDefault="00444A71" w:rsidP="00053CA6">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În contextul angajamentelor asumate prin Acordul de Asociere dintre Uniunea Europeană şi Republica Moldova, măsurile de politică fiscală, în partea ce ţine de cotele TVA urmează a fi examinate în procesul armonizării legislaţiei fiscale naţionale la Directiva 2006/112/CE a Consiliului din 28 noiembrie 2006 privind sistemul comun al taxei pe valoarea adăugată.</w:t>
            </w:r>
          </w:p>
          <w:p w:rsidR="00444A71" w:rsidRPr="006F2485" w:rsidRDefault="00444A71" w:rsidP="00053CA6">
            <w:pPr>
              <w:autoSpaceDE w:val="0"/>
              <w:autoSpaceDN w:val="0"/>
              <w:adjustRightInd w:val="0"/>
              <w:jc w:val="both"/>
              <w:rPr>
                <w:rFonts w:ascii="Times New Roman" w:hAnsi="Times New Roman" w:cs="Times New Roman"/>
                <w:color w:val="000000" w:themeColor="text1"/>
                <w:sz w:val="20"/>
                <w:szCs w:val="20"/>
                <w:lang w:val="ro-RO"/>
              </w:rPr>
            </w:pPr>
            <w:r w:rsidRPr="006F2485">
              <w:rPr>
                <w:rFonts w:ascii="Times New Roman" w:hAnsi="Times New Roman" w:cs="Times New Roman"/>
                <w:sz w:val="20"/>
                <w:szCs w:val="20"/>
                <w:lang w:val="ro-RO"/>
              </w:rPr>
              <w:t>Totoda</w:t>
            </w:r>
            <w:r>
              <w:rPr>
                <w:rFonts w:ascii="Times New Roman" w:hAnsi="Times New Roman" w:cs="Times New Roman"/>
                <w:sz w:val="20"/>
                <w:szCs w:val="20"/>
                <w:lang w:val="ro-RO"/>
              </w:rPr>
              <w:t>tă, propunerea privind aplicare</w:t>
            </w:r>
            <w:r w:rsidRPr="006F2485">
              <w:rPr>
                <w:rFonts w:ascii="Times New Roman" w:hAnsi="Times New Roman" w:cs="Times New Roman"/>
                <w:sz w:val="20"/>
                <w:szCs w:val="20"/>
                <w:lang w:val="ro-RO"/>
              </w:rPr>
              <w:t xml:space="preserve">a cotei 0% a TVA pentru gazele naturale contravine normelor Directivei 2006/112/CE, care prevede aplicarea unei cote reduse a TVA </w:t>
            </w:r>
            <w:r w:rsidRPr="006F2485">
              <w:rPr>
                <w:rFonts w:ascii="Times New Roman" w:hAnsi="Times New Roman" w:cs="Times New Roman"/>
                <w:color w:val="000000" w:themeColor="text1"/>
                <w:sz w:val="20"/>
                <w:szCs w:val="20"/>
                <w:lang w:val="ro-RO"/>
              </w:rPr>
              <w:t xml:space="preserve">la </w:t>
            </w:r>
            <w:r w:rsidRPr="006F2485">
              <w:rPr>
                <w:rFonts w:ascii="Times New Roman" w:hAnsi="Times New Roman" w:cs="Times New Roman"/>
                <w:i/>
                <w:color w:val="000000" w:themeColor="text1"/>
                <w:sz w:val="20"/>
                <w:szCs w:val="20"/>
                <w:lang w:val="ro-RO"/>
              </w:rPr>
              <w:t xml:space="preserve">livrării </w:t>
            </w:r>
            <w:r w:rsidRPr="006F2485">
              <w:rPr>
                <w:rFonts w:ascii="Times New Roman" w:hAnsi="Times New Roman" w:cs="Times New Roman"/>
                <w:color w:val="000000" w:themeColor="text1"/>
                <w:sz w:val="20"/>
                <w:szCs w:val="20"/>
                <w:lang w:val="ro-RO"/>
              </w:rPr>
              <w:t>de gaze naturale, electricitate sau încălzire urbană, cu condiția să nu determine nici un risc de denaturare a concurenței.</w:t>
            </w:r>
          </w:p>
          <w:p w:rsidR="00444A71" w:rsidRPr="006F2485" w:rsidRDefault="00444A71" w:rsidP="00053CA6">
            <w:pPr>
              <w:autoSpaceDE w:val="0"/>
              <w:autoSpaceDN w:val="0"/>
              <w:adjustRightInd w:val="0"/>
              <w:jc w:val="both"/>
              <w:rPr>
                <w:rFonts w:ascii="Times New Roman" w:hAnsi="Times New Roman" w:cs="Times New Roman"/>
                <w:b/>
                <w:sz w:val="20"/>
                <w:szCs w:val="20"/>
                <w:lang w:val="ro-RO"/>
              </w:rPr>
            </w:pPr>
            <w:r w:rsidRPr="006F2485">
              <w:rPr>
                <w:rFonts w:ascii="Times New Roman" w:hAnsi="Times New Roman" w:cs="Times New Roman"/>
                <w:color w:val="000000" w:themeColor="text1"/>
                <w:sz w:val="20"/>
                <w:szCs w:val="20"/>
                <w:lang w:val="ro-RO"/>
              </w:rPr>
              <w:t>Suplimentar, menționăm că, susținerea populației ca urmare a crizei energetice și respectiv creșterea semnificativă a prețului la gazele naturale urmează a fi realizată prin alte mecanisme decît cele de natură fiscală.</w:t>
            </w:r>
          </w:p>
          <w:p w:rsidR="00444A71" w:rsidRPr="006F2485" w:rsidRDefault="00444A71" w:rsidP="00053CA6">
            <w:pPr>
              <w:jc w:val="both"/>
              <w:rPr>
                <w:rFonts w:ascii="Times New Roman" w:hAnsi="Times New Roman" w:cs="Times New Roman"/>
                <w:b/>
                <w:sz w:val="20"/>
                <w:szCs w:val="20"/>
                <w:lang w:val="ro-RO"/>
              </w:rPr>
            </w:pPr>
          </w:p>
        </w:tc>
      </w:tr>
      <w:tr w:rsidR="00444A71" w:rsidRPr="00A2377E" w:rsidTr="004552FF">
        <w:tc>
          <w:tcPr>
            <w:tcW w:w="3139" w:type="dxa"/>
            <w:vMerge w:val="restart"/>
          </w:tcPr>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96.</w:t>
            </w:r>
            <w:r w:rsidRPr="006F2485">
              <w:rPr>
                <w:rFonts w:ascii="Times New Roman" w:eastAsia="Times New Roman" w:hAnsi="Times New Roman" w:cs="Times New Roman"/>
                <w:sz w:val="20"/>
                <w:szCs w:val="20"/>
                <w:lang w:val="ro-RO"/>
              </w:rPr>
              <w:t xml:space="preserve"> Cotele T.V.A.</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stabilesc următoarele cote ale T.V.A.:</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cote reduse în mărime de:</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- 8% – la producţia din zootehnie în formă naturală, masă vie, fitotehnie şi horticultură în formă naturală, produsă, importată şi/sau livrată pe teritoriul Republicii Moldova, de la poziţiile tarifare: 010221, 010231000, 010290200, 010310000, 010410100, 010420100, ex.0105 – pui vii de reproducţie, 060210, 060220, 0701, 07020000, 0703, 0704, 0705, 0706, 070700, 0708, 070920000, 070930000, 070940000, 070951000, 070959100, 070959300, 070960, 070970000, 070993100, 070999100, 070999400, 070999500, 070999600, ex. 070999900 – mărar şi pătrunjel, 0713, 071420100, 080231000, 080610, 080711000, 080719000, 080810, 080830, 080840000, 0809, 08101000, 081020, 081030, 1001, 1002, 1003, 1004, 1005, 1007, 1201, 1205, 120600, 1209, ex. 121291800 – sfeclă de zahăr proaspătă sau refrigerată, 121300000, 1214;</w:t>
            </w:r>
          </w:p>
          <w:p w:rsidR="00444A71" w:rsidRPr="006F2485" w:rsidRDefault="00444A71" w:rsidP="00053CA6">
            <w:pPr>
              <w:jc w:val="both"/>
              <w:rPr>
                <w:rFonts w:ascii="Times New Roman" w:hAnsi="Times New Roman" w:cs="Times New Roman"/>
                <w:sz w:val="20"/>
                <w:szCs w:val="20"/>
                <w:lang w:val="ro-RO"/>
              </w:rPr>
            </w:pPr>
          </w:p>
        </w:tc>
        <w:tc>
          <w:tcPr>
            <w:tcW w:w="341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Stabiliriea unei rate unice T.V.A. pentru toate produsele din sectorul agro-alimentar </w:t>
            </w: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444A71" w:rsidRPr="006F2485" w:rsidRDefault="00444A71" w:rsidP="00053CA6">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Practica aplicării unei cote reduse T.V.A. la produsele alimentare este pe larg răspândită în statele Uniunii Europene, reieșind din faptul că produsele alimentare sunt considerate bunuri alimentare de bază, de o necesitate vitală pentru populație. Astfel, Directiva 2006/112/CE privind sistemul comun al taxei pe valoare adăugată recomandă statelor membre aplicare unei cote T.V.A. reduse pentru o listă de bunuri și servicii, printre care:</w:t>
            </w:r>
          </w:p>
          <w:p w:rsidR="00444A71" w:rsidRPr="006F2485" w:rsidRDefault="00444A71" w:rsidP="00053CA6">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Alimentele (inclusiv băuturi, cu excepția băuturilor alcoolice) destinate consumului uman și animal; animalele vii, semințele, plantele și ingredientele utilizate în mod normal în prepararea alimentelor; produsele utilizate în mod normal pentru a completa sau înlocui alimentele; </w:t>
            </w:r>
          </w:p>
          <w:p w:rsidR="00444A71" w:rsidRPr="006F2485" w:rsidRDefault="00444A71" w:rsidP="00053CA6">
            <w:pPr>
              <w:numPr>
                <w:ilvl w:val="0"/>
                <w:numId w:val="28"/>
              </w:numPr>
              <w:ind w:left="0"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livrarea de bunuri și prestarea de servicii de tipul celor utilizate în producția agricolă, cu excepția bunurilor de capital, precum utilajele sau clădirile. Cota redusă T.V.A. pentru produsele alimentare variază în dependență de țară și variază între 3%-18%, media pe U.E. </w:t>
            </w:r>
          </w:p>
          <w:p w:rsidR="00444A71" w:rsidRPr="006F2485" w:rsidRDefault="00444A71" w:rsidP="00053CA6">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fiind de 9%. În unele state UE, cota T.V.A. pentru produse alimentare în general nu se aplică (este egală cu 0%). </w:t>
            </w:r>
          </w:p>
          <w:p w:rsidR="00444A71" w:rsidRPr="006F2485" w:rsidRDefault="00444A71" w:rsidP="00053CA6">
            <w:pPr>
              <w:tabs>
                <w:tab w:val="left" w:pos="346"/>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conform surselor deschise, către 01.01.2021, majoritatea statelor membre UE, adoptaseră o cotă T.V.A. redusă pentru produsele alimentare: </w:t>
            </w:r>
          </w:p>
          <w:p w:rsidR="00444A71" w:rsidRPr="006F2485" w:rsidRDefault="00444A71" w:rsidP="00053CA6">
            <w:pPr>
              <w:tabs>
                <w:tab w:val="left" w:pos="346"/>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Marea Britanie – 0%; Irlanda – 0%; Malta – 0%; Luxemburg – 3%; Spania – 4%; Italia – 4%; Croația – 5%; Polonia – 5%; Franța – 5,5%; Olanda – 6%; Germania – 7%; România – 9%; Cehia – 10%; Austria – 10%; Finlanda – 10%; Suedia - 12%; Portugalia – 13%; Grecia – 13%. </w:t>
            </w:r>
          </w:p>
          <w:p w:rsidR="00444A71" w:rsidRPr="006F2485" w:rsidRDefault="00444A71" w:rsidP="00053CA6">
            <w:pPr>
              <w:numPr>
                <w:ilvl w:val="0"/>
                <w:numId w:val="28"/>
              </w:numPr>
              <w:tabs>
                <w:tab w:val="left" w:pos="346"/>
              </w:tabs>
              <w:ind w:left="0"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Reieșind din cele expuse mai sus și luând în calcul practica statelor U.E., considerăm necesară stabilirea unei rate T.V.A. unice reduse pentru toate produsele din lanțul alimentar.</w:t>
            </w:r>
          </w:p>
        </w:tc>
        <w:tc>
          <w:tcPr>
            <w:tcW w:w="3242" w:type="dxa"/>
            <w:gridSpan w:val="2"/>
            <w:vMerge/>
          </w:tcPr>
          <w:p w:rsidR="00444A71" w:rsidRPr="006F2485" w:rsidRDefault="00444A71" w:rsidP="00053CA6">
            <w:pPr>
              <w:jc w:val="both"/>
              <w:rPr>
                <w:rFonts w:ascii="Times New Roman" w:hAnsi="Times New Roman" w:cs="Times New Roman"/>
                <w:sz w:val="20"/>
                <w:szCs w:val="20"/>
                <w:lang w:val="ro-RO"/>
              </w:rPr>
            </w:pPr>
          </w:p>
        </w:tc>
      </w:tr>
      <w:tr w:rsidR="00444A71" w:rsidRPr="00A2377E" w:rsidTr="004552FF">
        <w:tc>
          <w:tcPr>
            <w:tcW w:w="3139" w:type="dxa"/>
            <w:vMerge/>
          </w:tcPr>
          <w:p w:rsidR="00444A71" w:rsidRPr="006F2485" w:rsidRDefault="00444A71" w:rsidP="00053CA6">
            <w:pPr>
              <w:jc w:val="both"/>
              <w:rPr>
                <w:rFonts w:ascii="Times New Roman" w:eastAsia="Times New Roman" w:hAnsi="Times New Roman" w:cs="Times New Roman"/>
                <w:b/>
                <w:bCs/>
                <w:sz w:val="20"/>
                <w:szCs w:val="20"/>
                <w:lang w:val="ro-RO"/>
              </w:rPr>
            </w:pPr>
          </w:p>
        </w:tc>
        <w:tc>
          <w:tcPr>
            <w:tcW w:w="3419" w:type="dxa"/>
          </w:tcPr>
          <w:p w:rsidR="00444A71" w:rsidRPr="006F2485" w:rsidRDefault="00444A71" w:rsidP="00053CA6">
            <w:pPr>
              <w:ind w:left="36" w:right="10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Revizuirea regimului TVA în agricultură</w:t>
            </w:r>
            <w:r w:rsidRPr="006F2485">
              <w:rPr>
                <w:rFonts w:ascii="Times New Roman" w:eastAsia="Times New Roman" w:hAnsi="Times New Roman" w:cs="Times New Roman"/>
                <w:i/>
                <w:sz w:val="20"/>
                <w:szCs w:val="20"/>
                <w:lang w:val="ro-RO"/>
              </w:rPr>
              <w:t xml:space="preserve"> </w:t>
            </w:r>
            <w:r w:rsidRPr="006F2485">
              <w:rPr>
                <w:rFonts w:ascii="Times New Roman" w:hAnsi="Times New Roman" w:cs="Times New Roman"/>
                <w:sz w:val="20"/>
                <w:szCs w:val="20"/>
                <w:lang w:val="ro-RO"/>
              </w:rPr>
              <w:t xml:space="preserve">în vederea  echilibrării acesteia </w:t>
            </w:r>
            <w:r w:rsidRPr="006F2485">
              <w:rPr>
                <w:rFonts w:ascii="Times New Roman" w:eastAsia="Times New Roman" w:hAnsi="Times New Roman" w:cs="Times New Roman"/>
                <w:i/>
                <w:sz w:val="20"/>
                <w:szCs w:val="20"/>
                <w:lang w:val="ro-RO"/>
              </w:rPr>
              <w:t>pe întreg lanțul valoric:</w:t>
            </w:r>
            <w:r w:rsidRPr="006F2485">
              <w:rPr>
                <w:rFonts w:ascii="Times New Roman" w:hAnsi="Times New Roman" w:cs="Times New Roman"/>
                <w:sz w:val="20"/>
                <w:szCs w:val="20"/>
                <w:lang w:val="ro-RO"/>
              </w:rPr>
              <w:t xml:space="preserve"> la import și procurări și vânzări interne (8% achiziție 8% vânzare). </w:t>
            </w: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CCI</w:t>
            </w:r>
          </w:p>
        </w:tc>
        <w:tc>
          <w:tcPr>
            <w:tcW w:w="3149" w:type="dxa"/>
          </w:tcPr>
          <w:p w:rsidR="00444A71" w:rsidRPr="006F2485" w:rsidRDefault="00444A71" w:rsidP="00053CA6">
            <w:pPr>
              <w:ind w:left="3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Este necesară revizuirea  regimului TVA în agricultură, în contextul în care aplicarea cotei reduse a TVA în mărime de 8% are loc atât pentru livrările interne, cât și pentru importul de produse agricole, aceasta își atinge doar obiectivul de accesibilitate a produselor agricole pentru populație, nu și creșterea competitivității producției naționale. </w:t>
            </w:r>
          </w:p>
          <w:p w:rsidR="00444A71" w:rsidRPr="006F2485" w:rsidRDefault="00444A71" w:rsidP="00053CA6">
            <w:pPr>
              <w:pStyle w:val="TableParagraph"/>
              <w:spacing w:after="160"/>
              <w:ind w:left="36"/>
              <w:jc w:val="both"/>
              <w:rPr>
                <w:rFonts w:ascii="Times New Roman" w:hAnsi="Times New Roman" w:cs="Times New Roman"/>
                <w:sz w:val="20"/>
                <w:szCs w:val="20"/>
              </w:rPr>
            </w:pPr>
            <w:r w:rsidRPr="006F2485">
              <w:rPr>
                <w:rFonts w:ascii="Times New Roman" w:eastAsia="Times New Roman" w:hAnsi="Times New Roman" w:cs="Times New Roman"/>
                <w:sz w:val="20"/>
                <w:szCs w:val="20"/>
              </w:rPr>
              <w:t>Introducerea cotei reduse a TVA nu a asigurat obiectivul prevăzut inițial de creștere a competitivității producției agricole naționale iar diferențele de cote a TVA pentru input-urile și output-urile (8% și respectiv 20%) în agricultură au determinat acumulări în cont a sumei TVA de către producătorii agricoli.</w:t>
            </w:r>
          </w:p>
        </w:tc>
        <w:tc>
          <w:tcPr>
            <w:tcW w:w="3242" w:type="dxa"/>
            <w:gridSpan w:val="2"/>
            <w:vMerge/>
          </w:tcPr>
          <w:p w:rsidR="00444A71" w:rsidRPr="006F2485" w:rsidRDefault="00444A71" w:rsidP="00053CA6">
            <w:pPr>
              <w:jc w:val="both"/>
              <w:rPr>
                <w:rFonts w:ascii="Times New Roman" w:hAnsi="Times New Roman" w:cs="Times New Roman"/>
                <w:sz w:val="20"/>
                <w:szCs w:val="20"/>
                <w:lang w:val="ro-RO"/>
              </w:rPr>
            </w:pPr>
          </w:p>
        </w:tc>
      </w:tr>
      <w:tr w:rsidR="00444A71" w:rsidRPr="00A2377E" w:rsidTr="004552FF">
        <w:trPr>
          <w:trHeight w:val="1160"/>
        </w:trPr>
        <w:tc>
          <w:tcPr>
            <w:tcW w:w="3139" w:type="dxa"/>
            <w:vMerge/>
          </w:tcPr>
          <w:p w:rsidR="00444A71" w:rsidRPr="006F2485" w:rsidRDefault="00444A71" w:rsidP="00053CA6">
            <w:pPr>
              <w:jc w:val="both"/>
              <w:rPr>
                <w:rFonts w:ascii="Times New Roman" w:hAnsi="Times New Roman" w:cs="Times New Roman"/>
                <w:sz w:val="20"/>
                <w:szCs w:val="20"/>
                <w:lang w:val="ro-RO"/>
              </w:rPr>
            </w:pPr>
          </w:p>
        </w:tc>
        <w:tc>
          <w:tcPr>
            <w:tcW w:w="341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Art.96, litera b), liniuța a 5-a</w:t>
            </w:r>
          </w:p>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  următoarele subpoziții tarifare, conform ordinei numerice: 060290300, 071290110, 080221000, 080222000,  120770000, 120799200,  </w:t>
            </w:r>
          </w:p>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120400100,  </w:t>
            </w:r>
          </w:p>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120750   </w:t>
            </w:r>
          </w:p>
          <w:p w:rsidR="00444A71" w:rsidRPr="006F2485" w:rsidRDefault="00444A71" w:rsidP="00053CA6">
            <w:pPr>
              <w:jc w:val="both"/>
              <w:rPr>
                <w:rFonts w:ascii="Times New Roman" w:hAnsi="Times New Roman" w:cs="Times New Roman"/>
                <w:sz w:val="20"/>
                <w:szCs w:val="20"/>
                <w:lang w:val="ro-RO"/>
              </w:rPr>
            </w:pP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Agriculturii și Industriei Alimentare</w:t>
            </w:r>
          </w:p>
        </w:tc>
        <w:tc>
          <w:tcPr>
            <w:tcW w:w="3149" w:type="dxa"/>
          </w:tcPr>
          <w:p w:rsidR="00444A71" w:rsidRPr="006F2485" w:rsidRDefault="00444A71" w:rsidP="00053CA6">
            <w:pPr>
              <w:jc w:val="both"/>
              <w:rPr>
                <w:rFonts w:ascii="Times New Roman" w:eastAsia="Calibri" w:hAnsi="Times New Roman" w:cs="Times New Roman"/>
                <w:sz w:val="20"/>
                <w:szCs w:val="20"/>
                <w:lang w:val="ro-RO"/>
              </w:rPr>
            </w:pPr>
            <w:r w:rsidRPr="006F2485">
              <w:rPr>
                <w:rFonts w:ascii="Times New Roman" w:hAnsi="Times New Roman" w:cs="Times New Roman"/>
                <w:sz w:val="20"/>
                <w:szCs w:val="20"/>
                <w:lang w:val="ro-RO"/>
              </w:rPr>
              <w:t xml:space="preserve">La solicitarea producătorilor agricoli specializați în </w:t>
            </w:r>
            <w:r w:rsidRPr="006F2485">
              <w:rPr>
                <w:rFonts w:ascii="Times New Roman" w:hAnsi="Times New Roman" w:cs="Times New Roman"/>
                <w:i/>
                <w:sz w:val="20"/>
                <w:szCs w:val="20"/>
                <w:lang w:val="ro-RO"/>
              </w:rPr>
              <w:t>producerea de răsaduri de legume, de căpșuni, producerea semințelor de pepene verde și pepene galben, semințe de in, muștar, porumb dulce</w:t>
            </w:r>
            <w:r w:rsidRPr="006F2485">
              <w:rPr>
                <w:rFonts w:ascii="Times New Roman" w:hAnsi="Times New Roman" w:cs="Times New Roman"/>
                <w:sz w:val="20"/>
                <w:szCs w:val="20"/>
                <w:lang w:val="ro-RO"/>
              </w:rPr>
              <w:t xml:space="preserve"> de stabilire a cotei TVA la 8%, dar care sunt nevoiți să achite cota TVA 20% în comparație cu alți producători, respectiv producția finită este mai scumpă (în deosebi celei importate din Ucraina). </w:t>
            </w:r>
            <w:r w:rsidRPr="006F2485">
              <w:rPr>
                <w:rFonts w:ascii="Times New Roman" w:eastAsia="Calibri" w:hAnsi="Times New Roman" w:cs="Times New Roman"/>
                <w:sz w:val="20"/>
                <w:szCs w:val="20"/>
                <w:lang w:val="ro-RO"/>
              </w:rPr>
              <w:t xml:space="preserve">Dat fiind faptul că impunerea taxei pe valoarea adăugată (T.V.A.) de 20 la sută, conduce la majorarea semnificativă a preţului de cost la produsele autohtone ce se regăsesc în prevederile liniuței a 5-a din Articolul 96, litera b) Codul fiscal, Titlul III din Legea nr. 1163-XIII din  24.04.1997, reducând la “zero” competitivitatea acestor produse, atât pe piaţa internă cât şi la export, propunem completarea liniuței a 5-a, din prevederile menționate, cu următoarele subpoziții tarifare, conform ordinei numerice: 060290300, 071290110, 080221000, 080222000, 120770000, 120799200,  120400100, 120750 . </w:t>
            </w:r>
          </w:p>
          <w:p w:rsidR="00444A71" w:rsidRPr="006F2485" w:rsidRDefault="00444A71" w:rsidP="00053CA6">
            <w:pPr>
              <w:spacing w:after="245"/>
              <w:ind w:right="47"/>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Totodată, referindu-ne la aceste subpoziții, acordarea facilităţii respective va contribui, inclusiv la realizarea politicilor Ministerului, prin susținerea producătorilor de produse cu valoare adăugată înaltă. De asemenea, aceasta va contribui, inclusiv la extinderea suprafeţelor plantaţiilor legumicole și in, sporirea productivităţii acestora, facilitarea competitivității produselor autohtone şi în consecinţă, accesarea de noi piețe externe și suplinirea veniturilor la buget.</w:t>
            </w:r>
          </w:p>
        </w:tc>
        <w:tc>
          <w:tcPr>
            <w:tcW w:w="3242" w:type="dxa"/>
            <w:gridSpan w:val="2"/>
            <w:vMerge/>
          </w:tcPr>
          <w:p w:rsidR="00444A71" w:rsidRPr="006F2485" w:rsidRDefault="00444A71" w:rsidP="00053CA6">
            <w:pPr>
              <w:jc w:val="both"/>
              <w:rPr>
                <w:rFonts w:ascii="Times New Roman" w:hAnsi="Times New Roman" w:cs="Times New Roman"/>
                <w:sz w:val="20"/>
                <w:szCs w:val="20"/>
                <w:lang w:val="ro-RO"/>
              </w:rPr>
            </w:pPr>
          </w:p>
        </w:tc>
      </w:tr>
      <w:tr w:rsidR="00444A71" w:rsidRPr="00A2377E" w:rsidTr="004552FF">
        <w:trPr>
          <w:trHeight w:val="530"/>
        </w:trPr>
        <w:tc>
          <w:tcPr>
            <w:tcW w:w="3139" w:type="dxa"/>
            <w:vMerge/>
          </w:tcPr>
          <w:p w:rsidR="00444A71" w:rsidRPr="006F2485" w:rsidRDefault="00444A71" w:rsidP="00053CA6">
            <w:pPr>
              <w:jc w:val="both"/>
              <w:rPr>
                <w:rFonts w:ascii="Times New Roman" w:hAnsi="Times New Roman" w:cs="Times New Roman"/>
                <w:sz w:val="20"/>
                <w:szCs w:val="20"/>
                <w:lang w:val="ro-RO"/>
              </w:rPr>
            </w:pPr>
          </w:p>
        </w:tc>
        <w:tc>
          <w:tcPr>
            <w:tcW w:w="341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Aplicarea cotei TVA reduse în zootehnie  </w:t>
            </w: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APAM</w:t>
            </w:r>
          </w:p>
        </w:tc>
        <w:tc>
          <w:tcPr>
            <w:tcW w:w="314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Această problemă a fost abordată de mai multe ori de către sectorul asociativ și reprezentativ, însă nu a fost soluționată. Vorbim aici de cotele TVA, aplicabile livrărilor efectuate și anume cele generate de modificările operate la art. 96 din Codul Fiscal prin Legea nr. 50 din 03.04.2015, începând cu 07.04.2015, urmare a cărora, sectorul zootehnic (producătorii de carne și ouă pentru consum) este obligat să achite TVA la cota standard în mărime de 20% din valoarea impozabilă a livrărilor efectuate. Modificările menționate mai sus, precum și excluderea ouălelor și a cărnii din lista bunurilor impozitate cu cota TVA în mărime de 8%, defavorizează dezvoltarea acestui sector, deoarece cerealele, livrările cărora se impozitează cu TVA 8%, reprezintă peste 70% din toate consumurile întreprinderilor zootehnice - ouă, carne, tineret avicol, și altele (o descriere detaliată a impactului modificărilor legislative, la care am făcut referire mai sus, este anexată la prezenta solicitare). Aici vrem doar să subliniem consecințele acestei politici fiscale pentru sectorul zootehnic. Producătorii de cereale au acumulat în contul TVA, sume substanțiale pe care nu le pot restitui de la bugetul de stat. Majorarea cotei TVA de la 8 la 20% pentru cereale, respectiv dreptul producătorilor de a obține restituirea diferenței de 12 % din bugetul de stat, pune guvernul în dificultate de a rambursa această diferență, iar întârzierea generează, de la an la an, acumulări tot mai împovărătoare. Solicităm, repetat, pe baza argumentelor expuse, aplicarea unor cote TVA egale la carne și  cereale și respectarea, astfel, a principiilor echității fiscale. Soluționarea pozitivă a solicitărilor noastre va permite redresarea sectorului zootehnic fără ca statul să suporte cheltuieli suplimentare. În caz contrar, sub presiunea povarei fiscal, producătorii din sectorul zootehnic vor fi determinați să procedeze la majorarea prețurilor la produsele sale, chiar dacă și-au asumat, în contextual situației de urgență, angajamentul să nu o facă, atât timp cât nu vor fi impuși de factori mai presus de voința lor.</w:t>
            </w:r>
          </w:p>
        </w:tc>
        <w:tc>
          <w:tcPr>
            <w:tcW w:w="3242" w:type="dxa"/>
            <w:gridSpan w:val="2"/>
            <w:vMerge/>
          </w:tcPr>
          <w:p w:rsidR="00444A71" w:rsidRPr="006F2485" w:rsidRDefault="00444A71" w:rsidP="00053CA6">
            <w:pPr>
              <w:jc w:val="both"/>
              <w:rPr>
                <w:rFonts w:ascii="Times New Roman" w:hAnsi="Times New Roman" w:cs="Times New Roman"/>
                <w:b/>
                <w:sz w:val="20"/>
                <w:szCs w:val="20"/>
                <w:lang w:val="ro-RO"/>
              </w:rPr>
            </w:pPr>
          </w:p>
        </w:tc>
      </w:tr>
      <w:tr w:rsidR="00444A71" w:rsidRPr="00A2377E" w:rsidTr="004552FF">
        <w:tc>
          <w:tcPr>
            <w:tcW w:w="3139" w:type="dxa"/>
            <w:vMerge/>
          </w:tcPr>
          <w:p w:rsidR="00444A71" w:rsidRPr="006F2485" w:rsidRDefault="00444A71" w:rsidP="00053CA6">
            <w:pPr>
              <w:jc w:val="both"/>
              <w:rPr>
                <w:rFonts w:ascii="Times New Roman" w:hAnsi="Times New Roman" w:cs="Times New Roman"/>
                <w:sz w:val="20"/>
                <w:szCs w:val="20"/>
                <w:lang w:val="ro-RO"/>
              </w:rPr>
            </w:pPr>
          </w:p>
        </w:tc>
        <w:tc>
          <w:tcPr>
            <w:tcW w:w="341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De a include in lista produselor impozitate cu cota TVA redusă (8%) pe miere naturală ambalată, dat fiind faptul că miere este un produs agricol și în țări vecine, de exemplu, România, cota stabilită pentru acest tip de produse este în mărime de 5-9%.</w:t>
            </w: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444A71" w:rsidRPr="006F2485" w:rsidRDefault="00444A71" w:rsidP="00053CA6">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Cota actuală în mărime de 20% reprezintă o povară suplimentară și are un impact negativ asupra vânzării oficiale a acestui produs.  </w:t>
            </w:r>
          </w:p>
        </w:tc>
        <w:tc>
          <w:tcPr>
            <w:tcW w:w="3242" w:type="dxa"/>
            <w:gridSpan w:val="2"/>
            <w:vMerge/>
          </w:tcPr>
          <w:p w:rsidR="00444A71" w:rsidRPr="006F2485" w:rsidRDefault="00444A71" w:rsidP="00053CA6">
            <w:pPr>
              <w:jc w:val="both"/>
              <w:rPr>
                <w:rFonts w:ascii="Times New Roman" w:hAnsi="Times New Roman" w:cs="Times New Roman"/>
                <w:sz w:val="20"/>
                <w:szCs w:val="20"/>
                <w:lang w:val="ro-RO"/>
              </w:rPr>
            </w:pPr>
          </w:p>
        </w:tc>
      </w:tr>
      <w:tr w:rsidR="00444A71" w:rsidRPr="00A2377E" w:rsidTr="004552FF">
        <w:tc>
          <w:tcPr>
            <w:tcW w:w="3139" w:type="dxa"/>
            <w:vMerge w:val="restart"/>
          </w:tcPr>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96.</w:t>
            </w:r>
            <w:r w:rsidRPr="006F2485">
              <w:rPr>
                <w:rFonts w:ascii="Times New Roman" w:eastAsia="Times New Roman" w:hAnsi="Times New Roman" w:cs="Times New Roman"/>
                <w:sz w:val="20"/>
                <w:szCs w:val="20"/>
                <w:lang w:val="ro-RO"/>
              </w:rPr>
              <w:t xml:space="preserve"> Cotele T.V.A.</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stabilesc următoarele cote ale T.V.A.:</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cote reduse în mărime de:</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- 12% – la serviciile de cazare, indiferent de categoria de confort, în hotel, hotel-apartament, motel, vilă turistică, bungalou, pensiune turistică, pensiune agroturistică, camping, sat de vacanţă sau tabără de vacanţă, care se atribuie la secţiunea I a Clasificatorului activităţilor din economia Moldovei;</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- 12% – la produsele alimentare şi/sau băuturi, cu excepţia producţiei alcoolice, preparate sau nepreparate, pentru consumul uman, însoţite de servicii conexe care să permită consumul imediat al acestora, realizate în cadrul activităţilor care se atribuie la secţiunea I a Clasificatorului activităţilor din economia Moldovei.</w:t>
            </w:r>
          </w:p>
          <w:p w:rsidR="00444A71" w:rsidRPr="006F2485" w:rsidRDefault="00444A71" w:rsidP="00053CA6">
            <w:pPr>
              <w:jc w:val="both"/>
              <w:rPr>
                <w:rFonts w:ascii="Times New Roman" w:hAnsi="Times New Roman" w:cs="Times New Roman"/>
                <w:bCs/>
                <w:sz w:val="20"/>
                <w:szCs w:val="20"/>
                <w:lang w:val="ro-RO"/>
              </w:rPr>
            </w:pPr>
          </w:p>
        </w:tc>
        <w:tc>
          <w:tcPr>
            <w:tcW w:w="3419" w:type="dxa"/>
          </w:tcPr>
          <w:p w:rsidR="00444A71" w:rsidRPr="006F2485" w:rsidRDefault="00444A71" w:rsidP="00053CA6">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Modificarea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96</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anume:</w:t>
            </w:r>
          </w:p>
          <w:p w:rsidR="00444A71" w:rsidRPr="006F2485" w:rsidRDefault="00444A71"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liniuțele</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opt</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și</w:t>
            </w:r>
            <w:r w:rsidRPr="006F2485">
              <w:rPr>
                <w:rFonts w:ascii="Times New Roman" w:hAnsi="Times New Roman" w:cs="Times New Roman"/>
                <w:spacing w:val="-4"/>
                <w:sz w:val="20"/>
                <w:szCs w:val="20"/>
                <w:lang w:val="ro-RO"/>
              </w:rPr>
              <w:t xml:space="preserve"> </w:t>
            </w:r>
            <w:r w:rsidRPr="006F2485">
              <w:rPr>
                <w:rFonts w:ascii="Times New Roman" w:hAnsi="Times New Roman" w:cs="Times New Roman"/>
                <w:sz w:val="20"/>
                <w:szCs w:val="20"/>
                <w:lang w:val="ro-RO"/>
              </w:rPr>
              <w:t>nouă</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cifrele</w:t>
            </w:r>
            <w:r w:rsidRPr="006F2485">
              <w:rPr>
                <w:rFonts w:ascii="Times New Roman" w:hAnsi="Times New Roman" w:cs="Times New Roman"/>
                <w:spacing w:val="-4"/>
                <w:sz w:val="20"/>
                <w:szCs w:val="20"/>
                <w:lang w:val="ro-RO"/>
              </w:rPr>
              <w:t xml:space="preserve"> </w:t>
            </w:r>
            <w:r w:rsidRPr="006F2485">
              <w:rPr>
                <w:rFonts w:ascii="Times New Roman" w:hAnsi="Times New Roman" w:cs="Times New Roman"/>
                <w:sz w:val="20"/>
                <w:szCs w:val="20"/>
                <w:lang w:val="ro-RO"/>
              </w:rPr>
              <w:t>„12%”</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„6%”.</w:t>
            </w: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444A71" w:rsidRPr="006F2485" w:rsidRDefault="00444A71" w:rsidP="00053CA6">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Sectorul HoReCa a fost filiera antreprenorială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fost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puternic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afectată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restricțiile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pandemice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criza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economică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continuă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regiune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nivel</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mondial.</w:t>
            </w:r>
          </w:p>
          <w:p w:rsidR="00444A71" w:rsidRPr="006F2485" w:rsidRDefault="00444A71" w:rsidP="00053CA6">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În</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acest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context,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fost</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stabilită</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temporar</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cota</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redusă de 6% la livrările de produse și servicii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aferent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entităților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acest sector.</w:t>
            </w:r>
          </w:p>
          <w:p w:rsidR="00444A71" w:rsidRPr="006F2485" w:rsidRDefault="00444A71" w:rsidP="00053CA6">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În</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condițiile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sectorul</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hotelier</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turistic</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este unul destul de fragil și în dezvoltare este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necesar</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diminua</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șarja</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fiscală</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aferent</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consumatorul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final,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scopul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majora cererea la serviciile și produsele din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 sector, iar aceasta ar crea o majorare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încasărilor la buget pe cale extensivă și chiar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din surse directe de impozitare (impozit 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venit, contribuții de asigurări sociale de stat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etc.).</w:t>
            </w:r>
          </w:p>
          <w:p w:rsidR="00444A71" w:rsidRPr="006F2485" w:rsidRDefault="00444A71" w:rsidP="00053CA6">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asemenea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modificări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 menține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entitățile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autohtone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domeniu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condiții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concurențiale similare cu țările megieșe și din</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regiune.</w:t>
            </w:r>
          </w:p>
          <w:p w:rsidR="00444A71" w:rsidRPr="006F2485" w:rsidRDefault="00444A71" w:rsidP="00053CA6">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Un argument suplimentar pentru menținerea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cotei reduse de 6% din sector ar fi creșterea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galopantă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costurilor, mai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ales</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ține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produsele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alimentare,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materialele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construcții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resursele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energetice,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reducerea</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cotei</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ar</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determina</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diminuarea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prețurilor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respectiv</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determina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diminuare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ratei inflației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 total.</w:t>
            </w:r>
          </w:p>
          <w:p w:rsidR="00444A71" w:rsidRPr="006F2485" w:rsidRDefault="00444A71" w:rsidP="00053CA6">
            <w:pPr>
              <w:shd w:val="clear" w:color="auto" w:fill="FFFFFF" w:themeFill="background1"/>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plus</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ar</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fi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și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luarea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considerație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experienței țărilor din regiune, de exemplu în</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pacing w:val="-1"/>
                <w:sz w:val="20"/>
                <w:szCs w:val="20"/>
                <w:lang w:val="ro-RO"/>
              </w:rPr>
              <w:t>România,</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pacing w:val="-1"/>
                <w:sz w:val="20"/>
                <w:szCs w:val="20"/>
                <w:lang w:val="ro-RO"/>
              </w:rPr>
              <w:t>un</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pacing w:val="-1"/>
                <w:sz w:val="20"/>
                <w:szCs w:val="20"/>
                <w:lang w:val="ro-RO"/>
              </w:rPr>
              <w:t>regim</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pacing w:val="-1"/>
                <w:sz w:val="20"/>
                <w:szCs w:val="20"/>
                <w:lang w:val="ro-RO"/>
              </w:rPr>
              <w:t>similar</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z w:val="20"/>
                <w:szCs w:val="20"/>
                <w:lang w:val="ro-RO"/>
              </w:rPr>
              <w:t>funcționează</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z w:val="20"/>
                <w:szCs w:val="20"/>
                <w:lang w:val="ro-RO"/>
              </w:rPr>
              <w:t>având</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o</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cotă redusă T.V.A. 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5%.</w:t>
            </w:r>
          </w:p>
        </w:tc>
        <w:tc>
          <w:tcPr>
            <w:tcW w:w="3242" w:type="dxa"/>
            <w:gridSpan w:val="2"/>
            <w:vMerge w:val="restart"/>
          </w:tcPr>
          <w:p w:rsidR="00444A71" w:rsidRPr="003167D1" w:rsidRDefault="00444A71" w:rsidP="00053CA6">
            <w:pPr>
              <w:jc w:val="both"/>
              <w:rPr>
                <w:rFonts w:ascii="Times New Roman" w:hAnsi="Times New Roman" w:cs="Times New Roman"/>
                <w:b/>
                <w:color w:val="000000" w:themeColor="text1"/>
                <w:sz w:val="20"/>
                <w:szCs w:val="20"/>
                <w:u w:val="single"/>
                <w:lang w:val="ro-RO"/>
              </w:rPr>
            </w:pPr>
            <w:r w:rsidRPr="003167D1">
              <w:rPr>
                <w:rFonts w:ascii="Times New Roman" w:hAnsi="Times New Roman" w:cs="Times New Roman"/>
                <w:b/>
                <w:color w:val="000000" w:themeColor="text1"/>
                <w:sz w:val="20"/>
                <w:szCs w:val="20"/>
                <w:u w:val="single"/>
                <w:lang w:val="ro-RO"/>
              </w:rPr>
              <w:t>Notă</w:t>
            </w:r>
          </w:p>
          <w:p w:rsidR="00444A71" w:rsidRPr="006F2485" w:rsidRDefault="00444A71" w:rsidP="00053CA6">
            <w:pPr>
              <w:jc w:val="both"/>
              <w:rPr>
                <w:rFonts w:ascii="Times New Roman" w:hAnsi="Times New Roman" w:cs="Times New Roman"/>
                <w:color w:val="000000" w:themeColor="text1"/>
                <w:sz w:val="20"/>
                <w:szCs w:val="20"/>
                <w:shd w:val="clear" w:color="auto" w:fill="FFFFFF"/>
                <w:lang w:val="ro-RO"/>
              </w:rPr>
            </w:pPr>
            <w:r w:rsidRPr="006F2485">
              <w:rPr>
                <w:rFonts w:ascii="Times New Roman" w:hAnsi="Times New Roman" w:cs="Times New Roman"/>
                <w:color w:val="000000" w:themeColor="text1"/>
                <w:sz w:val="20"/>
                <w:szCs w:val="20"/>
                <w:lang w:val="ro-RO"/>
              </w:rPr>
              <w:t xml:space="preserve">Prin Legea nr.76/2021 cu privire la impozitarea specială a serviciilor realizate în cadrul activităților atribuite la secțiunea I a Clasificatorului activităților din economia Moldovei, a fost adoptată prevederea privind aplicarea cotei reduse a TVA de 6%, pe parcursul stării de urgență, pentru </w:t>
            </w:r>
            <w:r w:rsidRPr="006F2485">
              <w:rPr>
                <w:rFonts w:ascii="Times New Roman" w:hAnsi="Times New Roman" w:cs="Times New Roman"/>
                <w:color w:val="000000" w:themeColor="text1"/>
                <w:sz w:val="20"/>
                <w:szCs w:val="20"/>
                <w:shd w:val="clear" w:color="auto" w:fill="FFFFFF"/>
                <w:lang w:val="ro-RO"/>
              </w:rPr>
              <w:t>produsele alimentare şi/sau la băuturi, cu excepţia producţiei alcoolice, preparate sau nepreparate, pentru consumul uman, însoţite de serviciile conexe care să permită consumul imediat al acestora, realizate în cadrul activităţilor care se atribuie la secţiunea I a Clasificatorului activităţilor din economia Moldovei, de asemenea la serviciile de cazare, indiferent de categoria de confort, în hotel, hotel-apartament, motel, vilă turistică, bungalou, pensiune turistică, pensiune agroturistică, camping, sat de vacanţă sau tabără de vacanţă, care se atribuie la secţiunea I a Clasificatorului activităţilor din economia Moldovei.</w:t>
            </w:r>
          </w:p>
          <w:p w:rsidR="00444A71" w:rsidRPr="006F2485" w:rsidRDefault="00444A71" w:rsidP="00053CA6">
            <w:pPr>
              <w:jc w:val="both"/>
              <w:rPr>
                <w:rFonts w:ascii="Times New Roman" w:hAnsi="Times New Roman" w:cs="Times New Roman"/>
                <w:color w:val="000000" w:themeColor="text1"/>
                <w:sz w:val="20"/>
                <w:szCs w:val="20"/>
                <w:shd w:val="clear" w:color="auto" w:fill="FFFFFF"/>
                <w:lang w:val="ro-RO"/>
              </w:rPr>
            </w:pPr>
            <w:r w:rsidRPr="006F2485">
              <w:rPr>
                <w:rFonts w:ascii="Times New Roman" w:hAnsi="Times New Roman" w:cs="Times New Roman"/>
                <w:color w:val="000000" w:themeColor="text1"/>
                <w:sz w:val="20"/>
                <w:szCs w:val="20"/>
                <w:shd w:val="clear" w:color="auto" w:fill="FFFFFF"/>
                <w:lang w:val="ro-RO"/>
              </w:rPr>
              <w:t>Totodată, art.1 din Hotărîrea Parlamentului nr.163/2022 privind prelungirea stării de urgență, starea de urgență se prelungește cu 45 de zile începînd cu data de 24.06.2022.</w:t>
            </w:r>
          </w:p>
          <w:p w:rsidR="00444A71" w:rsidRPr="006F2485" w:rsidRDefault="00444A71" w:rsidP="00053CA6">
            <w:pPr>
              <w:jc w:val="both"/>
              <w:rPr>
                <w:rFonts w:ascii="Times New Roman" w:hAnsi="Times New Roman" w:cs="Times New Roman"/>
                <w:color w:val="000000" w:themeColor="text1"/>
                <w:sz w:val="20"/>
                <w:szCs w:val="20"/>
                <w:shd w:val="clear" w:color="auto" w:fill="FFFFFF"/>
                <w:lang w:val="ro-RO"/>
              </w:rPr>
            </w:pPr>
            <w:r w:rsidRPr="006F2485">
              <w:rPr>
                <w:rFonts w:ascii="Times New Roman" w:hAnsi="Times New Roman" w:cs="Times New Roman"/>
                <w:color w:val="000000" w:themeColor="text1"/>
                <w:sz w:val="20"/>
                <w:szCs w:val="20"/>
                <w:shd w:val="clear" w:color="auto" w:fill="FFFFFF"/>
                <w:lang w:val="ro-RO"/>
              </w:rPr>
              <w:t>Astfel, sectorul HORECA beneficiază în continuare de cota redusă a TVA de 6%.</w:t>
            </w:r>
          </w:p>
          <w:p w:rsidR="00444A71" w:rsidRPr="006F2485" w:rsidRDefault="00444A71" w:rsidP="00053CA6">
            <w:pPr>
              <w:jc w:val="both"/>
              <w:rPr>
                <w:rFonts w:ascii="Times New Roman" w:hAnsi="Times New Roman" w:cs="Times New Roman"/>
                <w:color w:val="FF0000"/>
                <w:sz w:val="20"/>
                <w:szCs w:val="20"/>
                <w:shd w:val="clear" w:color="auto" w:fill="FFFFFF"/>
                <w:lang w:val="ro-RO"/>
              </w:rPr>
            </w:pPr>
            <w:r>
              <w:rPr>
                <w:rFonts w:ascii="Times New Roman" w:hAnsi="Times New Roman" w:cs="Times New Roman"/>
                <w:color w:val="000000" w:themeColor="text1"/>
                <w:sz w:val="20"/>
                <w:szCs w:val="20"/>
                <w:shd w:val="clear" w:color="auto" w:fill="FFFFFF"/>
                <w:lang w:val="ro-RO"/>
              </w:rPr>
              <w:t>Supli</w:t>
            </w:r>
            <w:r w:rsidRPr="006F2485">
              <w:rPr>
                <w:rFonts w:ascii="Times New Roman" w:hAnsi="Times New Roman" w:cs="Times New Roman"/>
                <w:color w:val="000000" w:themeColor="text1"/>
                <w:sz w:val="20"/>
                <w:szCs w:val="20"/>
                <w:shd w:val="clear" w:color="auto" w:fill="FFFFFF"/>
                <w:lang w:val="ro-RO"/>
              </w:rPr>
              <w:t>mentar, menționăm că, susținerea sectorului turistic urmează a fi efectuată inclusiv și prin intermediul altor pîrghii și instr</w:t>
            </w:r>
            <w:r>
              <w:rPr>
                <w:rFonts w:ascii="Times New Roman" w:hAnsi="Times New Roman" w:cs="Times New Roman"/>
                <w:color w:val="000000" w:themeColor="text1"/>
                <w:sz w:val="20"/>
                <w:szCs w:val="20"/>
                <w:shd w:val="clear" w:color="auto" w:fill="FFFFFF"/>
                <w:lang w:val="ro-RO"/>
              </w:rPr>
              <w:t>umente directe din partea statu</w:t>
            </w:r>
            <w:r w:rsidRPr="006F2485">
              <w:rPr>
                <w:rFonts w:ascii="Times New Roman" w:hAnsi="Times New Roman" w:cs="Times New Roman"/>
                <w:color w:val="000000" w:themeColor="text1"/>
                <w:sz w:val="20"/>
                <w:szCs w:val="20"/>
                <w:shd w:val="clear" w:color="auto" w:fill="FFFFFF"/>
                <w:lang w:val="ro-RO"/>
              </w:rPr>
              <w:t>l</w:t>
            </w:r>
            <w:r>
              <w:rPr>
                <w:rFonts w:ascii="Times New Roman" w:hAnsi="Times New Roman" w:cs="Times New Roman"/>
                <w:color w:val="000000" w:themeColor="text1"/>
                <w:sz w:val="20"/>
                <w:szCs w:val="20"/>
                <w:shd w:val="clear" w:color="auto" w:fill="FFFFFF"/>
                <w:lang w:val="ro-RO"/>
              </w:rPr>
              <w:t>u</w:t>
            </w:r>
            <w:r w:rsidRPr="006F2485">
              <w:rPr>
                <w:rFonts w:ascii="Times New Roman" w:hAnsi="Times New Roman" w:cs="Times New Roman"/>
                <w:color w:val="000000" w:themeColor="text1"/>
                <w:sz w:val="20"/>
                <w:szCs w:val="20"/>
                <w:shd w:val="clear" w:color="auto" w:fill="FFFFFF"/>
                <w:lang w:val="ro-RO"/>
              </w:rPr>
              <w:t>i, ci nu doar prin intermediul in</w:t>
            </w:r>
            <w:r>
              <w:rPr>
                <w:rFonts w:ascii="Times New Roman" w:hAnsi="Times New Roman" w:cs="Times New Roman"/>
                <w:color w:val="000000" w:themeColor="text1"/>
                <w:sz w:val="20"/>
                <w:szCs w:val="20"/>
                <w:shd w:val="clear" w:color="auto" w:fill="FFFFFF"/>
                <w:lang w:val="ro-RO"/>
              </w:rPr>
              <w:t>s</w:t>
            </w:r>
            <w:r w:rsidRPr="006F2485">
              <w:rPr>
                <w:rFonts w:ascii="Times New Roman" w:hAnsi="Times New Roman" w:cs="Times New Roman"/>
                <w:color w:val="000000" w:themeColor="text1"/>
                <w:sz w:val="20"/>
                <w:szCs w:val="20"/>
                <w:shd w:val="clear" w:color="auto" w:fill="FFFFFF"/>
                <w:lang w:val="ro-RO"/>
              </w:rPr>
              <w:t>trumentelor de ordin fiscal</w:t>
            </w:r>
            <w:r w:rsidRPr="006F2485">
              <w:rPr>
                <w:rFonts w:ascii="Times New Roman" w:hAnsi="Times New Roman" w:cs="Times New Roman"/>
                <w:color w:val="FF0000"/>
                <w:sz w:val="20"/>
                <w:szCs w:val="20"/>
                <w:shd w:val="clear" w:color="auto" w:fill="FFFFFF"/>
                <w:lang w:val="ro-RO"/>
              </w:rPr>
              <w:t>.</w:t>
            </w:r>
          </w:p>
          <w:p w:rsidR="00444A71" w:rsidRPr="006F2485" w:rsidRDefault="00444A71" w:rsidP="00053CA6">
            <w:pPr>
              <w:jc w:val="both"/>
              <w:rPr>
                <w:rFonts w:ascii="Times New Roman" w:hAnsi="Times New Roman" w:cs="Times New Roman"/>
                <w:color w:val="FF0000"/>
                <w:sz w:val="20"/>
                <w:szCs w:val="20"/>
                <w:shd w:val="clear" w:color="auto" w:fill="FFFFFF"/>
                <w:lang w:val="ro-RO"/>
              </w:rPr>
            </w:pPr>
          </w:p>
          <w:p w:rsidR="00444A71" w:rsidRPr="006F2485" w:rsidRDefault="00444A71" w:rsidP="00053CA6">
            <w:pPr>
              <w:jc w:val="both"/>
              <w:rPr>
                <w:rFonts w:ascii="Times New Roman" w:hAnsi="Times New Roman" w:cs="Times New Roman"/>
                <w:color w:val="FF0000"/>
                <w:sz w:val="20"/>
                <w:szCs w:val="20"/>
                <w:lang w:val="ro-RO"/>
              </w:rPr>
            </w:pPr>
          </w:p>
        </w:tc>
      </w:tr>
      <w:tr w:rsidR="00444A71" w:rsidRPr="00A2377E" w:rsidTr="004552FF">
        <w:tc>
          <w:tcPr>
            <w:tcW w:w="3139" w:type="dxa"/>
            <w:vMerge/>
          </w:tcPr>
          <w:p w:rsidR="00444A71" w:rsidRPr="006F2485" w:rsidRDefault="00444A71" w:rsidP="00053CA6">
            <w:pPr>
              <w:jc w:val="both"/>
              <w:rPr>
                <w:rFonts w:ascii="Times New Roman" w:eastAsia="Times New Roman" w:hAnsi="Times New Roman" w:cs="Times New Roman"/>
                <w:b/>
                <w:bCs/>
                <w:sz w:val="20"/>
                <w:szCs w:val="20"/>
                <w:lang w:val="ro-RO"/>
              </w:rPr>
            </w:pPr>
          </w:p>
        </w:tc>
        <w:tc>
          <w:tcPr>
            <w:tcW w:w="3419" w:type="dxa"/>
          </w:tcPr>
          <w:p w:rsidR="00444A71" w:rsidRPr="006F2485" w:rsidRDefault="00444A71" w:rsidP="00053CA6">
            <w:pPr>
              <w:pStyle w:val="Default"/>
              <w:jc w:val="both"/>
              <w:rPr>
                <w:color w:val="auto"/>
                <w:sz w:val="20"/>
                <w:szCs w:val="20"/>
                <w:lang w:val="ro-RO"/>
              </w:rPr>
            </w:pPr>
            <w:r w:rsidRPr="006F2485">
              <w:rPr>
                <w:color w:val="auto"/>
                <w:sz w:val="20"/>
                <w:szCs w:val="20"/>
                <w:lang w:val="ro-RO"/>
              </w:rPr>
              <w:t xml:space="preserve">Se propune modificarea art.96,lit.b) cu redacția următoare: </w:t>
            </w:r>
          </w:p>
          <w:p w:rsidR="00444A71" w:rsidRPr="006F2485" w:rsidRDefault="00444A71" w:rsidP="00053CA6">
            <w:pPr>
              <w:pStyle w:val="Default"/>
              <w:jc w:val="both"/>
              <w:rPr>
                <w:color w:val="auto"/>
                <w:sz w:val="20"/>
                <w:szCs w:val="20"/>
                <w:lang w:val="ro-RO"/>
              </w:rPr>
            </w:pPr>
            <w:r w:rsidRPr="006F2485">
              <w:rPr>
                <w:color w:val="auto"/>
                <w:sz w:val="20"/>
                <w:szCs w:val="20"/>
                <w:lang w:val="ro-RO"/>
              </w:rPr>
              <w:t xml:space="preserve">- 5% – la serviciile de cazare, indiferent de categoria de confort, în hotel, hotel-apartament, motel, vilă turistică, bungalou, pensiune turistică, pensiune agroturistică, camping, sat de vacanţă sau tabără de vacanţă, care se atribuie la secţiunea I a Clasificatorului activităţilor din economia Moldovei; </w:t>
            </w:r>
          </w:p>
          <w:p w:rsidR="00444A71" w:rsidRPr="006F2485" w:rsidRDefault="00444A71" w:rsidP="00053CA6">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 xml:space="preserve">- 5% – la produsele alimentare şi/sau băuturi, cu excepţia producţiei alcoolice, preparate sau nepreparate, </w:t>
            </w:r>
          </w:p>
          <w:p w:rsidR="00444A71" w:rsidRPr="006F2485" w:rsidRDefault="00444A71" w:rsidP="00053CA6">
            <w:pPr>
              <w:pStyle w:val="Default"/>
              <w:jc w:val="both"/>
              <w:rPr>
                <w:color w:val="auto"/>
                <w:sz w:val="20"/>
                <w:szCs w:val="20"/>
                <w:lang w:val="ro-RO"/>
              </w:rPr>
            </w:pPr>
            <w:r w:rsidRPr="006F2485">
              <w:rPr>
                <w:color w:val="auto"/>
                <w:sz w:val="20"/>
                <w:szCs w:val="20"/>
                <w:lang w:val="ro-RO"/>
              </w:rPr>
              <w:t xml:space="preserve">pentru consumul uman, însoţite de servicii conexe care să permită consumul imediat al acestora, realizate în cadrul activităţilor care se atribuie la secţiunea I a Clasificatorului activităţilor din economia Moldovei. </w:t>
            </w:r>
          </w:p>
          <w:p w:rsidR="00444A71" w:rsidRPr="006F2485" w:rsidRDefault="00444A71" w:rsidP="00053CA6">
            <w:pPr>
              <w:pStyle w:val="TableParagraph"/>
              <w:ind w:left="107"/>
              <w:jc w:val="both"/>
              <w:rPr>
                <w:rFonts w:ascii="Times New Roman" w:hAnsi="Times New Roman" w:cs="Times New Roman"/>
                <w:sz w:val="20"/>
                <w:szCs w:val="20"/>
              </w:rPr>
            </w:pP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MAR</w:t>
            </w:r>
          </w:p>
        </w:tc>
        <w:tc>
          <w:tcPr>
            <w:tcW w:w="3149" w:type="dxa"/>
          </w:tcPr>
          <w:p w:rsidR="00444A71" w:rsidRPr="006F2485" w:rsidRDefault="00444A71" w:rsidP="00053CA6">
            <w:pPr>
              <w:pStyle w:val="Default"/>
              <w:jc w:val="both"/>
              <w:rPr>
                <w:color w:val="auto"/>
                <w:sz w:val="20"/>
                <w:szCs w:val="20"/>
                <w:lang w:val="ro-RO"/>
              </w:rPr>
            </w:pPr>
            <w:r w:rsidRPr="006F2485">
              <w:rPr>
                <w:color w:val="auto"/>
                <w:sz w:val="20"/>
                <w:szCs w:val="20"/>
                <w:lang w:val="ro-RO"/>
              </w:rPr>
              <w:t xml:space="preserve">Relaxarea fiscală – este un instrument simplu de încurajare a consumului intern, iar ajustarea cotei TVA este acel factor ce poate influența pozitiv consumul intern și deci creșterea și dezvoltarea economică. Politicile fiscale afectează direct veniturile la buget, iar nivelul taxelor poate influența fenomenul evaziunii fiscale. Din acest motiv implementarea unei politici fiscale eficiente este extrem de importantă, cu atât mai mult în această perioadă pandemică care grav a afectat activitatea sectorului HoReCa. Ajustarea cotei TVA pentru sectorul HoReCa este o practică larg întâlnită în țările europene, fiind cu cel puțin în jumătate decât cota standard. Eficacitatea stimulatorie a scăderii TVA-ului a fost demonstrată de criza generată de  COVID-19, unde guvernele europene ca măsură de suport au mai redus cu 50% cotele de TVA pentru HoReCa. România, timp de 4 ani a redus cota TVA pentru HoReCa de 2 ori: de la 24% la 9%, apoi la 5%. Rezultatele pozitive înregistrate în România sunt: stimularea serviciilor de catering și restaurant, în cele din urmă impulsionarea turismului, care duc la crearea noilor locuri de muncă, dezvoltare economică, creștere salarială, creșterea cifrelor de afaceri înregistrate în unitățile de alimentație publică, care până într-un final duc la conformare fiscală, vărsări la bugetul de stat. Se creează un circuit sănătos și transparent! Domeniul restaurației este cunoscut în întreaga lume de profituri mici și o concurență acerbă. Acesta fiind unul din motive care a determinat guvernele multor țări să sprijine acest sector prin cote reduse de TVA sau prin acordarea unor facilități specifice sectorului. </w:t>
            </w:r>
          </w:p>
          <w:p w:rsidR="00444A71" w:rsidRPr="006F2485" w:rsidRDefault="00444A71" w:rsidP="00053CA6">
            <w:pPr>
              <w:pStyle w:val="Default"/>
              <w:jc w:val="both"/>
              <w:rPr>
                <w:color w:val="auto"/>
                <w:sz w:val="20"/>
                <w:szCs w:val="20"/>
                <w:lang w:val="ro-RO"/>
              </w:rPr>
            </w:pPr>
            <w:r w:rsidRPr="006F2485">
              <w:rPr>
                <w:color w:val="auto"/>
                <w:sz w:val="20"/>
                <w:szCs w:val="20"/>
                <w:lang w:val="ro-RO"/>
              </w:rPr>
              <w:t xml:space="preserve">Cu atât mai mult că practica anilor 2017 (20% TVA) , 2018 (10% TVA) și 2019 (20% TVA) au demonstrat în practică creșterea și descreșterea încasărilor la buget în dependență de valoarea cotei TVA. </w:t>
            </w:r>
          </w:p>
        </w:tc>
        <w:tc>
          <w:tcPr>
            <w:tcW w:w="3242" w:type="dxa"/>
            <w:gridSpan w:val="2"/>
            <w:vMerge/>
          </w:tcPr>
          <w:p w:rsidR="00444A71" w:rsidRPr="006F2485" w:rsidRDefault="00444A71" w:rsidP="00053CA6">
            <w:pPr>
              <w:jc w:val="both"/>
              <w:rPr>
                <w:rFonts w:ascii="Times New Roman" w:hAnsi="Times New Roman" w:cs="Times New Roman"/>
                <w:sz w:val="20"/>
                <w:szCs w:val="20"/>
                <w:lang w:val="ro-RO"/>
              </w:rPr>
            </w:pPr>
          </w:p>
        </w:tc>
      </w:tr>
      <w:tr w:rsidR="00444A71" w:rsidRPr="00A2377E" w:rsidTr="004552FF">
        <w:tc>
          <w:tcPr>
            <w:tcW w:w="3139" w:type="dxa"/>
          </w:tcPr>
          <w:p w:rsidR="00444A71" w:rsidRPr="006F2485" w:rsidRDefault="00444A71" w:rsidP="00053CA6">
            <w:pPr>
              <w:jc w:val="both"/>
              <w:rPr>
                <w:rFonts w:ascii="Times New Roman" w:eastAsia="Times New Roman" w:hAnsi="Times New Roman" w:cs="Times New Roman"/>
                <w:b/>
                <w:bCs/>
                <w:sz w:val="20"/>
                <w:szCs w:val="20"/>
                <w:lang w:val="ro-RO"/>
              </w:rPr>
            </w:pPr>
          </w:p>
        </w:tc>
        <w:tc>
          <w:tcPr>
            <w:tcW w:w="3419" w:type="dxa"/>
          </w:tcPr>
          <w:p w:rsidR="00444A71" w:rsidRPr="00444A71" w:rsidRDefault="00444A71" w:rsidP="00053CA6">
            <w:pPr>
              <w:jc w:val="both"/>
              <w:rPr>
                <w:rFonts w:ascii="Times New Roman" w:hAnsi="Times New Roman" w:cs="Times New Roman"/>
                <w:b/>
                <w:sz w:val="20"/>
                <w:szCs w:val="20"/>
                <w:shd w:val="clear" w:color="auto" w:fill="FFFFFF"/>
                <w:lang w:val="ro-RO"/>
              </w:rPr>
            </w:pPr>
            <w:r w:rsidRPr="00444A71">
              <w:rPr>
                <w:rStyle w:val="Strong"/>
                <w:rFonts w:ascii="Times New Roman" w:hAnsi="Times New Roman" w:cs="Times New Roman"/>
                <w:sz w:val="20"/>
                <w:szCs w:val="20"/>
                <w:shd w:val="clear" w:color="auto" w:fill="FFFFFF"/>
                <w:lang w:val="ro-RO"/>
              </w:rPr>
              <w:t>Articolul 96.</w:t>
            </w:r>
            <w:r w:rsidRPr="00444A71">
              <w:rPr>
                <w:rFonts w:ascii="Times New Roman" w:hAnsi="Times New Roman" w:cs="Times New Roman"/>
                <w:sz w:val="20"/>
                <w:szCs w:val="20"/>
                <w:shd w:val="clear" w:color="auto" w:fill="FFFFFF"/>
                <w:lang w:val="ro-RO"/>
              </w:rPr>
              <w:t> </w:t>
            </w:r>
            <w:r w:rsidRPr="00444A71">
              <w:rPr>
                <w:rFonts w:ascii="Times New Roman" w:hAnsi="Times New Roman" w:cs="Times New Roman"/>
                <w:b/>
                <w:sz w:val="20"/>
                <w:szCs w:val="20"/>
                <w:shd w:val="clear" w:color="auto" w:fill="FFFFFF"/>
                <w:lang w:val="ro-RO"/>
              </w:rPr>
              <w:t>Cotele T.V.A.</w:t>
            </w:r>
          </w:p>
          <w:p w:rsidR="00444A71" w:rsidRPr="00444A71" w:rsidRDefault="00444A71" w:rsidP="00053CA6">
            <w:pPr>
              <w:jc w:val="both"/>
              <w:rPr>
                <w:rFonts w:ascii="Times New Roman" w:hAnsi="Times New Roman" w:cs="Times New Roman"/>
                <w:sz w:val="20"/>
                <w:szCs w:val="20"/>
                <w:lang w:val="ro-RO"/>
              </w:rPr>
            </w:pPr>
            <w:r w:rsidRPr="00444A71">
              <w:rPr>
                <w:rFonts w:ascii="Times New Roman" w:hAnsi="Times New Roman" w:cs="Times New Roman"/>
                <w:sz w:val="20"/>
                <w:szCs w:val="20"/>
                <w:lang w:val="ro-RO"/>
              </w:rPr>
              <w:t xml:space="preserve">Se propun următoarele cote T.V.A. </w:t>
            </w:r>
          </w:p>
          <w:p w:rsidR="00444A71" w:rsidRPr="00444A71" w:rsidRDefault="00444A71" w:rsidP="00053CA6">
            <w:pPr>
              <w:shd w:val="clear" w:color="auto" w:fill="FFFFFF"/>
              <w:jc w:val="both"/>
              <w:rPr>
                <w:rFonts w:ascii="Times New Roman" w:eastAsia="Times New Roman" w:hAnsi="Times New Roman" w:cs="Times New Roman"/>
                <w:sz w:val="20"/>
                <w:szCs w:val="20"/>
                <w:lang w:val="ro-RO" w:eastAsia="ru-RU"/>
              </w:rPr>
            </w:pPr>
            <w:r w:rsidRPr="00444A71">
              <w:rPr>
                <w:rFonts w:ascii="Times New Roman" w:eastAsia="Times New Roman" w:hAnsi="Times New Roman" w:cs="Times New Roman"/>
                <w:sz w:val="20"/>
                <w:szCs w:val="20"/>
                <w:lang w:val="ro-RO" w:eastAsia="ru-RU"/>
              </w:rPr>
              <w:t>- 6% – la serviciile de cazare, indiferent de categoria de confort, în hotel, hotel-apartament, motel, vilă turistică, bungalou, pensiune turistică, pensiune agroturistică, camping, sat de vacanţă sau tabără de vacanţă, care se atribuie la secţiunea I a Clasificatorului activităţilor din economia Moldovei, cu excepția agenților economici care au cel puțin o unitate comercială amplasată în municipiu;</w:t>
            </w:r>
          </w:p>
          <w:p w:rsidR="00444A71" w:rsidRPr="00444A71" w:rsidRDefault="00444A71" w:rsidP="00053CA6">
            <w:pPr>
              <w:shd w:val="clear" w:color="auto" w:fill="FFFFFF"/>
              <w:jc w:val="both"/>
              <w:rPr>
                <w:rFonts w:ascii="Times New Roman" w:hAnsi="Times New Roman" w:cs="Times New Roman"/>
                <w:sz w:val="20"/>
                <w:szCs w:val="20"/>
                <w:lang w:val="ro-RO"/>
              </w:rPr>
            </w:pPr>
            <w:r w:rsidRPr="00444A71">
              <w:rPr>
                <w:rFonts w:ascii="Times New Roman" w:eastAsia="Times New Roman" w:hAnsi="Times New Roman" w:cs="Times New Roman"/>
                <w:sz w:val="20"/>
                <w:szCs w:val="20"/>
                <w:lang w:val="ro-RO" w:eastAsia="ru-RU"/>
              </w:rPr>
              <w:t>- 6% – la produsele alimentare şi/sau băuturi, cu excepţia producţiei alcoolice, preparate sau nepreparate, pentru consumul uman, însoţite de servicii conexe care să permită consumul imediat al acestora, realizate în cadrul activităţilor care se atribuie la secţiunea I a Clasificatorului activităţilor din economia Moldovei.</w:t>
            </w:r>
          </w:p>
        </w:tc>
        <w:tc>
          <w:tcPr>
            <w:tcW w:w="1530" w:type="dxa"/>
            <w:gridSpan w:val="2"/>
          </w:tcPr>
          <w:p w:rsidR="00444A71" w:rsidRPr="00444A71" w:rsidRDefault="00444A71" w:rsidP="00053CA6">
            <w:pPr>
              <w:jc w:val="both"/>
              <w:rPr>
                <w:rFonts w:ascii="Times New Roman" w:eastAsia="Times New Roman" w:hAnsi="Times New Roman" w:cs="Times New Roman"/>
                <w:bCs/>
                <w:sz w:val="20"/>
                <w:szCs w:val="20"/>
                <w:lang w:val="ro-RO" w:eastAsia="en-GB"/>
              </w:rPr>
            </w:pPr>
            <w:r w:rsidRPr="00444A71">
              <w:rPr>
                <w:rFonts w:ascii="Times New Roman" w:eastAsia="Times New Roman" w:hAnsi="Times New Roman" w:cs="Times New Roman"/>
                <w:bCs/>
                <w:sz w:val="20"/>
                <w:szCs w:val="20"/>
                <w:lang w:val="ro-RO" w:eastAsia="en-GB"/>
              </w:rPr>
              <w:t>Ministerul Economiei</w:t>
            </w:r>
          </w:p>
        </w:tc>
        <w:tc>
          <w:tcPr>
            <w:tcW w:w="3149" w:type="dxa"/>
          </w:tcPr>
          <w:p w:rsidR="00444A71" w:rsidRPr="00444A71" w:rsidRDefault="00444A71" w:rsidP="00053CA6">
            <w:pPr>
              <w:jc w:val="both"/>
              <w:rPr>
                <w:rFonts w:ascii="Times New Roman" w:hAnsi="Times New Roman" w:cs="Times New Roman"/>
                <w:sz w:val="20"/>
                <w:szCs w:val="20"/>
                <w:lang w:val="ro-RO"/>
              </w:rPr>
            </w:pPr>
            <w:r w:rsidRPr="00444A71">
              <w:rPr>
                <w:rFonts w:ascii="Times New Roman" w:hAnsi="Times New Roman" w:cs="Times New Roman"/>
                <w:sz w:val="20"/>
                <w:szCs w:val="20"/>
                <w:lang w:val="ro-RO"/>
              </w:rPr>
              <w:t>Sectorul HoReCa a fost unul dintre cele mai afectate sectoare economice din cauza răspândirii Covid-19, a avut pierderi de personal în proporție de peste 40%, îndatorări și pierderi de peste 50%.</w:t>
            </w:r>
          </w:p>
          <w:p w:rsidR="00444A71" w:rsidRPr="00444A71" w:rsidRDefault="00444A71" w:rsidP="00053CA6">
            <w:pPr>
              <w:jc w:val="both"/>
              <w:rPr>
                <w:rFonts w:ascii="Times New Roman" w:hAnsi="Times New Roman" w:cs="Times New Roman"/>
                <w:sz w:val="20"/>
                <w:szCs w:val="20"/>
                <w:lang w:val="ro-RO"/>
              </w:rPr>
            </w:pPr>
            <w:r w:rsidRPr="00444A71">
              <w:rPr>
                <w:rFonts w:ascii="Times New Roman" w:hAnsi="Times New Roman" w:cs="Times New Roman"/>
                <w:sz w:val="20"/>
                <w:szCs w:val="20"/>
                <w:lang w:val="ro-RO"/>
              </w:rPr>
              <w:t>Cota T.V.A. în mărime de 6% pentru sector a fost stabilită în perioada stării de urgență, declarată de către Parlament pe întreg teritoriul țării.</w:t>
            </w:r>
          </w:p>
          <w:p w:rsidR="00444A71" w:rsidRPr="00444A71" w:rsidRDefault="00444A71" w:rsidP="00053CA6">
            <w:pPr>
              <w:jc w:val="both"/>
              <w:rPr>
                <w:rFonts w:ascii="Times New Roman" w:hAnsi="Times New Roman" w:cs="Times New Roman"/>
                <w:sz w:val="20"/>
                <w:szCs w:val="20"/>
                <w:lang w:val="ro-RO"/>
              </w:rPr>
            </w:pPr>
            <w:r w:rsidRPr="00444A71">
              <w:rPr>
                <w:rFonts w:ascii="Times New Roman" w:hAnsi="Times New Roman" w:cs="Times New Roman"/>
                <w:sz w:val="20"/>
                <w:szCs w:val="20"/>
                <w:lang w:val="ro-RO"/>
              </w:rPr>
              <w:t>Propunerea de menținere a cotei TVA în mărime de 6% va ajuta sectorul în redresarea economică.</w:t>
            </w:r>
          </w:p>
          <w:p w:rsidR="00444A71" w:rsidRPr="00444A71" w:rsidRDefault="00444A71" w:rsidP="00053CA6">
            <w:pPr>
              <w:pStyle w:val="Default"/>
              <w:jc w:val="both"/>
              <w:rPr>
                <w:color w:val="auto"/>
                <w:sz w:val="20"/>
                <w:szCs w:val="20"/>
                <w:lang w:val="ro-RO"/>
              </w:rPr>
            </w:pPr>
          </w:p>
        </w:tc>
        <w:tc>
          <w:tcPr>
            <w:tcW w:w="3242" w:type="dxa"/>
            <w:gridSpan w:val="2"/>
            <w:vMerge/>
          </w:tcPr>
          <w:p w:rsidR="00444A71" w:rsidRPr="00D21242" w:rsidRDefault="00444A71" w:rsidP="00053CA6">
            <w:pPr>
              <w:jc w:val="both"/>
              <w:rPr>
                <w:rFonts w:ascii="Times New Roman" w:hAnsi="Times New Roman" w:cs="Times New Roman"/>
                <w:sz w:val="20"/>
                <w:szCs w:val="20"/>
                <w:highlight w:val="yellow"/>
                <w:lang w:val="ro-RO"/>
              </w:rPr>
            </w:pPr>
          </w:p>
        </w:tc>
      </w:tr>
      <w:tr w:rsidR="00053CA6" w:rsidRPr="00A2377E" w:rsidTr="004552FF">
        <w:tc>
          <w:tcPr>
            <w:tcW w:w="3139" w:type="dxa"/>
          </w:tcPr>
          <w:p w:rsidR="00053CA6" w:rsidRPr="006F2485" w:rsidRDefault="00053CA6" w:rsidP="00053CA6">
            <w:pPr>
              <w:jc w:val="both"/>
              <w:rPr>
                <w:rFonts w:ascii="Times New Roman" w:eastAsia="Times New Roman" w:hAnsi="Times New Roman" w:cs="Times New Roman"/>
                <w:b/>
                <w:bCs/>
                <w:sz w:val="20"/>
                <w:szCs w:val="20"/>
                <w:lang w:val="ro-RO"/>
              </w:rPr>
            </w:pPr>
          </w:p>
        </w:tc>
        <w:tc>
          <w:tcPr>
            <w:tcW w:w="3419" w:type="dxa"/>
          </w:tcPr>
          <w:p w:rsidR="00053CA6" w:rsidRPr="006F2485" w:rsidRDefault="00053CA6" w:rsidP="00053CA6">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Adoptarea, implementarea unui sistem de facilităti fiscale anume reducerea cotei de TVA pentru servicii de primire turisticä până la 6%.</w:t>
            </w:r>
          </w:p>
          <w:p w:rsidR="00053CA6" w:rsidRPr="006F2485" w:rsidRDefault="00053CA6" w:rsidP="00053CA6">
            <w:pPr>
              <w:autoSpaceDE w:val="0"/>
              <w:autoSpaceDN w:val="0"/>
              <w:adjustRightInd w:val="0"/>
              <w:jc w:val="both"/>
              <w:rPr>
                <w:rFonts w:ascii="Times New Roman" w:eastAsia="Times New Roman" w:hAnsi="Times New Roman" w:cs="Times New Roman"/>
                <w:sz w:val="20"/>
                <w:szCs w:val="20"/>
                <w:lang w:val="ro-RO"/>
              </w:rPr>
            </w:pPr>
          </w:p>
        </w:tc>
        <w:tc>
          <w:tcPr>
            <w:tcW w:w="1530" w:type="dxa"/>
            <w:gridSpan w:val="2"/>
          </w:tcPr>
          <w:p w:rsidR="00053CA6" w:rsidRPr="006F2485" w:rsidRDefault="00053CA6"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Culturii</w:t>
            </w:r>
          </w:p>
        </w:tc>
        <w:tc>
          <w:tcPr>
            <w:tcW w:w="3149" w:type="dxa"/>
          </w:tcPr>
          <w:p w:rsidR="00053CA6" w:rsidRPr="006F2485" w:rsidRDefault="00053CA6" w:rsidP="00053CA6">
            <w:pPr>
              <w:ind w:left="4" w:right="1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In vederea creșterii competitivitătii prețurilor, stimulării activității prestatorilor serviciilor de primire turistică atragerii unui număr mai mare de turiști.</w:t>
            </w:r>
          </w:p>
          <w:p w:rsidR="00053CA6" w:rsidRPr="006F2485" w:rsidRDefault="00053CA6" w:rsidP="00053CA6">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Reducerea cotei TVA este deseori utilizată în calitate de instrument pentru a diminua presiunea fiscală asupra unor segmentecheie ale industriei turismului, majoritatea statelor-membre ale Uniunii Europene aplicând cote reduse la TVA asupra livrärilor de servicii-cheie în turism.</w:t>
            </w:r>
          </w:p>
        </w:tc>
        <w:tc>
          <w:tcPr>
            <w:tcW w:w="3242" w:type="dxa"/>
            <w:gridSpan w:val="2"/>
          </w:tcPr>
          <w:p w:rsidR="00053CA6" w:rsidRPr="006F2485" w:rsidRDefault="00053CA6" w:rsidP="00053CA6">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053CA6" w:rsidRPr="006F2485" w:rsidRDefault="00053CA6" w:rsidP="00053CA6">
            <w:pPr>
              <w:jc w:val="both"/>
              <w:rPr>
                <w:rFonts w:ascii="Times New Roman" w:hAnsi="Times New Roman" w:cs="Times New Roman"/>
                <w:b/>
                <w:sz w:val="20"/>
                <w:szCs w:val="20"/>
                <w:u w:val="single"/>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tc>
      </w:tr>
      <w:tr w:rsidR="00053CA6" w:rsidRPr="00A2377E" w:rsidTr="004552FF">
        <w:tc>
          <w:tcPr>
            <w:tcW w:w="3139" w:type="dxa"/>
          </w:tcPr>
          <w:p w:rsidR="00053CA6" w:rsidRPr="006F2485" w:rsidRDefault="00053CA6" w:rsidP="00053CA6">
            <w:pPr>
              <w:jc w:val="both"/>
              <w:rPr>
                <w:rFonts w:ascii="Times New Roman" w:eastAsia="Times New Roman" w:hAnsi="Times New Roman" w:cs="Times New Roman"/>
                <w:b/>
                <w:bCs/>
                <w:sz w:val="20"/>
                <w:szCs w:val="20"/>
                <w:lang w:val="ro-RO"/>
              </w:rPr>
            </w:pPr>
          </w:p>
        </w:tc>
        <w:tc>
          <w:tcPr>
            <w:tcW w:w="3419" w:type="dxa"/>
          </w:tcPr>
          <w:p w:rsidR="00053CA6" w:rsidRPr="006F2485" w:rsidRDefault="00053CA6" w:rsidP="00053CA6">
            <w:pPr>
              <w:pStyle w:val="Default"/>
              <w:jc w:val="both"/>
              <w:rPr>
                <w:color w:val="auto"/>
                <w:sz w:val="20"/>
                <w:szCs w:val="20"/>
                <w:lang w:val="ro-RO"/>
              </w:rPr>
            </w:pPr>
            <w:r w:rsidRPr="006F2485">
              <w:rPr>
                <w:color w:val="auto"/>
                <w:sz w:val="20"/>
                <w:szCs w:val="20"/>
                <w:lang w:val="ro-RO"/>
              </w:rPr>
              <w:t>Trebuie revizuit, și mai degrabă – anulată Legea nr. 76/2021 privind cota redusă la HoReCa, iar cota de 6% (sau și mai mică) trebuie inclusă in Codul fiscal cu o dată clară de punere în aplicare, căci redacția actuală este una dubioasă. În plus – trebuie de stabilit reguli pentru schimbarea cotei TVA în echipamentele de casă și control.</w:t>
            </w:r>
          </w:p>
        </w:tc>
        <w:tc>
          <w:tcPr>
            <w:tcW w:w="1530" w:type="dxa"/>
            <w:gridSpan w:val="2"/>
          </w:tcPr>
          <w:p w:rsidR="00053CA6" w:rsidRPr="006F2485" w:rsidRDefault="00053CA6"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053CA6" w:rsidRPr="006F2485" w:rsidRDefault="00053CA6" w:rsidP="00053CA6">
            <w:pPr>
              <w:pStyle w:val="Default"/>
              <w:jc w:val="both"/>
              <w:rPr>
                <w:color w:val="auto"/>
                <w:sz w:val="20"/>
                <w:szCs w:val="20"/>
                <w:lang w:val="ro-RO"/>
              </w:rPr>
            </w:pPr>
          </w:p>
        </w:tc>
        <w:tc>
          <w:tcPr>
            <w:tcW w:w="3242" w:type="dxa"/>
            <w:gridSpan w:val="2"/>
          </w:tcPr>
          <w:p w:rsidR="00053CA6" w:rsidRPr="003167D1" w:rsidRDefault="00053CA6" w:rsidP="00053CA6">
            <w:pPr>
              <w:jc w:val="both"/>
              <w:rPr>
                <w:rFonts w:ascii="Times New Roman" w:hAnsi="Times New Roman" w:cs="Times New Roman"/>
                <w:b/>
                <w:sz w:val="20"/>
                <w:szCs w:val="20"/>
                <w:u w:val="single"/>
                <w:lang w:val="ro-RO"/>
              </w:rPr>
            </w:pPr>
            <w:r w:rsidRPr="003167D1">
              <w:rPr>
                <w:rFonts w:ascii="Times New Roman" w:hAnsi="Times New Roman" w:cs="Times New Roman"/>
                <w:b/>
                <w:sz w:val="20"/>
                <w:szCs w:val="20"/>
                <w:u w:val="single"/>
                <w:lang w:val="ro-RO"/>
              </w:rPr>
              <w:t>Notă</w:t>
            </w:r>
          </w:p>
          <w:p w:rsidR="00053CA6" w:rsidRPr="006F2485" w:rsidRDefault="00053CA6" w:rsidP="00053CA6">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necesar expunerea detaliată a propunerii</w:t>
            </w:r>
          </w:p>
        </w:tc>
      </w:tr>
      <w:tr w:rsidR="00444A71" w:rsidRPr="00A2377E" w:rsidTr="004552FF">
        <w:tc>
          <w:tcPr>
            <w:tcW w:w="3139" w:type="dxa"/>
            <w:vMerge w:val="restart"/>
          </w:tcPr>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99.</w:t>
            </w:r>
            <w:r w:rsidRPr="006F2485">
              <w:rPr>
                <w:rFonts w:ascii="Times New Roman" w:eastAsia="Times New Roman" w:hAnsi="Times New Roman" w:cs="Times New Roman"/>
                <w:sz w:val="20"/>
                <w:szCs w:val="20"/>
                <w:lang w:val="ro-RO"/>
              </w:rPr>
              <w:t xml:space="preserve"> Livrările efectuate la un preţ mai mic decît cel de piaţă, fără efectuarea plăţii, în contul retribuirii muncii</w:t>
            </w:r>
          </w:p>
          <w:p w:rsidR="00444A71" w:rsidRPr="006F2485" w:rsidRDefault="00444A71" w:rsidP="00053CA6">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(6) Valoarea de piaţă a livrării impozabile nu trebuie să fie mai mică decît costul vînzărilor ei.</w:t>
            </w:r>
          </w:p>
        </w:tc>
        <w:tc>
          <w:tcPr>
            <w:tcW w:w="3419" w:type="dxa"/>
          </w:tcPr>
          <w:p w:rsidR="00444A71" w:rsidRPr="006F2485" w:rsidRDefault="00444A71" w:rsidP="00053CA6">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Recomandăm excluderea obligativității calculării TVA de la livrările sub cost a producției livrate în contul arendei terenurilor agricole, prin excluderea alin. (6) din art. 99 al Codului fiscal.</w:t>
            </w:r>
          </w:p>
          <w:p w:rsidR="00444A71" w:rsidRPr="006F2485" w:rsidRDefault="00444A71" w:rsidP="00053CA6">
            <w:pPr>
              <w:autoSpaceDE w:val="0"/>
              <w:autoSpaceDN w:val="0"/>
              <w:adjustRightInd w:val="0"/>
              <w:jc w:val="both"/>
              <w:rPr>
                <w:rFonts w:ascii="Times New Roman" w:hAnsi="Times New Roman" w:cs="Times New Roman"/>
                <w:sz w:val="20"/>
                <w:szCs w:val="20"/>
                <w:lang w:val="ro-RO"/>
              </w:rPr>
            </w:pP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444A71" w:rsidRPr="006F2485" w:rsidRDefault="00444A71" w:rsidP="00053CA6">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prezent, reglementările fiscale obligă calcularea TVA de la prețul de piață a producției livrate în contul arendei terenurilor agricole.</w:t>
            </w:r>
          </w:p>
          <w:p w:rsidR="00444A71" w:rsidRPr="006F2485" w:rsidRDefault="00444A71" w:rsidP="00053CA6">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același timp, prețul de piață a producției livrate nu poate fi mai mic decât costul acesteia (art. 99 alin. (6) al Codului fiscal) – ceea ce duce la costuri suplimentare pentru întreprinderile agricole, în special în anii secetoși, atunci când costul pentru unele produse recoltate poate fi mai mare decât prețul de piață al acestora.</w:t>
            </w:r>
          </w:p>
        </w:tc>
        <w:tc>
          <w:tcPr>
            <w:tcW w:w="3242" w:type="dxa"/>
            <w:gridSpan w:val="2"/>
            <w:vMerge w:val="restart"/>
          </w:tcPr>
          <w:p w:rsidR="00444A71" w:rsidRPr="006F2485" w:rsidRDefault="00444A71" w:rsidP="00053CA6">
            <w:pPr>
              <w:jc w:val="both"/>
              <w:rPr>
                <w:rFonts w:ascii="Times New Roman" w:hAnsi="Times New Roman" w:cs="Times New Roman"/>
                <w:color w:val="FF0000"/>
                <w:sz w:val="20"/>
                <w:szCs w:val="20"/>
                <w:lang w:val="ro-RO"/>
              </w:rPr>
            </w:pPr>
            <w:r w:rsidRPr="003167D1">
              <w:rPr>
                <w:rFonts w:ascii="Times New Roman" w:hAnsi="Times New Roman" w:cs="Times New Roman"/>
                <w:b/>
                <w:sz w:val="20"/>
                <w:szCs w:val="20"/>
                <w:u w:val="single"/>
                <w:lang w:val="en-US"/>
              </w:rPr>
              <w:t>Nu se acceptă</w:t>
            </w:r>
            <w:r>
              <w:rPr>
                <w:rFonts w:ascii="Times New Roman" w:hAnsi="Times New Roman" w:cs="Times New Roman"/>
                <w:b/>
                <w:sz w:val="20"/>
                <w:szCs w:val="20"/>
                <w:lang w:val="en-US"/>
              </w:rPr>
              <w:t xml:space="preserve">, </w:t>
            </w:r>
            <w:r w:rsidRPr="002C7B65">
              <w:rPr>
                <w:rFonts w:ascii="Times New Roman" w:hAnsi="Times New Roman" w:cs="Times New Roman"/>
                <w:sz w:val="20"/>
                <w:szCs w:val="20"/>
                <w:lang w:val="en-US"/>
              </w:rPr>
              <w:t>în vederea evității riscurilor de subestimare a valorii impozabile cu TVA.</w:t>
            </w:r>
          </w:p>
          <w:p w:rsidR="00444A71" w:rsidRPr="006F2485" w:rsidRDefault="00444A71" w:rsidP="00053CA6">
            <w:pPr>
              <w:jc w:val="both"/>
              <w:rPr>
                <w:rFonts w:ascii="Times New Roman" w:hAnsi="Times New Roman" w:cs="Times New Roman"/>
                <w:color w:val="FF0000"/>
                <w:sz w:val="20"/>
                <w:szCs w:val="20"/>
                <w:lang w:val="ro-RO"/>
              </w:rPr>
            </w:pPr>
          </w:p>
        </w:tc>
      </w:tr>
      <w:tr w:rsidR="00444A71" w:rsidRPr="00A2377E" w:rsidTr="004552FF">
        <w:tc>
          <w:tcPr>
            <w:tcW w:w="3139" w:type="dxa"/>
            <w:vMerge/>
          </w:tcPr>
          <w:p w:rsidR="00444A71" w:rsidRPr="006F2485" w:rsidRDefault="00444A71" w:rsidP="00053CA6">
            <w:pPr>
              <w:jc w:val="both"/>
              <w:rPr>
                <w:rFonts w:ascii="Times New Roman" w:hAnsi="Times New Roman" w:cs="Times New Roman"/>
                <w:sz w:val="20"/>
                <w:szCs w:val="20"/>
                <w:lang w:val="ro-RO"/>
              </w:rPr>
            </w:pPr>
          </w:p>
        </w:tc>
        <w:tc>
          <w:tcPr>
            <w:tcW w:w="3419" w:type="dxa"/>
          </w:tcPr>
          <w:p w:rsidR="00444A71" w:rsidRPr="006F2485" w:rsidRDefault="00444A71" w:rsidP="00053CA6">
            <w:pPr>
              <w:spacing w:after="1"/>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excluderea obligativității calculării TVA de la livrările sub cost a producției livrate în contul arendei terenurilor agricole, prin excluderea alin. (6) din art. 99 al Codului fiscal. </w:t>
            </w:r>
          </w:p>
        </w:tc>
        <w:tc>
          <w:tcPr>
            <w:tcW w:w="1530" w:type="dxa"/>
            <w:gridSpan w:val="2"/>
          </w:tcPr>
          <w:p w:rsidR="00444A71" w:rsidRPr="006F2485" w:rsidRDefault="00444A71" w:rsidP="00053CA6">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444A71" w:rsidRPr="006F2485" w:rsidRDefault="00444A71" w:rsidP="00053CA6">
            <w:pPr>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prezent, reglementările fiscale obligă calcularea TVA de la prețul de piață a producției livrate în contul arendei terenurilor agricole. </w:t>
            </w:r>
          </w:p>
          <w:p w:rsidR="00444A71" w:rsidRPr="006F2485" w:rsidRDefault="00444A71" w:rsidP="00053CA6">
            <w:pPr>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același timp, prețul de piață a producției livrate nu poate fi mai mic decât costul acesteia (art. 99 alin. (6) al Codului fiscal) – ceea ce duce la costuri suplimentare pentru întreprinderile agricole, în special în anii secetoși, atunci când costul pentru unele produse recoltate poate fi mai mare decât prețul de piață al acestora. </w:t>
            </w:r>
          </w:p>
        </w:tc>
        <w:tc>
          <w:tcPr>
            <w:tcW w:w="3242" w:type="dxa"/>
            <w:gridSpan w:val="2"/>
            <w:vMerge/>
          </w:tcPr>
          <w:p w:rsidR="00444A71" w:rsidRPr="006F2485" w:rsidRDefault="00444A71" w:rsidP="00053CA6">
            <w:pPr>
              <w:jc w:val="both"/>
              <w:rPr>
                <w:rFonts w:ascii="Times New Roman" w:hAnsi="Times New Roman" w:cs="Times New Roman"/>
                <w:color w:val="FF0000"/>
                <w:sz w:val="20"/>
                <w:szCs w:val="20"/>
                <w:lang w:val="ro-RO"/>
              </w:rPr>
            </w:pPr>
          </w:p>
        </w:tc>
      </w:tr>
      <w:tr w:rsidR="00444A71" w:rsidRPr="00A2377E" w:rsidTr="00D21242">
        <w:trPr>
          <w:trHeight w:val="15409"/>
        </w:trPr>
        <w:tc>
          <w:tcPr>
            <w:tcW w:w="3139" w:type="dxa"/>
            <w:vMerge w:val="restart"/>
          </w:tcPr>
          <w:p w:rsidR="00444A71" w:rsidRPr="00444A71" w:rsidRDefault="00444A71" w:rsidP="00444A71">
            <w:pPr>
              <w:jc w:val="both"/>
              <w:rPr>
                <w:rFonts w:ascii="Times New Roman" w:eastAsia="Times New Roman" w:hAnsi="Times New Roman" w:cs="Times New Roman"/>
                <w:sz w:val="20"/>
                <w:szCs w:val="20"/>
                <w:lang w:val="ro-RO"/>
              </w:rPr>
            </w:pPr>
            <w:r w:rsidRPr="00444A71">
              <w:rPr>
                <w:rFonts w:ascii="Times New Roman" w:eastAsia="Times New Roman" w:hAnsi="Times New Roman" w:cs="Times New Roman"/>
                <w:b/>
                <w:bCs/>
                <w:sz w:val="20"/>
                <w:szCs w:val="20"/>
                <w:lang w:val="ro-RO"/>
              </w:rPr>
              <w:t>Articolul 101.</w:t>
            </w:r>
            <w:r w:rsidRPr="00444A71">
              <w:rPr>
                <w:rFonts w:ascii="Times New Roman" w:eastAsia="Times New Roman" w:hAnsi="Times New Roman" w:cs="Times New Roman"/>
                <w:sz w:val="20"/>
                <w:szCs w:val="20"/>
                <w:lang w:val="ro-RO"/>
              </w:rPr>
              <w:t xml:space="preserve"> Modul de calculare şi achitare a T.V.A.</w:t>
            </w:r>
          </w:p>
          <w:p w:rsidR="00444A71" w:rsidRPr="00444A71" w:rsidRDefault="00444A71" w:rsidP="00444A71">
            <w:pPr>
              <w:jc w:val="both"/>
              <w:rPr>
                <w:rFonts w:ascii="Times New Roman" w:eastAsia="Times New Roman" w:hAnsi="Times New Roman" w:cs="Times New Roman"/>
                <w:sz w:val="20"/>
                <w:szCs w:val="20"/>
                <w:lang w:val="ro-RO"/>
              </w:rPr>
            </w:pPr>
            <w:r w:rsidRPr="00444A71">
              <w:rPr>
                <w:rFonts w:ascii="Times New Roman" w:eastAsia="Times New Roman" w:hAnsi="Times New Roman" w:cs="Times New Roman"/>
                <w:sz w:val="20"/>
                <w:szCs w:val="20"/>
                <w:lang w:val="ro-RO"/>
              </w:rPr>
              <w:t>(1) Subiecţii impozabili stipulaţi la art.94 lit.a), e) şi f) sînt obligaţi să declare, conform art.115, şi să achite la buget pentru fiecare perioadă fiscală, stabilită conform art.114, suma T.V.A., care se determină ca diferenţă dintre sumele T.V.A. achitate sau ce urmează a fi achitate de către cumpărători (beneficiari) pentru mărfurile, serviciile livrate lor şi sumele T.V.A. achitate sau ce urmează a fi achitate furnizorilor la momentul procurării valorilor materiale, serviciilor (inclusiv T.V.A. la valorile materiale importate) folosite pentru desfăşurarea activităţii de întreprinzător în perioada fiscală respectivă, ţinîndu-se cont de dreptul de deducere conform art.102.</w:t>
            </w:r>
          </w:p>
          <w:p w:rsidR="00444A71" w:rsidRPr="00444A71" w:rsidRDefault="00444A71" w:rsidP="00444A71">
            <w:pPr>
              <w:jc w:val="both"/>
              <w:rPr>
                <w:rFonts w:ascii="Times New Roman" w:eastAsia="Calibri" w:hAnsi="Times New Roman" w:cs="Times New Roman"/>
                <w:bCs/>
                <w:sz w:val="20"/>
                <w:szCs w:val="20"/>
                <w:lang w:val="ro-RO" w:eastAsia="ru-RU"/>
              </w:rPr>
            </w:pPr>
          </w:p>
        </w:tc>
        <w:tc>
          <w:tcPr>
            <w:tcW w:w="3419" w:type="dxa"/>
          </w:tcPr>
          <w:p w:rsidR="00444A71" w:rsidRPr="00444A71" w:rsidRDefault="00444A71" w:rsidP="00444A71">
            <w:pPr>
              <w:pStyle w:val="Default"/>
              <w:jc w:val="both"/>
              <w:rPr>
                <w:b/>
                <w:bCs/>
                <w:sz w:val="20"/>
                <w:szCs w:val="20"/>
                <w:lang w:val="ro-RO"/>
              </w:rPr>
            </w:pPr>
            <w:r w:rsidRPr="00444A71">
              <w:rPr>
                <w:b/>
                <w:bCs/>
                <w:sz w:val="20"/>
                <w:szCs w:val="20"/>
                <w:lang w:val="ro-RO"/>
              </w:rPr>
              <w:t>Articolul 101. Modul de calculare şi achitare a T.V.A.</w:t>
            </w:r>
          </w:p>
          <w:p w:rsidR="00444A71" w:rsidRPr="00444A71" w:rsidRDefault="00444A71" w:rsidP="00444A71">
            <w:pPr>
              <w:pStyle w:val="Default"/>
              <w:jc w:val="both"/>
              <w:rPr>
                <w:bCs/>
                <w:sz w:val="20"/>
                <w:szCs w:val="20"/>
                <w:lang w:val="ro-RO"/>
              </w:rPr>
            </w:pPr>
            <w:r w:rsidRPr="00444A71">
              <w:rPr>
                <w:bCs/>
                <w:sz w:val="20"/>
                <w:szCs w:val="20"/>
                <w:lang w:val="ro-RO"/>
              </w:rPr>
              <w:t>Articolul se completează cu un  alineat nou cu următorul cuprins:</w:t>
            </w:r>
          </w:p>
          <w:p w:rsidR="00444A71" w:rsidRPr="00444A71" w:rsidRDefault="00444A71" w:rsidP="00444A71">
            <w:pPr>
              <w:jc w:val="both"/>
              <w:rPr>
                <w:rFonts w:ascii="Times New Roman" w:eastAsia="Calibri" w:hAnsi="Times New Roman" w:cs="Times New Roman"/>
                <w:bCs/>
                <w:noProof/>
                <w:sz w:val="20"/>
                <w:szCs w:val="20"/>
                <w:lang w:val="ro-RO" w:eastAsia="ru-RU"/>
              </w:rPr>
            </w:pPr>
            <w:r w:rsidRPr="00444A71">
              <w:rPr>
                <w:rFonts w:ascii="Times New Roman" w:hAnsi="Times New Roman" w:cs="Times New Roman"/>
                <w:sz w:val="20"/>
                <w:szCs w:val="20"/>
                <w:lang w:val="ro-RO"/>
              </w:rPr>
              <w:t>„(1</w:t>
            </w:r>
            <w:r w:rsidRPr="00444A71">
              <w:rPr>
                <w:rFonts w:ascii="Times New Roman" w:hAnsi="Times New Roman" w:cs="Times New Roman"/>
                <w:sz w:val="20"/>
                <w:szCs w:val="20"/>
                <w:vertAlign w:val="superscript"/>
                <w:lang w:val="ro-RO"/>
              </w:rPr>
              <w:t>1</w:t>
            </w:r>
            <w:r w:rsidRPr="00444A71">
              <w:rPr>
                <w:rFonts w:ascii="Times New Roman" w:hAnsi="Times New Roman" w:cs="Times New Roman"/>
                <w:sz w:val="20"/>
                <w:szCs w:val="20"/>
                <w:lang w:val="ro-RO"/>
              </w:rPr>
              <w:t>) Subiecţii impozabili stipulaţi la art.94 lit.a), e) şi f) și art. 115 alin. (4) sînt obligaţi să declare, conform art.115, şi să achite la buget pentru fiecare perioadă fiscală, stabilită conform art.114, suma T.V.A., care se determină ca diferenţă dintre sumele T.V.A. achitate de către cumpărători (beneficiari) pentru mărfurile, serviciile livrate lor şi sumele T.V.A. achitate furnizorilor la momentul procurării valorilor materiale, serviciilor (inclusiv T.V.A. la valorile materiale importate) folosite pentru desfăşurarea activităţii de întreprinzător în perioada fiscală respectivă, ţinîndu-se cont de dreptul de deducere conform art.102 alin. (19).”</w:t>
            </w:r>
          </w:p>
        </w:tc>
        <w:tc>
          <w:tcPr>
            <w:tcW w:w="1530" w:type="dxa"/>
            <w:gridSpan w:val="2"/>
          </w:tcPr>
          <w:p w:rsidR="00444A71" w:rsidRPr="00444A71" w:rsidRDefault="00444A71" w:rsidP="00444A71">
            <w:pPr>
              <w:jc w:val="both"/>
              <w:rPr>
                <w:rFonts w:ascii="Times New Roman" w:eastAsia="Times New Roman" w:hAnsi="Times New Roman" w:cs="Times New Roman"/>
                <w:bCs/>
                <w:sz w:val="20"/>
                <w:szCs w:val="20"/>
                <w:lang w:val="ro-RO" w:eastAsia="en-GB"/>
              </w:rPr>
            </w:pPr>
            <w:r w:rsidRPr="00444A71">
              <w:rPr>
                <w:rFonts w:ascii="Times New Roman" w:eastAsia="Times New Roman" w:hAnsi="Times New Roman" w:cs="Times New Roman"/>
                <w:bCs/>
                <w:sz w:val="20"/>
                <w:szCs w:val="20"/>
                <w:lang w:val="ro-RO" w:eastAsia="en-GB"/>
              </w:rPr>
              <w:t>Ministerul Economiei</w:t>
            </w:r>
          </w:p>
        </w:tc>
        <w:tc>
          <w:tcPr>
            <w:tcW w:w="3149" w:type="dxa"/>
          </w:tcPr>
          <w:p w:rsidR="00444A71" w:rsidRPr="00444A71" w:rsidRDefault="00444A71" w:rsidP="00444A71">
            <w:pPr>
              <w:pStyle w:val="Default"/>
              <w:jc w:val="both"/>
              <w:rPr>
                <w:sz w:val="20"/>
                <w:szCs w:val="20"/>
                <w:lang w:val="ro-RO"/>
              </w:rPr>
            </w:pPr>
            <w:r w:rsidRPr="00444A71">
              <w:rPr>
                <w:sz w:val="20"/>
                <w:szCs w:val="20"/>
                <w:lang w:val="ro-RO"/>
              </w:rPr>
              <w:t>Criza economică la nivel național, regional și mondial, cauzată de criza pandemică a avut un impact negativ asupra antreprenorialului, care face parte din categoria IMM-urilor, acest sector fiind unul destul de fragil, în dezvoltare și destul de sensibil la șocurile economice. Acest lucru s-a amplificat ca urmare a unui șoc economic care a afectat antreprenoriatul mic și mijlociu, cauzat de creșterea galopantă a prețurilor pe piața produselor energetice, care a fost unul din factorii ce a determinat creșterea ratei inflației în economie la un nivel de peste 20%.</w:t>
            </w:r>
          </w:p>
          <w:p w:rsidR="00444A71" w:rsidRPr="00444A71" w:rsidRDefault="00444A71" w:rsidP="00444A71">
            <w:pPr>
              <w:pStyle w:val="Default"/>
              <w:jc w:val="both"/>
              <w:rPr>
                <w:sz w:val="20"/>
                <w:szCs w:val="20"/>
                <w:lang w:val="ro-RO"/>
              </w:rPr>
            </w:pPr>
            <w:r w:rsidRPr="00444A71">
              <w:rPr>
                <w:sz w:val="20"/>
                <w:szCs w:val="20"/>
                <w:lang w:val="ro-RO"/>
              </w:rPr>
              <w:t xml:space="preserve">Problema esențială în perioada crizei economice este deficitul de lichidități și vulnerabilitatea antreprenorilor la riscul de insolvabilitate. </w:t>
            </w:r>
          </w:p>
          <w:p w:rsidR="00444A71" w:rsidRPr="00444A71" w:rsidRDefault="00444A71" w:rsidP="00444A71">
            <w:pPr>
              <w:pStyle w:val="Default"/>
              <w:jc w:val="both"/>
              <w:rPr>
                <w:sz w:val="20"/>
                <w:szCs w:val="20"/>
                <w:lang w:val="ro-RO"/>
              </w:rPr>
            </w:pPr>
            <w:r w:rsidRPr="00444A71">
              <w:rPr>
                <w:sz w:val="20"/>
                <w:szCs w:val="20"/>
                <w:lang w:val="ro-RO"/>
              </w:rPr>
              <w:t>Luând în consideraree faptul că procedura de rambursare a T.V.A. a fost una valabilă în perioada pandemică, actualmente, se impun și alte soluții care ar diminua decalajul negativ de trezorerie, în special, aferent plății T.V.A.</w:t>
            </w:r>
          </w:p>
          <w:p w:rsidR="00444A71" w:rsidRPr="00444A71" w:rsidRDefault="00444A71" w:rsidP="00444A71">
            <w:pPr>
              <w:pStyle w:val="Default"/>
              <w:jc w:val="both"/>
              <w:rPr>
                <w:sz w:val="20"/>
                <w:szCs w:val="20"/>
                <w:lang w:val="ro-RO"/>
              </w:rPr>
            </w:pPr>
            <w:r w:rsidRPr="00444A71">
              <w:rPr>
                <w:sz w:val="20"/>
                <w:szCs w:val="20"/>
                <w:lang w:val="ro-RO"/>
              </w:rPr>
              <w:t>Un mecanism eficient și deja implementat în multe țări, inclusiv în România ar fi introducerea regimului fiscal T.V.A la încasare, care și în România a fost conceput anume cu scopul de a debloca fluxul de trezorerie pentru stat și societățile comerciale mici. Sistemul T.V.A. la încasare permite de a deduce și de a colecta taxa pe valoare adăugată doar în momentul în care ai plătit și, respectiv, ai primit banii de la parteneri (furnizori sau clienți).</w:t>
            </w:r>
          </w:p>
          <w:p w:rsidR="00444A71" w:rsidRPr="00444A71" w:rsidRDefault="00444A71" w:rsidP="00444A71">
            <w:pPr>
              <w:pStyle w:val="Default"/>
              <w:jc w:val="both"/>
              <w:rPr>
                <w:sz w:val="20"/>
                <w:szCs w:val="20"/>
                <w:lang w:val="ro-RO"/>
              </w:rPr>
            </w:pPr>
            <w:r w:rsidRPr="00444A71">
              <w:rPr>
                <w:sz w:val="20"/>
                <w:szCs w:val="20"/>
                <w:lang w:val="ro-RO"/>
              </w:rPr>
              <w:t>Ca rezultat, se propune sistemul T.V.A. la încasare, care constă în faptul că data livrării se consideră data încasării contravalorii integrale sau parțiale a livrării de bunuri și prestării de servicii, iar dreptul de deducere a T.V.A. apare la data plății aferent bunurilor și serviciilor furnizorului sau prestatorului.</w:t>
            </w:r>
          </w:p>
          <w:p w:rsidR="00444A71" w:rsidRPr="00444A71" w:rsidRDefault="00444A71" w:rsidP="00444A71">
            <w:pPr>
              <w:jc w:val="both"/>
              <w:rPr>
                <w:rFonts w:ascii="Times New Roman" w:hAnsi="Times New Roman" w:cs="Times New Roman"/>
                <w:sz w:val="20"/>
                <w:szCs w:val="20"/>
                <w:lang w:val="ro-RO"/>
              </w:rPr>
            </w:pPr>
            <w:r w:rsidRPr="00444A71">
              <w:rPr>
                <w:rFonts w:ascii="Times New Roman" w:hAnsi="Times New Roman" w:cs="Times New Roman"/>
                <w:sz w:val="20"/>
                <w:szCs w:val="20"/>
                <w:lang w:val="ro-RO"/>
              </w:rPr>
              <w:t>Introducerea unui asemenea instrument se propune pentru micul business prin plafonarea companiilor eligibile de a aplica acest mecanism la un anumit nivel maxim al cifrei de afacere. Se propune ca plafonul de eligibilitate să constituie 3,6 mil. lei (livrări impozabile cu excepția celor scutite de T.V.A. fără drept de deducere înregistrate în ultimele 12 luni consecutive).</w:t>
            </w:r>
          </w:p>
          <w:p w:rsidR="00444A71" w:rsidRPr="00444A71" w:rsidRDefault="00444A71" w:rsidP="00444A71">
            <w:pPr>
              <w:jc w:val="both"/>
              <w:rPr>
                <w:rFonts w:ascii="Times New Roman" w:hAnsi="Times New Roman" w:cs="Times New Roman"/>
                <w:sz w:val="20"/>
                <w:szCs w:val="20"/>
                <w:lang w:val="ro-RO"/>
              </w:rPr>
            </w:pPr>
            <w:r w:rsidRPr="00444A71">
              <w:rPr>
                <w:rFonts w:ascii="Times New Roman" w:eastAsia="Times New Roman" w:hAnsi="Times New Roman" w:cs="Times New Roman"/>
                <w:sz w:val="20"/>
                <w:szCs w:val="20"/>
                <w:lang w:val="ro-RO"/>
              </w:rPr>
              <w:t>Impact asupra bugetului nu este.</w:t>
            </w:r>
            <w:r w:rsidRPr="00444A71">
              <w:rPr>
                <w:rFonts w:ascii="Times New Roman" w:hAnsi="Times New Roman" w:cs="Times New Roman"/>
                <w:sz w:val="20"/>
                <w:szCs w:val="20"/>
                <w:lang w:val="ro-RO"/>
              </w:rPr>
              <w:t xml:space="preserve"> </w:t>
            </w:r>
          </w:p>
          <w:p w:rsidR="00444A71" w:rsidRPr="00444A71" w:rsidRDefault="00444A71" w:rsidP="00444A71">
            <w:pPr>
              <w:jc w:val="both"/>
              <w:rPr>
                <w:rFonts w:ascii="Times New Roman" w:eastAsia="Calibri" w:hAnsi="Times New Roman" w:cs="Times New Roman"/>
                <w:noProof/>
                <w:sz w:val="20"/>
                <w:szCs w:val="20"/>
                <w:lang w:val="ro-RO" w:eastAsia="ru-RU"/>
              </w:rPr>
            </w:pPr>
            <w:r w:rsidRPr="00444A71">
              <w:rPr>
                <w:rFonts w:ascii="Times New Roman" w:hAnsi="Times New Roman" w:cs="Times New Roman"/>
                <w:sz w:val="20"/>
                <w:szCs w:val="20"/>
                <w:lang w:val="ro-RO"/>
              </w:rPr>
              <w:t>Totodată, sumele TVA se vor achita în alte luni decât în regim standard. Deci, va influența numai la fluxul mijloacelor bugetare în luni.</w:t>
            </w:r>
          </w:p>
        </w:tc>
        <w:tc>
          <w:tcPr>
            <w:tcW w:w="3242" w:type="dxa"/>
            <w:gridSpan w:val="2"/>
            <w:vMerge w:val="restart"/>
          </w:tcPr>
          <w:p w:rsidR="00444A71" w:rsidRPr="00304DE9" w:rsidRDefault="00444A71" w:rsidP="00444A71">
            <w:pPr>
              <w:jc w:val="both"/>
              <w:rPr>
                <w:rFonts w:ascii="Times New Roman" w:hAnsi="Times New Roman" w:cs="Times New Roman"/>
                <w:sz w:val="20"/>
                <w:szCs w:val="20"/>
                <w:u w:val="single"/>
                <w:lang w:val="ro-MD"/>
              </w:rPr>
            </w:pPr>
            <w:r>
              <w:rPr>
                <w:rFonts w:ascii="Times New Roman" w:hAnsi="Times New Roman" w:cs="Times New Roman"/>
                <w:b/>
                <w:sz w:val="20"/>
                <w:szCs w:val="20"/>
                <w:u w:val="single"/>
                <w:lang w:val="ro-MD"/>
              </w:rPr>
              <w:t>Nu se acceptă</w:t>
            </w:r>
            <w:r w:rsidR="003167D1" w:rsidRPr="003167D1">
              <w:rPr>
                <w:rFonts w:ascii="Times New Roman" w:hAnsi="Times New Roman" w:cs="Times New Roman"/>
                <w:b/>
                <w:sz w:val="20"/>
                <w:szCs w:val="20"/>
                <w:lang w:val="ro-MD"/>
              </w:rPr>
              <w:t xml:space="preserve">, </w:t>
            </w:r>
            <w:r w:rsidRPr="003167D1">
              <w:rPr>
                <w:rFonts w:ascii="Times New Roman" w:hAnsi="Times New Roman" w:cs="Times New Roman"/>
                <w:sz w:val="20"/>
                <w:szCs w:val="20"/>
                <w:lang w:val="ro-MD"/>
              </w:rPr>
              <w:t>în contextul parametrilor bugetari actual</w:t>
            </w:r>
            <w:r w:rsidRPr="00304DE9">
              <w:rPr>
                <w:rFonts w:ascii="Times New Roman" w:hAnsi="Times New Roman" w:cs="Times New Roman"/>
                <w:sz w:val="20"/>
                <w:szCs w:val="20"/>
                <w:u w:val="single"/>
                <w:lang w:val="ro-MD"/>
              </w:rPr>
              <w:t>i.</w:t>
            </w:r>
          </w:p>
          <w:p w:rsidR="00444A71" w:rsidRPr="00420E7F" w:rsidRDefault="00444A71" w:rsidP="00444A71">
            <w:pPr>
              <w:jc w:val="both"/>
              <w:rPr>
                <w:rFonts w:ascii="Times New Roman" w:eastAsia="Times New Roman" w:hAnsi="Times New Roman" w:cs="Times New Roman"/>
                <w:bCs/>
                <w:sz w:val="20"/>
                <w:szCs w:val="20"/>
                <w:lang w:val="ro-RO" w:eastAsia="en-GB"/>
              </w:rPr>
            </w:pPr>
            <w:r>
              <w:rPr>
                <w:rFonts w:ascii="Times New Roman" w:hAnsi="Times New Roman" w:cs="Times New Roman"/>
                <w:sz w:val="20"/>
                <w:szCs w:val="20"/>
                <w:lang w:val="ro-RO"/>
              </w:rPr>
              <w:t>Totodată, î</w:t>
            </w:r>
            <w:r w:rsidRPr="00420E7F">
              <w:rPr>
                <w:rFonts w:ascii="Times New Roman" w:hAnsi="Times New Roman" w:cs="Times New Roman"/>
                <w:sz w:val="20"/>
                <w:szCs w:val="20"/>
                <w:lang w:val="ro-RO"/>
              </w:rPr>
              <w:t>n contextul angajamentelor asumate prin Acordul de Asociere dintre Uniunea Europeană şi Republica Moldova</w:t>
            </w:r>
            <w:r>
              <w:rPr>
                <w:rFonts w:ascii="Times New Roman" w:hAnsi="Times New Roman" w:cs="Times New Roman"/>
                <w:sz w:val="20"/>
                <w:szCs w:val="20"/>
                <w:lang w:val="ro-RO"/>
              </w:rPr>
              <w:t xml:space="preserve"> pe parcursul anului 2023 urmează a fi revizuit Titlul III din CF.</w:t>
            </w:r>
          </w:p>
        </w:tc>
      </w:tr>
      <w:tr w:rsidR="00444A71" w:rsidRPr="00A2377E" w:rsidTr="004552FF">
        <w:tc>
          <w:tcPr>
            <w:tcW w:w="3139" w:type="dxa"/>
            <w:vMerge/>
          </w:tcPr>
          <w:p w:rsidR="00444A71" w:rsidRPr="006F2485" w:rsidRDefault="00444A71" w:rsidP="00444A71">
            <w:pPr>
              <w:ind w:right="39"/>
              <w:jc w:val="both"/>
              <w:rPr>
                <w:rFonts w:ascii="Times New Roman" w:eastAsia="Times New Roman" w:hAnsi="Times New Roman" w:cs="Times New Roman"/>
                <w:bCs/>
                <w:sz w:val="20"/>
                <w:szCs w:val="20"/>
                <w:lang w:val="ro-RO" w:eastAsia="ru-RU"/>
              </w:rPr>
            </w:pPr>
          </w:p>
        </w:tc>
        <w:tc>
          <w:tcPr>
            <w:tcW w:w="3419" w:type="dxa"/>
          </w:tcPr>
          <w:p w:rsidR="00444A71" w:rsidRPr="006F2485" w:rsidRDefault="00444A71" w:rsidP="00444A7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La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art.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101</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propune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introducerea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unui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alineat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nou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următorul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cuprins:</w:t>
            </w:r>
          </w:p>
          <w:p w:rsidR="00444A71" w:rsidRPr="006F2485" w:rsidRDefault="00444A71" w:rsidP="00444A71">
            <w:pPr>
              <w:pStyle w:val="TableParagraph"/>
              <w:ind w:right="96"/>
              <w:jc w:val="both"/>
              <w:rPr>
                <w:rFonts w:ascii="Times New Roman" w:hAnsi="Times New Roman" w:cs="Times New Roman"/>
                <w:sz w:val="20"/>
                <w:szCs w:val="20"/>
              </w:rPr>
            </w:pPr>
            <w:r w:rsidRPr="006F2485">
              <w:rPr>
                <w:rFonts w:ascii="Times New Roman" w:hAnsi="Times New Roman" w:cs="Times New Roman"/>
                <w:sz w:val="20"/>
                <w:szCs w:val="20"/>
              </w:rPr>
              <w:t>(1</w:t>
            </w:r>
            <w:r w:rsidRPr="006F2485">
              <w:rPr>
                <w:rFonts w:ascii="Times New Roman" w:hAnsi="Times New Roman" w:cs="Times New Roman"/>
                <w:position w:val="6"/>
                <w:sz w:val="20"/>
                <w:szCs w:val="20"/>
              </w:rPr>
              <w:t>1</w:t>
            </w:r>
            <w:r w:rsidRPr="006F2485">
              <w:rPr>
                <w:rFonts w:ascii="Times New Roman" w:hAnsi="Times New Roman" w:cs="Times New Roman"/>
                <w:sz w:val="20"/>
                <w:szCs w:val="20"/>
              </w:rPr>
              <w:t>)</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Subiecţii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impozabili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stipulaţi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art.94</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lit.a),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şi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f)</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art.</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115</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alin.</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(4)</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sînt</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obligaţi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să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declare, conform art.115, şi să achite la buget pentru fiecare perioadă fiscală, stabilită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conform art.114, suma T.V.A., care se determină ca diferenţă dintre sumele 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achitate</w:t>
            </w:r>
            <w:r w:rsidRPr="006F2485">
              <w:rPr>
                <w:rFonts w:ascii="Times New Roman" w:hAnsi="Times New Roman" w:cs="Times New Roman"/>
                <w:spacing w:val="2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0"/>
                <w:sz w:val="20"/>
                <w:szCs w:val="20"/>
              </w:rPr>
              <w:t xml:space="preserve"> </w:t>
            </w:r>
            <w:r w:rsidRPr="006F2485">
              <w:rPr>
                <w:rFonts w:ascii="Times New Roman" w:hAnsi="Times New Roman" w:cs="Times New Roman"/>
                <w:sz w:val="20"/>
                <w:szCs w:val="20"/>
              </w:rPr>
              <w:t>către</w:t>
            </w:r>
            <w:r w:rsidRPr="006F2485">
              <w:rPr>
                <w:rFonts w:ascii="Times New Roman" w:hAnsi="Times New Roman" w:cs="Times New Roman"/>
                <w:spacing w:val="30"/>
                <w:sz w:val="20"/>
                <w:szCs w:val="20"/>
              </w:rPr>
              <w:t xml:space="preserve"> </w:t>
            </w:r>
            <w:r w:rsidRPr="006F2485">
              <w:rPr>
                <w:rFonts w:ascii="Times New Roman" w:hAnsi="Times New Roman" w:cs="Times New Roman"/>
                <w:sz w:val="20"/>
                <w:szCs w:val="20"/>
              </w:rPr>
              <w:t>cumpărători</w:t>
            </w:r>
            <w:r w:rsidRPr="006F2485">
              <w:rPr>
                <w:rFonts w:ascii="Times New Roman" w:hAnsi="Times New Roman" w:cs="Times New Roman"/>
                <w:spacing w:val="30"/>
                <w:sz w:val="20"/>
                <w:szCs w:val="20"/>
              </w:rPr>
              <w:t xml:space="preserve"> </w:t>
            </w:r>
            <w:r w:rsidRPr="006F2485">
              <w:rPr>
                <w:rFonts w:ascii="Times New Roman" w:hAnsi="Times New Roman" w:cs="Times New Roman"/>
                <w:sz w:val="20"/>
                <w:szCs w:val="20"/>
              </w:rPr>
              <w:t>(beneficiari)</w:t>
            </w:r>
            <w:r w:rsidRPr="006F2485">
              <w:rPr>
                <w:rFonts w:ascii="Times New Roman" w:hAnsi="Times New Roman" w:cs="Times New Roman"/>
                <w:spacing w:val="29"/>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29"/>
                <w:sz w:val="20"/>
                <w:szCs w:val="20"/>
              </w:rPr>
              <w:t xml:space="preserve"> </w:t>
            </w:r>
            <w:r w:rsidRPr="006F2485">
              <w:rPr>
                <w:rFonts w:ascii="Times New Roman" w:hAnsi="Times New Roman" w:cs="Times New Roman"/>
                <w:sz w:val="20"/>
                <w:szCs w:val="20"/>
              </w:rPr>
              <w:t>mărfurile,</w:t>
            </w:r>
            <w:r w:rsidRPr="006F2485">
              <w:rPr>
                <w:rFonts w:ascii="Times New Roman" w:hAnsi="Times New Roman" w:cs="Times New Roman"/>
                <w:spacing w:val="30"/>
                <w:sz w:val="20"/>
                <w:szCs w:val="20"/>
              </w:rPr>
              <w:t xml:space="preserve"> </w:t>
            </w:r>
            <w:r w:rsidRPr="006F2485">
              <w:rPr>
                <w:rFonts w:ascii="Times New Roman" w:hAnsi="Times New Roman" w:cs="Times New Roman"/>
                <w:sz w:val="20"/>
                <w:szCs w:val="20"/>
              </w:rPr>
              <w:t>serviciile</w:t>
            </w:r>
            <w:r w:rsidRPr="006F2485">
              <w:rPr>
                <w:rFonts w:ascii="Times New Roman" w:hAnsi="Times New Roman" w:cs="Times New Roman"/>
                <w:spacing w:val="30"/>
                <w:sz w:val="20"/>
                <w:szCs w:val="20"/>
              </w:rPr>
              <w:t xml:space="preserve"> </w:t>
            </w:r>
            <w:r w:rsidRPr="006F2485">
              <w:rPr>
                <w:rFonts w:ascii="Times New Roman" w:hAnsi="Times New Roman" w:cs="Times New Roman"/>
                <w:sz w:val="20"/>
                <w:szCs w:val="20"/>
              </w:rPr>
              <w:t>livrate</w:t>
            </w:r>
            <w:r w:rsidRPr="006F2485">
              <w:rPr>
                <w:rFonts w:ascii="Times New Roman" w:hAnsi="Times New Roman" w:cs="Times New Roman"/>
                <w:spacing w:val="30"/>
                <w:sz w:val="20"/>
                <w:szCs w:val="20"/>
              </w:rPr>
              <w:t xml:space="preserve"> </w:t>
            </w:r>
            <w:r w:rsidRPr="006F2485">
              <w:rPr>
                <w:rFonts w:ascii="Times New Roman" w:hAnsi="Times New Roman" w:cs="Times New Roman"/>
                <w:sz w:val="20"/>
                <w:szCs w:val="20"/>
              </w:rPr>
              <w:t>lor</w:t>
            </w:r>
            <w:r w:rsidRPr="006F2485">
              <w:rPr>
                <w:rFonts w:ascii="Times New Roman" w:hAnsi="Times New Roman" w:cs="Times New Roman"/>
                <w:spacing w:val="29"/>
                <w:sz w:val="20"/>
                <w:szCs w:val="20"/>
              </w:rPr>
              <w:t xml:space="preserve"> </w:t>
            </w:r>
            <w:r w:rsidRPr="006F2485">
              <w:rPr>
                <w:rFonts w:ascii="Times New Roman" w:hAnsi="Times New Roman" w:cs="Times New Roman"/>
                <w:sz w:val="20"/>
                <w:szCs w:val="20"/>
              </w:rPr>
              <w:t>şi</w:t>
            </w:r>
          </w:p>
          <w:p w:rsidR="00444A71" w:rsidRPr="006F2485" w:rsidRDefault="00444A71" w:rsidP="00444A71">
            <w:pPr>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sumele</w:t>
            </w:r>
            <w:r w:rsidRPr="006F2485">
              <w:rPr>
                <w:rFonts w:ascii="Times New Roman" w:hAnsi="Times New Roman" w:cs="Times New Roman"/>
                <w:spacing w:val="76"/>
                <w:sz w:val="20"/>
                <w:szCs w:val="20"/>
                <w:lang w:val="ro-RO"/>
              </w:rPr>
              <w:t xml:space="preserve"> </w:t>
            </w:r>
            <w:r w:rsidRPr="006F2485">
              <w:rPr>
                <w:rFonts w:ascii="Times New Roman" w:hAnsi="Times New Roman" w:cs="Times New Roman"/>
                <w:sz w:val="20"/>
                <w:szCs w:val="20"/>
                <w:lang w:val="ro-RO"/>
              </w:rPr>
              <w:t>T.V.A.</w:t>
            </w:r>
            <w:r w:rsidRPr="006F2485">
              <w:rPr>
                <w:rFonts w:ascii="Times New Roman" w:hAnsi="Times New Roman" w:cs="Times New Roman"/>
                <w:spacing w:val="76"/>
                <w:sz w:val="20"/>
                <w:szCs w:val="20"/>
                <w:lang w:val="ro-RO"/>
              </w:rPr>
              <w:t xml:space="preserve"> </w:t>
            </w:r>
            <w:r w:rsidRPr="006F2485">
              <w:rPr>
                <w:rFonts w:ascii="Times New Roman" w:hAnsi="Times New Roman" w:cs="Times New Roman"/>
                <w:sz w:val="20"/>
                <w:szCs w:val="20"/>
                <w:lang w:val="ro-RO"/>
              </w:rPr>
              <w:t>achitate</w:t>
            </w:r>
            <w:r w:rsidRPr="006F2485">
              <w:rPr>
                <w:rFonts w:ascii="Times New Roman" w:hAnsi="Times New Roman" w:cs="Times New Roman"/>
                <w:spacing w:val="76"/>
                <w:sz w:val="20"/>
                <w:szCs w:val="20"/>
                <w:lang w:val="ro-RO"/>
              </w:rPr>
              <w:t xml:space="preserve"> </w:t>
            </w:r>
            <w:r w:rsidRPr="006F2485">
              <w:rPr>
                <w:rFonts w:ascii="Times New Roman" w:hAnsi="Times New Roman" w:cs="Times New Roman"/>
                <w:sz w:val="20"/>
                <w:szCs w:val="20"/>
                <w:lang w:val="ro-RO"/>
              </w:rPr>
              <w:t>furnizorilor</w:t>
            </w:r>
            <w:r w:rsidRPr="006F2485">
              <w:rPr>
                <w:rFonts w:ascii="Times New Roman" w:hAnsi="Times New Roman" w:cs="Times New Roman"/>
                <w:spacing w:val="76"/>
                <w:sz w:val="20"/>
                <w:szCs w:val="20"/>
                <w:lang w:val="ro-RO"/>
              </w:rPr>
              <w:t xml:space="preserve"> </w:t>
            </w:r>
            <w:r w:rsidRPr="006F2485">
              <w:rPr>
                <w:rFonts w:ascii="Times New Roman" w:hAnsi="Times New Roman" w:cs="Times New Roman"/>
                <w:sz w:val="20"/>
                <w:szCs w:val="20"/>
                <w:lang w:val="ro-RO"/>
              </w:rPr>
              <w:t>la</w:t>
            </w:r>
            <w:r w:rsidRPr="006F2485">
              <w:rPr>
                <w:rFonts w:ascii="Times New Roman" w:hAnsi="Times New Roman" w:cs="Times New Roman"/>
                <w:spacing w:val="77"/>
                <w:sz w:val="20"/>
                <w:szCs w:val="20"/>
                <w:lang w:val="ro-RO"/>
              </w:rPr>
              <w:t xml:space="preserve"> </w:t>
            </w:r>
            <w:r w:rsidRPr="006F2485">
              <w:rPr>
                <w:rFonts w:ascii="Times New Roman" w:hAnsi="Times New Roman" w:cs="Times New Roman"/>
                <w:sz w:val="20"/>
                <w:szCs w:val="20"/>
                <w:lang w:val="ro-RO"/>
              </w:rPr>
              <w:t>momentul</w:t>
            </w:r>
            <w:r w:rsidRPr="006F2485">
              <w:rPr>
                <w:rFonts w:ascii="Times New Roman" w:hAnsi="Times New Roman" w:cs="Times New Roman"/>
                <w:spacing w:val="76"/>
                <w:sz w:val="20"/>
                <w:szCs w:val="20"/>
                <w:lang w:val="ro-RO"/>
              </w:rPr>
              <w:t xml:space="preserve"> </w:t>
            </w:r>
            <w:r w:rsidRPr="006F2485">
              <w:rPr>
                <w:rFonts w:ascii="Times New Roman" w:hAnsi="Times New Roman" w:cs="Times New Roman"/>
                <w:sz w:val="20"/>
                <w:szCs w:val="20"/>
                <w:lang w:val="ro-RO"/>
              </w:rPr>
              <w:t>procurării</w:t>
            </w:r>
            <w:r w:rsidRPr="006F2485">
              <w:rPr>
                <w:rFonts w:ascii="Times New Roman" w:hAnsi="Times New Roman" w:cs="Times New Roman"/>
                <w:spacing w:val="77"/>
                <w:sz w:val="20"/>
                <w:szCs w:val="20"/>
                <w:lang w:val="ro-RO"/>
              </w:rPr>
              <w:t xml:space="preserve"> </w:t>
            </w:r>
            <w:r w:rsidRPr="006F2485">
              <w:rPr>
                <w:rFonts w:ascii="Times New Roman" w:hAnsi="Times New Roman" w:cs="Times New Roman"/>
                <w:sz w:val="20"/>
                <w:szCs w:val="20"/>
                <w:lang w:val="ro-RO"/>
              </w:rPr>
              <w:t>valorilor</w:t>
            </w:r>
            <w:r w:rsidRPr="006F2485">
              <w:rPr>
                <w:rFonts w:ascii="Times New Roman" w:hAnsi="Times New Roman" w:cs="Times New Roman"/>
                <w:spacing w:val="76"/>
                <w:sz w:val="20"/>
                <w:szCs w:val="20"/>
                <w:lang w:val="ro-RO"/>
              </w:rPr>
              <w:t xml:space="preserve"> </w:t>
            </w:r>
            <w:r w:rsidRPr="006F2485">
              <w:rPr>
                <w:rFonts w:ascii="Times New Roman" w:hAnsi="Times New Roman" w:cs="Times New Roman"/>
                <w:sz w:val="20"/>
                <w:szCs w:val="20"/>
                <w:lang w:val="ro-RO"/>
              </w:rPr>
              <w:t>materiale, serviciilor (inclusiv T.V.A. la valorile materiale importate) folosite pentru desfăşurarea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activităţii</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întreprinzător</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perioada</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fiscală</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respectivă,</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ţinîndu-se</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cont</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dreptul</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deducere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conform art.102</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alin. (19).</w:t>
            </w:r>
          </w:p>
        </w:tc>
        <w:tc>
          <w:tcPr>
            <w:tcW w:w="1530" w:type="dxa"/>
            <w:gridSpan w:val="2"/>
          </w:tcPr>
          <w:p w:rsidR="00444A71" w:rsidRPr="006F2485" w:rsidRDefault="00444A71" w:rsidP="00444A7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444A71" w:rsidRPr="006F2485" w:rsidRDefault="00444A71" w:rsidP="00444A7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Criza economică la nivel național, regional 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mondial, cauzată de criza pandemică a avut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 impact negativ asupra antreprenorialului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face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parte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categoria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IMM-urilor,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sector</w:t>
            </w:r>
            <w:r w:rsidRPr="006F2485">
              <w:rPr>
                <w:rFonts w:ascii="Times New Roman" w:hAnsi="Times New Roman" w:cs="Times New Roman"/>
                <w:spacing w:val="49"/>
                <w:sz w:val="20"/>
                <w:szCs w:val="20"/>
              </w:rPr>
              <w:t xml:space="preserve"> </w:t>
            </w:r>
            <w:r w:rsidRPr="006F2485">
              <w:rPr>
                <w:rFonts w:ascii="Times New Roman" w:hAnsi="Times New Roman" w:cs="Times New Roman"/>
                <w:sz w:val="20"/>
                <w:szCs w:val="20"/>
              </w:rPr>
              <w:t>fiind</w:t>
            </w:r>
            <w:r w:rsidRPr="006F2485">
              <w:rPr>
                <w:rFonts w:ascii="Times New Roman" w:hAnsi="Times New Roman" w:cs="Times New Roman"/>
                <w:spacing w:val="51"/>
                <w:sz w:val="20"/>
                <w:szCs w:val="20"/>
              </w:rPr>
              <w:t xml:space="preserve"> </w:t>
            </w:r>
            <w:r w:rsidRPr="006F2485">
              <w:rPr>
                <w:rFonts w:ascii="Times New Roman" w:hAnsi="Times New Roman" w:cs="Times New Roman"/>
                <w:sz w:val="20"/>
                <w:szCs w:val="20"/>
              </w:rPr>
              <w:t>unul</w:t>
            </w:r>
            <w:r w:rsidRPr="006F2485">
              <w:rPr>
                <w:rFonts w:ascii="Times New Roman" w:hAnsi="Times New Roman" w:cs="Times New Roman"/>
                <w:spacing w:val="49"/>
                <w:sz w:val="20"/>
                <w:szCs w:val="20"/>
              </w:rPr>
              <w:t xml:space="preserve"> </w:t>
            </w:r>
            <w:r w:rsidRPr="006F2485">
              <w:rPr>
                <w:rFonts w:ascii="Times New Roman" w:hAnsi="Times New Roman" w:cs="Times New Roman"/>
                <w:sz w:val="20"/>
                <w:szCs w:val="20"/>
              </w:rPr>
              <w:t>destul</w:t>
            </w:r>
            <w:r w:rsidRPr="006F2485">
              <w:rPr>
                <w:rFonts w:ascii="Times New Roman" w:hAnsi="Times New Roman" w:cs="Times New Roman"/>
                <w:spacing w:val="4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fragil,</w:t>
            </w:r>
            <w:r w:rsidRPr="006F2485">
              <w:rPr>
                <w:rFonts w:ascii="Times New Roman" w:hAnsi="Times New Roman" w:cs="Times New Roman"/>
                <w:spacing w:val="49"/>
                <w:sz w:val="20"/>
                <w:szCs w:val="20"/>
              </w:rPr>
              <w:t xml:space="preserve"> </w:t>
            </w:r>
            <w:r w:rsidRPr="006F2485">
              <w:rPr>
                <w:rFonts w:ascii="Times New Roman" w:hAnsi="Times New Roman" w:cs="Times New Roman"/>
                <w:sz w:val="20"/>
                <w:szCs w:val="20"/>
              </w:rPr>
              <w:t>în dezvoltare</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destul</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sensibil</w:t>
            </w:r>
            <w:r w:rsidRPr="006F2485">
              <w:rPr>
                <w:rFonts w:ascii="Times New Roman" w:hAnsi="Times New Roman" w:cs="Times New Roman"/>
                <w:spacing w:val="49"/>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50"/>
                <w:sz w:val="20"/>
                <w:szCs w:val="20"/>
              </w:rPr>
              <w:t xml:space="preserve"> </w:t>
            </w:r>
            <w:r w:rsidRPr="006F2485">
              <w:rPr>
                <w:rFonts w:ascii="Times New Roman" w:hAnsi="Times New Roman" w:cs="Times New Roman"/>
                <w:sz w:val="20"/>
                <w:szCs w:val="20"/>
              </w:rPr>
              <w:t>șocurile economice.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lucru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amplificat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urmare a unui șoc economic care a afectat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antreprenoriatul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mijlociu,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cauzat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creșterea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galopantă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prețurilor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piața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produselor energetice, care a fost unul din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factorii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determinat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creșterea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ratei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inflației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economie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nivel</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peste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20%.</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Problema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esențială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perioada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crizei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economice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deficitul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lichidități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vulnerabilitatea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antreprenorilor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riscul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insolvabilitate.</w:t>
            </w:r>
          </w:p>
          <w:p w:rsidR="00444A71" w:rsidRPr="006F2485" w:rsidRDefault="00444A71" w:rsidP="00444A7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Luând în considerație faptul că procedura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rambursare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fost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valabilă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perioada pandemică actualmente se impun și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alte soluții care ar diminua decalajul negativ</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trezorerie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special</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aferent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plății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T.V.A.</w:t>
            </w:r>
          </w:p>
          <w:p w:rsidR="00444A71" w:rsidRPr="006F2485" w:rsidRDefault="00444A71" w:rsidP="00444A7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Un mecanism eficient și deja implementat 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multe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țări,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inclusiv</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România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introducerea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regimului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fiscal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încasare, care și în România a fost conceput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anume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scopul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debloca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fluxul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pacing w:val="-1"/>
                <w:sz w:val="20"/>
                <w:szCs w:val="20"/>
              </w:rPr>
              <w:t>trezorerie</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pentru</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stat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societățile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comerciale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mici. Sistemul TVA la încasare permite de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deduce și a colecta taxa pe valoare adăugată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doar în momentul în care ai plătit și respectiv</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ai primit banii de la parteneri (furnizori sau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clienți).</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Ca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rezultat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propune</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sistemul</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încasare,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constă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faptul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data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livrării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consideră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data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încasării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contravalorii</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integrale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parțiale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livrării</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bunuri și prestării de servicii, iar dreptul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deducere a T.V.A. apare la data plății aferent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bunurilor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serviciilor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furnizorului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prestatorului.</w:t>
            </w:r>
          </w:p>
          <w:p w:rsidR="00444A71" w:rsidRPr="006F2485" w:rsidRDefault="00444A71" w:rsidP="00444A71">
            <w:pPr>
              <w:jc w:val="both"/>
              <w:rPr>
                <w:rFonts w:ascii="Times New Roman" w:eastAsia="Calibri" w:hAnsi="Times New Roman" w:cs="Times New Roman"/>
                <w:sz w:val="20"/>
                <w:szCs w:val="20"/>
                <w:lang w:val="ro-RO" w:eastAsia="ru-RU"/>
              </w:rPr>
            </w:pPr>
            <w:r w:rsidRPr="006F2485">
              <w:rPr>
                <w:rFonts w:ascii="Times New Roman" w:hAnsi="Times New Roman" w:cs="Times New Roman"/>
                <w:sz w:val="20"/>
                <w:szCs w:val="20"/>
                <w:lang w:val="ro-RO"/>
              </w:rPr>
              <w:t>Introducerea unui asemenea instrument se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propune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pentru</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micul</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business</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prin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plafonarea companiilor eligibile de a aplica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acest mecanism la un anumit nivel maxim al</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cifrei de afacere. Se propune ca plafonul 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eligibilitate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să</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constituie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3,6</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mil.</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lei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(livrări</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impozabile cu excepția celor scutite de T.V.A.</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fără</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drept</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deducere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înregistrate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ultimele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12 luni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consecutive).</w:t>
            </w:r>
          </w:p>
        </w:tc>
        <w:tc>
          <w:tcPr>
            <w:tcW w:w="3242" w:type="dxa"/>
            <w:gridSpan w:val="2"/>
            <w:vMerge/>
          </w:tcPr>
          <w:p w:rsidR="00444A71" w:rsidRPr="006F2485" w:rsidRDefault="00444A71" w:rsidP="00444A71">
            <w:pPr>
              <w:jc w:val="both"/>
              <w:rPr>
                <w:rFonts w:ascii="Times New Roman" w:hAnsi="Times New Roman" w:cs="Times New Roman"/>
                <w:sz w:val="20"/>
                <w:szCs w:val="20"/>
                <w:lang w:val="ro-RO"/>
              </w:rPr>
            </w:pPr>
          </w:p>
        </w:tc>
      </w:tr>
      <w:tr w:rsidR="00444A71" w:rsidRPr="00A2377E" w:rsidTr="004552FF">
        <w:tc>
          <w:tcPr>
            <w:tcW w:w="3139" w:type="dxa"/>
          </w:tcPr>
          <w:p w:rsidR="00444A71" w:rsidRPr="006F2485" w:rsidRDefault="00444A71" w:rsidP="00444A7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101</w:t>
            </w:r>
            <w:r w:rsidRPr="006F2485">
              <w:rPr>
                <w:rFonts w:ascii="Times New Roman" w:eastAsia="Times New Roman" w:hAnsi="Times New Roman" w:cs="Times New Roman"/>
                <w:b/>
                <w:bCs/>
                <w:sz w:val="20"/>
                <w:szCs w:val="20"/>
                <w:vertAlign w:val="superscript"/>
                <w:lang w:val="ro-RO"/>
              </w:rPr>
              <w:t>5</w:t>
            </w:r>
            <w:r w:rsidRPr="006F2485">
              <w:rPr>
                <w:rFonts w:ascii="Times New Roman" w:eastAsia="Times New Roman" w:hAnsi="Times New Roman" w:cs="Times New Roman"/>
                <w:b/>
                <w:bCs/>
                <w:sz w:val="20"/>
                <w:szCs w:val="20"/>
                <w:lang w:val="ro-RO"/>
              </w:rPr>
              <w:t>.</w:t>
            </w:r>
            <w:r w:rsidRPr="006F2485">
              <w:rPr>
                <w:rFonts w:ascii="Times New Roman" w:eastAsia="Times New Roman" w:hAnsi="Times New Roman" w:cs="Times New Roman"/>
                <w:sz w:val="20"/>
                <w:szCs w:val="20"/>
                <w:lang w:val="ro-RO"/>
              </w:rPr>
              <w:t xml:space="preserve"> Restituirea TVA pentru procurările de mărfuri şi/sau servicii destinate folosinţei oficiale de către misiunile diplomatice, oficiile consulare şi reprezentanţele organizaţiilor internaţionale acreditate în Republica Moldova</w:t>
            </w:r>
          </w:p>
          <w:p w:rsidR="00444A71" w:rsidRPr="006F2485" w:rsidRDefault="00444A71" w:rsidP="00444A71">
            <w:pPr>
              <w:jc w:val="both"/>
              <w:rPr>
                <w:rFonts w:ascii="Times New Roman" w:hAnsi="Times New Roman" w:cs="Times New Roman"/>
                <w:sz w:val="20"/>
                <w:szCs w:val="20"/>
                <w:lang w:val="ro-RO"/>
              </w:rPr>
            </w:pPr>
          </w:p>
        </w:tc>
        <w:tc>
          <w:tcPr>
            <w:tcW w:w="3419" w:type="dxa"/>
          </w:tcPr>
          <w:p w:rsidR="00444A71" w:rsidRPr="006F2485" w:rsidRDefault="00444A71" w:rsidP="00444A71">
            <w:pPr>
              <w:pStyle w:val="NormalWeb"/>
              <w:spacing w:after="0" w:line="240" w:lineRule="auto"/>
              <w:jc w:val="both"/>
              <w:rPr>
                <w:sz w:val="20"/>
                <w:szCs w:val="20"/>
              </w:rPr>
            </w:pPr>
            <w:r w:rsidRPr="006F2485">
              <w:rPr>
                <w:sz w:val="20"/>
                <w:szCs w:val="20"/>
              </w:rPr>
              <w:t>Articolul 101</w:t>
            </w:r>
            <w:r w:rsidRPr="006F2485">
              <w:rPr>
                <w:sz w:val="20"/>
                <w:szCs w:val="20"/>
                <w:vertAlign w:val="superscript"/>
              </w:rPr>
              <w:t xml:space="preserve">5 </w:t>
            </w:r>
            <w:r w:rsidRPr="006F2485">
              <w:rPr>
                <w:sz w:val="20"/>
                <w:szCs w:val="20"/>
              </w:rPr>
              <w:t> </w:t>
            </w:r>
            <w:r w:rsidRPr="006F2485">
              <w:rPr>
                <w:i/>
                <w:sz w:val="20"/>
                <w:szCs w:val="20"/>
              </w:rPr>
              <w:t>Restituirea T.V.A. pentru</w:t>
            </w:r>
            <w:r w:rsidRPr="006F2485">
              <w:rPr>
                <w:sz w:val="20"/>
                <w:szCs w:val="20"/>
              </w:rPr>
              <w:t xml:space="preserve"> </w:t>
            </w:r>
            <w:r w:rsidRPr="006F2485">
              <w:rPr>
                <w:i/>
                <w:sz w:val="20"/>
                <w:szCs w:val="20"/>
              </w:rPr>
              <w:t>producția agricolă de origine vegetală procesată</w:t>
            </w:r>
          </w:p>
          <w:p w:rsidR="00444A71" w:rsidRPr="006F2485" w:rsidRDefault="00444A71" w:rsidP="00444A71">
            <w:pPr>
              <w:pStyle w:val="NormalWeb"/>
              <w:numPr>
                <w:ilvl w:val="0"/>
                <w:numId w:val="41"/>
              </w:numPr>
              <w:spacing w:before="100" w:beforeAutospacing="1" w:after="0" w:line="240" w:lineRule="auto"/>
              <w:ind w:left="34" w:hanging="1069"/>
              <w:jc w:val="both"/>
              <w:rPr>
                <w:sz w:val="20"/>
                <w:szCs w:val="20"/>
              </w:rPr>
            </w:pPr>
            <w:r w:rsidRPr="006F2485">
              <w:rPr>
                <w:sz w:val="20"/>
                <w:szCs w:val="20"/>
              </w:rPr>
              <w:t>(1) Producătorii agricoli, indiferent de forma organizatorico - juridică, pot beneficia de restituirea a 12% din TVA achitată pentru producția agricolă de origine vegetală și animală procesată (făină, uleiuri vegetale alimentare, conserve din fructe și legume, sucuri și nectaruri din fructe și/sau legume, fructe/legume congelate, deshidratate, produse lactate, mezeluri etc.) livrată ca producție proprie, efectuate de agenții economici”.</w:t>
            </w:r>
          </w:p>
          <w:p w:rsidR="00444A71" w:rsidRPr="006F2485" w:rsidRDefault="00444A71" w:rsidP="00444A71">
            <w:pPr>
              <w:pStyle w:val="NormalWeb"/>
              <w:shd w:val="clear" w:color="auto" w:fill="FFFFFF"/>
              <w:spacing w:after="0" w:line="240" w:lineRule="auto"/>
              <w:jc w:val="both"/>
              <w:rPr>
                <w:sz w:val="20"/>
                <w:szCs w:val="20"/>
              </w:rPr>
            </w:pPr>
          </w:p>
        </w:tc>
        <w:tc>
          <w:tcPr>
            <w:tcW w:w="1530" w:type="dxa"/>
            <w:gridSpan w:val="2"/>
          </w:tcPr>
          <w:p w:rsidR="00444A71" w:rsidRPr="006F2485" w:rsidRDefault="00444A71" w:rsidP="00444A7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Agriculturii și Industriei Alimentare</w:t>
            </w:r>
          </w:p>
        </w:tc>
        <w:tc>
          <w:tcPr>
            <w:tcW w:w="3149" w:type="dxa"/>
          </w:tcPr>
          <w:p w:rsidR="00444A71" w:rsidRPr="006F2485" w:rsidRDefault="00444A71" w:rsidP="00444A71">
            <w:pPr>
              <w:pStyle w:val="BodyText"/>
              <w:spacing w:after="0" w:line="240" w:lineRule="auto"/>
              <w:jc w:val="both"/>
              <w:rPr>
                <w:rFonts w:ascii="Times New Roman" w:hAnsi="Times New Roman" w:cs="Times New Roman"/>
                <w:sz w:val="20"/>
                <w:szCs w:val="20"/>
                <w:lang w:val="ro-RO" w:bidi="ro-RO"/>
              </w:rPr>
            </w:pPr>
            <w:r w:rsidRPr="006F2485">
              <w:rPr>
                <w:rFonts w:ascii="Times New Roman" w:hAnsi="Times New Roman" w:cs="Times New Roman"/>
                <w:sz w:val="20"/>
                <w:szCs w:val="20"/>
                <w:lang w:val="ro-RO" w:bidi="ro-RO"/>
              </w:rPr>
              <w:t>Asociațiile din ramura produselor agroalimentare procesate, menționează,</w:t>
            </w:r>
            <w:r w:rsidRPr="006F2485">
              <w:rPr>
                <w:rFonts w:ascii="Times New Roman" w:hAnsi="Times New Roman" w:cs="Times New Roman"/>
                <w:sz w:val="20"/>
                <w:szCs w:val="20"/>
                <w:lang w:val="ro-RO"/>
              </w:rPr>
              <w:t xml:space="preserve"> d</w:t>
            </w:r>
            <w:r w:rsidRPr="006F2485">
              <w:rPr>
                <w:rFonts w:ascii="Times New Roman" w:hAnsi="Times New Roman" w:cs="Times New Roman"/>
                <w:sz w:val="20"/>
                <w:szCs w:val="20"/>
                <w:lang w:val="ro-RO" w:bidi="ro-RO"/>
              </w:rPr>
              <w:t xml:space="preserve">e mai mult timp  despre necesitarea unificării TVA, astfel încât atât materia primă, cât și produsul finit obținut ca urmare a procesării acesteia să fie taxate egal. </w:t>
            </w:r>
          </w:p>
          <w:p w:rsidR="00444A71" w:rsidRPr="006F2485" w:rsidRDefault="00444A71" w:rsidP="00444A71">
            <w:pPr>
              <w:pStyle w:val="BodyText"/>
              <w:spacing w:after="0" w:line="240" w:lineRule="auto"/>
              <w:jc w:val="both"/>
              <w:rPr>
                <w:rFonts w:ascii="Times New Roman" w:hAnsi="Times New Roman" w:cs="Times New Roman"/>
                <w:sz w:val="20"/>
                <w:szCs w:val="20"/>
                <w:lang w:val="ro-RO" w:bidi="ro-RO"/>
              </w:rPr>
            </w:pPr>
            <w:r w:rsidRPr="006F2485">
              <w:rPr>
                <w:rFonts w:ascii="Times New Roman" w:hAnsi="Times New Roman" w:cs="Times New Roman"/>
                <w:sz w:val="20"/>
                <w:szCs w:val="20"/>
                <w:lang w:val="ro-RO" w:bidi="ro-RO"/>
              </w:rPr>
              <w:t xml:space="preserve">Ținând cont de faptul, că produsele autohtone și cele de import urmează a fi tratate în conformitate cu principiul de nediscriminare și că se dorește susținerea producătorului autohton se propune restituirea diferenței de TVA- (12%) astfel încât TVA să fie egal pentru aceste categorii de produse. </w:t>
            </w:r>
          </w:p>
          <w:p w:rsidR="00444A71" w:rsidRPr="006F2485" w:rsidRDefault="00444A71" w:rsidP="00444A71">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Practica aplicării unei cote reduse T.V.A. la produsele alimentare este pe larg răspândită în statele Uniunii Europene, reieșind din faptul că produsele alimentare sunt</w:t>
            </w:r>
            <w:r w:rsidRPr="006F2485">
              <w:rPr>
                <w:rFonts w:ascii="Times New Roman" w:hAnsi="Times New Roman" w:cs="Times New Roman"/>
                <w:sz w:val="20"/>
                <w:szCs w:val="20"/>
                <w:u w:val="single"/>
                <w:lang w:val="ro-RO" w:bidi="ro-RO"/>
              </w:rPr>
              <w:t xml:space="preserve"> </w:t>
            </w:r>
            <w:r w:rsidRPr="006F2485">
              <w:rPr>
                <w:rFonts w:ascii="Times New Roman" w:hAnsi="Times New Roman" w:cs="Times New Roman"/>
                <w:sz w:val="20"/>
                <w:szCs w:val="20"/>
                <w:lang w:val="ro-RO" w:bidi="ro-RO"/>
              </w:rPr>
              <w:t xml:space="preserve">considerate bunuri alimentare de bază, de o necesitate vitală pentru populație. Astfel, Directiva </w:t>
            </w:r>
            <w:r w:rsidRPr="006F2485">
              <w:rPr>
                <w:rFonts w:ascii="Times New Roman" w:hAnsi="Times New Roman" w:cs="Times New Roman"/>
                <w:sz w:val="20"/>
                <w:szCs w:val="20"/>
                <w:lang w:val="ro-RO" w:eastAsia="ru-RU" w:bidi="ru-RU"/>
              </w:rPr>
              <w:t>2006/1</w:t>
            </w:r>
            <w:r w:rsidRPr="006F2485">
              <w:rPr>
                <w:rFonts w:ascii="Times New Roman" w:hAnsi="Times New Roman" w:cs="Times New Roman"/>
                <w:sz w:val="20"/>
                <w:szCs w:val="20"/>
                <w:lang w:val="ro-RO" w:bidi="ro-RO"/>
              </w:rPr>
              <w:t>12/CE privind sistemul comun al taxei pe valoare adăugată recomandă statelor membre, aplicarea unei cote T.V.A. reduse pentru o listă de bunuri și servicii, printre care:</w:t>
            </w:r>
          </w:p>
          <w:p w:rsidR="00444A71" w:rsidRPr="006F2485" w:rsidRDefault="00444A71" w:rsidP="00444A71">
            <w:pPr>
              <w:pStyle w:val="BodyText"/>
              <w:widowControl w:val="0"/>
              <w:numPr>
                <w:ilvl w:val="0"/>
                <w:numId w:val="42"/>
              </w:numPr>
              <w:tabs>
                <w:tab w:val="left" w:pos="317"/>
              </w:tabs>
              <w:spacing w:after="0" w:line="240" w:lineRule="auto"/>
              <w:ind w:left="34" w:firstLine="0"/>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Alimentele (inclusiv băuturi, cu excepția băuturilor alcoolice) destinate consumului uman și animal; animalele vii, semințele, plantele și ingredientele utilizate în mod normal în prepararea alimentelor; produsele utilizate în mod normal pentru a completa sau înlocui alimentele;</w:t>
            </w:r>
          </w:p>
          <w:p w:rsidR="00444A71" w:rsidRPr="006F2485" w:rsidRDefault="00444A71" w:rsidP="00444A71">
            <w:pPr>
              <w:pStyle w:val="BodyText"/>
              <w:widowControl w:val="0"/>
              <w:numPr>
                <w:ilvl w:val="0"/>
                <w:numId w:val="42"/>
              </w:numPr>
              <w:tabs>
                <w:tab w:val="left" w:pos="317"/>
              </w:tabs>
              <w:spacing w:after="0" w:line="240" w:lineRule="auto"/>
              <w:ind w:left="34" w:firstLine="0"/>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 xml:space="preserve"> livrarea de bunuri și prestarea de servicii de tipul celor utilizate în producția agricolă, cu excepția bunurilor de capital, precum utilajele sau clădirile.</w:t>
            </w:r>
          </w:p>
          <w:p w:rsidR="00444A71" w:rsidRPr="006F2485" w:rsidRDefault="00444A71" w:rsidP="00444A71">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Cota redusă T.V.A. pentru produsele alimentare variază în dependentă de țară și variază între 3%-18%, media pe U.E. fiind de 9%. În unele state UE, cota T.V.A. pentru produse alimentare în general nu se aplică (este egală cu 0%).</w:t>
            </w:r>
          </w:p>
          <w:p w:rsidR="00444A71" w:rsidRPr="006F2485" w:rsidRDefault="00444A71" w:rsidP="00444A71">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Astfel, conform surselor deschise, către 01.01.2021, majoritatea statelor membre UE, adoptaseră o cotă T.V.A. redusă pentru produsele alimentare:</w:t>
            </w:r>
          </w:p>
          <w:p w:rsidR="00444A71" w:rsidRPr="006F2485" w:rsidRDefault="00444A71" w:rsidP="00444A71">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Marca Britanie - 0%; Irlanda - 0%; Malta - 0%; Luxemburg - 3%; Spania - 4%; Italia - 4%; Croația - 5%; Polonia - 5%; Franța - 5,5%; Olanda - 6%; Germania - 7%; România - 9%; Cehia - 10%; Austria - 10%; Finlanda - 10%; Suedia - 12%; Portugalia - 13%; Grecia - 13%.</w:t>
            </w:r>
          </w:p>
          <w:p w:rsidR="00444A71" w:rsidRPr="006F2485" w:rsidRDefault="00444A71" w:rsidP="00444A71">
            <w:pPr>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bidi="ro-RO"/>
              </w:rPr>
              <w:t xml:space="preserve">     Reieșind din cele expuse mai sus și luând în calcul practica statelor U.E., considerăm necesară stabilirea unei rate T.V.A. unice reduse pentru toate produsele din lanțul alimentar, prin echivalarea cu restituire a diferenței de TVA.</w:t>
            </w:r>
          </w:p>
        </w:tc>
        <w:tc>
          <w:tcPr>
            <w:tcW w:w="3242" w:type="dxa"/>
            <w:gridSpan w:val="2"/>
          </w:tcPr>
          <w:p w:rsidR="00A67BD9" w:rsidRPr="00A67BD9" w:rsidRDefault="00A67BD9" w:rsidP="00444A71">
            <w:pPr>
              <w:jc w:val="both"/>
              <w:rPr>
                <w:rFonts w:ascii="Times New Roman" w:hAnsi="Times New Roman" w:cs="Times New Roman"/>
                <w:b/>
                <w:sz w:val="20"/>
                <w:szCs w:val="20"/>
                <w:u w:val="single"/>
                <w:lang w:val="en-US"/>
              </w:rPr>
            </w:pPr>
            <w:r w:rsidRPr="00A67BD9">
              <w:rPr>
                <w:rFonts w:ascii="Times New Roman" w:hAnsi="Times New Roman" w:cs="Times New Roman"/>
                <w:b/>
                <w:sz w:val="20"/>
                <w:szCs w:val="20"/>
                <w:u w:val="single"/>
                <w:lang w:val="en-US"/>
              </w:rPr>
              <w:t>Notă</w:t>
            </w:r>
          </w:p>
          <w:p w:rsidR="00444A71" w:rsidRPr="006F2485" w:rsidRDefault="00444A71" w:rsidP="00444A71">
            <w:pPr>
              <w:jc w:val="both"/>
              <w:rPr>
                <w:rFonts w:ascii="Times New Roman" w:hAnsi="Times New Roman" w:cs="Times New Roman"/>
                <w:i/>
                <w:sz w:val="20"/>
                <w:szCs w:val="20"/>
                <w:lang w:val="ro-RO"/>
              </w:rPr>
            </w:pPr>
            <w:r>
              <w:rPr>
                <w:rFonts w:ascii="Times New Roman" w:hAnsi="Times New Roman" w:cs="Times New Roman"/>
                <w:sz w:val="20"/>
                <w:szCs w:val="20"/>
                <w:lang w:val="en-US"/>
              </w:rPr>
              <w:t>Începî</w:t>
            </w:r>
            <w:r w:rsidRPr="00827354">
              <w:rPr>
                <w:rFonts w:ascii="Times New Roman" w:hAnsi="Times New Roman" w:cs="Times New Roman"/>
                <w:sz w:val="20"/>
                <w:szCs w:val="20"/>
                <w:lang w:val="en-US"/>
              </w:rPr>
              <w:t>nd cu 01.01.2023 urmează a fi implementat mecanismul de restitui</w:t>
            </w:r>
            <w:r>
              <w:rPr>
                <w:rFonts w:ascii="Times New Roman" w:hAnsi="Times New Roman" w:cs="Times New Roman"/>
                <w:sz w:val="20"/>
                <w:szCs w:val="20"/>
                <w:lang w:val="en-US"/>
              </w:rPr>
              <w:t xml:space="preserve">re a TVA acumulat în cont începînd cu </w:t>
            </w:r>
            <w:r w:rsidRPr="00827354">
              <w:rPr>
                <w:rFonts w:ascii="Times New Roman" w:hAnsi="Times New Roman" w:cs="Times New Roman"/>
                <w:sz w:val="20"/>
                <w:szCs w:val="20"/>
                <w:lang w:val="en-US"/>
              </w:rPr>
              <w:t>anul 2023.</w:t>
            </w:r>
          </w:p>
        </w:tc>
      </w:tr>
      <w:tr w:rsidR="00444A71" w:rsidRPr="00A2377E" w:rsidTr="004552FF">
        <w:tc>
          <w:tcPr>
            <w:tcW w:w="3139" w:type="dxa"/>
          </w:tcPr>
          <w:p w:rsidR="00444A71" w:rsidRPr="006F2485" w:rsidRDefault="00444A71" w:rsidP="00444A71">
            <w:pPr>
              <w:ind w:right="39"/>
              <w:jc w:val="both"/>
              <w:rPr>
                <w:rFonts w:ascii="Times New Roman" w:eastAsia="Calibri" w:hAnsi="Times New Roman" w:cs="Times New Roman"/>
                <w:bCs/>
                <w:noProof/>
                <w:sz w:val="20"/>
                <w:szCs w:val="20"/>
                <w:lang w:val="ro-RO" w:eastAsia="ru-RU"/>
              </w:rPr>
            </w:pPr>
            <w:r w:rsidRPr="006F2485">
              <w:rPr>
                <w:rFonts w:ascii="Times New Roman" w:eastAsia="Calibri" w:hAnsi="Times New Roman" w:cs="Times New Roman"/>
                <w:b/>
                <w:bCs/>
                <w:noProof/>
                <w:sz w:val="20"/>
                <w:szCs w:val="20"/>
                <w:lang w:val="ro-RO" w:eastAsia="ru-RU"/>
              </w:rPr>
              <w:t>Articolul 102.</w:t>
            </w:r>
            <w:r w:rsidRPr="006F2485">
              <w:rPr>
                <w:rFonts w:ascii="Times New Roman" w:eastAsia="Calibri" w:hAnsi="Times New Roman" w:cs="Times New Roman"/>
                <w:bCs/>
                <w:noProof/>
                <w:sz w:val="20"/>
                <w:szCs w:val="20"/>
                <w:lang w:val="ro-RO" w:eastAsia="ru-RU"/>
              </w:rPr>
              <w:t xml:space="preserve"> Deducerea sumei T.V.A. pentru mărfurile, serviciile procurate</w:t>
            </w:r>
          </w:p>
          <w:p w:rsidR="00444A71" w:rsidRPr="006F2485" w:rsidRDefault="00444A71" w:rsidP="00444A71">
            <w:pPr>
              <w:ind w:right="39"/>
              <w:jc w:val="both"/>
              <w:rPr>
                <w:rFonts w:ascii="Times New Roman" w:eastAsia="Times New Roman" w:hAnsi="Times New Roman" w:cs="Times New Roman"/>
                <w:b/>
                <w:bCs/>
                <w:sz w:val="20"/>
                <w:szCs w:val="20"/>
                <w:lang w:val="ro-RO" w:eastAsia="ru-RU"/>
              </w:rPr>
            </w:pPr>
          </w:p>
        </w:tc>
        <w:tc>
          <w:tcPr>
            <w:tcW w:w="3419" w:type="dxa"/>
          </w:tcPr>
          <w:p w:rsidR="00444A71" w:rsidRPr="006F2485" w:rsidRDefault="00444A71" w:rsidP="00444A7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Propunem completarea art CF 102 cu un aliniat ce ar oferi dreptul contribuabilului de a deduce sumele TVA pentru facturile fiscale primite in perioadele fiscale urmatoare, nu doar in luna emiterii facturii si/sau primirii intirziate.  </w:t>
            </w:r>
          </w:p>
          <w:p w:rsidR="00444A71" w:rsidRPr="006F2485" w:rsidRDefault="00444A71" w:rsidP="00444A71">
            <w:pPr>
              <w:spacing w:after="24"/>
              <w:ind w:left="1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p w:rsidR="00444A71" w:rsidRPr="006F2485" w:rsidRDefault="00444A71" w:rsidP="00444A71">
            <w:pPr>
              <w:contextualSpacing/>
              <w:jc w:val="both"/>
              <w:rPr>
                <w:rFonts w:ascii="Times New Roman" w:eastAsia="Calibri" w:hAnsi="Times New Roman" w:cs="Times New Roman"/>
                <w:sz w:val="20"/>
                <w:szCs w:val="20"/>
                <w:lang w:val="ro-RO" w:eastAsia="ru-RU"/>
              </w:rPr>
            </w:pPr>
            <w:r w:rsidRPr="00C63776">
              <w:rPr>
                <w:rFonts w:ascii="Times New Roman" w:eastAsia="Calibri" w:hAnsi="Times New Roman" w:cs="Times New Roman"/>
                <w:color w:val="000000" w:themeColor="text1"/>
                <w:sz w:val="20"/>
                <w:szCs w:val="20"/>
                <w:lang w:val="ro-RO"/>
              </w:rPr>
              <w:t>Aditional propunem completarea art 261 alin (4) cu prevederea ce va permite neaplicarea amenzilor pentru diminuarea sumelor TVA (cu exceptia importului de servicii) in cazul existentei avansurilor pentru aceasta clasificatie bugetara.</w:t>
            </w:r>
          </w:p>
        </w:tc>
        <w:tc>
          <w:tcPr>
            <w:tcW w:w="1530" w:type="dxa"/>
            <w:gridSpan w:val="2"/>
          </w:tcPr>
          <w:p w:rsidR="00444A71" w:rsidRPr="006F2485" w:rsidRDefault="00444A71" w:rsidP="00444A7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444A71" w:rsidRPr="006F2485" w:rsidRDefault="00444A71" w:rsidP="00444A71">
            <w:pPr>
              <w:spacing w:after="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Trecerea in cont a sumelor TVA in perioadele fiscale urmatoare nu aduce prejudicii bugetului de stat. In practica frecvent apar cazuri cind facturile sunt inregistrate cu intirziere din diverse motive iar corectarea declaratiilor TVA aferente perioadelor emiterii facturilor fiscale necesita eforturi mari. Aditional, este dificila demonstrarea primirii intirziate a facturilor fiscale – deseori </w:t>
            </w:r>
          </w:p>
          <w:p w:rsidR="00444A71" w:rsidRPr="006F2485" w:rsidRDefault="00444A71" w:rsidP="00444A71">
            <w:pPr>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sz w:val="20"/>
                <w:szCs w:val="20"/>
                <w:lang w:val="ro-RO"/>
              </w:rPr>
              <w:t>furnizorii refuza sa confirme prezentarea tardiva a facturilor – iar aplicarea stampilelor interne de intrare uneori este pusa la indoiala fara confirmarea furnizorilor.  Modificarea art 261 va permite neaplicarea sanctiunilor pentru cazurile in care inspectorii fiscali vor reconstitui TVA spre trecere in cont in functie de data emiterii facturii fiscale astfel ca TVA spre trecere in cont in luna emiterii sa fie ignorat iar luna in care TVA a fost trecut in cont de contribuabil si respectiv  mutat de inspectori in luna emiterii facturii, sa fie analizata izolat, fara a lua in calcul ca TVA-ul din luna emiterii facturii a fost achitat la buget si este inregistrat in avans in fisa decontarilor cu bugetul de stat.</w:t>
            </w:r>
          </w:p>
        </w:tc>
        <w:tc>
          <w:tcPr>
            <w:tcW w:w="3242" w:type="dxa"/>
            <w:gridSpan w:val="2"/>
          </w:tcPr>
          <w:p w:rsidR="00D369EE" w:rsidRDefault="00D369EE" w:rsidP="00444A71">
            <w:pPr>
              <w:jc w:val="both"/>
              <w:rPr>
                <w:rFonts w:ascii="Times New Roman" w:hAnsi="Times New Roman" w:cs="Times New Roman"/>
                <w:sz w:val="20"/>
                <w:szCs w:val="20"/>
                <w:lang w:val="ro-RO"/>
              </w:rPr>
            </w:pPr>
            <w:r w:rsidRPr="00A67BD9">
              <w:rPr>
                <w:rFonts w:ascii="Times New Roman" w:hAnsi="Times New Roman" w:cs="Times New Roman"/>
                <w:b/>
                <w:sz w:val="20"/>
                <w:szCs w:val="20"/>
                <w:u w:val="single"/>
                <w:lang w:val="en-US"/>
              </w:rPr>
              <w:t>Nu se acceptă</w:t>
            </w:r>
            <w:r>
              <w:rPr>
                <w:rFonts w:ascii="Times New Roman" w:hAnsi="Times New Roman" w:cs="Times New Roman"/>
                <w:b/>
                <w:sz w:val="20"/>
                <w:szCs w:val="20"/>
                <w:lang w:val="en-US"/>
              </w:rPr>
              <w:t xml:space="preserve">, </w:t>
            </w:r>
            <w:r w:rsidRPr="000D5E40">
              <w:rPr>
                <w:rFonts w:ascii="Times New Roman" w:hAnsi="Times New Roman" w:cs="Times New Roman"/>
                <w:sz w:val="20"/>
                <w:szCs w:val="20"/>
                <w:lang w:val="en-US"/>
              </w:rPr>
              <w:t>în vederea asigurării conform</w:t>
            </w:r>
            <w:r>
              <w:rPr>
                <w:rFonts w:ascii="Times New Roman" w:hAnsi="Times New Roman" w:cs="Times New Roman"/>
                <w:sz w:val="20"/>
                <w:szCs w:val="20"/>
                <w:lang w:val="en-US"/>
              </w:rPr>
              <w:t>e a administrării proceselor eco</w:t>
            </w:r>
            <w:r w:rsidRPr="000D5E40">
              <w:rPr>
                <w:rFonts w:ascii="Times New Roman" w:hAnsi="Times New Roman" w:cs="Times New Roman"/>
                <w:sz w:val="20"/>
                <w:szCs w:val="20"/>
                <w:lang w:val="en-US"/>
              </w:rPr>
              <w:t>nomice.</w:t>
            </w:r>
          </w:p>
          <w:p w:rsidR="00D369EE" w:rsidRPr="00D369EE" w:rsidRDefault="00D369EE" w:rsidP="00D369EE">
            <w:pPr>
              <w:rPr>
                <w:rFonts w:ascii="Times New Roman" w:hAnsi="Times New Roman" w:cs="Times New Roman"/>
                <w:sz w:val="20"/>
                <w:szCs w:val="20"/>
                <w:lang w:val="ro-RO"/>
              </w:rPr>
            </w:pPr>
          </w:p>
          <w:p w:rsidR="00D369EE" w:rsidRDefault="00D369EE" w:rsidP="00D369EE">
            <w:pPr>
              <w:rPr>
                <w:rFonts w:ascii="Times New Roman" w:hAnsi="Times New Roman" w:cs="Times New Roman"/>
                <w:sz w:val="20"/>
                <w:szCs w:val="20"/>
                <w:lang w:val="ro-RO"/>
              </w:rPr>
            </w:pPr>
          </w:p>
          <w:p w:rsidR="00D369EE" w:rsidRDefault="00D369EE" w:rsidP="00D369EE">
            <w:pPr>
              <w:rPr>
                <w:rFonts w:ascii="Times New Roman" w:hAnsi="Times New Roman" w:cs="Times New Roman"/>
                <w:sz w:val="20"/>
                <w:szCs w:val="20"/>
                <w:lang w:val="ro-RO"/>
              </w:rPr>
            </w:pPr>
          </w:p>
          <w:p w:rsidR="00D369EE" w:rsidRDefault="00D369EE" w:rsidP="00D369EE">
            <w:pPr>
              <w:rPr>
                <w:rFonts w:ascii="Times New Roman" w:hAnsi="Times New Roman" w:cs="Times New Roman"/>
                <w:sz w:val="20"/>
                <w:szCs w:val="20"/>
                <w:lang w:val="ro-RO"/>
              </w:rPr>
            </w:pPr>
          </w:p>
          <w:p w:rsidR="00D369EE" w:rsidRDefault="00D369EE" w:rsidP="00D369EE">
            <w:pPr>
              <w:rPr>
                <w:rFonts w:ascii="Times New Roman" w:hAnsi="Times New Roman" w:cs="Times New Roman"/>
                <w:sz w:val="20"/>
                <w:szCs w:val="20"/>
                <w:lang w:val="ro-RO"/>
              </w:rPr>
            </w:pPr>
          </w:p>
          <w:p w:rsidR="00D369EE" w:rsidRPr="00D369EE" w:rsidRDefault="00D369EE" w:rsidP="00D369EE">
            <w:pPr>
              <w:rPr>
                <w:rFonts w:ascii="Times New Roman" w:hAnsi="Times New Roman" w:cs="Times New Roman"/>
                <w:b/>
                <w:sz w:val="20"/>
                <w:szCs w:val="20"/>
                <w:u w:val="single"/>
                <w:lang w:val="en-US"/>
              </w:rPr>
            </w:pPr>
            <w:r w:rsidRPr="00D369EE">
              <w:rPr>
                <w:rFonts w:ascii="Times New Roman" w:hAnsi="Times New Roman" w:cs="Times New Roman"/>
                <w:b/>
                <w:sz w:val="20"/>
                <w:szCs w:val="20"/>
                <w:u w:val="single"/>
                <w:lang w:val="en-US"/>
              </w:rPr>
              <w:t>Nu se acceptă.</w:t>
            </w:r>
          </w:p>
          <w:p w:rsidR="00444A71" w:rsidRPr="00D369EE" w:rsidRDefault="00D369EE" w:rsidP="00D369EE">
            <w:pPr>
              <w:rPr>
                <w:rFonts w:ascii="Times New Roman" w:hAnsi="Times New Roman" w:cs="Times New Roman"/>
                <w:sz w:val="20"/>
                <w:szCs w:val="20"/>
                <w:lang w:val="ro-RO"/>
              </w:rPr>
            </w:pPr>
            <w:r w:rsidRPr="00D369EE">
              <w:rPr>
                <w:rFonts w:ascii="Times New Roman" w:hAnsi="Times New Roman" w:cs="Times New Roman"/>
                <w:sz w:val="20"/>
                <w:szCs w:val="20"/>
                <w:lang w:val="en-US"/>
              </w:rPr>
              <w:t>Propunerea nu este clar descrisă și argumentată, iar în lipsa argumentelor plauzibile, aceasta nu poate fi acceptată.</w:t>
            </w:r>
          </w:p>
        </w:tc>
      </w:tr>
      <w:tr w:rsidR="00D369EE" w:rsidRPr="00A2377E" w:rsidTr="004552FF">
        <w:tc>
          <w:tcPr>
            <w:tcW w:w="3139" w:type="dxa"/>
            <w:vMerge w:val="restart"/>
          </w:tcPr>
          <w:p w:rsidR="00D369EE" w:rsidRPr="006F2485" w:rsidRDefault="00D369EE" w:rsidP="00444A71">
            <w:pPr>
              <w:pStyle w:val="NormalWeb"/>
              <w:spacing w:after="0" w:line="240" w:lineRule="auto"/>
              <w:jc w:val="both"/>
              <w:rPr>
                <w:b/>
                <w:sz w:val="20"/>
                <w:szCs w:val="20"/>
              </w:rPr>
            </w:pPr>
            <w:r w:rsidRPr="006F2485">
              <w:rPr>
                <w:b/>
                <w:sz w:val="20"/>
                <w:szCs w:val="20"/>
              </w:rPr>
              <w:t xml:space="preserve">Articolul 102. </w:t>
            </w:r>
          </w:p>
          <w:p w:rsidR="00D369EE" w:rsidRPr="006F2485" w:rsidRDefault="00D369EE" w:rsidP="00444A71">
            <w:pPr>
              <w:pStyle w:val="NormalWeb"/>
              <w:spacing w:after="0" w:line="240" w:lineRule="auto"/>
              <w:jc w:val="both"/>
              <w:rPr>
                <w:sz w:val="20"/>
                <w:szCs w:val="20"/>
              </w:rPr>
            </w:pPr>
            <w:r w:rsidRPr="006F2485">
              <w:rPr>
                <w:sz w:val="20"/>
                <w:szCs w:val="20"/>
              </w:rPr>
              <w:t>(7) Sumele T.V.A. raportate la costuri sau la cheltuieli pe mărfurile, serviciile procurate se deduc în cazul modificării regimului fiscal pentru livrarea mărfurilor, serviciilor în procesul desfăşurării activităţii de întreprinzător din scutit de T.V.A. fără drept de deducere în impozabil sau în cazul schimbării destinaţiei utilizării mărfurilor pentru efectuarea livrărilor impozabile în locul livrărilor scutite de T.V.A. fără drept de deducere.</w:t>
            </w:r>
          </w:p>
          <w:p w:rsidR="00D369EE" w:rsidRPr="006F2485" w:rsidRDefault="00D369EE" w:rsidP="00444A71">
            <w:pPr>
              <w:pStyle w:val="NormalWeb"/>
              <w:spacing w:after="0" w:line="240" w:lineRule="auto"/>
              <w:jc w:val="both"/>
              <w:rPr>
                <w:sz w:val="20"/>
                <w:szCs w:val="20"/>
              </w:rPr>
            </w:pPr>
            <w:r w:rsidRPr="006F2485">
              <w:rPr>
                <w:sz w:val="20"/>
                <w:szCs w:val="20"/>
              </w:rPr>
              <w:t>Se deduc sumele T.V.A. în mărimea atribuită anterior la costuri sau la cheltuieli pentru stocurile de mărfuri rămase, iar pentru mijloacele fixe şi imobilizările necorporale supuse amortizării – în mărimea sumei T.V.A. aferente valorii contabile, fără a lua în considerare valoarea reevaluată.</w:t>
            </w:r>
          </w:p>
          <w:p w:rsidR="00D369EE" w:rsidRPr="006F2485" w:rsidRDefault="00D369EE" w:rsidP="00444A71">
            <w:pPr>
              <w:pStyle w:val="NormalWeb"/>
              <w:spacing w:after="0" w:line="240" w:lineRule="auto"/>
              <w:jc w:val="both"/>
              <w:rPr>
                <w:sz w:val="20"/>
                <w:szCs w:val="20"/>
              </w:rPr>
            </w:pPr>
            <w:r w:rsidRPr="006F2485">
              <w:rPr>
                <w:sz w:val="20"/>
                <w:szCs w:val="20"/>
              </w:rPr>
              <w:t>Deducerea sumelor T.V.A. în cazul modificării regimului fiscal se efectuează în perioada fiscală în care a avut loc modificarea regimului fiscal din livrare scutită de T.V.A. fără drept de deducere în livrare impozabilă.</w:t>
            </w:r>
          </w:p>
          <w:p w:rsidR="00D369EE" w:rsidRPr="006F2485" w:rsidRDefault="00D369EE" w:rsidP="00444A71">
            <w:pPr>
              <w:pStyle w:val="NormalWeb"/>
              <w:spacing w:after="0" w:line="240" w:lineRule="auto"/>
              <w:jc w:val="both"/>
              <w:rPr>
                <w:sz w:val="20"/>
                <w:szCs w:val="20"/>
              </w:rPr>
            </w:pPr>
            <w:r w:rsidRPr="006F2485">
              <w:rPr>
                <w:sz w:val="20"/>
                <w:szCs w:val="20"/>
              </w:rPr>
              <w:t>Deducerea sumelor T.V.A. în cazul schimbării destinaţiei utilizării mărfurilor se efectuează la momentul utilizării mărfurilor în calitate de materie primă, materiale sau mijloc fix pentru efectuarea livrărilor impozabile în locul livrărilor scutite de T.V.A. fără drept de deducere.</w:t>
            </w:r>
          </w:p>
          <w:p w:rsidR="00D369EE" w:rsidRPr="006F2485" w:rsidRDefault="00D369EE" w:rsidP="00444A71">
            <w:pPr>
              <w:ind w:right="39"/>
              <w:jc w:val="both"/>
              <w:rPr>
                <w:rFonts w:ascii="Times New Roman" w:eastAsia="Calibri" w:hAnsi="Times New Roman" w:cs="Times New Roman"/>
                <w:bCs/>
                <w:noProof/>
                <w:sz w:val="20"/>
                <w:szCs w:val="20"/>
                <w:lang w:val="ro-RO" w:eastAsia="ru-RU"/>
              </w:rPr>
            </w:pPr>
          </w:p>
        </w:tc>
        <w:tc>
          <w:tcPr>
            <w:tcW w:w="3419" w:type="dxa"/>
          </w:tcPr>
          <w:p w:rsidR="00D369EE" w:rsidRPr="006F2485" w:rsidRDefault="00D369EE" w:rsidP="00444A7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ajustarea redacției art.102 alin.(7) Codul Fiscal, după cum urmează: </w:t>
            </w:r>
          </w:p>
          <w:p w:rsidR="00D369EE" w:rsidRPr="006F2485" w:rsidRDefault="00D369EE" w:rsidP="00444A71">
            <w:pPr>
              <w:spacing w:after="1"/>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”(7) Sumele T.V.A. raportate la costuri sau la cheltuieli pe mărfurile, serviciile procurate se deduc în cazul modificării regimului fiscal pentru livrarea mărfurilor, serviciilor, imobilizărilor corporale și necorporale (inclusiv în curs de execuție)  în procesul desfășurării activității de întreprinzător din scutit de T.V.A. fără drept de deducere în impozabil sau în cazul schimbării destinației utilizării mărfurilor pentru efectuarea livrărilor impozabile în locul livrărilor scutite de T.V.A. fără drept de deducere. </w:t>
            </w:r>
          </w:p>
          <w:p w:rsidR="00D369EE" w:rsidRPr="006F2485" w:rsidRDefault="00D369EE" w:rsidP="00444A71">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deduc sumele T.V.A. în mărimea atribuită anterior la costuri sau la cheltuieli pentru stocurile de mărfuri rămase, iar pentru imobilizărilor corporale și necorporale (inclusiv în curs de execuție) în mărimea sumei T.V.A. aferente valorii contabile, fără a lua în considerare valoarea reevaluată. […] </w:t>
            </w:r>
          </w:p>
          <w:p w:rsidR="00D369EE" w:rsidRPr="006F2485" w:rsidRDefault="00D369EE" w:rsidP="00444A7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Deducerea sumelor T.V.A. în cazul schimbării destinației utilizării mărfurilor se efectuează la momentul utilizării mărfurilor în calitate de materie primă, materiale imobilizărilor corporale și necorporale (inclusiv în curs de execuție) pentru efectuarea livrărilor impozabile în locul livrărilor scutite de T.V.A. fără drept de deducere.”</w:t>
            </w:r>
          </w:p>
          <w:p w:rsidR="00D369EE" w:rsidRPr="006F2485" w:rsidRDefault="00D369EE" w:rsidP="00444A7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alin.(12) după cuvintele ”precum și pentru ”cu următorul text: </w:t>
            </w:r>
          </w:p>
          <w:p w:rsidR="00D369EE" w:rsidRPr="006F2485" w:rsidRDefault="00D369EE" w:rsidP="00444A71">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”livrările de mărfuri menționate în art. 117</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alin.(13), ”</w:t>
            </w:r>
          </w:p>
        </w:tc>
        <w:tc>
          <w:tcPr>
            <w:tcW w:w="1530" w:type="dxa"/>
            <w:gridSpan w:val="2"/>
          </w:tcPr>
          <w:p w:rsidR="00D369EE" w:rsidRPr="006F2485" w:rsidRDefault="00D369EE" w:rsidP="00444A7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D369EE" w:rsidRPr="006F2485" w:rsidRDefault="00D369EE" w:rsidP="00444A71">
            <w:pPr>
              <w:jc w:val="both"/>
              <w:rPr>
                <w:rFonts w:ascii="Times New Roman" w:eastAsia="Calibri" w:hAnsi="Times New Roman" w:cs="Times New Roman"/>
                <w:noProof/>
                <w:sz w:val="20"/>
                <w:szCs w:val="20"/>
                <w:lang w:val="ro-RO" w:eastAsia="ru-RU"/>
              </w:rPr>
            </w:pPr>
            <w:r w:rsidRPr="006F2485">
              <w:rPr>
                <w:rFonts w:ascii="Times New Roman" w:hAnsi="Times New Roman" w:cs="Times New Roman"/>
                <w:sz w:val="20"/>
                <w:szCs w:val="20"/>
                <w:lang w:val="ro-RO"/>
              </w:rPr>
              <w:t>Astfel pentru a evita mai multe interpretări din punct de vedere a noțiunii utilizate de “mijloace fixe” necesită de a fi înlocuit cu termenii care se operează în SNC și IFRS precum “imobilizări corporale  ,“imobilizări corporale în curs de execuție” și “imobilizări necorporale”, “imobilizări necorporale în curs de execuție”. În Codul fiscal, nu se definește expres noțiunea de “mijloace fixe” dar se operează cu sintagma de “mijloc fix supus amortizării”. În practică, decizia conducerii referitor la modificarea destinației mijloacele fixe sau imobilizărilor necorporale se ia la etapa când acestea se află în procesul creări sau în curs de execuție. În plus, chiar și pentru mijloacele fixe date în exploatare, modificarea destinației acestora în cele mai multe cazuri necesită careva ajustări atât din punct de vedere documentar cât și din punct de vedere tehnic, respectiv pentru implementare, bunurile se trec în categoria de imobilizări corporale în curs de execuție care până a fi finalizate necesită efort și timp. Respectiv, în redacția actuală, norma nu este aplicabilă (sau lasă loc pentru asemenea interpretare) pentru clădiri și alte bunuri materiale/nemateriale care sunt în etapa de creare/în curs de execuție. Modificarea aceasta va permite automatizarea proceselor de evidenta mărfurilor în situațiile în care sunt utilizate avize de însoțirea și o să micșoreze volumul documentației pe hârtie.</w:t>
            </w:r>
          </w:p>
        </w:tc>
        <w:tc>
          <w:tcPr>
            <w:tcW w:w="3242" w:type="dxa"/>
            <w:gridSpan w:val="2"/>
            <w:vMerge w:val="restart"/>
          </w:tcPr>
          <w:p w:rsidR="00D369EE" w:rsidRPr="006F2485" w:rsidRDefault="00D369EE" w:rsidP="00444A71">
            <w:pPr>
              <w:jc w:val="both"/>
              <w:rPr>
                <w:rFonts w:ascii="Times New Roman" w:hAnsi="Times New Roman" w:cs="Times New Roman"/>
                <w:sz w:val="20"/>
                <w:szCs w:val="20"/>
                <w:lang w:val="ro-RO"/>
              </w:rPr>
            </w:pPr>
            <w:r w:rsidRPr="00A67BD9">
              <w:rPr>
                <w:rFonts w:ascii="Times New Roman" w:hAnsi="Times New Roman" w:cs="Times New Roman"/>
                <w:b/>
                <w:sz w:val="20"/>
                <w:szCs w:val="20"/>
                <w:u w:val="single"/>
                <w:lang w:val="en-US"/>
              </w:rPr>
              <w:t>Nu se acceptă</w:t>
            </w:r>
            <w:r>
              <w:rPr>
                <w:rFonts w:ascii="Times New Roman" w:hAnsi="Times New Roman" w:cs="Times New Roman"/>
                <w:b/>
                <w:sz w:val="20"/>
                <w:szCs w:val="20"/>
                <w:lang w:val="en-US"/>
              </w:rPr>
              <w:t xml:space="preserve">, </w:t>
            </w:r>
            <w:r w:rsidRPr="000D5E40">
              <w:rPr>
                <w:rFonts w:ascii="Times New Roman" w:hAnsi="Times New Roman" w:cs="Times New Roman"/>
                <w:sz w:val="20"/>
                <w:szCs w:val="20"/>
                <w:lang w:val="en-US"/>
              </w:rPr>
              <w:t>în vederea asigurării conform</w:t>
            </w:r>
            <w:r>
              <w:rPr>
                <w:rFonts w:ascii="Times New Roman" w:hAnsi="Times New Roman" w:cs="Times New Roman"/>
                <w:sz w:val="20"/>
                <w:szCs w:val="20"/>
                <w:lang w:val="en-US"/>
              </w:rPr>
              <w:t>e a administrării proceselor eco</w:t>
            </w:r>
            <w:r w:rsidRPr="000D5E40">
              <w:rPr>
                <w:rFonts w:ascii="Times New Roman" w:hAnsi="Times New Roman" w:cs="Times New Roman"/>
                <w:sz w:val="20"/>
                <w:szCs w:val="20"/>
                <w:lang w:val="en-US"/>
              </w:rPr>
              <w:t>nomice.</w:t>
            </w:r>
          </w:p>
          <w:p w:rsidR="00D369EE" w:rsidRPr="006F2485" w:rsidRDefault="00D369EE" w:rsidP="00444A71">
            <w:pPr>
              <w:jc w:val="both"/>
              <w:rPr>
                <w:rFonts w:ascii="Times New Roman" w:hAnsi="Times New Roman" w:cs="Times New Roman"/>
                <w:sz w:val="20"/>
                <w:szCs w:val="20"/>
                <w:lang w:val="ro-RO"/>
              </w:rPr>
            </w:pPr>
          </w:p>
        </w:tc>
      </w:tr>
      <w:tr w:rsidR="00D369EE" w:rsidRPr="00A2377E" w:rsidTr="004552FF">
        <w:tc>
          <w:tcPr>
            <w:tcW w:w="3139" w:type="dxa"/>
            <w:vMerge/>
          </w:tcPr>
          <w:p w:rsidR="00D369EE" w:rsidRPr="006F2485" w:rsidRDefault="00D369EE" w:rsidP="00444A71">
            <w:pPr>
              <w:pStyle w:val="NormalWeb"/>
              <w:spacing w:after="0" w:line="240" w:lineRule="auto"/>
              <w:jc w:val="both"/>
              <w:rPr>
                <w:b/>
                <w:sz w:val="20"/>
                <w:szCs w:val="20"/>
              </w:rPr>
            </w:pPr>
          </w:p>
        </w:tc>
        <w:tc>
          <w:tcPr>
            <w:tcW w:w="3419" w:type="dxa"/>
            <w:shd w:val="clear" w:color="auto" w:fill="auto"/>
          </w:tcPr>
          <w:p w:rsidR="00D369EE" w:rsidRPr="006F2485" w:rsidRDefault="00D369EE" w:rsidP="00444A71">
            <w:pPr>
              <w:tabs>
                <w:tab w:val="left" w:pos="3046"/>
              </w:tabs>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Propunem expunerea aliniatului in urmatoarea redactie: </w:t>
            </w:r>
          </w:p>
          <w:p w:rsidR="00D369EE" w:rsidRPr="006F2485" w:rsidRDefault="00D369EE" w:rsidP="00444A71">
            <w:pPr>
              <w:tabs>
                <w:tab w:val="left" w:pos="3046"/>
              </w:tabs>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Sumele T.V.A. raportate la costuri sau la cheltuieli pe mărfurile, serviciile procurate se deduc în cazul modificării regimului fiscal pentru livrarea mărfurilor, serviciilor, imobilizărilor corporale și necorporale în procesul desfășurării activității de întreprinzător din scutit de T.V.A. fără drept de deducere în impozabil sau în cazul schimbării destinației utilizării mărfurilor pentru efectuarea livrărilor impozabile în locul livrărilor scutite de T.V.A. fără drept de deducere. </w:t>
            </w:r>
          </w:p>
          <w:p w:rsidR="00D369EE" w:rsidRPr="006F2485" w:rsidRDefault="00D369EE" w:rsidP="00444A71">
            <w:pPr>
              <w:tabs>
                <w:tab w:val="left" w:pos="2476"/>
              </w:tabs>
              <w:ind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Se deduc sumele T.V.A. în mărimea atribuită anterior la costuri sau la cheltuieli pentru stocurile de mărfuri rămase, iar pentru imobilizările corporale (inclusiv în curs de execuție) şi imobilizările necorporale– în mărimea sumei T.V.A. aferente valorii contabile, fără a lua în considerare valoarea reevaluată. </w:t>
            </w:r>
          </w:p>
          <w:p w:rsidR="00D369EE" w:rsidRPr="006F2485" w:rsidRDefault="00D369EE" w:rsidP="00444A71">
            <w:pPr>
              <w:tabs>
                <w:tab w:val="left" w:pos="3046"/>
              </w:tabs>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Deducerea sumelor T.V.A. în cazul modificării regimului fiscal se efectuează în perioada fiscală în care a avut loc modificarea regimului fiscal din livrare scutită de T.V.A. fără drept de deducere în livrare impozabilă. </w:t>
            </w:r>
          </w:p>
          <w:p w:rsidR="00D369EE" w:rsidRPr="006F2485" w:rsidRDefault="00D369EE" w:rsidP="00444A71">
            <w:pPr>
              <w:tabs>
                <w:tab w:val="left" w:pos="3046"/>
              </w:tabs>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Deducerea sumelor T.V.A. în cazul schimbării destinației utilizării mărfurilor se efectuează la momentul utilizării mărfurilor în calitate de materie primă, materiale sau imobilizările corporale și imobilizări necorporale pentru efectuarea livrărilor impozabile în locul livrărilor scutite de T.V.A. fără drept de deducere. </w:t>
            </w:r>
          </w:p>
        </w:tc>
        <w:tc>
          <w:tcPr>
            <w:tcW w:w="1530" w:type="dxa"/>
            <w:gridSpan w:val="2"/>
            <w:shd w:val="clear" w:color="auto" w:fill="auto"/>
          </w:tcPr>
          <w:p w:rsidR="00D369EE" w:rsidRPr="006F2485" w:rsidRDefault="00D369EE" w:rsidP="00444A7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shd w:val="clear" w:color="auto" w:fill="auto"/>
          </w:tcPr>
          <w:p w:rsidR="00D369EE" w:rsidRPr="006F2485" w:rsidRDefault="00D369EE" w:rsidP="00444A7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Modificarea destinației a mijloacelor fixe în cele mai multe cazuri necesită careva ajustări atât din punct de vedere documentar cât și din punct de vedere tehnic, respectiv bunurile trec în categoria de imobilizări corporale în curs de execuție. Astfel pentru a evita mai multe interpretări necesită de a fi utilizați termenii care se operează  în SNC și IFRS precum </w:t>
            </w:r>
            <w:r w:rsidRPr="006F2485">
              <w:rPr>
                <w:rFonts w:ascii="Times New Roman" w:eastAsia="Calibri" w:hAnsi="Times New Roman" w:cs="Times New Roman"/>
                <w:i/>
                <w:sz w:val="20"/>
                <w:szCs w:val="20"/>
                <w:lang w:val="ro-RO"/>
              </w:rPr>
              <w:t>“imobilizări corporale”</w:t>
            </w:r>
            <w:r w:rsidRPr="006F2485">
              <w:rPr>
                <w:rFonts w:ascii="Times New Roman" w:eastAsia="Calibri" w:hAnsi="Times New Roman" w:cs="Times New Roman"/>
                <w:sz w:val="20"/>
                <w:szCs w:val="20"/>
                <w:lang w:val="ro-RO"/>
              </w:rPr>
              <w:t xml:space="preserve"> și </w:t>
            </w:r>
            <w:r w:rsidRPr="006F2485">
              <w:rPr>
                <w:rFonts w:ascii="Times New Roman" w:eastAsia="Calibri" w:hAnsi="Times New Roman" w:cs="Times New Roman"/>
                <w:i/>
                <w:sz w:val="20"/>
                <w:szCs w:val="20"/>
                <w:lang w:val="ro-RO"/>
              </w:rPr>
              <w:t>“imobilizări necorporale</w:t>
            </w:r>
            <w:r w:rsidRPr="006F2485">
              <w:rPr>
                <w:rFonts w:ascii="Times New Roman" w:eastAsia="Calibri" w:hAnsi="Times New Roman" w:cs="Times New Roman"/>
                <w:sz w:val="20"/>
                <w:szCs w:val="20"/>
                <w:lang w:val="ro-RO"/>
              </w:rPr>
              <w:t>”.</w:t>
            </w:r>
          </w:p>
        </w:tc>
        <w:tc>
          <w:tcPr>
            <w:tcW w:w="3242" w:type="dxa"/>
            <w:gridSpan w:val="2"/>
            <w:vMerge/>
          </w:tcPr>
          <w:p w:rsidR="00D369EE" w:rsidRPr="006F2485" w:rsidRDefault="00D369EE" w:rsidP="00444A71">
            <w:pPr>
              <w:jc w:val="both"/>
              <w:rPr>
                <w:rFonts w:ascii="Times New Roman" w:hAnsi="Times New Roman" w:cs="Times New Roman"/>
                <w:sz w:val="20"/>
                <w:szCs w:val="20"/>
                <w:lang w:val="ro-RO"/>
              </w:rPr>
            </w:pPr>
          </w:p>
        </w:tc>
      </w:tr>
      <w:tr w:rsidR="00C80588" w:rsidRPr="006F2485" w:rsidTr="004552FF">
        <w:tc>
          <w:tcPr>
            <w:tcW w:w="3139" w:type="dxa"/>
          </w:tcPr>
          <w:p w:rsidR="00C80588" w:rsidRPr="00D369EE" w:rsidRDefault="00C80588" w:rsidP="00444A71">
            <w:pPr>
              <w:jc w:val="both"/>
              <w:rPr>
                <w:rFonts w:ascii="Times New Roman" w:eastAsia="Times New Roman" w:hAnsi="Times New Roman" w:cs="Times New Roman"/>
                <w:sz w:val="20"/>
                <w:szCs w:val="20"/>
                <w:lang w:val="ro-RO"/>
              </w:rPr>
            </w:pPr>
            <w:r w:rsidRPr="00D369EE">
              <w:rPr>
                <w:rFonts w:ascii="Times New Roman" w:eastAsia="Times New Roman" w:hAnsi="Times New Roman" w:cs="Times New Roman"/>
                <w:b/>
                <w:bCs/>
                <w:sz w:val="20"/>
                <w:szCs w:val="20"/>
                <w:lang w:val="ro-RO"/>
              </w:rPr>
              <w:t>Articolul 102.</w:t>
            </w:r>
            <w:r w:rsidRPr="00D369EE">
              <w:rPr>
                <w:rFonts w:ascii="Times New Roman" w:eastAsia="Times New Roman" w:hAnsi="Times New Roman" w:cs="Times New Roman"/>
                <w:sz w:val="20"/>
                <w:szCs w:val="20"/>
                <w:lang w:val="ro-RO"/>
              </w:rPr>
              <w:t xml:space="preserve"> Deducerea sumei T.V.A. pentru mărfurile, serviciile procurate</w:t>
            </w:r>
          </w:p>
          <w:p w:rsidR="00C80588" w:rsidRPr="00D369EE" w:rsidRDefault="00C80588" w:rsidP="00444A71">
            <w:pPr>
              <w:jc w:val="both"/>
              <w:rPr>
                <w:rFonts w:ascii="Times New Roman" w:eastAsia="Times New Roman" w:hAnsi="Times New Roman" w:cs="Times New Roman"/>
                <w:sz w:val="20"/>
                <w:szCs w:val="20"/>
                <w:lang w:val="ro-RO"/>
              </w:rPr>
            </w:pPr>
            <w:r w:rsidRPr="00D369EE">
              <w:rPr>
                <w:rFonts w:ascii="Times New Roman" w:eastAsia="Times New Roman" w:hAnsi="Times New Roman" w:cs="Times New Roman"/>
                <w:sz w:val="20"/>
                <w:szCs w:val="20"/>
                <w:lang w:val="ro-RO"/>
              </w:rPr>
              <w:t>(10) Subiectul impozabil are dreptul la deducerea sumei T.V.A., achitată sau care urmează a fi achitată, pe valorile materiale, serviciile procurate dacă dispune:</w:t>
            </w:r>
          </w:p>
          <w:p w:rsidR="00C80588" w:rsidRPr="00D369EE" w:rsidRDefault="00C80588" w:rsidP="00444A71">
            <w:pPr>
              <w:jc w:val="both"/>
              <w:rPr>
                <w:rFonts w:ascii="Times New Roman" w:hAnsi="Times New Roman" w:cs="Times New Roman"/>
                <w:sz w:val="20"/>
                <w:szCs w:val="20"/>
                <w:lang w:val="ro-RO"/>
              </w:rPr>
            </w:pPr>
            <w:r w:rsidRPr="00D369EE">
              <w:rPr>
                <w:rFonts w:ascii="Times New Roman" w:eastAsia="Times New Roman" w:hAnsi="Times New Roman" w:cs="Times New Roman"/>
                <w:sz w:val="20"/>
                <w:szCs w:val="20"/>
                <w:lang w:val="ro-RO"/>
              </w:rPr>
              <w:t>b) de documentul, eliberat de organul vamal, care confirmă achitarea T.V.A. la mărfurile importate.</w:t>
            </w:r>
          </w:p>
        </w:tc>
        <w:tc>
          <w:tcPr>
            <w:tcW w:w="3419" w:type="dxa"/>
            <w:shd w:val="clear" w:color="auto" w:fill="auto"/>
          </w:tcPr>
          <w:p w:rsidR="00C80588" w:rsidRPr="00D369EE" w:rsidRDefault="00C80588" w:rsidP="00444A71">
            <w:pPr>
              <w:pStyle w:val="NormalWeb"/>
              <w:shd w:val="clear" w:color="auto" w:fill="FFFFFF"/>
              <w:spacing w:after="165" w:line="240" w:lineRule="auto"/>
              <w:jc w:val="both"/>
              <w:rPr>
                <w:sz w:val="20"/>
                <w:szCs w:val="20"/>
              </w:rPr>
            </w:pPr>
            <w:r w:rsidRPr="00D369EE">
              <w:rPr>
                <w:sz w:val="20"/>
                <w:szCs w:val="20"/>
              </w:rPr>
              <w:t>Subiectul impozabil are dreptul la deducerea sumei T.V.A., achitată sau care urmează a fi achitată, pe valorile materiale, serviciile procurate dacă dispune:</w:t>
            </w:r>
          </w:p>
          <w:p w:rsidR="00C80588" w:rsidRPr="00D369EE" w:rsidRDefault="00C80588" w:rsidP="00444A71">
            <w:pPr>
              <w:pStyle w:val="NormalWeb"/>
              <w:spacing w:after="165" w:line="240" w:lineRule="auto"/>
              <w:jc w:val="both"/>
              <w:rPr>
                <w:sz w:val="20"/>
                <w:szCs w:val="20"/>
              </w:rPr>
            </w:pPr>
            <w:r w:rsidRPr="00D369EE">
              <w:rPr>
                <w:sz w:val="20"/>
                <w:szCs w:val="20"/>
              </w:rPr>
              <w:t xml:space="preserve">b) de documentul, eliberat de organul vamal, care confirmă </w:t>
            </w:r>
            <w:r w:rsidRPr="00D369EE">
              <w:rPr>
                <w:b/>
                <w:bCs/>
                <w:sz w:val="20"/>
                <w:szCs w:val="20"/>
              </w:rPr>
              <w:t>calcul</w:t>
            </w:r>
            <w:r w:rsidRPr="00D369EE">
              <w:rPr>
                <w:sz w:val="20"/>
                <w:szCs w:val="20"/>
              </w:rPr>
              <w:t xml:space="preserve"> T.V.A. la mărfurile importate, </w:t>
            </w:r>
            <w:r w:rsidRPr="00D369EE">
              <w:rPr>
                <w:b/>
                <w:bCs/>
                <w:sz w:val="20"/>
                <w:szCs w:val="20"/>
              </w:rPr>
              <w:t>cu conditia achitarii sumei respective</w:t>
            </w:r>
            <w:r w:rsidRPr="00D369EE">
              <w:rPr>
                <w:sz w:val="20"/>
                <w:szCs w:val="20"/>
              </w:rPr>
              <w:t>.</w:t>
            </w:r>
          </w:p>
          <w:p w:rsidR="00C80588" w:rsidRPr="00D369EE" w:rsidRDefault="00C80588" w:rsidP="00444A71">
            <w:pPr>
              <w:jc w:val="both"/>
              <w:rPr>
                <w:rFonts w:ascii="Times New Roman" w:hAnsi="Times New Roman" w:cs="Times New Roman"/>
                <w:b/>
                <w:sz w:val="20"/>
                <w:szCs w:val="20"/>
                <w:lang w:val="ro-RO"/>
              </w:rPr>
            </w:pPr>
          </w:p>
        </w:tc>
        <w:tc>
          <w:tcPr>
            <w:tcW w:w="1530" w:type="dxa"/>
            <w:gridSpan w:val="2"/>
          </w:tcPr>
          <w:p w:rsidR="00C80588" w:rsidRPr="00D369EE" w:rsidRDefault="00C80588" w:rsidP="00444A71">
            <w:pPr>
              <w:jc w:val="both"/>
              <w:rPr>
                <w:rFonts w:ascii="Times New Roman" w:eastAsia="Times New Roman" w:hAnsi="Times New Roman" w:cs="Times New Roman"/>
                <w:bCs/>
                <w:sz w:val="20"/>
                <w:szCs w:val="20"/>
                <w:lang w:val="ro-RO" w:eastAsia="en-GB"/>
              </w:rPr>
            </w:pPr>
            <w:r w:rsidRPr="00D369EE">
              <w:rPr>
                <w:rFonts w:ascii="Times New Roman" w:eastAsia="Times New Roman" w:hAnsi="Times New Roman" w:cs="Times New Roman"/>
                <w:bCs/>
                <w:sz w:val="20"/>
                <w:szCs w:val="20"/>
                <w:lang w:val="ro-RO" w:eastAsia="en-GB"/>
              </w:rPr>
              <w:t>Contabil News</w:t>
            </w:r>
          </w:p>
        </w:tc>
        <w:tc>
          <w:tcPr>
            <w:tcW w:w="3149" w:type="dxa"/>
          </w:tcPr>
          <w:p w:rsidR="00C80588" w:rsidRPr="00D369EE" w:rsidRDefault="00C80588" w:rsidP="00444A71">
            <w:pPr>
              <w:jc w:val="both"/>
              <w:rPr>
                <w:rFonts w:ascii="Times New Roman" w:hAnsi="Times New Roman" w:cs="Times New Roman"/>
                <w:sz w:val="20"/>
                <w:szCs w:val="20"/>
                <w:lang w:val="ro-RO"/>
              </w:rPr>
            </w:pPr>
            <w:r w:rsidRPr="00D369EE">
              <w:rPr>
                <w:rFonts w:ascii="Times New Roman" w:hAnsi="Times New Roman" w:cs="Times New Roman"/>
                <w:sz w:val="20"/>
                <w:szCs w:val="20"/>
                <w:lang w:val="ro-RO"/>
              </w:rPr>
              <w:t>Практически следовать букве закона невозможно по той простой причине, что таможенный орган не выдает документ об уплате НДС, а предоставляет экономическому агенту расчет таможенных платежей, в том числе и НДС на импорт товаров.</w:t>
            </w:r>
          </w:p>
        </w:tc>
        <w:tc>
          <w:tcPr>
            <w:tcW w:w="3242" w:type="dxa"/>
            <w:gridSpan w:val="2"/>
            <w:vMerge w:val="restart"/>
          </w:tcPr>
          <w:p w:rsidR="00C80588" w:rsidRPr="00D21242" w:rsidRDefault="00C80588" w:rsidP="00444A71">
            <w:pPr>
              <w:jc w:val="both"/>
              <w:rPr>
                <w:rFonts w:ascii="Times New Roman" w:hAnsi="Times New Roman" w:cs="Times New Roman"/>
                <w:sz w:val="20"/>
                <w:szCs w:val="20"/>
                <w:highlight w:val="yellow"/>
                <w:lang w:val="ro-RO"/>
              </w:rPr>
            </w:pPr>
            <w:r w:rsidRPr="00A67BD9">
              <w:rPr>
                <w:rFonts w:ascii="Times New Roman" w:eastAsia="Times New Roman" w:hAnsi="Times New Roman" w:cs="Times New Roman"/>
                <w:b/>
                <w:bCs/>
                <w:sz w:val="20"/>
                <w:szCs w:val="20"/>
                <w:u w:val="single"/>
                <w:lang w:val="fr-FR" w:eastAsia="en-GB"/>
              </w:rPr>
              <w:t>Nu se acceptă</w:t>
            </w:r>
            <w:r w:rsidRPr="00B913DF">
              <w:rPr>
                <w:rFonts w:ascii="Times New Roman" w:eastAsia="Times New Roman" w:hAnsi="Times New Roman" w:cs="Times New Roman"/>
                <w:b/>
                <w:bCs/>
                <w:sz w:val="20"/>
                <w:szCs w:val="20"/>
                <w:lang w:val="fr-FR" w:eastAsia="en-GB"/>
              </w:rPr>
              <w:t xml:space="preserve">, </w:t>
            </w:r>
            <w:r w:rsidRPr="00B913DF">
              <w:rPr>
                <w:rFonts w:ascii="Times New Roman" w:eastAsia="Times New Roman" w:hAnsi="Times New Roman" w:cs="Times New Roman"/>
                <w:bCs/>
                <w:sz w:val="20"/>
                <w:szCs w:val="20"/>
                <w:lang w:val="fr-FR" w:eastAsia="en-GB"/>
              </w:rPr>
              <w:t>modificare conceptului de deducere a sumelor TVA</w:t>
            </w:r>
            <w:r>
              <w:rPr>
                <w:rFonts w:ascii="Times New Roman" w:eastAsia="Times New Roman" w:hAnsi="Times New Roman" w:cs="Times New Roman"/>
                <w:bCs/>
                <w:sz w:val="20"/>
                <w:szCs w:val="20"/>
                <w:lang w:val="fr-FR" w:eastAsia="en-GB"/>
              </w:rPr>
              <w:t>. Or, TVA este pasibil deducerii la confirmarea plății acestuia.</w:t>
            </w:r>
          </w:p>
        </w:tc>
      </w:tr>
      <w:tr w:rsidR="00C80588" w:rsidRPr="006F2485" w:rsidTr="004552FF">
        <w:tc>
          <w:tcPr>
            <w:tcW w:w="3139" w:type="dxa"/>
            <w:vMerge w:val="restart"/>
          </w:tcPr>
          <w:p w:rsidR="00C80588" w:rsidRPr="00D369EE" w:rsidRDefault="00C80588" w:rsidP="00444A71">
            <w:pPr>
              <w:jc w:val="both"/>
              <w:rPr>
                <w:rFonts w:ascii="Times New Roman" w:eastAsia="Times New Roman" w:hAnsi="Times New Roman" w:cs="Times New Roman"/>
                <w:sz w:val="20"/>
                <w:szCs w:val="20"/>
                <w:lang w:val="ro-RO"/>
              </w:rPr>
            </w:pPr>
            <w:r w:rsidRPr="00D369EE">
              <w:rPr>
                <w:rFonts w:ascii="Times New Roman" w:eastAsia="Times New Roman" w:hAnsi="Times New Roman" w:cs="Times New Roman"/>
                <w:b/>
                <w:bCs/>
                <w:sz w:val="20"/>
                <w:szCs w:val="20"/>
                <w:lang w:val="ro-RO"/>
              </w:rPr>
              <w:t>Articolul 102.</w:t>
            </w:r>
            <w:r w:rsidRPr="00D369EE">
              <w:rPr>
                <w:rFonts w:ascii="Times New Roman" w:eastAsia="Times New Roman" w:hAnsi="Times New Roman" w:cs="Times New Roman"/>
                <w:sz w:val="20"/>
                <w:szCs w:val="20"/>
                <w:lang w:val="ro-RO"/>
              </w:rPr>
              <w:t xml:space="preserve"> Deducerea sumei T.V.A. pentru mărfurile, serviciile procurate</w:t>
            </w:r>
          </w:p>
          <w:p w:rsidR="00C80588" w:rsidRPr="00D369EE" w:rsidRDefault="00C80588" w:rsidP="00444A71">
            <w:pPr>
              <w:jc w:val="both"/>
              <w:rPr>
                <w:rFonts w:ascii="Times New Roman" w:eastAsia="Times New Roman" w:hAnsi="Times New Roman" w:cs="Times New Roman"/>
                <w:sz w:val="20"/>
                <w:szCs w:val="20"/>
                <w:lang w:val="ro-RO"/>
              </w:rPr>
            </w:pPr>
            <w:r w:rsidRPr="00D369EE">
              <w:rPr>
                <w:rFonts w:ascii="Times New Roman" w:eastAsia="Times New Roman" w:hAnsi="Times New Roman" w:cs="Times New Roman"/>
                <w:sz w:val="20"/>
                <w:szCs w:val="20"/>
                <w:lang w:val="ro-RO"/>
              </w:rPr>
              <w:t>(12) În cazul în care factura fiscală pentru servicii, precum şi pentru energie electrică, energie termică, gaz natural, servicii publice de telefonie fixă şi mobilă, servicii comunale, produse petroliere, este eliberată de către furnizor până la data de 10 inclusiv a lunii următoare celei în care a avut loc livrarea documentată prin factura fiscală respectivă, subiectul impozabil cumpărător (beneficiar) are dreptul la deducerea sumei T.V.A., achitată sau care urmează a fi achitată, pe serviciile, mărfurile menţionate utilizate la efectuarea livrărilor impozabile în procesul desfăşurării activităţii de întreprinzător în luna în care a avut loc livrarea acestora.</w:t>
            </w:r>
          </w:p>
          <w:p w:rsidR="00C80588" w:rsidRPr="00D369EE" w:rsidRDefault="00C80588" w:rsidP="00444A71">
            <w:pPr>
              <w:pStyle w:val="NormalWeb"/>
              <w:spacing w:after="0" w:line="240" w:lineRule="auto"/>
              <w:ind w:firstLine="567"/>
              <w:jc w:val="both"/>
              <w:rPr>
                <w:sz w:val="20"/>
                <w:szCs w:val="20"/>
              </w:rPr>
            </w:pPr>
          </w:p>
        </w:tc>
        <w:tc>
          <w:tcPr>
            <w:tcW w:w="3419" w:type="dxa"/>
            <w:shd w:val="clear" w:color="auto" w:fill="auto"/>
          </w:tcPr>
          <w:p w:rsidR="00C80588" w:rsidRPr="00D369EE" w:rsidRDefault="00C80588" w:rsidP="00444A71">
            <w:pPr>
              <w:jc w:val="both"/>
              <w:rPr>
                <w:rFonts w:ascii="Times New Roman" w:hAnsi="Times New Roman" w:cs="Times New Roman"/>
                <w:sz w:val="20"/>
                <w:szCs w:val="20"/>
                <w:shd w:val="clear" w:color="auto" w:fill="FFFFFF"/>
                <w:lang w:val="ro-RO"/>
              </w:rPr>
            </w:pPr>
            <w:r w:rsidRPr="00D369EE">
              <w:rPr>
                <w:rFonts w:ascii="Times New Roman" w:hAnsi="Times New Roman" w:cs="Times New Roman"/>
                <w:sz w:val="20"/>
                <w:szCs w:val="20"/>
                <w:shd w:val="clear" w:color="auto" w:fill="FFFFFF"/>
                <w:lang w:val="ro-RO"/>
              </w:rPr>
              <w:t xml:space="preserve">În cazul în care factura fiscală pentru serviciile a căror livrare se realizează regulat, pe o perioadă de 6 luni calendaristice consecutive, precum şi pentru energie electrică, energie termică, gaz natural, servicii publice de telefonie fixă şi mobilă, servicii comunale, este primită de către cumpărător (beneficiar) pînă la data de 10 inclusiv a lunii următoare celei în care a avut loc livrarea documentată prin factura fiscală respectivă, subiectul impozabil are dreptul la deducerea sumei T.V.A., achitată sau care urmează a fi achitată, pe serviciile, mărfurile menţionate utilizate la efectuarea livrărilor impozabile în procesul desfăşurării activităţii de întreprinzător în luna în care a avut loc livrarea acestora. </w:t>
            </w:r>
            <w:r w:rsidRPr="00D369EE">
              <w:rPr>
                <w:rFonts w:ascii="Times New Roman" w:hAnsi="Times New Roman" w:cs="Times New Roman"/>
                <w:b/>
                <w:bCs/>
                <w:sz w:val="20"/>
                <w:szCs w:val="20"/>
                <w:lang w:val="ro-RO"/>
              </w:rPr>
              <w:t>Pentru facturi fiscale, eliberate prin intermediu servicii e-factura modul permanenţa livrărilor nu contează</w:t>
            </w:r>
            <w:r w:rsidRPr="00D369EE">
              <w:rPr>
                <w:rFonts w:ascii="Times New Roman" w:hAnsi="Times New Roman" w:cs="Times New Roman"/>
                <w:sz w:val="20"/>
                <w:szCs w:val="20"/>
                <w:lang w:val="ro-RO"/>
              </w:rPr>
              <w:t>.</w:t>
            </w:r>
            <w:r w:rsidRPr="00D369EE">
              <w:rPr>
                <w:rFonts w:ascii="Times New Roman" w:hAnsi="Times New Roman" w:cs="Times New Roman"/>
                <w:sz w:val="20"/>
                <w:szCs w:val="20"/>
                <w:shd w:val="clear" w:color="auto" w:fill="FFFFFF"/>
                <w:lang w:val="ro-RO"/>
              </w:rPr>
              <w:t xml:space="preserve"> </w:t>
            </w:r>
          </w:p>
        </w:tc>
        <w:tc>
          <w:tcPr>
            <w:tcW w:w="1530" w:type="dxa"/>
            <w:gridSpan w:val="2"/>
          </w:tcPr>
          <w:p w:rsidR="00C80588" w:rsidRPr="00D369EE" w:rsidRDefault="00C80588" w:rsidP="00444A71">
            <w:pPr>
              <w:jc w:val="both"/>
              <w:rPr>
                <w:rFonts w:ascii="Times New Roman" w:eastAsia="Times New Roman" w:hAnsi="Times New Roman" w:cs="Times New Roman"/>
                <w:bCs/>
                <w:sz w:val="20"/>
                <w:szCs w:val="20"/>
                <w:lang w:val="ro-RO" w:eastAsia="en-GB"/>
              </w:rPr>
            </w:pPr>
            <w:r w:rsidRPr="00D369EE">
              <w:rPr>
                <w:rFonts w:ascii="Times New Roman" w:eastAsia="Times New Roman" w:hAnsi="Times New Roman" w:cs="Times New Roman"/>
                <w:bCs/>
                <w:sz w:val="20"/>
                <w:szCs w:val="20"/>
                <w:lang w:val="ro-RO" w:eastAsia="en-GB"/>
              </w:rPr>
              <w:t>Contabil News</w:t>
            </w:r>
          </w:p>
        </w:tc>
        <w:tc>
          <w:tcPr>
            <w:tcW w:w="3149" w:type="dxa"/>
          </w:tcPr>
          <w:p w:rsidR="00C80588" w:rsidRPr="00D369EE" w:rsidRDefault="00C80588" w:rsidP="00444A71">
            <w:pPr>
              <w:ind w:right="49"/>
              <w:jc w:val="both"/>
              <w:rPr>
                <w:rFonts w:ascii="Times New Roman" w:hAnsi="Times New Roman" w:cs="Times New Roman"/>
                <w:sz w:val="20"/>
                <w:szCs w:val="20"/>
                <w:lang w:val="ro-RO"/>
              </w:rPr>
            </w:pPr>
            <w:r w:rsidRPr="00D369EE">
              <w:rPr>
                <w:rFonts w:ascii="Times New Roman" w:hAnsi="Times New Roman" w:cs="Times New Roman"/>
                <w:sz w:val="20"/>
                <w:szCs w:val="20"/>
                <w:lang w:val="ro-RO"/>
              </w:rPr>
              <w:t>Достаточно часто возникают случаи когда, фактуры, отправленные на подпись поставщиком в системе е-фактура последними числами месяца технически не могут быть подписаны (получены) покупателем, право на зачет в этом случае должно сохраняться вне зависимости от шестимесячной периодичности поставок.</w:t>
            </w:r>
          </w:p>
        </w:tc>
        <w:tc>
          <w:tcPr>
            <w:tcW w:w="3242" w:type="dxa"/>
            <w:gridSpan w:val="2"/>
            <w:vMerge/>
          </w:tcPr>
          <w:p w:rsidR="00C80588" w:rsidRPr="00D21242" w:rsidRDefault="00C80588" w:rsidP="00444A71">
            <w:pPr>
              <w:jc w:val="both"/>
              <w:rPr>
                <w:rFonts w:ascii="Times New Roman" w:hAnsi="Times New Roman" w:cs="Times New Roman"/>
                <w:sz w:val="20"/>
                <w:szCs w:val="20"/>
                <w:highlight w:val="yellow"/>
                <w:lang w:val="ro-RO"/>
              </w:rPr>
            </w:pPr>
          </w:p>
        </w:tc>
      </w:tr>
      <w:tr w:rsidR="00C80588" w:rsidRPr="00A2377E" w:rsidTr="004552FF">
        <w:tc>
          <w:tcPr>
            <w:tcW w:w="3139" w:type="dxa"/>
            <w:vMerge/>
          </w:tcPr>
          <w:p w:rsidR="00C80588" w:rsidRPr="00D369EE" w:rsidRDefault="00C80588" w:rsidP="00444A71">
            <w:pPr>
              <w:jc w:val="both"/>
              <w:rPr>
                <w:rFonts w:ascii="Times New Roman" w:eastAsia="Times New Roman" w:hAnsi="Times New Roman" w:cs="Times New Roman"/>
                <w:b/>
                <w:bCs/>
                <w:sz w:val="20"/>
                <w:szCs w:val="20"/>
                <w:lang w:val="ro-RO"/>
              </w:rPr>
            </w:pPr>
          </w:p>
        </w:tc>
        <w:tc>
          <w:tcPr>
            <w:tcW w:w="3419" w:type="dxa"/>
          </w:tcPr>
          <w:p w:rsidR="00C80588" w:rsidRPr="00D369EE" w:rsidRDefault="00C80588" w:rsidP="00444A71">
            <w:pPr>
              <w:jc w:val="both"/>
              <w:rPr>
                <w:rFonts w:ascii="Times New Roman" w:hAnsi="Times New Roman" w:cs="Times New Roman"/>
                <w:sz w:val="20"/>
                <w:szCs w:val="20"/>
                <w:shd w:val="clear" w:color="auto" w:fill="FFFFFF"/>
                <w:lang w:val="ro-RO"/>
              </w:rPr>
            </w:pPr>
            <w:r w:rsidRPr="00D369EE">
              <w:rPr>
                <w:rFonts w:ascii="Times New Roman" w:hAnsi="Times New Roman" w:cs="Times New Roman"/>
                <w:sz w:val="20"/>
                <w:szCs w:val="20"/>
                <w:lang w:val="ro-RO"/>
              </w:rPr>
              <w:t>Se propune completarea alin.(12) după cuvintele ”precum și pentru ”cu următorul text: ”livrările de mărfuri menționate în art. 117</w:t>
            </w:r>
            <w:r w:rsidRPr="00D369EE">
              <w:rPr>
                <w:rFonts w:ascii="Times New Roman" w:hAnsi="Times New Roman" w:cs="Times New Roman"/>
                <w:sz w:val="20"/>
                <w:szCs w:val="20"/>
                <w:vertAlign w:val="superscript"/>
                <w:lang w:val="ro-RO"/>
              </w:rPr>
              <w:t>1</w:t>
            </w:r>
            <w:r w:rsidRPr="00D369EE">
              <w:rPr>
                <w:rFonts w:ascii="Times New Roman" w:hAnsi="Times New Roman" w:cs="Times New Roman"/>
                <w:sz w:val="20"/>
                <w:szCs w:val="20"/>
                <w:lang w:val="ro-RO"/>
              </w:rPr>
              <w:t xml:space="preserve"> alin.(13),</w:t>
            </w:r>
          </w:p>
        </w:tc>
        <w:tc>
          <w:tcPr>
            <w:tcW w:w="1530" w:type="dxa"/>
            <w:gridSpan w:val="2"/>
          </w:tcPr>
          <w:p w:rsidR="00C80588" w:rsidRPr="00D369EE" w:rsidRDefault="00C80588" w:rsidP="00444A71">
            <w:pPr>
              <w:jc w:val="both"/>
              <w:rPr>
                <w:rFonts w:ascii="Times New Roman" w:eastAsia="Times New Roman" w:hAnsi="Times New Roman" w:cs="Times New Roman"/>
                <w:bCs/>
                <w:sz w:val="20"/>
                <w:szCs w:val="20"/>
                <w:lang w:val="ro-RO" w:eastAsia="en-GB"/>
              </w:rPr>
            </w:pPr>
            <w:r w:rsidRPr="00D369EE">
              <w:rPr>
                <w:rFonts w:ascii="Times New Roman" w:eastAsia="Times New Roman" w:hAnsi="Times New Roman" w:cs="Times New Roman"/>
                <w:bCs/>
                <w:sz w:val="20"/>
                <w:szCs w:val="20"/>
                <w:lang w:val="ro-RO" w:eastAsia="en-GB"/>
              </w:rPr>
              <w:t>AmCham</w:t>
            </w:r>
          </w:p>
        </w:tc>
        <w:tc>
          <w:tcPr>
            <w:tcW w:w="3149" w:type="dxa"/>
          </w:tcPr>
          <w:p w:rsidR="00C80588" w:rsidRPr="00D369EE" w:rsidRDefault="00C80588" w:rsidP="00444A71">
            <w:pPr>
              <w:ind w:right="49"/>
              <w:jc w:val="both"/>
              <w:rPr>
                <w:rFonts w:ascii="Times New Roman" w:hAnsi="Times New Roman" w:cs="Times New Roman"/>
                <w:sz w:val="20"/>
                <w:szCs w:val="20"/>
                <w:lang w:val="ro-RO"/>
              </w:rPr>
            </w:pPr>
            <w:r w:rsidRPr="00D369EE">
              <w:rPr>
                <w:rFonts w:ascii="Times New Roman" w:hAnsi="Times New Roman" w:cs="Times New Roman"/>
                <w:sz w:val="20"/>
                <w:szCs w:val="20"/>
                <w:lang w:val="ro-RO"/>
              </w:rPr>
              <w:t>Modificarea aceasta va permite automatizarea proceselor de evidenta mărfurilor în situațiile în care sunt utilizate avize de însoțirea și o să micșoreze volumul documentației pe hârtie</w:t>
            </w:r>
          </w:p>
        </w:tc>
        <w:tc>
          <w:tcPr>
            <w:tcW w:w="3242" w:type="dxa"/>
            <w:gridSpan w:val="2"/>
            <w:vMerge/>
          </w:tcPr>
          <w:p w:rsidR="00C80588" w:rsidRPr="00D21242" w:rsidRDefault="00C80588" w:rsidP="00444A71">
            <w:pPr>
              <w:jc w:val="both"/>
              <w:rPr>
                <w:rFonts w:ascii="Times New Roman" w:hAnsi="Times New Roman" w:cs="Times New Roman"/>
                <w:sz w:val="20"/>
                <w:szCs w:val="20"/>
                <w:highlight w:val="yellow"/>
                <w:lang w:val="ro-RO"/>
              </w:rPr>
            </w:pPr>
          </w:p>
        </w:tc>
      </w:tr>
      <w:tr w:rsidR="00C80588" w:rsidRPr="00A2377E" w:rsidTr="004552FF">
        <w:tc>
          <w:tcPr>
            <w:tcW w:w="3139" w:type="dxa"/>
            <w:vMerge w:val="restart"/>
          </w:tcPr>
          <w:p w:rsidR="00C80588" w:rsidRPr="006F2485" w:rsidRDefault="00C80588" w:rsidP="00C80588">
            <w:pPr>
              <w:ind w:right="39"/>
              <w:jc w:val="both"/>
              <w:rPr>
                <w:rFonts w:ascii="Times New Roman" w:eastAsia="Calibri" w:hAnsi="Times New Roman" w:cs="Times New Roman"/>
                <w:bCs/>
                <w:noProof/>
                <w:sz w:val="20"/>
                <w:szCs w:val="20"/>
                <w:lang w:val="ro-RO" w:eastAsia="ru-RU"/>
              </w:rPr>
            </w:pPr>
            <w:r w:rsidRPr="006F2485">
              <w:rPr>
                <w:rFonts w:ascii="Times New Roman" w:eastAsia="Calibri" w:hAnsi="Times New Roman" w:cs="Times New Roman"/>
                <w:b/>
                <w:bCs/>
                <w:noProof/>
                <w:sz w:val="20"/>
                <w:szCs w:val="20"/>
                <w:lang w:val="ro-RO" w:eastAsia="ru-RU"/>
              </w:rPr>
              <w:t>Articolul 102.</w:t>
            </w:r>
            <w:r w:rsidRPr="006F2485">
              <w:rPr>
                <w:rFonts w:ascii="Times New Roman" w:eastAsia="Calibri" w:hAnsi="Times New Roman" w:cs="Times New Roman"/>
                <w:bCs/>
                <w:noProof/>
                <w:sz w:val="20"/>
                <w:szCs w:val="20"/>
                <w:lang w:val="ro-RO" w:eastAsia="ru-RU"/>
              </w:rPr>
              <w:t xml:space="preserve"> Deducerea sumei T.V.A. pentru mărfurile, serviciile procurate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(18) În cazul procurării de pe teritoriul ţării a valorilor materiale, serviciilor de la un furnizor inclus în lista contribuabililor obligaţi să utilizeze facturi fiscale electronice (</w:t>
            </w:r>
            <w:r w:rsidRPr="006F2485">
              <w:rPr>
                <w:rFonts w:ascii="Times New Roman" w:eastAsia="Times New Roman" w:hAnsi="Times New Roman" w:cs="Times New Roman"/>
                <w:i/>
                <w:iCs/>
                <w:sz w:val="20"/>
                <w:szCs w:val="20"/>
                <w:lang w:val="ro-RO"/>
              </w:rPr>
              <w:t>e</w:t>
            </w:r>
            <w:r w:rsidRPr="006F2485">
              <w:rPr>
                <w:rFonts w:ascii="Times New Roman" w:eastAsia="Times New Roman" w:hAnsi="Times New Roman" w:cs="Times New Roman"/>
                <w:sz w:val="20"/>
                <w:szCs w:val="20"/>
                <w:lang w:val="ro-RO"/>
              </w:rPr>
              <w:t xml:space="preserve">-factura), </w:t>
            </w:r>
            <w:r w:rsidRPr="006F2485">
              <w:rPr>
                <w:rFonts w:ascii="Times New Roman" w:eastAsia="Times New Roman" w:hAnsi="Times New Roman" w:cs="Times New Roman"/>
                <w:sz w:val="20"/>
                <w:szCs w:val="20"/>
                <w:lang w:val="ro-RO"/>
              </w:rPr>
              <w:softHyphen/>
            </w:r>
            <w:r w:rsidRPr="006F2485">
              <w:rPr>
                <w:rFonts w:ascii="Times New Roman" w:eastAsia="Times New Roman" w:hAnsi="Times New Roman" w:cs="Times New Roman"/>
                <w:sz w:val="20"/>
                <w:szCs w:val="20"/>
                <w:lang w:val="ro-RO"/>
              </w:rPr>
              <w:softHyphen/>
              <w:t>subiectul impozabil are dreptul la deducerea sumei T.V.A., achitată sau care urmează a fi achitată, dacă dispune de factura fiscală electronică, eliberată de furnizor în modul stabilit de Serviciul Fiscal de Stat.</w:t>
            </w:r>
          </w:p>
          <w:p w:rsidR="00C80588" w:rsidRPr="006F2485" w:rsidRDefault="00C80588" w:rsidP="00C80588">
            <w:pPr>
              <w:pStyle w:val="NormalWeb"/>
              <w:spacing w:after="0" w:line="240" w:lineRule="auto"/>
              <w:ind w:firstLine="567"/>
              <w:jc w:val="both"/>
              <w:rPr>
                <w:sz w:val="20"/>
                <w:szCs w:val="20"/>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excluderea alin. (18).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Penalizarea pentru neutilizarea facturilor fiscale electronice trebuie să fie pusă pe seama emitentului și nicidecum lipsirea dreptului spre deducerea TVA a cumpărătorului.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această ordine de idei, în cazul în care un agent economic obligat să emite e-factura a emis factura fiscală simplă, cumpărătorului nu i se permite trecerea în cont a TVA aferent procurării. Aceasta determină cumpărătorul care dorește să beneficieze de dreptul la trecerea în cont a TVA să verifice permanent lista actualizată cu persoane obligate să emită e-facturi.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Ca rezultat, considerăm că reflectarea facturilor fiscale în anexa la Declarația privind TVA de către cumpărător este suficientă pentru a permite acestuia trecerea în cont a TVA aferent procurărilor.  </w:t>
            </w:r>
          </w:p>
        </w:tc>
        <w:tc>
          <w:tcPr>
            <w:tcW w:w="3242" w:type="dxa"/>
            <w:gridSpan w:val="2"/>
            <w:vMerge w:val="restart"/>
          </w:tcPr>
          <w:p w:rsidR="00C80588" w:rsidRPr="00C80588" w:rsidRDefault="00C80588" w:rsidP="00C80588">
            <w:pPr>
              <w:jc w:val="both"/>
              <w:rPr>
                <w:rFonts w:ascii="Times New Roman" w:hAnsi="Times New Roman" w:cs="Times New Roman"/>
                <w:lang w:val="en-US"/>
              </w:rPr>
            </w:pPr>
            <w:r w:rsidRPr="00A67BD9">
              <w:rPr>
                <w:rFonts w:ascii="Times New Roman" w:hAnsi="Times New Roman" w:cs="Times New Roman"/>
                <w:b/>
                <w:sz w:val="20"/>
                <w:szCs w:val="20"/>
                <w:u w:val="single"/>
                <w:lang w:val="en-US"/>
              </w:rPr>
              <w:t>Nu se acceptă</w:t>
            </w:r>
            <w:r w:rsidRPr="00B913DF">
              <w:rPr>
                <w:rFonts w:ascii="Times New Roman" w:hAnsi="Times New Roman" w:cs="Times New Roman"/>
                <w:sz w:val="20"/>
                <w:szCs w:val="20"/>
                <w:lang w:val="en-US"/>
              </w:rPr>
              <w:t>, urmează a fi respectată procedura de documentare</w:t>
            </w:r>
            <w:r>
              <w:rPr>
                <w:rFonts w:ascii="Times New Roman" w:hAnsi="Times New Roman" w:cs="Times New Roman"/>
                <w:sz w:val="20"/>
                <w:szCs w:val="20"/>
                <w:lang w:val="en-US"/>
              </w:rPr>
              <w:t xml:space="preserve"> a tranzacțiilor conform practicii actuale, în vederea evitării riscurilor de neconformare fiscală.</w:t>
            </w:r>
          </w:p>
          <w:p w:rsidR="00C80588" w:rsidRPr="00C80588" w:rsidRDefault="00C80588" w:rsidP="00C80588">
            <w:pPr>
              <w:jc w:val="both"/>
              <w:rPr>
                <w:rFonts w:ascii="Times New Roman" w:hAnsi="Times New Roman" w:cs="Times New Roman"/>
                <w:lang w:val="en-US"/>
              </w:rPr>
            </w:pPr>
          </w:p>
        </w:tc>
      </w:tr>
      <w:tr w:rsidR="00C80588" w:rsidRPr="00A2377E" w:rsidTr="004552FF">
        <w:tc>
          <w:tcPr>
            <w:tcW w:w="3139" w:type="dxa"/>
            <w:vMerge/>
          </w:tcPr>
          <w:p w:rsidR="00C80588" w:rsidRPr="006F2485" w:rsidRDefault="00C80588" w:rsidP="00C80588">
            <w:pPr>
              <w:ind w:right="39"/>
              <w:jc w:val="both"/>
              <w:rPr>
                <w:rFonts w:ascii="Times New Roman" w:eastAsia="Calibri" w:hAnsi="Times New Roman" w:cs="Times New Roman"/>
                <w:b/>
                <w:bCs/>
                <w:noProof/>
                <w:sz w:val="20"/>
                <w:szCs w:val="20"/>
                <w:lang w:val="ro-RO" w:eastAsia="ru-RU"/>
              </w:rPr>
            </w:pPr>
          </w:p>
        </w:tc>
        <w:tc>
          <w:tcPr>
            <w:tcW w:w="3419" w:type="dxa"/>
          </w:tcPr>
          <w:p w:rsidR="00C80588" w:rsidRPr="006F2485" w:rsidRDefault="00C80588" w:rsidP="00C80588">
            <w:pPr>
              <w:shd w:val="clear" w:color="auto" w:fill="FFFFFF" w:themeFill="background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sugerează excluderea alin. (18).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ABM</w:t>
            </w:r>
          </w:p>
        </w:tc>
        <w:tc>
          <w:tcPr>
            <w:tcW w:w="3149" w:type="dxa"/>
          </w:tcPr>
          <w:p w:rsidR="00C80588" w:rsidRPr="006F2485" w:rsidRDefault="00C80588" w:rsidP="00C80588">
            <w:pPr>
              <w:shd w:val="clear" w:color="auto" w:fill="FFFFFF" w:themeFill="background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Penalizarea pentru neutilizarea facturilor fiscale electronice trebuie să fie pusă pe seama emitentului și nicidecum lipsirea dreptului spre deducerea TVA a cumpărătorului.</w:t>
            </w:r>
          </w:p>
          <w:p w:rsidR="00C80588" w:rsidRPr="006F2485" w:rsidRDefault="00C80588" w:rsidP="00C80588">
            <w:pPr>
              <w:shd w:val="clear" w:color="auto" w:fill="FFFFFF" w:themeFill="background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această ordine de idei, în cazul în care un agent economic obligat să emite e-factura a emis factura fiscală simplă, cumpărătorului nu i se permite trecerea în cont a TVA aferent procurării. Aceasta determină cumpărătorul care dorește să beneficieze de dreptul la trecerea în cont a TVA să verifice permanent lista actualizată cu persoane obligate să emită e-facturi.</w:t>
            </w:r>
          </w:p>
          <w:p w:rsidR="00C80588" w:rsidRPr="006F2485" w:rsidRDefault="00C80588" w:rsidP="00C80588">
            <w:pPr>
              <w:shd w:val="clear" w:color="auto" w:fill="FFFFFF" w:themeFill="background1"/>
              <w:jc w:val="both"/>
              <w:rPr>
                <w:rFonts w:ascii="Times New Roman" w:hAnsi="Times New Roman" w:cs="Times New Roman"/>
                <w:bCs/>
                <w:sz w:val="20"/>
                <w:szCs w:val="20"/>
                <w:lang w:val="ro-RO" w:eastAsia="ru-RU"/>
              </w:rPr>
            </w:pPr>
            <w:r w:rsidRPr="006F2485">
              <w:rPr>
                <w:rFonts w:ascii="Times New Roman" w:hAnsi="Times New Roman" w:cs="Times New Roman"/>
                <w:sz w:val="20"/>
                <w:szCs w:val="20"/>
                <w:lang w:val="ro-RO"/>
              </w:rPr>
              <w:t xml:space="preserve">Ca rezultat, considerăm că reflectarea facturilor fiscale în anexa la Declarația privind TVA de către cumpărător este suficientă pentru a permite acestuia trecerea în cont a TVA aferent procurărilor. </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tcPr>
          <w:p w:rsidR="00C80588" w:rsidRPr="006F2485" w:rsidRDefault="00C80588" w:rsidP="00C80588">
            <w:pPr>
              <w:ind w:right="39"/>
              <w:jc w:val="both"/>
              <w:rPr>
                <w:rFonts w:ascii="Times New Roman" w:eastAsia="Calibri" w:hAnsi="Times New Roman" w:cs="Times New Roman"/>
                <w:b/>
                <w:bCs/>
                <w:noProof/>
                <w:sz w:val="20"/>
                <w:szCs w:val="20"/>
                <w:lang w:val="ro-RO" w:eastAsia="ru-RU"/>
              </w:rPr>
            </w:pP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Considerăm că penalizarea pentru neutilizarea facturilor fiscale electronice trebuie sa fie pe seama emitentului şi nicidecum lipsirea de deducerea TVA a cumpărătorului. Astfel, propunem excluderea art.102 alin.(18) din Codul fiscal.</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cazul procurării de pe teritoriul ţării a valorilor materiale, serviciilor de la un furnizor inclus în lista contribuabililor obligaţi să utilizeze facturi fiscale electronice (e-factura), agenţii economici au dreptul la deducerea sumei TVA, doar dacă dispune de factura fiscală electronică, eliberată de furnizor.</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102.</w:t>
            </w:r>
            <w:r w:rsidRPr="006F2485">
              <w:rPr>
                <w:rFonts w:ascii="Times New Roman" w:eastAsia="Times New Roman" w:hAnsi="Times New Roman" w:cs="Times New Roman"/>
                <w:sz w:val="20"/>
                <w:szCs w:val="20"/>
                <w:lang w:val="ro-RO"/>
              </w:rPr>
              <w:t xml:space="preserve"> Deducerea sumei T.V.A. pentru mărfurile, serviciile procurate</w:t>
            </w:r>
          </w:p>
          <w:p w:rsidR="00C80588" w:rsidRPr="006F2485" w:rsidRDefault="00C80588" w:rsidP="00C80588">
            <w:pPr>
              <w:jc w:val="both"/>
              <w:rPr>
                <w:rFonts w:ascii="Times New Roman" w:hAnsi="Times New Roman" w:cs="Times New Roman"/>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shd w:val="clear" w:color="auto" w:fill="FFFFFF"/>
                <w:lang w:val="ro-RO"/>
              </w:rPr>
            </w:pPr>
            <w:r w:rsidRPr="006F2485">
              <w:rPr>
                <w:rFonts w:ascii="Times New Roman" w:hAnsi="Times New Roman" w:cs="Times New Roman"/>
                <w:sz w:val="20"/>
                <w:szCs w:val="20"/>
                <w:lang w:val="ro-RO"/>
              </w:rPr>
              <w:t>Se propune completarea cu un nou alineat, în următoarea redacție: „(19) Prin derogare de la prevederile prezentului articol, subiectul impozabil care deține Certificat de prelungire a termenului de plată, are dreptul la deducerea sumei T.V.A., care urmează a fi achitată, la mărfurile importate, dacă dispune de documentul, eliberat de organul vamal, care confirmă punerea în liberă circulație a acestor mărfuri.”</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tabs>
                <w:tab w:val="left" w:pos="2930"/>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prevederilor art. 124 alin. (1</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Cod vamal: </w:t>
            </w:r>
          </w:p>
          <w:p w:rsidR="00C80588" w:rsidRPr="006F2485" w:rsidRDefault="00C80588" w:rsidP="00C80588">
            <w:pPr>
              <w:tabs>
                <w:tab w:val="left" w:pos="2930"/>
              </w:tabs>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„Prin derogare de la prevederile alin. (1),</w:t>
            </w:r>
            <w:r w:rsidRPr="006F2485">
              <w:rPr>
                <w:rFonts w:ascii="Times New Roman" w:hAnsi="Times New Roman" w:cs="Times New Roman"/>
                <w:sz w:val="20"/>
                <w:szCs w:val="20"/>
                <w:u w:val="single" w:color="000000"/>
                <w:lang w:val="ro-RO"/>
              </w:rPr>
              <w:t xml:space="preserve"> importatorii care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dețin statutul de agent economic autorizat în conformitate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cu art. 195</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u w:val="single" w:color="000000"/>
                <w:lang w:val="ro-RO"/>
              </w:rPr>
              <w:t xml:space="preserve"> dispun de dreptul la plata drepturilor de import</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după depunerea (validarea) declarației vamale.</w:t>
            </w:r>
            <w:r w:rsidRPr="006F2485">
              <w:rPr>
                <w:rFonts w:ascii="Times New Roman" w:hAnsi="Times New Roman" w:cs="Times New Roman"/>
                <w:sz w:val="20"/>
                <w:szCs w:val="20"/>
                <w:lang w:val="ro-RO"/>
              </w:rPr>
              <w:t xml:space="preserve"> Prelungirea termenului de plată nu poate depăși 30 de zile calendaristice de la validarea declarației vamale. În acest caz, depunerea declarației vamale este condiționată de constituirea unei garanții în cuantum deplin al drepturilor de import.”. </w:t>
            </w:r>
          </w:p>
          <w:p w:rsidR="00C80588" w:rsidRPr="006F2485" w:rsidRDefault="00C80588" w:rsidP="00C80588">
            <w:pPr>
              <w:tabs>
                <w:tab w:val="left" w:pos="2930"/>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 102 alin. (1) Cod fiscal prevede: </w:t>
            </w:r>
          </w:p>
          <w:p w:rsidR="00C80588" w:rsidRPr="006F2485" w:rsidRDefault="00C80588" w:rsidP="00C80588">
            <w:pPr>
              <w:tabs>
                <w:tab w:val="left" w:pos="2930"/>
              </w:tabs>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cazul achitării T.V.A. la buget, subiecților impozabili, înregistrați în calitate de plătitori ai T.V.A., li se permite deducerea sumei T.V.A., achitată sau care urmează a fi achitată furnizorilor plătitori ai T.V.A., pe valorile materiale, serviciile procurate (inclusiv transmise în cadrul realizării contractului de comision) pentru efectuarea livrărilor impozabile în procesul desfășurării activității de întreprinzător. </w:t>
            </w:r>
            <w:r w:rsidRPr="006F2485">
              <w:rPr>
                <w:rFonts w:ascii="Times New Roman" w:hAnsi="Times New Roman" w:cs="Times New Roman"/>
                <w:sz w:val="20"/>
                <w:szCs w:val="20"/>
                <w:u w:val="single" w:color="000000"/>
                <w:lang w:val="ro-RO"/>
              </w:rPr>
              <w:t>Se permite deducerea sumei T.V.A. la</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mărfurile, serviciile importate, procurate de către subiecții</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impozabili pentru efectuarea livrărilor impozabile în procesul</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desfășurării activității de întreprinzător numai în cazul</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achitării T.V.A. la buget pentru mărfurile, serviciile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menționate în conformitate cu art. 115.</w:t>
            </w:r>
            <w:r w:rsidRPr="006F2485">
              <w:rPr>
                <w:rFonts w:ascii="Times New Roman" w:hAnsi="Times New Roman" w:cs="Times New Roman"/>
                <w:sz w:val="20"/>
                <w:szCs w:val="20"/>
                <w:lang w:val="ro-RO"/>
              </w:rPr>
              <w:t xml:space="preserve">”.  În continuare, alin. 10 lit. b) prevede că subiectul impozabil are dreptul la deducerea sumei T.V.A., achitată sau care urmează a fi achitată, pe valorile materiale, serviciile procurate dacă dispune de documentul, </w:t>
            </w:r>
            <w:r w:rsidRPr="006F2485">
              <w:rPr>
                <w:rFonts w:ascii="Times New Roman" w:hAnsi="Times New Roman" w:cs="Times New Roman"/>
                <w:sz w:val="20"/>
                <w:szCs w:val="20"/>
                <w:u w:val="single" w:color="000000"/>
                <w:lang w:val="ro-RO"/>
              </w:rPr>
              <w:t>eliberat de organul vamal, care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confirmă achitarea T.V.A. la mărfurile importate</w:t>
            </w:r>
            <w:r w:rsidRPr="006F2485">
              <w:rPr>
                <w:rFonts w:ascii="Times New Roman" w:hAnsi="Times New Roman" w:cs="Times New Roman"/>
                <w:sz w:val="20"/>
                <w:szCs w:val="20"/>
                <w:lang w:val="ro-RO"/>
              </w:rPr>
              <w:t xml:space="preserve">. </w:t>
            </w:r>
          </w:p>
          <w:p w:rsidR="00C80588" w:rsidRPr="006F2485" w:rsidRDefault="00C80588" w:rsidP="00C80588">
            <w:pPr>
              <w:tabs>
                <w:tab w:val="left" w:pos="2930"/>
              </w:tabs>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aceste condiții, agentul economic ce deține certificat de prelungire a termenului de plată este privat de dreptul de deducere a T.V.A. în cadrul operațiunilor de import desfășurate în luna premergătoarei celei în care se declară T.V.A., de facto achitând T.V.A. dublu, pe aceeași operațiune de import, în luna de raportare.  </w:t>
            </w:r>
          </w:p>
          <w:p w:rsidR="00C80588" w:rsidRPr="006F2485" w:rsidRDefault="00C80588" w:rsidP="00C80588">
            <w:pPr>
              <w:tabs>
                <w:tab w:val="left" w:pos="2930"/>
              </w:tabs>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Riscul de neplată a obligației vamale este asigurat de norma din art. 124 alin. (1</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Cod vamal: „În acest caz, depunerea declarației vamale este condiționată de constituirea unei garanții în cuantum deplin al drepturilor de import.”., precum și de Hotărîrea Guvernului nr. 1373 din 20.12.2016 privind aprobarea Regulamentului cu privire la modul de prelungire a termenului de plată a drepturilor de import pentru agenții economici cu statut de Agent Economic Autorizat (AEO), pct. 28: „La expirarea termenului de prelungire a drepturilor de import, organele vamale asigură procesarea stingerii obligației vamale (prin compensare) în sistemul informațional vamal, din contul transferurilor, încasărilor (sau a supraplăților), înregistrate în fișele de evidență a fiecărui Agent Economic Autorizat (AEO).”.</w:t>
            </w:r>
          </w:p>
        </w:tc>
        <w:tc>
          <w:tcPr>
            <w:tcW w:w="3242" w:type="dxa"/>
            <w:gridSpan w:val="2"/>
            <w:vMerge w:val="restart"/>
          </w:tcPr>
          <w:p w:rsidR="00C80588" w:rsidRPr="006F2485" w:rsidRDefault="00C80588" w:rsidP="00C80588">
            <w:pPr>
              <w:jc w:val="both"/>
              <w:rPr>
                <w:rFonts w:ascii="Times New Roman" w:hAnsi="Times New Roman" w:cs="Times New Roman"/>
                <w:b/>
                <w:sz w:val="20"/>
                <w:szCs w:val="20"/>
                <w:lang w:val="ro-RO"/>
              </w:rPr>
            </w:pPr>
            <w:r w:rsidRPr="00A67BD9">
              <w:rPr>
                <w:rFonts w:ascii="Times New Roman" w:hAnsi="Times New Roman" w:cs="Times New Roman"/>
                <w:b/>
                <w:sz w:val="20"/>
                <w:szCs w:val="20"/>
                <w:u w:val="single"/>
                <w:lang w:val="en-US"/>
              </w:rPr>
              <w:t>Nu se acceptă</w:t>
            </w:r>
            <w:r w:rsidRPr="00B913DF">
              <w:rPr>
                <w:rFonts w:ascii="Times New Roman" w:hAnsi="Times New Roman" w:cs="Times New Roman"/>
                <w:sz w:val="20"/>
                <w:szCs w:val="20"/>
                <w:lang w:val="en-US"/>
              </w:rPr>
              <w:t xml:space="preserve">, urmează a fi respectată procedura </w:t>
            </w:r>
            <w:r>
              <w:rPr>
                <w:rFonts w:ascii="Times New Roman" w:hAnsi="Times New Roman" w:cs="Times New Roman"/>
                <w:sz w:val="20"/>
                <w:szCs w:val="20"/>
                <w:lang w:val="en-US"/>
              </w:rPr>
              <w:t>de calculare și achitare conform practicii actuale, în vederea evitării riscurilor de neconformare fiscală.</w:t>
            </w:r>
          </w:p>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pStyle w:val="Default"/>
              <w:jc w:val="both"/>
              <w:rPr>
                <w:bCs/>
                <w:sz w:val="20"/>
                <w:szCs w:val="20"/>
                <w:lang w:val="ro-RO"/>
              </w:rPr>
            </w:pPr>
            <w:r w:rsidRPr="006F2485">
              <w:rPr>
                <w:b/>
                <w:bCs/>
                <w:sz w:val="20"/>
                <w:szCs w:val="20"/>
                <w:lang w:val="ro-RO"/>
              </w:rPr>
              <w:t>Articolul 102. Deducerea sumei T.V.A. pentru mărfurile, serviciile procurate</w:t>
            </w:r>
          </w:p>
          <w:p w:rsidR="00C80588" w:rsidRPr="006F2485" w:rsidRDefault="00C80588" w:rsidP="00C80588">
            <w:pPr>
              <w:pStyle w:val="Default"/>
              <w:jc w:val="both"/>
              <w:rPr>
                <w:bCs/>
                <w:sz w:val="20"/>
                <w:szCs w:val="20"/>
                <w:lang w:val="ro-RO"/>
              </w:rPr>
            </w:pPr>
            <w:r w:rsidRPr="006F2485">
              <w:rPr>
                <w:bCs/>
                <w:sz w:val="20"/>
                <w:szCs w:val="20"/>
                <w:lang w:val="ro-RO"/>
              </w:rPr>
              <w:t>Se completează cu un alineat nou cu următorul cuprins:</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„(19) Pentru perioadele fiscale în care subiectul are dreptul de a aplica regimul fiscal TVA la încasare conform alin (4) – (4</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art. 115, permiterea deducerii sumei T.V.A. se va aplica conform  alin. (1)-(18) ale prezentului articol, însă doar aferent sumelor achitate furnizorilor plătitori ai T.V.A.  Pentru perioadele fiscale în care subiectul nu are dreptul de a aplica acest regim, deducerea T.V.A. se va efectua conform alin. (1)-(18) ale prezentului articol.”</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la art.101</w:t>
            </w:r>
          </w:p>
        </w:tc>
        <w:tc>
          <w:tcPr>
            <w:tcW w:w="3242" w:type="dxa"/>
            <w:gridSpan w:val="2"/>
            <w:vMerge/>
          </w:tcPr>
          <w:p w:rsidR="00C80588" w:rsidRPr="006F2485" w:rsidRDefault="00C80588" w:rsidP="00C80588">
            <w:pPr>
              <w:jc w:val="both"/>
              <w:rPr>
                <w:rFonts w:ascii="Times New Roman" w:hAnsi="Times New Roman" w:cs="Times New Roman"/>
                <w:b/>
                <w:sz w:val="20"/>
                <w:szCs w:val="20"/>
                <w:lang w:val="ro-RO"/>
              </w:rPr>
            </w:pPr>
          </w:p>
        </w:tc>
      </w:tr>
      <w:tr w:rsidR="00C80588" w:rsidRPr="00A2377E" w:rsidTr="004552FF">
        <w:tc>
          <w:tcPr>
            <w:tcW w:w="3139" w:type="dxa"/>
            <w:vMerge/>
          </w:tcPr>
          <w:p w:rsidR="00C80588" w:rsidRPr="006F2485" w:rsidRDefault="00C80588" w:rsidP="00C80588">
            <w:pPr>
              <w:pStyle w:val="NormalWeb"/>
              <w:spacing w:after="0" w:line="240" w:lineRule="auto"/>
              <w:ind w:firstLine="567"/>
              <w:jc w:val="both"/>
              <w:rPr>
                <w:rFonts w:eastAsia="Times New Roman"/>
                <w:b/>
                <w:bCs/>
                <w:sz w:val="20"/>
                <w:szCs w:val="20"/>
              </w:rPr>
            </w:pPr>
          </w:p>
        </w:tc>
        <w:tc>
          <w:tcPr>
            <w:tcW w:w="3419" w:type="dxa"/>
          </w:tcPr>
          <w:p w:rsidR="00C80588" w:rsidRPr="006F2485" w:rsidRDefault="00C80588" w:rsidP="00C80588">
            <w:pPr>
              <w:pStyle w:val="TableParagraph"/>
              <w:ind w:left="-44"/>
              <w:jc w:val="both"/>
              <w:rPr>
                <w:rFonts w:ascii="Times New Roman" w:hAnsi="Times New Roman" w:cs="Times New Roman"/>
                <w:sz w:val="20"/>
                <w:szCs w:val="20"/>
              </w:rPr>
            </w:pPr>
            <w:r w:rsidRPr="006F2485">
              <w:rPr>
                <w:rFonts w:ascii="Times New Roman" w:hAnsi="Times New Roman" w:cs="Times New Roman"/>
                <w:sz w:val="20"/>
                <w:szCs w:val="20"/>
              </w:rPr>
              <w:t>La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art.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102</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propune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introducerea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unui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alineat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nou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următorul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cuprins:</w:t>
            </w:r>
          </w:p>
          <w:p w:rsidR="00C80588" w:rsidRPr="006F2485" w:rsidRDefault="00C80588" w:rsidP="00C80588">
            <w:pPr>
              <w:pStyle w:val="TableParagraph"/>
              <w:spacing w:before="11"/>
              <w:ind w:left="-44"/>
              <w:jc w:val="both"/>
              <w:rPr>
                <w:rFonts w:ascii="Times New Roman" w:hAnsi="Times New Roman" w:cs="Times New Roman"/>
                <w:sz w:val="20"/>
                <w:szCs w:val="20"/>
              </w:rPr>
            </w:pPr>
          </w:p>
          <w:p w:rsidR="00C80588" w:rsidRPr="006F2485" w:rsidRDefault="00C80588" w:rsidP="00C80588">
            <w:pPr>
              <w:pStyle w:val="TableParagraph"/>
              <w:spacing w:before="1"/>
              <w:ind w:left="-44" w:right="95"/>
              <w:jc w:val="both"/>
              <w:rPr>
                <w:rFonts w:ascii="Times New Roman" w:hAnsi="Times New Roman" w:cs="Times New Roman"/>
                <w:sz w:val="20"/>
                <w:szCs w:val="20"/>
              </w:rPr>
            </w:pPr>
            <w:r w:rsidRPr="006F2485">
              <w:rPr>
                <w:rFonts w:ascii="Times New Roman" w:hAnsi="Times New Roman" w:cs="Times New Roman"/>
                <w:spacing w:val="-1"/>
                <w:sz w:val="20"/>
                <w:szCs w:val="20"/>
              </w:rPr>
              <w:t>(19)</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Pentru</w:t>
            </w:r>
            <w:r w:rsidRPr="006F2485">
              <w:rPr>
                <w:rFonts w:ascii="Times New Roman" w:hAnsi="Times New Roman" w:cs="Times New Roman"/>
                <w:spacing w:val="-8"/>
                <w:sz w:val="20"/>
                <w:szCs w:val="20"/>
              </w:rPr>
              <w:t xml:space="preserve"> </w:t>
            </w:r>
            <w:r w:rsidRPr="006F2485">
              <w:rPr>
                <w:rFonts w:ascii="Times New Roman" w:hAnsi="Times New Roman" w:cs="Times New Roman"/>
                <w:spacing w:val="-1"/>
                <w:sz w:val="20"/>
                <w:szCs w:val="20"/>
              </w:rPr>
              <w:t>perioadele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fiscale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subiectul</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are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dreptul</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aplica</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regimul</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fiscal</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 încasare conform alin (4) – (4</w:t>
            </w:r>
            <w:r w:rsidRPr="006F2485">
              <w:rPr>
                <w:rFonts w:ascii="Times New Roman" w:hAnsi="Times New Roman" w:cs="Times New Roman"/>
                <w:sz w:val="20"/>
                <w:szCs w:val="20"/>
                <w:vertAlign w:val="superscript"/>
              </w:rPr>
              <w:t>2</w:t>
            </w:r>
            <w:r w:rsidRPr="006F2485">
              <w:rPr>
                <w:rFonts w:ascii="Times New Roman" w:hAnsi="Times New Roman" w:cs="Times New Roman"/>
                <w:sz w:val="20"/>
                <w:szCs w:val="20"/>
              </w:rPr>
              <w:t>) art. 115, permiterea deducerii sumei T.V.A. se 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aplica conform</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alin. (1)-(18) al prezentului articol, însă doar aferent sumelor achitate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furnizorilor plătitori ai T.V.A. Pentru perioadele fiscale în care subiectul nu are dreptul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aplica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regim,</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deducerea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efectua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conform</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(1)-(18)</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prezentului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articol.</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C80588" w:rsidRPr="006F2485" w:rsidRDefault="00C80588" w:rsidP="00C80588">
            <w:pPr>
              <w:pStyle w:val="TableParagraph"/>
              <w:ind w:right="75" w:hanging="14"/>
              <w:jc w:val="both"/>
              <w:rPr>
                <w:rFonts w:ascii="Times New Roman" w:hAnsi="Times New Roman" w:cs="Times New Roman"/>
                <w:sz w:val="20"/>
                <w:szCs w:val="20"/>
              </w:rPr>
            </w:pPr>
            <w:r w:rsidRPr="006F2485">
              <w:rPr>
                <w:rFonts w:ascii="Times New Roman" w:hAnsi="Times New Roman" w:cs="Times New Roman"/>
                <w:sz w:val="20"/>
                <w:szCs w:val="20"/>
              </w:rPr>
              <w:t>A se vedea argumentele la art.101</w:t>
            </w:r>
          </w:p>
          <w:p w:rsidR="00C80588" w:rsidRPr="006F2485" w:rsidRDefault="00C80588" w:rsidP="00C80588">
            <w:pPr>
              <w:pStyle w:val="TableParagraph"/>
              <w:ind w:right="75" w:hanging="14"/>
              <w:jc w:val="both"/>
              <w:rPr>
                <w:rFonts w:ascii="Times New Roman" w:hAnsi="Times New Roman" w:cs="Times New Roman"/>
                <w:sz w:val="20"/>
                <w:szCs w:val="20"/>
              </w:rPr>
            </w:pPr>
            <w:r w:rsidRPr="006F2485">
              <w:rPr>
                <w:rFonts w:ascii="Times New Roman" w:hAnsi="Times New Roman" w:cs="Times New Roman"/>
                <w:sz w:val="20"/>
                <w:szCs w:val="20"/>
              </w:rPr>
              <w:t>Impactul 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0, totodată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sumele TVA o</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 fie achitate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 alte luni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decât in regim</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standard. Deci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o să influențez</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numai la fluxul</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mijloacelor</w:t>
            </w:r>
          </w:p>
          <w:p w:rsidR="00C80588" w:rsidRPr="006F2485" w:rsidRDefault="00C80588" w:rsidP="00C80588">
            <w:pPr>
              <w:autoSpaceDE w:val="0"/>
              <w:autoSpaceDN w:val="0"/>
              <w:adjustRightInd w:val="0"/>
              <w:ind w:right="75"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bugetare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luni.</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tcPr>
          <w:p w:rsidR="00C80588" w:rsidRPr="006F2485" w:rsidRDefault="00C80588" w:rsidP="00C80588">
            <w:pPr>
              <w:pStyle w:val="NormalWeb"/>
              <w:spacing w:after="0" w:line="240" w:lineRule="auto"/>
              <w:ind w:firstLine="567"/>
              <w:jc w:val="both"/>
              <w:rPr>
                <w:sz w:val="20"/>
                <w:szCs w:val="20"/>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completează cu un nou alineat (20) cu următorul conținut: </w:t>
            </w:r>
          </w:p>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”(20) În cazul în care e-factura ori factura fiscală în formă electronică  pentru livrarea serviciilor și sau mărfurilor este semnată de către cumpărător (beneficiar) până la data de 25 inclusiv a lunii următoare celei în care a avut loc livrarea documentată prin e-factura ori factura fiscală în forma electronică respectivă, subiectul impozabil are dreptul la deducerea sumei T.V.A., achitată sau care urmează a fi achitată, pe serviciile/mărfurile, menționate utilizate la efectuarea livrărilor impozabile în procesul desfășurării activității de întreprinzător în luna în care a avut loc livrarea acestora.”</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Acest aliniat se propune din considerentul că aplicarea semnăturii electronice confirmă exact când factura este recepționată și aprobată de către cumpărător. Totodată foarte des la utilizarea e-facturei în ciclu mare cumpărători nu semnează factura la data eliberării și fizic semnează aceste facturi la data depunerii declarației privind TVA </w:t>
            </w:r>
          </w:p>
        </w:tc>
        <w:tc>
          <w:tcPr>
            <w:tcW w:w="3242" w:type="dxa"/>
            <w:gridSpan w:val="2"/>
          </w:tcPr>
          <w:p w:rsidR="00C80588" w:rsidRPr="006F2485" w:rsidRDefault="00C80588" w:rsidP="00C80588">
            <w:pPr>
              <w:jc w:val="both"/>
              <w:rPr>
                <w:rFonts w:ascii="Times New Roman" w:hAnsi="Times New Roman" w:cs="Times New Roman"/>
                <w:sz w:val="20"/>
                <w:szCs w:val="20"/>
                <w:lang w:val="ro-RO"/>
              </w:rPr>
            </w:pPr>
            <w:r w:rsidRPr="00A67BD9">
              <w:rPr>
                <w:rFonts w:ascii="Times New Roman" w:hAnsi="Times New Roman" w:cs="Times New Roman"/>
                <w:b/>
                <w:sz w:val="20"/>
                <w:szCs w:val="20"/>
                <w:u w:val="single"/>
                <w:lang w:val="en-US"/>
              </w:rPr>
              <w:t>Nu se acceptă</w:t>
            </w:r>
            <w:r w:rsidRPr="00B913DF">
              <w:rPr>
                <w:rFonts w:ascii="Times New Roman" w:hAnsi="Times New Roman" w:cs="Times New Roman"/>
                <w:sz w:val="20"/>
                <w:szCs w:val="20"/>
                <w:lang w:val="en-US"/>
              </w:rPr>
              <w:t xml:space="preserve">, urmează a fi respectată procedura </w:t>
            </w:r>
            <w:r>
              <w:rPr>
                <w:rFonts w:ascii="Times New Roman" w:hAnsi="Times New Roman" w:cs="Times New Roman"/>
                <w:sz w:val="20"/>
                <w:szCs w:val="20"/>
                <w:lang w:val="en-US"/>
              </w:rPr>
              <w:t>de deducere a TVA practicii actuale, în vederea evitării riscurilor de neconformare fiscal și deducerea sumelor TVA virtuale.</w:t>
            </w: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pStyle w:val="ListParagraph"/>
              <w:shd w:val="clear" w:color="auto" w:fill="FFFFFF"/>
              <w:spacing w:line="240" w:lineRule="auto"/>
              <w:ind w:left="0"/>
              <w:jc w:val="both"/>
              <w:rPr>
                <w:rFonts w:ascii="Times New Roman" w:hAnsi="Times New Roman" w:cs="Times New Roman"/>
                <w:sz w:val="20"/>
                <w:szCs w:val="20"/>
              </w:rPr>
            </w:pPr>
            <w:r w:rsidRPr="006F2485">
              <w:rPr>
                <w:rFonts w:ascii="Times New Roman" w:hAnsi="Times New Roman" w:cs="Times New Roman"/>
                <w:sz w:val="20"/>
                <w:szCs w:val="20"/>
                <w:lang w:eastAsia="en-GB"/>
              </w:rPr>
              <w:t>Propunem completarea cu un alineat nou 2</w:t>
            </w:r>
            <w:r w:rsidRPr="006F2485">
              <w:rPr>
                <w:rFonts w:ascii="Times New Roman" w:hAnsi="Times New Roman" w:cs="Times New Roman"/>
                <w:sz w:val="20"/>
                <w:szCs w:val="20"/>
                <w:vertAlign w:val="superscript"/>
                <w:lang w:eastAsia="en-GB"/>
              </w:rPr>
              <w:t>1</w:t>
            </w:r>
            <w:r w:rsidRPr="006F2485">
              <w:rPr>
                <w:rFonts w:ascii="Times New Roman" w:hAnsi="Times New Roman" w:cs="Times New Roman"/>
                <w:sz w:val="20"/>
                <w:szCs w:val="20"/>
                <w:lang w:eastAsia="en-GB"/>
              </w:rPr>
              <w:t>), cu următorul cuprins:</w:t>
            </w:r>
            <w:r w:rsidRPr="006F2485">
              <w:rPr>
                <w:rFonts w:ascii="Times New Roman" w:hAnsi="Times New Roman" w:cs="Times New Roman"/>
                <w:sz w:val="20"/>
                <w:szCs w:val="20"/>
              </w:rPr>
              <w:t xml:space="preserve"> </w:t>
            </w:r>
          </w:p>
          <w:p w:rsidR="00C80588" w:rsidRPr="006F2485" w:rsidRDefault="00C80588" w:rsidP="00C80588">
            <w:pPr>
              <w:pStyle w:val="ListParagraph"/>
              <w:shd w:val="clear" w:color="auto" w:fill="FFFFFF"/>
              <w:spacing w:line="240" w:lineRule="auto"/>
              <w:ind w:left="0"/>
              <w:jc w:val="both"/>
              <w:rPr>
                <w:rFonts w:ascii="Times New Roman" w:hAnsi="Times New Roman" w:cs="Times New Roman"/>
                <w:sz w:val="20"/>
                <w:szCs w:val="20"/>
              </w:rPr>
            </w:pPr>
            <w:r w:rsidRPr="006F2485">
              <w:rPr>
                <w:rFonts w:ascii="Times New Roman" w:hAnsi="Times New Roman" w:cs="Times New Roman"/>
                <w:sz w:val="20"/>
                <w:szCs w:val="20"/>
              </w:rPr>
              <w:t>„2</w:t>
            </w:r>
            <w:r w:rsidRPr="006F2485">
              <w:rPr>
                <w:rFonts w:ascii="Times New Roman" w:hAnsi="Times New Roman" w:cs="Times New Roman"/>
                <w:sz w:val="20"/>
                <w:szCs w:val="20"/>
                <w:vertAlign w:val="superscript"/>
              </w:rPr>
              <w:t>1</w:t>
            </w:r>
            <w:r w:rsidRPr="006F2485">
              <w:rPr>
                <w:rFonts w:ascii="Times New Roman" w:hAnsi="Times New Roman" w:cs="Times New Roman"/>
                <w:sz w:val="20"/>
                <w:szCs w:val="20"/>
              </w:rPr>
              <w:t xml:space="preserve">) produsele alimentare; </w:t>
            </w:r>
            <w:r w:rsidRPr="006F2485">
              <w:rPr>
                <w:rFonts w:ascii="Times New Roman" w:hAnsi="Times New Roman" w:cs="Times New Roman"/>
                <w:sz w:val="20"/>
                <w:szCs w:val="20"/>
                <w:shd w:val="clear" w:color="auto" w:fill="FFFFFF"/>
              </w:rPr>
              <w:t> </w:t>
            </w:r>
            <w:r w:rsidRPr="006F2485">
              <w:rPr>
                <w:rFonts w:ascii="Times New Roman" w:hAnsi="Times New Roman" w:cs="Times New Roman"/>
                <w:sz w:val="20"/>
                <w:szCs w:val="20"/>
              </w:rPr>
              <w:t>articolele din tricotaj; zahărul din sfecla de zahăr; produsele cosmetice și produsele de mașini agricole, produse de producătorii autohtoni;”</w:t>
            </w:r>
          </w:p>
          <w:p w:rsidR="00C80588" w:rsidRPr="006F2485" w:rsidRDefault="00C80588" w:rsidP="00C80588">
            <w:pPr>
              <w:ind w:firstLine="720"/>
              <w:jc w:val="both"/>
              <w:rPr>
                <w:rFonts w:ascii="Times New Roman" w:hAnsi="Times New Roman" w:cs="Times New Roman"/>
                <w:sz w:val="20"/>
                <w:szCs w:val="20"/>
                <w:lang w:val="ro-RO" w:eastAsia="en-GB"/>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CNSM</w:t>
            </w:r>
          </w:p>
        </w:tc>
        <w:tc>
          <w:tcPr>
            <w:tcW w:w="3149" w:type="dxa"/>
          </w:tcPr>
          <w:p w:rsidR="00C80588" w:rsidRPr="006F2485" w:rsidRDefault="00C80588" w:rsidP="00C80588">
            <w:pPr>
              <w:pStyle w:val="ListParagraph"/>
              <w:shd w:val="clear" w:color="auto" w:fill="FFFFFF"/>
              <w:spacing w:line="240" w:lineRule="auto"/>
              <w:ind w:left="0"/>
              <w:jc w:val="both"/>
              <w:rPr>
                <w:rFonts w:ascii="Times New Roman" w:hAnsi="Times New Roman" w:cs="Times New Roman"/>
                <w:sz w:val="20"/>
                <w:szCs w:val="20"/>
              </w:rPr>
            </w:pPr>
            <w:r w:rsidRPr="006F2485">
              <w:rPr>
                <w:rFonts w:ascii="Times New Roman" w:hAnsi="Times New Roman" w:cs="Times New Roman"/>
                <w:sz w:val="20"/>
                <w:szCs w:val="20"/>
              </w:rPr>
              <w:t xml:space="preserve">În scopul protejării și susținerii producătorilor autohtoni, afectați atât de efectele pandemiei Covid-19, cât și de criza energetică, </w:t>
            </w:r>
            <w:r w:rsidRPr="006F2485">
              <w:rPr>
                <w:rFonts w:ascii="Times New Roman" w:hAnsi="Times New Roman" w:cs="Times New Roman"/>
                <w:sz w:val="20"/>
                <w:szCs w:val="20"/>
                <w:lang w:eastAsia="en-GB"/>
              </w:rPr>
              <w:t xml:space="preserve">propunem </w:t>
            </w:r>
            <w:r w:rsidRPr="006F2485">
              <w:rPr>
                <w:rFonts w:ascii="Times New Roman" w:hAnsi="Times New Roman" w:cs="Times New Roman"/>
                <w:sz w:val="20"/>
                <w:szCs w:val="20"/>
              </w:rPr>
              <w:t xml:space="preserve">scutirea de taxa pe valoare adăugată a produselor alimentare; </w:t>
            </w:r>
            <w:r w:rsidRPr="006F2485">
              <w:rPr>
                <w:rFonts w:ascii="Times New Roman" w:hAnsi="Times New Roman" w:cs="Times New Roman"/>
                <w:sz w:val="20"/>
                <w:szCs w:val="20"/>
                <w:shd w:val="clear" w:color="auto" w:fill="FFFFFF"/>
              </w:rPr>
              <w:t> </w:t>
            </w:r>
            <w:r w:rsidRPr="006F2485">
              <w:rPr>
                <w:rFonts w:ascii="Times New Roman" w:hAnsi="Times New Roman" w:cs="Times New Roman"/>
                <w:sz w:val="20"/>
                <w:szCs w:val="20"/>
              </w:rPr>
              <w:t>articolelor din tricotaj; zahărului din sfecla de zahăr; produselor cosmetice și produselor de mașini agricole.</w:t>
            </w:r>
          </w:p>
          <w:p w:rsidR="00C80588" w:rsidRPr="006F2485" w:rsidRDefault="00C80588" w:rsidP="00C80588">
            <w:pPr>
              <w:ind w:firstLine="720"/>
              <w:jc w:val="both"/>
              <w:rPr>
                <w:rFonts w:ascii="Times New Roman" w:hAnsi="Times New Roman" w:cs="Times New Roman"/>
                <w:sz w:val="20"/>
                <w:szCs w:val="20"/>
                <w:lang w:val="ro-RO" w:eastAsia="en-GB"/>
              </w:rPr>
            </w:pP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tc>
      </w:tr>
      <w:tr w:rsidR="00C80588" w:rsidRPr="00A2377E" w:rsidTr="004552FF">
        <w:tc>
          <w:tcPr>
            <w:tcW w:w="3139" w:type="dxa"/>
            <w:vMerge/>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completează cu un alineat nou:</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sortimentele de lemn de foc”</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CNSM</w:t>
            </w:r>
          </w:p>
        </w:tc>
        <w:tc>
          <w:tcPr>
            <w:tcW w:w="314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în cauză vizează scutirea de TVA a sortimentelor de lemne de foc pentru a diminua impactul costurilor pentru încălzirea pe timp de iarnă a locuințelor, mai cu seamă pentru cele mai sărace categorii de populație în contextul crizei energetice.</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10) serviciile medicale, cu excepţia celor cosmetice, serviciile de ambulanţă medicală aeriană; materia primă medicamentoasă, materialele, articolele, ambalajul primar şi secundar utilizate la prepararea şi producerea medicamentelor, autorizate de Agenţia Medicamentului şi Dispozitivelor Medicale, cu excepţia alcoolului etilic, mijloacelor cosmetice, conform listei aprobate de Guvern; scaunele cu rotile (poziţia tarifară 8713), articolele şi aparatele ortopedice şi de protezare (poziţia tarifară 9021); biletele de tratament (inclusiv cele fără cazare) şi de odihnă în staţiunile balneoclimaterice, pachetele de servicii turistice; mijloacele tehnice folosite exclusiv în scopuri legate de profilaxia dizabilităţii şi reabilitarea persoanelor cu dizabilităţi;</w:t>
            </w:r>
          </w:p>
          <w:p w:rsidR="00C80588" w:rsidRPr="006F2485" w:rsidRDefault="00C80588" w:rsidP="00C80588">
            <w:pPr>
              <w:jc w:val="both"/>
              <w:rPr>
                <w:rFonts w:ascii="Times New Roman" w:hAnsi="Times New Roman" w:cs="Times New Roman"/>
                <w:sz w:val="20"/>
                <w:szCs w:val="20"/>
                <w:lang w:val="ro-RO"/>
              </w:rPr>
            </w:pPr>
          </w:p>
        </w:tc>
        <w:tc>
          <w:tcPr>
            <w:tcW w:w="3419" w:type="dxa"/>
          </w:tcPr>
          <w:p w:rsidR="00C80588" w:rsidRPr="006F2485" w:rsidRDefault="00C80588" w:rsidP="00C80588">
            <w:pPr>
              <w:pStyle w:val="ListParagraph"/>
              <w:tabs>
                <w:tab w:val="left" w:pos="291"/>
              </w:tabs>
              <w:spacing w:line="240" w:lineRule="auto"/>
              <w:ind w:left="0"/>
              <w:jc w:val="both"/>
              <w:rPr>
                <w:rFonts w:ascii="Times New Roman" w:hAnsi="Times New Roman" w:cs="Times New Roman"/>
                <w:sz w:val="20"/>
                <w:szCs w:val="20"/>
              </w:rPr>
            </w:pPr>
            <w:r w:rsidRPr="006F2485">
              <w:rPr>
                <w:rFonts w:ascii="Times New Roman" w:hAnsi="Times New Roman" w:cs="Times New Roman"/>
                <w:sz w:val="20"/>
                <w:szCs w:val="20"/>
              </w:rPr>
              <w:t xml:space="preserve"> La Art. 103, pct. 1, lit. 10 al Codului Fiscal al Republicii Moldova, după textul “articolele şi aparatele ortopedice şi de protezare (poziţia tarifară 9021);” se completează cu textul  “mijloace ajutătoare tehnice pentru diminuarea, compensarea, monitorizarea sau neutralizarea limitărilor vizuale ale nevăzătorilor și slabvăzătorilor.;”.</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MMPS</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Asigurarea persoanelor cu dizabilități cu articole și echipamente specializate de reabilitare (proteze oculare, mijloace optice, mijloace tiflotehnice) este prevăzută în</w:t>
            </w:r>
            <w:r w:rsidRPr="006F2485">
              <w:rPr>
                <w:rFonts w:ascii="Times New Roman" w:hAnsi="Times New Roman" w:cs="Times New Roman"/>
                <w:sz w:val="20"/>
                <w:szCs w:val="20"/>
                <w:lang w:val="ro-RO"/>
              </w:rPr>
              <w:t xml:space="preserve"> Legea nr. 60/2012, privind incluziunea socială a persoanelor cu dizabilități, alin. (2) Art. 43 și Planul de acțiuni privind implementarea Programului  național de incluziune socială a persoanelor cu dizabilități pentru anii 2017-2022, aprobat prin Hotărîrea Guvernului nr. 723/2017, Obiectivul nr. 3, acțiunea 3.1.</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prin Hotărîrea Guvernului nr. 128/2022, au fost operate modificări la </w:t>
            </w:r>
            <w:r w:rsidRPr="006F2485">
              <w:rPr>
                <w:rFonts w:ascii="Times New Roman" w:hAnsi="Times New Roman" w:cs="Times New Roman"/>
                <w:bCs/>
                <w:sz w:val="20"/>
                <w:szCs w:val="20"/>
                <w:lang w:val="ro-RO"/>
              </w:rPr>
              <w:t xml:space="preserve">Regulamentul cu privire la modul de asigurare a unor categorii de cetăţeni cu mijloace ajutătoare tehnice, (H.G. nr. 567/2011), respectiv a fost reglementată procedura privind </w:t>
            </w:r>
            <w:r w:rsidRPr="006F2485">
              <w:rPr>
                <w:rFonts w:ascii="Times New Roman" w:hAnsi="Times New Roman" w:cs="Times New Roman"/>
                <w:sz w:val="20"/>
                <w:szCs w:val="20"/>
                <w:lang w:val="ro-RO"/>
              </w:rPr>
              <w:t xml:space="preserve"> asigurarea cu </w:t>
            </w:r>
            <w:r w:rsidRPr="006F2485">
              <w:rPr>
                <w:rFonts w:ascii="Times New Roman" w:hAnsi="Times New Roman" w:cs="Times New Roman"/>
                <w:iCs/>
                <w:sz w:val="20"/>
                <w:szCs w:val="20"/>
                <w:lang w:val="ro-RO"/>
              </w:rPr>
              <w:t>dispozitive asistive de corecție optică și ajutor vizual</w:t>
            </w:r>
            <w:r w:rsidRPr="006F2485">
              <w:rPr>
                <w:rFonts w:ascii="Times New Roman" w:hAnsi="Times New Roman" w:cs="Times New Roman"/>
                <w:sz w:val="20"/>
                <w:szCs w:val="20"/>
                <w:lang w:val="ro-RO"/>
              </w:rPr>
              <w:t xml:space="preserve"> pentru diminuarea, compensarea, monitorizarea sau neutralizarea limitărilor vizuale ale nevăzătorilor și slabvăzătorilor.</w:t>
            </w:r>
          </w:p>
          <w:p w:rsidR="00C80588" w:rsidRPr="006F2485" w:rsidRDefault="00C80588" w:rsidP="00C80588">
            <w:pPr>
              <w:tabs>
                <w:tab w:val="left" w:pos="567"/>
                <w:tab w:val="left" w:pos="6946"/>
              </w:tabs>
              <w:ind w:right="60"/>
              <w:jc w:val="both"/>
              <w:rPr>
                <w:rFonts w:ascii="Times New Roman" w:hAnsi="Times New Roman" w:cs="Times New Roman"/>
                <w:sz w:val="20"/>
                <w:szCs w:val="20"/>
                <w:lang w:val="ro-RO"/>
              </w:rPr>
            </w:pPr>
            <w:r w:rsidRPr="006F2485">
              <w:rPr>
                <w:rFonts w:ascii="Times New Roman" w:hAnsi="Times New Roman" w:cs="Times New Roman"/>
                <w:b/>
                <w:sz w:val="20"/>
                <w:szCs w:val="20"/>
                <w:lang w:val="ro-RO"/>
              </w:rPr>
              <w:t>Impact:</w:t>
            </w:r>
            <w:r w:rsidRPr="006F2485">
              <w:rPr>
                <w:rFonts w:ascii="Times New Roman" w:hAnsi="Times New Roman" w:cs="Times New Roman"/>
                <w:bCs/>
                <w:sz w:val="20"/>
                <w:szCs w:val="20"/>
                <w:lang w:val="ro-RO"/>
              </w:rPr>
              <w:t xml:space="preserve"> Prin Legea nr. 112/2022, au fost operate modificări la Legea bugetului de stat</w:t>
            </w:r>
            <w:r w:rsidRPr="006F2485">
              <w:rPr>
                <w:rFonts w:ascii="Times New Roman" w:hAnsi="Times New Roman" w:cs="Times New Roman"/>
                <w:sz w:val="20"/>
                <w:szCs w:val="20"/>
                <w:lang w:val="ro-RO"/>
              </w:rPr>
              <w:t xml:space="preserve"> </w:t>
            </w:r>
            <w:r w:rsidRPr="006F2485">
              <w:rPr>
                <w:rFonts w:ascii="Times New Roman" w:hAnsi="Times New Roman" w:cs="Times New Roman"/>
                <w:bCs/>
                <w:sz w:val="20"/>
                <w:szCs w:val="20"/>
                <w:lang w:val="ro-RO"/>
              </w:rPr>
              <w:t>pentru anul 2022, nr. 205/2021, inclusiv la subprogramul 9010 “</w:t>
            </w:r>
            <w:r w:rsidRPr="006F2485">
              <w:rPr>
                <w:rFonts w:ascii="Times New Roman" w:hAnsi="Times New Roman" w:cs="Times New Roman"/>
                <w:bCs/>
                <w:i/>
                <w:iCs/>
                <w:sz w:val="20"/>
                <w:szCs w:val="20"/>
                <w:lang w:val="ro-RO"/>
              </w:rPr>
              <w:t>Protecția socială a persoanelor cu dizabilități”,</w:t>
            </w:r>
            <w:r w:rsidRPr="006F2485">
              <w:rPr>
                <w:rFonts w:ascii="Times New Roman" w:hAnsi="Times New Roman" w:cs="Times New Roman"/>
                <w:bCs/>
                <w:sz w:val="20"/>
                <w:szCs w:val="20"/>
                <w:lang w:val="ro-RO"/>
              </w:rPr>
              <w:t xml:space="preserve"> fiind alocate mijloace financiare pentru asigurarea de către CREPOR cu dispositive </w:t>
            </w:r>
            <w:r w:rsidRPr="006F2485">
              <w:rPr>
                <w:rFonts w:ascii="Times New Roman" w:hAnsi="Times New Roman" w:cs="Times New Roman"/>
                <w:bCs/>
                <w:iCs/>
                <w:sz w:val="20"/>
                <w:szCs w:val="20"/>
                <w:lang w:val="ro-RO"/>
              </w:rPr>
              <w:t>asistive de corecție optică și ajutor vizual a nevăzătorilor și slabvăzătorilor.</w:t>
            </w:r>
          </w:p>
        </w:tc>
        <w:tc>
          <w:tcPr>
            <w:tcW w:w="3242" w:type="dxa"/>
            <w:gridSpan w:val="2"/>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b/>
                <w:sz w:val="20"/>
                <w:szCs w:val="20"/>
                <w:lang w:val="ro-RO"/>
              </w:rPr>
              <w:t>Notă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Directivei 112/2006 Anexa III Lista livrărilor de bunuri și prestărilor de servicii cărora le pot fi aplicate cotele reduse prevăzute la articolul 98  pct.4 se aplică cota redusă pentru echipamentele medicale, materialele auxiliare și alte aparate destinate atenuării sau tratării handicapurilor, pentru utilizarea personală exclusivă a persoanelor cu handicap.</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Ministerul Finanțelor urmează să efectueza revizuirea mărfurilor și serviciilor pentru care se aplică cota redusă a TVA și scutirea de TVA, în concordanță cu prevederile Directivei 2006/112/CE.</w:t>
            </w: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pStyle w:val="NormalWeb"/>
              <w:spacing w:after="0" w:line="240" w:lineRule="auto"/>
              <w:jc w:val="both"/>
              <w:rPr>
                <w:sz w:val="20"/>
                <w:szCs w:val="20"/>
              </w:rPr>
            </w:pPr>
            <w:r w:rsidRPr="006F2485">
              <w:rPr>
                <w:sz w:val="20"/>
                <w:szCs w:val="20"/>
              </w:rPr>
              <w:t>12) serviciile financiare:</w:t>
            </w:r>
          </w:p>
          <w:p w:rsidR="00C80588" w:rsidRPr="006F2485" w:rsidRDefault="00C80588" w:rsidP="00C80588">
            <w:pPr>
              <w:pStyle w:val="NormalWeb"/>
              <w:spacing w:after="0" w:line="240" w:lineRule="auto"/>
              <w:jc w:val="both"/>
              <w:rPr>
                <w:rFonts w:eastAsia="Times New Roman"/>
                <w:b/>
                <w:bCs/>
                <w:sz w:val="20"/>
                <w:szCs w:val="20"/>
              </w:rPr>
            </w:pPr>
            <w:r w:rsidRPr="006F2485">
              <w:rPr>
                <w:sz w:val="20"/>
                <w:szCs w:val="20"/>
              </w:rPr>
              <w:t>b) operaţiile legate de evidenţa conturilor de depozit, inclusiv a conturilor de depunere, de decontare şi bugetare, transferurile de credit (plăţi şi/sau încasări), inclusiv prin intermediul prestatorilor serviciilor de plată, titlurile de creanţă, cecurile şi alte instrumente financiare, cu excepţia veniturilor de pe vînzarea mărfurilor în cazul nerambursării creditului, din acordarea serviciilor informaţionale, de consultanţă şi de expertiză, din procurarea şi arendarea locurilor de broker la bursă, din darea în arendă, din serviciile de încasare şi livrare a banilor în numerar clienţilor, din serviciile de primire la păstrare şi transferare a valorilor de preţ, a banilor în numerar, a valorilor mobiliare şi a documentelor, a veniturilor de la operaţiile fiduciare de gestionare a bunurilor clienţilor, de la lichidarea bunurilor întreprinderilor care au dat faliment, din aprovizionarea contra plată a clienţilor cu documentaţia normativă;</w:t>
            </w:r>
          </w:p>
        </w:tc>
        <w:tc>
          <w:tcPr>
            <w:tcW w:w="3419" w:type="dxa"/>
          </w:tcPr>
          <w:p w:rsidR="00C80588" w:rsidRPr="006F2485" w:rsidRDefault="00C80588" w:rsidP="00C80588">
            <w:pPr>
              <w:pStyle w:val="ListParagraph"/>
              <w:tabs>
                <w:tab w:val="left" w:pos="291"/>
              </w:tabs>
              <w:spacing w:line="240" w:lineRule="auto"/>
              <w:ind w:left="0"/>
              <w:jc w:val="both"/>
              <w:rPr>
                <w:rFonts w:ascii="Times New Roman" w:hAnsi="Times New Roman" w:cs="Times New Roman"/>
                <w:sz w:val="20"/>
                <w:szCs w:val="20"/>
              </w:rPr>
            </w:pPr>
            <w:r w:rsidRPr="006F2485">
              <w:rPr>
                <w:rFonts w:ascii="Times New Roman" w:eastAsia="Calibri" w:hAnsi="Times New Roman" w:cs="Times New Roman"/>
                <w:sz w:val="20"/>
                <w:szCs w:val="20"/>
              </w:rPr>
              <w:t xml:space="preserve">Propunem următoarea redacție: ”operațiile legate de evidenţa conturilor de depozit, inclusiv a conturilor de depunere, de decontare şi bugetare, transferurile de credit (plăţi şi/sau încasări), inclusiv prin intermediul prestatorilor serviciilor de plată, titlurile de creanță, cecurile şi alte instrumente financiare, cu excepția veniturilor de pe vânzarea mărfurilor în cazul nerambursării creditului, în afara mărfurilor ale întreprinderilor declarate în proces de insolvabilitate, din acordarea serviciilor informaționale, de consultanță şi de expertiză, din procurarea şi arendarea locurilor de broker la bursă, din darea în arendă, din serviciile de încasare şi livrare a banilor în numerar clienților, din serviciile de primire la păstrare şi transferare a valorilor de preț, a banilor în numerar, a valorilor mobiliare şi a documentelor, a veniturilor de la operațiile fiduciare de gestionare a bunurilor clienților, </w:t>
            </w:r>
            <w:r w:rsidRPr="006F2485">
              <w:rPr>
                <w:rFonts w:ascii="Times New Roman" w:eastAsia="Calibri" w:hAnsi="Times New Roman" w:cs="Times New Roman"/>
                <w:strike/>
                <w:sz w:val="20"/>
                <w:szCs w:val="20"/>
              </w:rPr>
              <w:t>de la lichidarea</w:t>
            </w:r>
            <w:r w:rsidRPr="006F2485">
              <w:rPr>
                <w:rFonts w:ascii="Times New Roman" w:eastAsia="Calibri" w:hAnsi="Times New Roman" w:cs="Times New Roman"/>
                <w:sz w:val="20"/>
                <w:szCs w:val="20"/>
              </w:rPr>
              <w:t xml:space="preserve"> </w:t>
            </w:r>
            <w:r w:rsidRPr="006F2485">
              <w:rPr>
                <w:rFonts w:ascii="Times New Roman" w:eastAsia="Calibri" w:hAnsi="Times New Roman" w:cs="Times New Roman"/>
                <w:strike/>
                <w:sz w:val="20"/>
                <w:szCs w:val="20"/>
              </w:rPr>
              <w:t>bunurilor întreprinderilor care au dat faliment</w:t>
            </w:r>
            <w:r w:rsidRPr="006F2485">
              <w:rPr>
                <w:rFonts w:ascii="Times New Roman" w:eastAsia="Calibri" w:hAnsi="Times New Roman" w:cs="Times New Roman"/>
                <w:sz w:val="20"/>
                <w:szCs w:val="20"/>
              </w:rPr>
              <w:t>, din aprovizionarea contra plată a clienților cu documentația normativă;”</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C80588" w:rsidRPr="006F2485" w:rsidRDefault="00C80588" w:rsidP="00C80588">
            <w:pPr>
              <w:jc w:val="both"/>
              <w:rPr>
                <w:rFonts w:ascii="Times New Roman" w:hAnsi="Times New Roman" w:cs="Times New Roman"/>
                <w:bCs/>
                <w:sz w:val="20"/>
                <w:szCs w:val="20"/>
                <w:lang w:val="ro-RO"/>
              </w:rPr>
            </w:pPr>
            <w:r w:rsidRPr="006F2485">
              <w:rPr>
                <w:rFonts w:ascii="Times New Roman" w:eastAsia="Calibri" w:hAnsi="Times New Roman" w:cs="Times New Roman"/>
                <w:sz w:val="20"/>
                <w:szCs w:val="20"/>
                <w:lang w:val="ro-RO"/>
              </w:rPr>
              <w:t>Propunerea presupune modificarea articolului dat în mod uniform conform introducerii art.94 lit.(e).</w:t>
            </w:r>
          </w:p>
        </w:tc>
        <w:tc>
          <w:tcPr>
            <w:tcW w:w="3242" w:type="dxa"/>
            <w:gridSpan w:val="2"/>
          </w:tcPr>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C80588" w:rsidRPr="006F2485" w:rsidRDefault="00C80588" w:rsidP="00C80588">
            <w:pPr>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Conform prevederilor art.94 lit.e) din Codul fiscal, subiecți impozabili cu TVA sunt persoanele juridice şi fizice care practică activitate de întreprinzător, inclusiv persoanele care desfăşoară activitate profesională potrivit legislaţiei, şi procură pe teritoriul Republicii Moldova proprietatea întreprinderilor înregistrate în calitate de plătitori de TVA, declarate în proces de insolvabilitate, cu excepţia celor în procedură de restructurare şi realizare a planului, în conformitate cu prevederile Legii insolvabilităţii nr.149/2012.</w:t>
            </w:r>
          </w:p>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C80588" w:rsidRDefault="00C80588" w:rsidP="00C80588">
            <w:pPr>
              <w:pStyle w:val="NormalWeb"/>
              <w:shd w:val="clear" w:color="auto" w:fill="FFFFFF"/>
              <w:spacing w:line="240" w:lineRule="auto"/>
              <w:jc w:val="both"/>
              <w:rPr>
                <w:color w:val="333333"/>
                <w:sz w:val="20"/>
                <w:szCs w:val="20"/>
              </w:rPr>
            </w:pPr>
            <w:r w:rsidRPr="00C80588">
              <w:rPr>
                <w:rFonts w:eastAsia="Times New Roman"/>
                <w:b/>
                <w:color w:val="000000"/>
                <w:sz w:val="20"/>
                <w:szCs w:val="20"/>
              </w:rPr>
              <w:t>Articolul 103</w:t>
            </w:r>
            <w:r w:rsidRPr="00C80588">
              <w:rPr>
                <w:rFonts w:eastAsia="Times New Roman"/>
                <w:color w:val="000000"/>
                <w:sz w:val="20"/>
                <w:szCs w:val="20"/>
              </w:rPr>
              <w:t xml:space="preserve">. </w:t>
            </w:r>
            <w:r w:rsidRPr="00C80588">
              <w:rPr>
                <w:b/>
                <w:color w:val="333333"/>
                <w:sz w:val="20"/>
                <w:szCs w:val="20"/>
              </w:rPr>
              <w:t>Scutirea de T.V.A.</w:t>
            </w:r>
          </w:p>
          <w:p w:rsidR="00C80588" w:rsidRPr="00C80588" w:rsidRDefault="00C80588" w:rsidP="00C80588">
            <w:pPr>
              <w:spacing w:before="60" w:after="60"/>
              <w:jc w:val="both"/>
              <w:rPr>
                <w:rFonts w:ascii="Times New Roman" w:eastAsia="Times New Roman" w:hAnsi="Times New Roman" w:cs="Times New Roman"/>
                <w:color w:val="000000"/>
                <w:sz w:val="20"/>
                <w:szCs w:val="20"/>
                <w:lang w:val="ro-RO"/>
              </w:rPr>
            </w:pPr>
            <w:r w:rsidRPr="00C80588">
              <w:rPr>
                <w:rFonts w:ascii="Times New Roman" w:eastAsia="Times New Roman" w:hAnsi="Times New Roman" w:cs="Times New Roman"/>
                <w:color w:val="000000"/>
                <w:sz w:val="20"/>
                <w:szCs w:val="20"/>
                <w:lang w:val="ro-RO"/>
              </w:rPr>
              <w:t>La alineatul (1), pct. 12) se completează cu următorul text:</w:t>
            </w:r>
          </w:p>
          <w:p w:rsidR="00C80588" w:rsidRPr="00C80588" w:rsidRDefault="00C80588" w:rsidP="00C80588">
            <w:pPr>
              <w:jc w:val="both"/>
              <w:rPr>
                <w:rFonts w:ascii="Times New Roman" w:eastAsia="Calibri" w:hAnsi="Times New Roman" w:cs="Times New Roman"/>
                <w:sz w:val="20"/>
                <w:szCs w:val="20"/>
                <w:lang w:val="ro-RO"/>
              </w:rPr>
            </w:pPr>
            <w:r w:rsidRPr="00C80588">
              <w:rPr>
                <w:rFonts w:ascii="Times New Roman" w:eastAsia="Times New Roman" w:hAnsi="Times New Roman" w:cs="Times New Roman"/>
                <w:color w:val="000000"/>
                <w:sz w:val="20"/>
                <w:szCs w:val="20"/>
                <w:lang w:val="ro-RO"/>
              </w:rPr>
              <w:t xml:space="preserve">”h) plățile pentru achizițiile de produse program </w:t>
            </w:r>
            <w:r w:rsidRPr="00C80588">
              <w:rPr>
                <w:rFonts w:ascii="Times New Roman" w:eastAsia="Times New Roman" w:hAnsi="Times New Roman" w:cs="Times New Roman"/>
                <w:sz w:val="20"/>
                <w:szCs w:val="20"/>
                <w:lang w:val="ro-RO"/>
              </w:rPr>
              <w:t xml:space="preserve">utilizate pentru prestarea serviciilor financiare, </w:t>
            </w:r>
            <w:r w:rsidRPr="00C80588">
              <w:rPr>
                <w:rFonts w:ascii="Times New Roman" w:eastAsia="Times New Roman" w:hAnsi="Times New Roman" w:cs="Times New Roman"/>
                <w:color w:val="000000"/>
                <w:sz w:val="20"/>
                <w:szCs w:val="20"/>
                <w:lang w:val="ro-RO"/>
              </w:rPr>
              <w:t>destinate exclusiv operării respectivului produs program, inclusiv pentru instalarea, implementarea, stocarea, personalizarea sau actualizarea acestuia, precum și plățile pentru utilizarea acestor produse program.”</w:t>
            </w:r>
          </w:p>
        </w:tc>
        <w:tc>
          <w:tcPr>
            <w:tcW w:w="1530" w:type="dxa"/>
            <w:gridSpan w:val="2"/>
          </w:tcPr>
          <w:p w:rsidR="00C80588" w:rsidRPr="00C80588" w:rsidRDefault="00C80588" w:rsidP="00C80588">
            <w:pPr>
              <w:jc w:val="both"/>
              <w:rPr>
                <w:rFonts w:ascii="Times New Roman" w:eastAsia="Times New Roman" w:hAnsi="Times New Roman" w:cs="Times New Roman"/>
                <w:bCs/>
                <w:sz w:val="20"/>
                <w:szCs w:val="20"/>
                <w:lang w:val="ro-RO" w:eastAsia="en-GB"/>
              </w:rPr>
            </w:pPr>
            <w:r w:rsidRPr="00C80588">
              <w:rPr>
                <w:rFonts w:ascii="Times New Roman" w:eastAsia="Times New Roman" w:hAnsi="Times New Roman" w:cs="Times New Roman"/>
                <w:bCs/>
                <w:sz w:val="20"/>
                <w:szCs w:val="20"/>
                <w:lang w:val="ro-RO" w:eastAsia="en-GB"/>
              </w:rPr>
              <w:t>Ministerul Economiei</w:t>
            </w:r>
          </w:p>
        </w:tc>
        <w:tc>
          <w:tcPr>
            <w:tcW w:w="3149" w:type="dxa"/>
          </w:tcPr>
          <w:p w:rsidR="00C80588" w:rsidRPr="00C80588" w:rsidRDefault="00C80588" w:rsidP="00C80588">
            <w:pPr>
              <w:pBdr>
                <w:top w:val="nil"/>
                <w:left w:val="nil"/>
                <w:bottom w:val="nil"/>
                <w:right w:val="nil"/>
                <w:between w:val="nil"/>
              </w:pBdr>
              <w:jc w:val="both"/>
              <w:rPr>
                <w:rFonts w:ascii="Times New Roman" w:hAnsi="Times New Roman" w:cs="Times New Roman"/>
                <w:bCs/>
                <w:iCs/>
                <w:sz w:val="20"/>
                <w:szCs w:val="20"/>
                <w:lang w:val="ro-RO"/>
              </w:rPr>
            </w:pPr>
            <w:r w:rsidRPr="00C80588">
              <w:rPr>
                <w:rFonts w:ascii="Times New Roman" w:hAnsi="Times New Roman" w:cs="Times New Roman"/>
                <w:sz w:val="20"/>
                <w:szCs w:val="20"/>
                <w:lang w:val="ro-RO"/>
              </w:rPr>
              <w:t xml:space="preserve">Modificările propuse au drept obiectiv central – eliminarea constrângerilor pentru comerțul electronic în Republica Moldova, prin </w:t>
            </w:r>
            <w:r w:rsidRPr="00C80588">
              <w:rPr>
                <w:rFonts w:ascii="Times New Roman" w:hAnsi="Times New Roman" w:cs="Times New Roman"/>
                <w:bCs/>
                <w:iCs/>
                <w:sz w:val="20"/>
                <w:szCs w:val="20"/>
                <w:lang w:val="ro-RO"/>
              </w:rPr>
              <w:t>excluderea din obiectul impunerii a costurilor generate de implementarea soluțiilor fără numerar de către bănci și presatorii de servicii de plată.</w:t>
            </w:r>
          </w:p>
          <w:p w:rsidR="00C80588" w:rsidRPr="00C80588" w:rsidRDefault="00C80588" w:rsidP="00C80588">
            <w:pPr>
              <w:jc w:val="both"/>
              <w:rPr>
                <w:rFonts w:ascii="Times New Roman" w:eastAsia="Calibri" w:hAnsi="Times New Roman" w:cs="Times New Roman"/>
                <w:sz w:val="20"/>
                <w:szCs w:val="20"/>
                <w:lang w:val="ro-RO"/>
              </w:rPr>
            </w:pPr>
          </w:p>
        </w:tc>
        <w:tc>
          <w:tcPr>
            <w:tcW w:w="3242" w:type="dxa"/>
            <w:gridSpan w:val="2"/>
          </w:tcPr>
          <w:p w:rsidR="00C80588" w:rsidRPr="00420E7F" w:rsidRDefault="00C80588" w:rsidP="00C80588">
            <w:pPr>
              <w:jc w:val="both"/>
              <w:rPr>
                <w:rFonts w:ascii="Times New Roman" w:eastAsia="Times New Roman" w:hAnsi="Times New Roman" w:cs="Times New Roman"/>
                <w:bCs/>
                <w:sz w:val="20"/>
                <w:szCs w:val="20"/>
                <w:lang w:val="fr-FR" w:eastAsia="en-GB"/>
              </w:rPr>
            </w:pPr>
            <w:r w:rsidRPr="00420E7F">
              <w:rPr>
                <w:rFonts w:ascii="Times New Roman" w:hAnsi="Times New Roman" w:cs="Times New Roman"/>
                <w:b/>
                <w:sz w:val="20"/>
                <w:szCs w:val="20"/>
                <w:u w:val="single"/>
                <w:lang w:val="ro-RO"/>
              </w:rPr>
              <w:t xml:space="preserve">Nu se acceptă, </w:t>
            </w:r>
            <w:r w:rsidRPr="00420E7F">
              <w:rPr>
                <w:rFonts w:ascii="Times New Roman" w:hAnsi="Times New Roman" w:cs="Times New Roman"/>
                <w:sz w:val="20"/>
                <w:szCs w:val="20"/>
                <w:lang w:val="ro-RO"/>
              </w:rPr>
              <w:t>art.103 alin.(1) pct.12) lit.b) din Codul fiscal prevede expres excluderea de la aplicarea scutirii de TVA asupra serviciilor informaţionale</w:t>
            </w:r>
          </w:p>
        </w:tc>
      </w:tr>
      <w:tr w:rsidR="00C80588" w:rsidRPr="00A2377E" w:rsidTr="004552FF">
        <w:tc>
          <w:tcPr>
            <w:tcW w:w="3139" w:type="dxa"/>
            <w:vMerge/>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ind w:left="-13" w:right="-19"/>
              <w:jc w:val="both"/>
              <w:rPr>
                <w:sz w:val="20"/>
                <w:szCs w:val="20"/>
                <w:lang w:val="ro-RO"/>
              </w:rPr>
            </w:pPr>
            <w:r w:rsidRPr="006F2485">
              <w:rPr>
                <w:rFonts w:ascii="Times New Roman" w:eastAsia="Times New Roman" w:hAnsi="Times New Roman" w:cs="Times New Roman"/>
                <w:sz w:val="20"/>
                <w:szCs w:val="20"/>
                <w:lang w:val="ro-RO"/>
              </w:rPr>
              <w:t>Scutirea de T. V.A. a serviciilor prestate de birourile istoriilor de credit</w:t>
            </w:r>
          </w:p>
          <w:p w:rsidR="00C80588" w:rsidRPr="006F2485" w:rsidRDefault="00C80588" w:rsidP="00C80588">
            <w:pPr>
              <w:ind w:left="-13" w:right="-19"/>
              <w:jc w:val="both"/>
              <w:rPr>
                <w:sz w:val="20"/>
                <w:szCs w:val="20"/>
                <w:lang w:val="ro-RO"/>
              </w:rPr>
            </w:pPr>
            <w:r w:rsidRPr="006F2485">
              <w:rPr>
                <w:rFonts w:ascii="Times New Roman" w:eastAsia="Times New Roman" w:hAnsi="Times New Roman" w:cs="Times New Roman"/>
                <w:sz w:val="20"/>
                <w:szCs w:val="20"/>
                <w:lang w:val="ro-RO"/>
              </w:rPr>
              <w:t xml:space="preserve">În conformitate cu articolul 103 din Codul fiscal sunt scutite de T.V.A. un șir de servicii, inclusiv cele financiare (subalineatul 12)), cum ar fi acordarea sau transmiterea creditelor, inclusiv gestionarea acestora, printre care nu se regăsesc serviciile prestate de birourile istoriilor de credit. Corespunzător, se propune completarea articolului </w:t>
            </w:r>
            <w:r w:rsidRPr="006F2485">
              <w:rPr>
                <w:rFonts w:ascii="Times New Roman" w:eastAsia="Times New Roman" w:hAnsi="Times New Roman" w:cs="Times New Roman"/>
                <w:sz w:val="20"/>
                <w:szCs w:val="20"/>
                <w:u w:val="single" w:color="000000"/>
                <w:lang w:val="ro-RO"/>
              </w:rPr>
              <w:t>103 alineatul (1 ) subaliniatul 12) cu litera h)</w:t>
            </w:r>
            <w:r w:rsidRPr="006F2485">
              <w:rPr>
                <w:rFonts w:ascii="Times New Roman" w:eastAsia="Times New Roman" w:hAnsi="Times New Roman" w:cs="Times New Roman"/>
                <w:sz w:val="20"/>
                <w:szCs w:val="20"/>
                <w:lang w:val="ro-RO"/>
              </w:rPr>
              <w:t xml:space="preserve"> cu următorul cuprins:</w:t>
            </w:r>
          </w:p>
          <w:p w:rsidR="00C80588" w:rsidRPr="006F2485" w:rsidRDefault="00C80588" w:rsidP="00C80588">
            <w:pPr>
              <w:ind w:left="-13"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”h) serviciile informaționale prestate de către birourile istoriilor de credit în conformitate cu Legea nr.122/2008 privind birourile istoriilor de credit.</w:t>
            </w:r>
            <w:r w:rsidRPr="006F2485">
              <w:rPr>
                <w:rFonts w:ascii="Times New Roman" w:hAnsi="Times New Roman" w:cs="Times New Roman"/>
                <w:noProof/>
                <w:sz w:val="20"/>
                <w:szCs w:val="20"/>
                <w:lang w:val="ro-RO"/>
              </w:rPr>
              <w:t>”</w:t>
            </w:r>
          </w:p>
          <w:p w:rsidR="00C80588" w:rsidRPr="006F2485" w:rsidRDefault="00C80588" w:rsidP="00C80588">
            <w:pPr>
              <w:pStyle w:val="NormalWeb"/>
              <w:shd w:val="clear" w:color="auto" w:fill="FFFFFF"/>
              <w:spacing w:line="240" w:lineRule="auto"/>
              <w:ind w:left="-13" w:right="-19"/>
              <w:jc w:val="both"/>
              <w:rPr>
                <w:rFonts w:eastAsia="Times New Roman"/>
                <w:b/>
                <w:color w:val="000000"/>
                <w:sz w:val="20"/>
                <w:szCs w:val="20"/>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CNPF</w:t>
            </w:r>
          </w:p>
        </w:tc>
        <w:tc>
          <w:tcPr>
            <w:tcW w:w="3149" w:type="dxa"/>
          </w:tcPr>
          <w:p w:rsidR="00C80588" w:rsidRPr="006F2485" w:rsidRDefault="00C80588" w:rsidP="00C80588">
            <w:pPr>
              <w:ind w:left="-18" w:right="-2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conformitate cu Legea nr. 122/2008, biroul istoriei de credit prestează servicii de formare, prelucrare și păstrare a istoriilor de credit, precum și de prezentare a rapoartelor de credit, și servicii aferente. Având în vedere particulariățile activității birourilor istoriilor de credit, serviciile acestor entități sunt destinate exclusiv pentru deservirea sectorului financiar bancar nebancar pot fi folosite doar cu scopul estimării riscurilor aferente acordării unui credit subiectului istoriei de credit și/sau gestiunii unui cont existent de credit. Respectiv, birourile istoriilor de credit prestează servicii informaționale privind formarea, prelucrarea păstrarea istoriilor de credit, precum de prezentare a rapoartelor de credit către toate băncile organizațiile de creditare nebancară, care sunt obligate, în conformitate cu legislația în vigoare, să transmită către biroul istoriilor de credit informația ce constituie parte a istoriilor de credit să consulte istoria de credit a subiectului - atât la acordarea creditului, cât </w:t>
            </w:r>
            <w:r w:rsidRPr="006F2485">
              <w:rPr>
                <w:rFonts w:ascii="Times New Roman" w:hAnsi="Times New Roman" w:cs="Times New Roman"/>
                <w:noProof/>
                <w:sz w:val="20"/>
                <w:szCs w:val="20"/>
                <w:lang w:val="ro-RO"/>
              </w:rPr>
              <w:t xml:space="preserve">și </w:t>
            </w:r>
            <w:r w:rsidRPr="006F2485">
              <w:rPr>
                <w:rFonts w:ascii="Times New Roman" w:eastAsia="Times New Roman" w:hAnsi="Times New Roman" w:cs="Times New Roman"/>
                <w:sz w:val="20"/>
                <w:szCs w:val="20"/>
                <w:lang w:val="ro-RO"/>
              </w:rPr>
              <w:t>pe parcursul executării contractului de credit.</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Legii nr.122/2008 privind birourile istoriilor de credit, scopul birourilor istoriilor de credit este acordarea serviciilor informaţionale aferente istoriilor de credit,  care caracterizează executarea de către debitor a obligaţiilor asumate prin contractul de credit.</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conform art.103 alin.(1) pct.12) lit.b) din Codul fiscal, sunt scutite de TVA serviciile financiare aferente operaţiunilor legate de evidenţa conturilor de depozit, inclusiv a conturilor de depunere, de decontare şi bugetare, viramentele, titlurile de creanţă, cecurile şi alte instrumente financiare, cu excepţia veniturilor obţinute din acordare serviciilor informaţionale, de consultanţă şi expertiză.</w:t>
            </w:r>
          </w:p>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sz w:val="20"/>
                <w:szCs w:val="20"/>
                <w:lang w:val="ro-RO"/>
              </w:rPr>
              <w:t>În acest context, dat fiind faptul că, scopul creării birourilor istoriilor de credit este nemijlocit prestarea serviciilor informaţionale, iar art.103 alin.(1) pct.12) lit.b) din Codul fiscal prevede expres excluderea de la aplicarea scutirii de TVA asupra serviciilor informaţionale, norma privind scutirea de TVA a serviciilor informaţionale prestate de către birourile istoriilor de credit nu poate fi acceptată.</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pStyle w:val="NormalWeb"/>
              <w:spacing w:after="0" w:line="240" w:lineRule="auto"/>
              <w:jc w:val="both"/>
              <w:rPr>
                <w:sz w:val="20"/>
                <w:szCs w:val="20"/>
              </w:rPr>
            </w:pPr>
            <w:r w:rsidRPr="006F2485">
              <w:rPr>
                <w:sz w:val="20"/>
                <w:szCs w:val="20"/>
              </w:rPr>
              <w:t>17) serviciile de transportare a pasagerilor pe teritoriul ţării, precum şi serviciile de comercializare a biletelor pentru transportul de pasageri pe teritoriul ţării;</w:t>
            </w:r>
          </w:p>
          <w:p w:rsidR="00C80588" w:rsidRPr="006F2485" w:rsidRDefault="00C80588" w:rsidP="00C80588">
            <w:pPr>
              <w:jc w:val="both"/>
              <w:rPr>
                <w:rFonts w:ascii="Times New Roman" w:eastAsia="Times New Roman" w:hAnsi="Times New Roman" w:cs="Times New Roman"/>
                <w:b/>
                <w:bCs/>
                <w:sz w:val="20"/>
                <w:szCs w:val="20"/>
                <w:lang w:val="ro-RO"/>
              </w:rPr>
            </w:pPr>
            <w:r w:rsidRPr="006F2485">
              <w:rPr>
                <w:rFonts w:ascii="Times New Roman" w:hAnsi="Times New Roman" w:cs="Times New Roman"/>
                <w:sz w:val="20"/>
                <w:szCs w:val="20"/>
                <w:lang w:val="ro-RO"/>
              </w:rPr>
              <w:br/>
            </w:r>
          </w:p>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pStyle w:val="ListParagraph"/>
              <w:tabs>
                <w:tab w:val="left" w:pos="291"/>
              </w:tabs>
              <w:spacing w:line="240" w:lineRule="auto"/>
              <w:ind w:left="0"/>
              <w:jc w:val="both"/>
              <w:rPr>
                <w:rFonts w:ascii="Times New Roman" w:eastAsia="Times New Roman" w:hAnsi="Times New Roman" w:cs="Times New Roman"/>
                <w:sz w:val="20"/>
                <w:szCs w:val="20"/>
              </w:rPr>
            </w:pPr>
            <w:r w:rsidRPr="006F2485">
              <w:rPr>
                <w:rFonts w:ascii="Times New Roman" w:eastAsia="Times New Roman" w:hAnsi="Times New Roman" w:cs="Times New Roman"/>
                <w:sz w:val="20"/>
                <w:szCs w:val="20"/>
              </w:rPr>
              <w:t>Se propune completarea aliniatului cu următoarea componentă:</w:t>
            </w:r>
          </w:p>
          <w:p w:rsidR="00C80588" w:rsidRPr="006F2485" w:rsidRDefault="00C80588" w:rsidP="00C80588">
            <w:pPr>
              <w:pStyle w:val="ListParagraph"/>
              <w:tabs>
                <w:tab w:val="left" w:pos="291"/>
              </w:tabs>
              <w:spacing w:line="240" w:lineRule="auto"/>
              <w:ind w:left="0"/>
              <w:jc w:val="both"/>
              <w:rPr>
                <w:rFonts w:ascii="Times New Roman" w:eastAsia="Calibri" w:hAnsi="Times New Roman" w:cs="Times New Roman"/>
                <w:sz w:val="20"/>
                <w:szCs w:val="20"/>
              </w:rPr>
            </w:pPr>
            <w:r w:rsidRPr="006F2485">
              <w:rPr>
                <w:rFonts w:ascii="Times New Roman" w:eastAsia="Times New Roman" w:hAnsi="Times New Roman" w:cs="Times New Roman"/>
                <w:sz w:val="20"/>
                <w:szCs w:val="20"/>
              </w:rPr>
              <w:t>„Servicii de acces la infrastructura feroviară”.</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C80588" w:rsidRPr="006F2485" w:rsidRDefault="00C80588" w:rsidP="00C80588">
            <w:pPr>
              <w:tabs>
                <w:tab w:val="left" w:pos="2501"/>
              </w:tabs>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conformitate cu prevederile noului Cod al transportului feroviar nr. 19/2022, Guvernul poate pune în aplicare stimulente în baza contractului multianual pentru administrarea infrastructurii, prin intermediul unor măsuri de reglementare sau printr-o combinație de stimulente și măsuri de reglementare (art. 30 alin. (3)). Aplicarea unor astfel de stimulente se va resimți prin reducerea costurilor stabilite în contractul multianual și reducerea nivelului tarifelor de acces la infrastructura feroviară și la servicii.  </w:t>
            </w:r>
          </w:p>
          <w:p w:rsidR="00C80588" w:rsidRPr="006F2485" w:rsidRDefault="00C80588" w:rsidP="00C80588">
            <w:pPr>
              <w:tabs>
                <w:tab w:val="left" w:pos="2501"/>
              </w:tabs>
              <w:ind w:right="-19"/>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Menționăm că, în conformitate cu prevederile HG nr. 1042/2017 cu ultimele modificări, Planul de acțiuni pentru implementarea Concepției pentru restructurarea sectorului feroviar și a Î.S. „Calea Ferată din Moldova” pentru anii 2022-2024 prevede semnarea Contractului multianual pentru administrarea infrastructurii până în septembrie 2022.</w:t>
            </w:r>
          </w:p>
          <w:p w:rsidR="00C80588" w:rsidRPr="006F2485" w:rsidRDefault="00C80588" w:rsidP="00C80588">
            <w:pPr>
              <w:tabs>
                <w:tab w:val="left" w:pos="2501"/>
              </w:tabs>
              <w:ind w:right="-19"/>
              <w:jc w:val="both"/>
              <w:rPr>
                <w:rFonts w:ascii="Times New Roman" w:eastAsia="Calibri" w:hAnsi="Times New Roman" w:cs="Times New Roman"/>
                <w:sz w:val="20"/>
                <w:szCs w:val="20"/>
                <w:lang w:val="ro-RO"/>
              </w:rPr>
            </w:pPr>
            <w:r w:rsidRPr="006F2485">
              <w:rPr>
                <w:rFonts w:ascii="Times New Roman" w:eastAsia="Times New Roman" w:hAnsi="Times New Roman" w:cs="Times New Roman"/>
                <w:b/>
                <w:sz w:val="20"/>
                <w:szCs w:val="20"/>
                <w:lang w:val="ro-RO"/>
              </w:rPr>
              <w:t>Impact:</w:t>
            </w:r>
            <w:r w:rsidRPr="006F2485">
              <w:rPr>
                <w:rFonts w:ascii="Times New Roman" w:eastAsia="Times New Roman" w:hAnsi="Times New Roman" w:cs="Times New Roman"/>
                <w:sz w:val="20"/>
                <w:szCs w:val="20"/>
                <w:lang w:val="ro-RO"/>
              </w:rPr>
              <w:t xml:space="preserve"> În dependență de resursele alocate în cadrul Contractului multianual pentru administrarea infrastructurii și a tarifelor stabilite pentru utilizarea infrastructurii.</w:t>
            </w:r>
          </w:p>
        </w:tc>
        <w:tc>
          <w:tcPr>
            <w:tcW w:w="3242" w:type="dxa"/>
            <w:gridSpan w:val="2"/>
          </w:tcPr>
          <w:p w:rsidR="00C80588" w:rsidRPr="00A67BD9" w:rsidRDefault="00C80588" w:rsidP="00C80588">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pStyle w:val="ListParagraph"/>
              <w:numPr>
                <w:ilvl w:val="0"/>
                <w:numId w:val="73"/>
              </w:numPr>
              <w:tabs>
                <w:tab w:val="left" w:pos="345"/>
              </w:tabs>
              <w:spacing w:after="0" w:line="240" w:lineRule="auto"/>
              <w:ind w:left="0" w:firstLine="0"/>
              <w:jc w:val="both"/>
              <w:rPr>
                <w:rFonts w:ascii="Times New Roman" w:eastAsia="Times New Roman" w:hAnsi="Times New Roman" w:cs="Times New Roman"/>
                <w:sz w:val="20"/>
                <w:szCs w:val="20"/>
              </w:rPr>
            </w:pPr>
            <w:r w:rsidRPr="006F2485">
              <w:rPr>
                <w:rFonts w:ascii="Times New Roman" w:eastAsia="Times New Roman" w:hAnsi="Times New Roman" w:cs="Times New Roman"/>
                <w:sz w:val="20"/>
                <w:szCs w:val="20"/>
              </w:rPr>
              <w:t>Se scutesc de T.V.A. fără drept de deducere:</w:t>
            </w:r>
          </w:p>
          <w:p w:rsidR="00C80588" w:rsidRPr="006F2485" w:rsidRDefault="00C80588" w:rsidP="00C80588">
            <w:pPr>
              <w:pStyle w:val="NormalWeb"/>
              <w:spacing w:after="0" w:line="240" w:lineRule="auto"/>
              <w:jc w:val="both"/>
              <w:rPr>
                <w:rFonts w:eastAsia="Times New Roman"/>
                <w:b/>
                <w:bCs/>
                <w:sz w:val="20"/>
                <w:szCs w:val="20"/>
              </w:rPr>
            </w:pPr>
            <w:r w:rsidRPr="006F2485">
              <w:rPr>
                <w:sz w:val="20"/>
                <w:szCs w:val="20"/>
              </w:rPr>
              <w:t>27) serviciile organizaţiilor din sfera ştiinţei şi inovării acreditate de Agenţia Naţională de Asigurare a Calităţii în Educaţie şi Cercetare. Scutirea va fi acordată începînd cu perioada fiscală în care organizaţia din sfera ştiinţei şi inovării a fost acreditată de Agenţia Naţională de Asigurare a Calităţii în Educaţie şi Cercetare. În cazul retragerii certificatului de acreditare, organizaţia va fi privată de dreptul la scutire începînd cu perioada fiscală în care i se retrage certificatul de acreditare;</w:t>
            </w:r>
          </w:p>
        </w:tc>
        <w:tc>
          <w:tcPr>
            <w:tcW w:w="3419" w:type="dxa"/>
          </w:tcPr>
          <w:p w:rsidR="00C80588" w:rsidRPr="006F2485" w:rsidRDefault="00C80588" w:rsidP="00C80588">
            <w:pPr>
              <w:pStyle w:val="ListParagraph"/>
              <w:tabs>
                <w:tab w:val="left" w:pos="291"/>
              </w:tabs>
              <w:spacing w:line="240" w:lineRule="auto"/>
              <w:ind w:left="0"/>
              <w:jc w:val="both"/>
              <w:rPr>
                <w:rFonts w:ascii="Times New Roman" w:eastAsia="Calibri" w:hAnsi="Times New Roman" w:cs="Times New Roman"/>
                <w:sz w:val="20"/>
                <w:szCs w:val="20"/>
              </w:rPr>
            </w:pPr>
            <w:r w:rsidRPr="006F2485">
              <w:rPr>
                <w:rFonts w:ascii="Times New Roman" w:eastAsia="Calibri" w:hAnsi="Times New Roman" w:cs="Times New Roman"/>
                <w:sz w:val="20"/>
                <w:szCs w:val="20"/>
              </w:rPr>
              <w:t>27) serviciile organizațiilor din domeniile științei și inovării acreditate de Agenția Națională de Asigurare a Calității în Educație și Cercetare. Scutirea va fi acordată începînd cu perioada fiscală în care organizația din sfera științei și inovării a fost acreditată de Agenția Națională de Asigurare a Calității în Educație și Cercetare. În cazul retragerii certificatului de acreditare, organizația va fi privată de dreptul la scutire începînd cu perioada fiscală în care i se retrage certificatul de acreditare;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Educației și cercetării</w:t>
            </w:r>
          </w:p>
        </w:tc>
        <w:tc>
          <w:tcPr>
            <w:tcW w:w="3149" w:type="dxa"/>
          </w:tcPr>
          <w:p w:rsidR="00C80588" w:rsidRPr="006F2485" w:rsidRDefault="00C80588" w:rsidP="00C80588">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Termenul legal pentru desemnarea persoanelor juridce care desfășoară una dintre următoarele activități: cercetări fundamentale și/sau aplicative, dezvoltarea experimentală, implementarea rezultatelor științifice și inovațiilor, transferul tehnologic, pregătirea și perfecționarea cadrelor științifice este de „</w:t>
            </w:r>
            <w:r w:rsidRPr="006F2485">
              <w:rPr>
                <w:rFonts w:ascii="Times New Roman" w:eastAsia="Calibri" w:hAnsi="Times New Roman" w:cs="Times New Roman"/>
                <w:sz w:val="20"/>
                <w:szCs w:val="20"/>
                <w:u w:val="single"/>
                <w:lang w:val="ro-RO"/>
              </w:rPr>
              <w:t>Organizație din domeniile cercetării și inovării”</w:t>
            </w:r>
            <w:r w:rsidRPr="006F2485">
              <w:rPr>
                <w:rFonts w:ascii="Times New Roman" w:eastAsia="Calibri" w:hAnsi="Times New Roman" w:cs="Times New Roman"/>
                <w:sz w:val="20"/>
                <w:szCs w:val="20"/>
                <w:lang w:val="ro-RO"/>
              </w:rPr>
              <w:t xml:space="preserve"> stabilit în art.15 din Codul cu privire la știință și inovare al Republicii Moldova nr.259/2004.</w:t>
            </w:r>
          </w:p>
          <w:p w:rsidR="00C80588" w:rsidRPr="006F2485" w:rsidRDefault="00C80588" w:rsidP="00C80588">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Prin adoptarea legii nr.190/2017 prin care a fost  modificat Codul cu privire la știință și inovare mecanismul acreditării a fost exclus în scopul facilitării accesului organizațiilor la fondurile financiare destinate activităților de cercetare și inovare gestionate de ANCD și înlocuirea acestuia cu un mecanism de evaluare.</w:t>
            </w:r>
          </w:p>
          <w:p w:rsidR="00C80588" w:rsidRPr="006F2485" w:rsidRDefault="00C80588" w:rsidP="00C80588">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O vulnerabilitate menționată în mod constatn în contextul slabă dintre comunitatea științifică și mediul de afaceri care are drept rezultat nu doar gradul redus de implementare a rezultatelor cercetării, dar și nivelul scăzut de absorbție a noilor tehnologii (inclusiv din exterior) de către mediul de afaceri.</w:t>
            </w:r>
          </w:p>
          <w:p w:rsidR="00C80588" w:rsidRPr="006F2485" w:rsidRDefault="00C80588" w:rsidP="00C80588">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Astfel, în contextul dezideratului de a spori impactul rezultatelor activității de cercetare și inovare asupra mediului de afaceri și a societății în ansamblu și sprijinirea mediului de afaceri favorabil inovării considerăm necesar și oportun scutirea de TVA fără drept de deducere pentru serviciile organizațiilor din domeniile cercetării și inovării atît cele de drept public cît și cele de drept privat.</w:t>
            </w:r>
          </w:p>
          <w:p w:rsidR="00C80588" w:rsidRPr="006F2485" w:rsidRDefault="00C80588" w:rsidP="00C80588">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Menționăm că conform datelor Biroul Nețional de Statistică, în anul 2021 activitatea de cercetare – dezvoltare s-a desfășurat în 67 de unități, inclusiv 38 de institute și centr de cercetare, 19 instituții de învățămînt superior și 10 – alte tipuri de unități. Din total unități cu activitate de cercetare – dezoltare, 51 de unități (sau 76,1%) au forma de proprietate de stat.</w:t>
            </w:r>
          </w:p>
          <w:p w:rsidR="00C80588" w:rsidRPr="006F2485" w:rsidRDefault="00C80588" w:rsidP="00C80588">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Cheltuielile sectorului privat în activități  de cercetare și inovare au reprezentat ca sumă 74567 mln lei pentru anul 2019; 67597 mln lei pentru 2020 și 117826 mln lei 2021.</w:t>
            </w:r>
          </w:p>
        </w:tc>
        <w:tc>
          <w:tcPr>
            <w:tcW w:w="3242" w:type="dxa"/>
            <w:gridSpan w:val="2"/>
          </w:tcPr>
          <w:p w:rsidR="00C80588" w:rsidRPr="006F2485" w:rsidRDefault="00C80588" w:rsidP="00C80588">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Notă.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este clară propunerea, dat fiind faptul că modificarea propusă este exactă cu prevederile actuale ale Codului fiscal.</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30) lucrările de construcţie şi montaj al parcurilor eoliene şi al parcurilor fotovoltaice;</w:t>
            </w:r>
          </w:p>
        </w:tc>
        <w:tc>
          <w:tcPr>
            <w:tcW w:w="3419" w:type="dxa"/>
          </w:tcPr>
          <w:p w:rsidR="00C80588" w:rsidRPr="006F2485" w:rsidRDefault="00C80588" w:rsidP="00C80588">
            <w:pPr>
              <w:spacing w:after="202"/>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alin.(1) pct. 30), în măsura în care importul echipamentelor la fel să fie scutit de plata T.V.A., inclusiv în cazul companiilor de leasing ce vor opera cu acest utilaj în scopuri operaționale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Atragem atenția, că ponderea costului investitei stă în echipamente și nu în lucrări, aceasta a și impus necesitatea de a interveni cu propunere de modificare a pct. 30) art. 103 Cod fiscal. </w:t>
            </w:r>
          </w:p>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Totodată, ținând cont de obiectivele de realizat către 2020, in ceea ce privește ponderea energiei regenerabile în consumul total brut de energie, pe de o parte, aprobarea de către Guvern la 04.07.2018 a capacitaților pentru energia regenerabila de minim 168 MW pe diferite tehnologii pana in 2020, pe de alta parte, putem sa facem următoarea estimare: </w:t>
            </w:r>
          </w:p>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Total investiții estimate pentru 168 MW – 376 mill euro, dintre care aprox. 75% reprezintă costul echipamentelor care vor fi importate. Adică baza impozabila va fi de aprox. 282 mill euro sau 56 mill euro TVA supus vămuirii.  </w:t>
            </w:r>
          </w:p>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De exemplu, pentru un proiect de 10 MW Eolian,  TVA-ul supus vămuirii pentru turbine eoliene va fi de aprox. 2,3 mill euro. , aprox. 15% din valoarea investiției care trebuise plătiți pentru o afacere din care încasările vor veni in cel puțin 2 ani. Mai mult ca atât, finanțarea si prognoza cash-flow-ului va avea de suferit ținând cont de costurile foarte ridicate în raport cu TVA-ul supus vămuirii.  </w:t>
            </w:r>
          </w:p>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 de alta parte, așa cum am menționat trebuie de corelat și cu faptul că aceste echipamente se instalează pentru a produce energie electrică. Comercializarea energiei electrice este scutită de TVA</w:t>
            </w:r>
            <w:r w:rsidRPr="006F2485">
              <w:rPr>
                <w:rFonts w:ascii="Times New Roman" w:hAnsi="Times New Roman" w:cs="Times New Roman"/>
                <w:sz w:val="20"/>
                <w:szCs w:val="20"/>
                <w:vertAlign w:val="superscript"/>
                <w:lang w:val="ro-RO"/>
              </w:rPr>
              <w:footnoteReference w:id="4"/>
            </w:r>
            <w:r w:rsidRPr="006F2485">
              <w:rPr>
                <w:rFonts w:ascii="Times New Roman" w:hAnsi="Times New Roman" w:cs="Times New Roman"/>
                <w:sz w:val="20"/>
                <w:szCs w:val="20"/>
                <w:lang w:val="ro-RO"/>
              </w:rPr>
              <w:t xml:space="preserve">.  Prin urmare, 15% din valoarea investiției neputând fi compensată prin vânzarea bunului produs, or acest cost eventual fiind inclus în tariful către consumatorul final.  </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obiectivele în ceea ce priveşte susţinerea şi dezvoltarea sectorului energiei regenerabile pot fi realizate prin intermediul altor politici şi pîrghii ale statului decît prin intermediul TVA.</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 asemenea, art.103 alin.(1) pct.30) din Codul fiscal prevede scutire de TVA pentru lucrările de construcţie şi montaj al parcurilor eoliene şi al parcurilor fotovoltaice.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în conformitate cu prevederile art.4 alin.(20</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din Legea nr.1417/1997 pentru punerea în aplicare a Titlului III al Codului fiscal, în perioada de pînă la 31 decembrie 2015 nu se aplică TVA la importul grupurilor electrogene pentru energia eoliană, care nu au fost valorificate, de la poziţia tarifară ex.8502 31 000 cu capacitatea generatorului electric mai mare de 1 MW.</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Însă, conform informaţiei prezentate de Serviciul vamal, importuri de grupuri electrogene pentru energia eoliană practic nu s-a efectuat.</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Concomitent, potrivit prevederilor art.103 alin.(1) pct.29) din Codul fiscal,  se scutesc de TVA fără drept de deducere mijloacele fixe utilizate nemijlocit la fabricarea produselor, la prestarea serviciilor şi/sau executarea lucrărilor, destinate includerii în capitalul statutar (social) în modul şi în termenele prevăzute de legislaţie.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 asemenea, comunicăm că, potrivit art.101</w:t>
            </w:r>
            <w:r w:rsidRPr="008D0478">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alin.(1</w:t>
            </w:r>
            <w:r>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din Codul fiscal, agenţii economici care sunt înregistraţi în calitate de plătitori de TVA şi care, începînd cu 1 mai 2015, efectuează investiţii (cheltuieli) capitale în clădiri de producţie (destinate producerii mărfurilor sau serviciilor) au dreptul la restituirea sumei TVA.</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acest context, agenţii economici urmează să beneficieze de facilităţile fis</w:t>
            </w:r>
            <w:r>
              <w:rPr>
                <w:rFonts w:ascii="Times New Roman" w:hAnsi="Times New Roman" w:cs="Times New Roman"/>
                <w:sz w:val="20"/>
                <w:szCs w:val="20"/>
                <w:lang w:val="ro-RO"/>
              </w:rPr>
              <w:t>c</w:t>
            </w:r>
            <w:r w:rsidRPr="006F2485">
              <w:rPr>
                <w:rFonts w:ascii="Times New Roman" w:hAnsi="Times New Roman" w:cs="Times New Roman"/>
                <w:sz w:val="20"/>
                <w:szCs w:val="20"/>
                <w:lang w:val="ro-RO"/>
              </w:rPr>
              <w:t>ale şi vamale existente actualmente în legislaţie</w:t>
            </w:r>
            <w:r>
              <w:rPr>
                <w:rFonts w:ascii="Times New Roman" w:hAnsi="Times New Roman" w:cs="Times New Roman"/>
                <w:sz w:val="20"/>
                <w:szCs w:val="20"/>
                <w:lang w:val="ro-RO"/>
              </w:rPr>
              <w:t>.</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tabs>
                <w:tab w:val="left" w:pos="345"/>
              </w:tabs>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pStyle w:val="NormalWeb"/>
              <w:spacing w:after="0" w:line="240" w:lineRule="auto"/>
              <w:jc w:val="both"/>
              <w:rPr>
                <w:rFonts w:eastAsia="Times New Roman"/>
                <w:b/>
                <w:bCs/>
                <w:sz w:val="20"/>
                <w:szCs w:val="20"/>
              </w:rPr>
            </w:pPr>
            <w:r w:rsidRPr="006F2485">
              <w:rPr>
                <w:sz w:val="20"/>
                <w:szCs w:val="20"/>
              </w:rPr>
              <w:t>32) aeronavele de la poziţia tarifară 8802 40 000, elicopterele de la poziţiile tarifare 880211000, 880212000, locomotivele de la poziţiile tarifare 8601, 8602, vagoanele automotoare pentru calea ferată antrenate în transportul public de pasageri de la poziţia tarifară 8603; părţile acestora de la poziţiile tarifare 880310000 - 880330000 şi 8607;</w:t>
            </w:r>
          </w:p>
        </w:tc>
        <w:tc>
          <w:tcPr>
            <w:tcW w:w="3419" w:type="dxa"/>
          </w:tcPr>
          <w:p w:rsidR="00C80588" w:rsidRPr="006F2485" w:rsidRDefault="00C80588" w:rsidP="00C80588">
            <w:pPr>
              <w:spacing w:after="155"/>
              <w:ind w:left="1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Se propune completarea aliniatului cu următoarele componente:</w:t>
            </w:r>
          </w:p>
          <w:p w:rsidR="00C80588" w:rsidRPr="006F2485" w:rsidRDefault="00C80588" w:rsidP="00C80588">
            <w:pPr>
              <w:spacing w:after="138"/>
              <w:ind w:left="10" w:right="52"/>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 „</w:t>
            </w:r>
            <w:r w:rsidRPr="006F2485">
              <w:rPr>
                <w:rFonts w:ascii="Times New Roman" w:eastAsia="Times New Roman" w:hAnsi="Times New Roman" w:cs="Times New Roman"/>
                <w:sz w:val="20"/>
                <w:szCs w:val="20"/>
                <w:lang w:val="ro-RO"/>
              </w:rPr>
              <w:t>v</w:t>
            </w:r>
            <w:r w:rsidRPr="006F2485">
              <w:rPr>
                <w:rFonts w:ascii="Times New Roman" w:eastAsia="Times New Roman" w:hAnsi="Times New Roman" w:cs="Times New Roman"/>
                <w:i/>
                <w:sz w:val="20"/>
                <w:szCs w:val="20"/>
                <w:lang w:val="ro-RO"/>
              </w:rPr>
              <w:t xml:space="preserve">ehicule pentru întreținere sau pentru servicii de cale ferată de la poziția tarifară 8604, vagoane de călători de la poziția tarifară 8605; </w:t>
            </w:r>
            <w:r w:rsidRPr="006F2485">
              <w:rPr>
                <w:rFonts w:ascii="Times New Roman" w:eastAsia="Times New Roman" w:hAnsi="Times New Roman" w:cs="Times New Roman"/>
                <w:b/>
                <w:i/>
                <w:sz w:val="20"/>
                <w:szCs w:val="20"/>
                <w:lang w:val="ro-RO"/>
              </w:rPr>
              <w:t>vagoane pentru transportul mărfurilor pe calea ferată de la poziția tarifară 8606</w:t>
            </w:r>
            <w:r w:rsidRPr="006F2485">
              <w:rPr>
                <w:rFonts w:ascii="Times New Roman" w:eastAsia="Times New Roman" w:hAnsi="Times New Roman" w:cs="Times New Roman"/>
                <w:i/>
                <w:sz w:val="20"/>
                <w:szCs w:val="20"/>
                <w:lang w:val="ro-RO"/>
              </w:rPr>
              <w:t xml:space="preserve">,”. </w:t>
            </w:r>
          </w:p>
          <w:p w:rsidR="00C80588" w:rsidRPr="006F2485" w:rsidRDefault="00C80588" w:rsidP="00C80588">
            <w:pPr>
              <w:spacing w:after="39"/>
              <w:ind w:left="10"/>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Notă:</w:t>
            </w:r>
            <w:r w:rsidRPr="006F2485">
              <w:rPr>
                <w:rFonts w:ascii="Times New Roman" w:eastAsia="Times New Roman" w:hAnsi="Times New Roman" w:cs="Times New Roman"/>
                <w:sz w:val="20"/>
                <w:szCs w:val="20"/>
                <w:lang w:val="ro-RO"/>
              </w:rPr>
              <w:t xml:space="preserve"> Sintagma urmează a fi introdusă înaintea sintagmei </w:t>
            </w:r>
          </w:p>
          <w:p w:rsidR="00C80588" w:rsidRPr="006F2485" w:rsidRDefault="00C80588" w:rsidP="00C80588">
            <w:pPr>
              <w:spacing w:after="202"/>
              <w:ind w:left="10" w:right="49"/>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„părțile acestora de la pozițiile tarifare 880310000 - 880330000 și 8607;” </w:t>
            </w:r>
            <w:r w:rsidRPr="006F2485">
              <w:rPr>
                <w:rFonts w:ascii="Times New Roman" w:eastAsia="Times New Roman" w:hAnsi="Times New Roman" w:cs="Times New Roman"/>
                <w:sz w:val="20"/>
                <w:szCs w:val="20"/>
                <w:lang w:val="ro-RO"/>
              </w:rPr>
              <w:t>pentru ca aceasta din urmă să se refere și la componentele nou introduse.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C80588" w:rsidRPr="006F2485" w:rsidRDefault="00C80588" w:rsidP="00C80588">
            <w:pPr>
              <w:ind w:left="8"/>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u w:val="single" w:color="000000"/>
                <w:lang w:val="ro-RO"/>
              </w:rPr>
              <w:t>Vagoane de marfă.</w:t>
            </w:r>
            <w:r w:rsidRPr="006F2485">
              <w:rPr>
                <w:rFonts w:ascii="Times New Roman" w:eastAsia="Times New Roman" w:hAnsi="Times New Roman" w:cs="Times New Roman"/>
                <w:b/>
                <w:sz w:val="20"/>
                <w:szCs w:val="20"/>
                <w:lang w:val="ro-RO"/>
              </w:rPr>
              <w:t xml:space="preserve"> </w:t>
            </w:r>
          </w:p>
          <w:p w:rsidR="00C80588" w:rsidRPr="006F2485" w:rsidRDefault="00C80588" w:rsidP="00C80588">
            <w:pPr>
              <w:ind w:left="8" w:right="5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Parcul de vagoane marfare ale operatorului național de transport feroviar (CFM) este într-o condiție precară, vagoanele sunt uzate și termenele de exploatare ale majorității acestora au expirat sau urmează să expire în următorii 3-4 ani. </w:t>
            </w:r>
          </w:p>
          <w:p w:rsidR="00C80588" w:rsidRPr="006F2485" w:rsidRDefault="00C80588" w:rsidP="00C80588">
            <w:pPr>
              <w:ind w:left="8" w:right="5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Drept exemplu, CFM nu mai are în parcul de material rulant vagoane pentru transportarea cimentului și vagoane acoperite de tip 918, în termen de exploatare. Spre sfârșitul anului 2022, termenele de exploatare pentru toate vagoanele descoperite la fel vor expira, iar în 2024 CFM va rămâne fără vagoane cerealiere etc.  </w:t>
            </w:r>
          </w:p>
          <w:p w:rsidR="00C80588" w:rsidRPr="006F2485" w:rsidRDefault="00C80588" w:rsidP="00C80588">
            <w:pPr>
              <w:ind w:left="8"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Astfel, întreprinderea are nevoie de cca 4000 vagoane pentru transportarea produselor cerealiere (1000), ciment (400), cisterne (200) etc, în lipsa acestor investiții, operatorul de transport feroviar național va ajunge în incapacitate operațională și, implicit, de plată. Achiziția vagoanelor de marfă este crucială pentru activitatea operațională a CFM în următorii 2-3 ani și ar permite operatorului feroviar național, pe lângă asigurarea desfășurării activităților operaționale la parametri normali, să satisfacă cererea (în continuă creștere) a pieței și să își mărească cota de piață pentru nomenclatura tipică de mărfuri transportate și încasările (inclusiv la bugetul de stat).  </w:t>
            </w:r>
          </w:p>
          <w:p w:rsidR="00C80588" w:rsidRPr="006F2485" w:rsidRDefault="00C80588" w:rsidP="00C80588">
            <w:pPr>
              <w:ind w:right="5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Efectele unei asemenea măsuri nu se vor răsfrânge doar asupra operatorului de transport și a sectorului feroviar, ci asupra întregii economii, crescând capacitatea de export a producătorilor naționali (în special a agricultorilor), facilitând importarea mărfurilor necesare economiei naționale, iar prin activitățile specifice transportului feroviar – reducerea nivelului de emisii, decongestionarea drumurilor si reducerea costurilor de exploatare a acestora, îmbunătățirea siguranței rutiere, toate cu un impact benefic major asupra comunităților locale.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u w:val="single" w:color="000000"/>
                <w:lang w:val="ro-RO"/>
              </w:rPr>
              <w:t>Vagoane pentru transportul călătorilor</w:t>
            </w:r>
            <w:r w:rsidRPr="006F2485">
              <w:rPr>
                <w:rFonts w:ascii="Times New Roman" w:eastAsia="Times New Roman" w:hAnsi="Times New Roman" w:cs="Times New Roman"/>
                <w:b/>
                <w:sz w:val="20"/>
                <w:szCs w:val="20"/>
                <w:lang w:val="ro-RO"/>
              </w:rPr>
              <w:t xml:space="preserve"> </w:t>
            </w:r>
          </w:p>
          <w:p w:rsidR="00C80588" w:rsidRPr="006F2485" w:rsidRDefault="00C80588" w:rsidP="00C80588">
            <w:pPr>
              <w:spacing w:after="30"/>
              <w:ind w:right="5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Având în vedere faptul că transportul de pasageri pe calea ferată este o activitate nerentabilă, stimulentele fiscale/vamale la achiziționarea materialului rulant necesar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(foarte costisitor) ar favoriza investițiile în acest sector.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Impactul externalizărilor rămâne valabil și în cazul vagoanelor pentru transportul de călători. </w:t>
            </w:r>
          </w:p>
          <w:p w:rsidR="00C80588" w:rsidRPr="006F2485" w:rsidRDefault="00C80588" w:rsidP="00C80588">
            <w:pPr>
              <w:ind w:right="5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Planul de acțiuni pentru implementarea Concepției pentru restructurarea sectorului feroviar și a Î.S. „Calea Ferată din Moldova” pentru anii 2022-2024, aprobat prin HG nr.1042/2017 cu ultimele modificări, recunoaște necesitatea efectuării modificărilor propuse ca o măsură pentru asigurarea sustenabilității sectorului feroviar.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u w:val="single" w:color="000000"/>
                <w:lang w:val="ro-RO"/>
              </w:rPr>
              <w:t>Vehicule pentru întreținere</w:t>
            </w:r>
            <w:r w:rsidRPr="006F2485">
              <w:rPr>
                <w:rFonts w:ascii="Times New Roman" w:eastAsia="Times New Roman" w:hAnsi="Times New Roman" w:cs="Times New Roman"/>
                <w:b/>
                <w:sz w:val="20"/>
                <w:szCs w:val="20"/>
                <w:lang w:val="ro-RO"/>
              </w:rPr>
              <w:t xml:space="preserve"> </w:t>
            </w:r>
          </w:p>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Sustenabilitatea sectorului feroviar presupune nu doar investiții în materialul rulant, dar și în infrastructura de transport, portofoliul investițional necesar în acest sens cifrându-se la cca 500 mln. Euro. </w:t>
            </w:r>
          </w:p>
          <w:p w:rsidR="00C80588" w:rsidRPr="006F2485" w:rsidRDefault="00C80588" w:rsidP="00C80588">
            <w:pPr>
              <w:ind w:right="5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Activitatea de administrare a infrastructurii feroviare, în care se include și întreținerea acesteia, reprezintă un serviciu de interes public, care se finanțează inclusiv din fonduri publice.     </w:t>
            </w:r>
          </w:p>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Un rol important atât pentru efectuarea lucrărilor de reabilitare și modernizare a căilor ferate, cât și ulterioara întreținere în stare bună a acestora este dependența de existența utilajelor speciale pentru întreținerea căilor ferate. </w:t>
            </w:r>
          </w:p>
          <w:p w:rsidR="00C80588" w:rsidRPr="006F2485" w:rsidRDefault="00C80588" w:rsidP="00C80588">
            <w:pPr>
              <w:ind w:right="49"/>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Astfel de echipamente, ca și în cazul altor tipuri de material rulant, urmează să fie achiziționate fie din sursele proprii ale CFM, fie în cadrul unor proiecte de finanțare din partea finanțatorilor internaționali și garantate de stat, și în acest context, finanțarea unor astfel de achiziții ar fi facilitată în cazul în care importul acestora, indiferent de forma de achiziție, va fi scutită de TVA.  </w:t>
            </w:r>
          </w:p>
          <w:p w:rsidR="00C80588" w:rsidRPr="006F2485" w:rsidRDefault="00C80588" w:rsidP="00C80588">
            <w:pPr>
              <w:ind w:left="8"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Impact Suma aproximativă a investiției în vagoane marfare ar atinge </w:t>
            </w:r>
            <w:r w:rsidRPr="006F2485">
              <w:rPr>
                <w:rFonts w:ascii="Times New Roman" w:eastAsia="Times New Roman" w:hAnsi="Times New Roman" w:cs="Times New Roman"/>
                <w:b/>
                <w:sz w:val="20"/>
                <w:szCs w:val="20"/>
                <w:lang w:val="ro-RO"/>
              </w:rPr>
              <w:t>cca 220 mln. Euro</w:t>
            </w:r>
            <w:r w:rsidRPr="006F2485">
              <w:rPr>
                <w:rFonts w:ascii="Times New Roman" w:eastAsia="Times New Roman" w:hAnsi="Times New Roman" w:cs="Times New Roman"/>
                <w:sz w:val="20"/>
                <w:szCs w:val="20"/>
                <w:lang w:val="ro-RO"/>
              </w:rPr>
              <w:t xml:space="preserve"> fără TVA, acesta din urmă constituind cca 44 mln. Euro, iar în astfel de condiții, finanțarea unor asemenea investiții este practic imposibilă. </w:t>
            </w:r>
          </w:p>
          <w:p w:rsidR="00C80588" w:rsidRPr="006F2485" w:rsidRDefault="00C80588" w:rsidP="00C80588">
            <w:pPr>
              <w:ind w:left="8"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Estimăm că doar vagoanele cerealiere, în număr de 1000 unități, ar putea transporta cca 2 mln. tone cereale pe an, generând exporturi de cca 400 mln. Euro, vânzări de 28 mln. Euro, plus alte 4-5 mln. Euro din asamblarea lor la Basarabeasca, în cazul în care aceasta va putea fi realizată. În acest context, o fiscalizare de </w:t>
            </w:r>
          </w:p>
          <w:p w:rsidR="00C80588" w:rsidRPr="006F2485" w:rsidRDefault="00C80588" w:rsidP="00C80588">
            <w:pPr>
              <w:ind w:left="8" w:right="5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15% a acestor activități economice ar aduce în bugetul public cca 64 mln. Euro. </w:t>
            </w:r>
          </w:p>
          <w:p w:rsidR="00C80588" w:rsidRPr="006F2485" w:rsidRDefault="00C80588" w:rsidP="00C80588">
            <w:pPr>
              <w:ind w:left="8" w:right="5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Un calcul estimativ pentru toate cele 4000 vagoane ar arăta următorul impact asupra bugetului național. </w:t>
            </w:r>
          </w:p>
          <w:p w:rsidR="00C80588" w:rsidRPr="006F2485" w:rsidRDefault="00C80588" w:rsidP="00C80588">
            <w:pPr>
              <w:spacing w:after="11"/>
              <w:ind w:left="8"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Productivitatea medie a unui vagon este de aprox. 60t / 15 zile, și anume 4t / zi sau 1 460t / an. Parcursul tarifar pentru un vagon într-un an, pentru o distanță medie de transportare de 250 km, ar constitui 365 000 tone-km, iar încasările per vagon, la un tarif de </w:t>
            </w:r>
          </w:p>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 leu / tonă-km ar constitui 365000 lei/an. minim necesar pentru sistemul feroviar național) încasările ar constitui 1 460 mil. lei / an, ceea ce ar însemna o contribuție la bugetul de stat în mărime de 365400 mil. lei / an.  </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obiectivele în ceea ce priveşte susţinerea şi dezvoltarea sectorului transportului feroviar pot fi realizate prin intermediul altor politici şi pîrghii ale statului decît prin intermediul facilităților privind TVA.</w:t>
            </w:r>
          </w:p>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954D9C" w:rsidRDefault="00C80588" w:rsidP="00C80588">
            <w:pPr>
              <w:spacing w:after="155"/>
              <w:ind w:left="10"/>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Completarea art. 103 alin. (1) din Codul Fiscal al Republicii Moldova nr. 1163 din 24.04.1997 după cum urmează:</w:t>
            </w:r>
          </w:p>
          <w:p w:rsidR="00C80588" w:rsidRDefault="00C80588" w:rsidP="00C80588">
            <w:pPr>
              <w:spacing w:after="155"/>
              <w:ind w:left="10"/>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„24</w:t>
            </w:r>
            <w:r w:rsidRPr="00954D9C">
              <w:rPr>
                <w:rFonts w:ascii="Times New Roman" w:eastAsia="Times New Roman" w:hAnsi="Times New Roman" w:cs="Times New Roman"/>
                <w:sz w:val="20"/>
                <w:szCs w:val="20"/>
                <w:vertAlign w:val="superscript"/>
                <w:lang w:val="ro-RO"/>
              </w:rPr>
              <w:t>2</w:t>
            </w:r>
            <w:r w:rsidRPr="00954D9C">
              <w:rPr>
                <w:rFonts w:ascii="Times New Roman" w:eastAsia="Times New Roman" w:hAnsi="Times New Roman" w:cs="Times New Roman"/>
                <w:sz w:val="20"/>
                <w:szCs w:val="20"/>
                <w:lang w:val="ro-RO"/>
              </w:rPr>
              <w:t>) poziția tarifară 871160 - Motociclete (inclusiv mopede) şi biciclete, triciclete sau similare, echipate cu pedale şi cu motor auxiliar, cu sau fără ataş - având motor electric pentru propulsie:</w:t>
            </w: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Default="00C80588" w:rsidP="00C80588">
            <w:pPr>
              <w:spacing w:after="155"/>
              <w:ind w:left="10"/>
              <w:jc w:val="both"/>
              <w:rPr>
                <w:rFonts w:ascii="Times New Roman" w:eastAsia="Times New Roman" w:hAnsi="Times New Roman" w:cs="Times New Roman"/>
                <w:sz w:val="20"/>
                <w:szCs w:val="20"/>
                <w:lang w:val="ro-RO"/>
              </w:rPr>
            </w:pPr>
          </w:p>
          <w:p w:rsidR="00C80588" w:rsidRPr="006F2485" w:rsidRDefault="00C80588" w:rsidP="00C80588">
            <w:pPr>
              <w:spacing w:after="155"/>
              <w:ind w:left="10"/>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„27</w:t>
            </w:r>
            <w:r w:rsidRPr="00954D9C">
              <w:rPr>
                <w:rFonts w:ascii="Times New Roman" w:eastAsia="Times New Roman" w:hAnsi="Times New Roman" w:cs="Times New Roman"/>
                <w:sz w:val="20"/>
                <w:szCs w:val="20"/>
                <w:vertAlign w:val="superscript"/>
                <w:lang w:val="ro-RO"/>
              </w:rPr>
              <w:t>4</w:t>
            </w:r>
            <w:r w:rsidRPr="00954D9C">
              <w:rPr>
                <w:rFonts w:ascii="Times New Roman" w:eastAsia="Times New Roman" w:hAnsi="Times New Roman" w:cs="Times New Roman"/>
                <w:sz w:val="20"/>
                <w:szCs w:val="20"/>
                <w:lang w:val="ro-RO"/>
              </w:rPr>
              <w:t>) poziția tarifară 841861000 - Pompe de căldură, altele decât cele pentru mașinile și aparatele pentru condiționarea aerului de la poziția 8415</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Pr>
                <w:rFonts w:ascii="Times New Roman" w:eastAsia="Times New Roman" w:hAnsi="Times New Roman" w:cs="Times New Roman"/>
                <w:bCs/>
                <w:sz w:val="20"/>
                <w:szCs w:val="20"/>
                <w:lang w:val="ro-RO" w:eastAsia="en-GB"/>
              </w:rPr>
              <w:t>MIDR</w:t>
            </w:r>
          </w:p>
        </w:tc>
        <w:tc>
          <w:tcPr>
            <w:tcW w:w="3149" w:type="dxa"/>
          </w:tcPr>
          <w:p w:rsidR="00C80588" w:rsidRDefault="00C80588" w:rsidP="00C80588">
            <w:pPr>
              <w:spacing w:after="109"/>
              <w:ind w:right="-19"/>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O astfel de modificare ar contribui la reducerea consumulului de combustibil la nivel de țară, reducerea congestiilor auto în orașele mari, diminuarea impactului asupra mediului prin reducerea emisiilor cu efect de seră și nu în ultimul rând îndeplinirea țintelor stabilite la nivel național în documentele de politici publice (Strategia energetică a Republicii Moldova până în anul 2030 aprobată prin Hotărârea Guvernului nr. 102/2013, etc.).</w:t>
            </w:r>
          </w:p>
          <w:p w:rsidR="00C80588" w:rsidRDefault="00C80588" w:rsidP="00C80588">
            <w:pPr>
              <w:spacing w:after="109"/>
              <w:ind w:right="-19"/>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Efectul acestor modificări se v-a resimți în bugetul public național prin faptul că nu se va încasa TVA de la valoarea investițiilor efectuate, acesta urmează a fi calculat după obținerea datelor de la serviciul fiscal/vamal.</w:t>
            </w:r>
          </w:p>
          <w:p w:rsidR="00C80588" w:rsidRDefault="00C80588" w:rsidP="00C80588">
            <w:pPr>
              <w:spacing w:after="109"/>
              <w:ind w:right="-19"/>
              <w:jc w:val="both"/>
              <w:rPr>
                <w:rFonts w:ascii="Times New Roman" w:eastAsia="Times New Roman" w:hAnsi="Times New Roman" w:cs="Times New Roman"/>
                <w:sz w:val="20"/>
                <w:szCs w:val="20"/>
                <w:lang w:val="ro-RO"/>
              </w:rPr>
            </w:pPr>
          </w:p>
          <w:p w:rsidR="00C80588" w:rsidRDefault="00C80588" w:rsidP="00C80588">
            <w:pPr>
              <w:spacing w:after="109"/>
              <w:ind w:right="-19"/>
              <w:jc w:val="both"/>
              <w:rPr>
                <w:rFonts w:ascii="Times New Roman" w:eastAsia="Times New Roman" w:hAnsi="Times New Roman" w:cs="Times New Roman"/>
                <w:sz w:val="20"/>
                <w:szCs w:val="20"/>
                <w:lang w:val="ro-RO"/>
              </w:rPr>
            </w:pPr>
          </w:p>
          <w:p w:rsidR="00C80588" w:rsidRDefault="00C80588" w:rsidP="00C80588">
            <w:pPr>
              <w:spacing w:after="109"/>
              <w:ind w:right="-19"/>
              <w:jc w:val="both"/>
              <w:rPr>
                <w:rFonts w:ascii="Times New Roman" w:eastAsia="Times New Roman" w:hAnsi="Times New Roman" w:cs="Times New Roman"/>
                <w:sz w:val="20"/>
                <w:szCs w:val="20"/>
                <w:lang w:val="ro-RO"/>
              </w:rPr>
            </w:pPr>
          </w:p>
          <w:p w:rsidR="00C80588" w:rsidRPr="00954D9C" w:rsidRDefault="00C80588" w:rsidP="00C80588">
            <w:pPr>
              <w:spacing w:after="109"/>
              <w:ind w:right="-19"/>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Creșterea prețurilor pentru resursele energetice care se reflectă direct în facturile achitate de către populație influențează creșterea interesului pentru pompele de căldură, acestea fiind în prezent, în combinație cu panourile fotovoltaice, cea mai eficientă tehnologie de producere a energiei termice pentru încălzire și preparare a apei calde menajere (ACM). Totuși, având în vedere că pompele de căldură au un raport de eficiență de cca 3-4 ori mai mare decât în cazul centralelor termice pe bază de combustibil convențional, acestea au un cost de achiziție destul de ridicat. Având în vedere riscurile legate de posibilele limitări/sistări a livrărilor de gaze naturale, și faptul că pompele respective lucrează în baza energiei electrice, instalarea pe scară largă a acestora ar constitui o oportunitate pentru obținerea independenței energetice pentru unii consumatori ce vor utiliza tehnologia respectivă, totodată, în mod indirect aceasta va</w:t>
            </w:r>
            <w:r>
              <w:rPr>
                <w:rFonts w:ascii="Times New Roman" w:eastAsia="Times New Roman" w:hAnsi="Times New Roman" w:cs="Times New Roman"/>
                <w:sz w:val="20"/>
                <w:szCs w:val="20"/>
                <w:lang w:val="ro-RO"/>
              </w:rPr>
              <w:t xml:space="preserve"> </w:t>
            </w:r>
            <w:r w:rsidRPr="00954D9C">
              <w:rPr>
                <w:rFonts w:ascii="Times New Roman" w:eastAsia="Times New Roman" w:hAnsi="Times New Roman" w:cs="Times New Roman"/>
                <w:sz w:val="20"/>
                <w:szCs w:val="20"/>
                <w:lang w:val="ro-RO"/>
              </w:rPr>
              <w:t>influența și la diminuarea unor volume de gaze naturale de import.</w:t>
            </w:r>
          </w:p>
          <w:p w:rsidR="00C80588" w:rsidRDefault="00C80588" w:rsidP="00C80588">
            <w:pPr>
              <w:spacing w:after="109"/>
              <w:ind w:right="-19"/>
              <w:jc w:val="both"/>
              <w:rPr>
                <w:rFonts w:ascii="Times New Roman" w:eastAsia="Times New Roman" w:hAnsi="Times New Roman" w:cs="Times New Roman"/>
                <w:sz w:val="20"/>
                <w:szCs w:val="20"/>
                <w:lang w:val="ro-RO"/>
              </w:rPr>
            </w:pPr>
            <w:r w:rsidRPr="00954D9C">
              <w:rPr>
                <w:rFonts w:ascii="Times New Roman" w:eastAsia="Times New Roman" w:hAnsi="Times New Roman" w:cs="Times New Roman"/>
                <w:sz w:val="20"/>
                <w:szCs w:val="20"/>
                <w:lang w:val="ro-RO"/>
              </w:rPr>
              <w:t>Reducerea taxelor de import, care influențează în mod direct costul final al tehnologiei, ar impulsiona o creștere a importurilor de pompe de căldură și majorarea gradului de accesibilitate pentru consumatorii finali în raport cu costurile de achiziție.</w:t>
            </w:r>
          </w:p>
          <w:p w:rsidR="00C80588" w:rsidRPr="00954D9C" w:rsidRDefault="00C80588" w:rsidP="00C80588">
            <w:pPr>
              <w:spacing w:after="109"/>
              <w:ind w:right="-19"/>
              <w:jc w:val="both"/>
              <w:rPr>
                <w:rFonts w:ascii="Times New Roman" w:eastAsia="Times New Roman" w:hAnsi="Times New Roman" w:cs="Times New Roman"/>
                <w:sz w:val="20"/>
                <w:szCs w:val="20"/>
                <w:lang w:val="en-US"/>
              </w:rPr>
            </w:pPr>
            <w:r w:rsidRPr="00954D9C">
              <w:rPr>
                <w:rFonts w:ascii="Times New Roman" w:eastAsia="Times New Roman" w:hAnsi="Times New Roman" w:cs="Times New Roman"/>
                <w:sz w:val="20"/>
                <w:szCs w:val="20"/>
                <w:lang w:val="en-US"/>
              </w:rPr>
              <w:t>Efectul acestor modificări se v-a resimți în bugetul public național prin faptul că nu se va încasa TVA de la valoarea investițiilor efectuate, acesta urmează a fi calculat după obținerea datelor de la serviciul fiscal/vamal.</w:t>
            </w:r>
          </w:p>
        </w:tc>
        <w:tc>
          <w:tcPr>
            <w:tcW w:w="3242" w:type="dxa"/>
            <w:gridSpan w:val="2"/>
          </w:tcPr>
          <w:p w:rsidR="00C80588" w:rsidRPr="00AF1EB2" w:rsidRDefault="00C80588" w:rsidP="00C80588">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MD"/>
              </w:rPr>
              <w:t>Nu se accept</w:t>
            </w:r>
            <w:r w:rsidRPr="00AF1EB2">
              <w:rPr>
                <w:rFonts w:ascii="Times New Roman" w:hAnsi="Times New Roman" w:cs="Times New Roman"/>
                <w:b/>
                <w:color w:val="000000" w:themeColor="text1"/>
                <w:sz w:val="20"/>
                <w:szCs w:val="20"/>
                <w:u w:val="single"/>
                <w:lang w:val="ro-RO"/>
              </w:rPr>
              <w:t>ă.</w:t>
            </w:r>
          </w:p>
          <w:p w:rsidR="00C80588" w:rsidRPr="00E517B6" w:rsidRDefault="00C80588" w:rsidP="00C80588">
            <w:pPr>
              <w:jc w:val="both"/>
              <w:rPr>
                <w:rFonts w:ascii="Times New Roman" w:hAnsi="Times New Roman" w:cs="Times New Roman"/>
                <w:color w:val="000000" w:themeColor="text1"/>
                <w:sz w:val="20"/>
                <w:szCs w:val="20"/>
                <w:lang w:val="ro-MD"/>
              </w:rPr>
            </w:pPr>
            <w:r w:rsidRPr="00E517B6">
              <w:rPr>
                <w:rFonts w:ascii="Times New Roman" w:hAnsi="Times New Roman" w:cs="Times New Roman"/>
                <w:color w:val="000000" w:themeColor="text1"/>
                <w:sz w:val="20"/>
                <w:szCs w:val="20"/>
                <w:lang w:val="ro-RO"/>
              </w:rPr>
              <w:t xml:space="preserve">Conform </w:t>
            </w:r>
            <w:r w:rsidRPr="00E517B6">
              <w:rPr>
                <w:rFonts w:ascii="Times New Roman" w:hAnsi="Times New Roman" w:cs="Times New Roman"/>
                <w:color w:val="000000" w:themeColor="text1"/>
                <w:sz w:val="20"/>
                <w:szCs w:val="20"/>
                <w:lang w:val="ro-MD"/>
              </w:rPr>
              <w:t>art.17 alin.(2) din Legea nr.181/2014 cu privire la finanțele publice și responsabilitățile bugetar-fiscale, este stipulat că pe parcursul anului bugetar în curs nu pot fi puse în aplicare decizii care conduc la reducerea veniturilor şi/sau majorarea cheltuielilor bugetare, dacă impactul financiar al acestora nu este prevăzut în buget.</w:t>
            </w:r>
          </w:p>
          <w:p w:rsidR="00C80588" w:rsidRPr="006F2485" w:rsidRDefault="00C80588" w:rsidP="00C80588">
            <w:pPr>
              <w:jc w:val="both"/>
              <w:rPr>
                <w:rFonts w:ascii="Times New Roman" w:hAnsi="Times New Roman" w:cs="Times New Roman"/>
                <w:b/>
                <w:sz w:val="20"/>
                <w:szCs w:val="20"/>
                <w:lang w:val="ro-RO"/>
              </w:rPr>
            </w:pPr>
            <w:r w:rsidRPr="00E517B6">
              <w:rPr>
                <w:rFonts w:ascii="Times New Roman" w:hAnsi="Times New Roman" w:cs="Times New Roman"/>
                <w:color w:val="000000" w:themeColor="text1"/>
                <w:sz w:val="20"/>
                <w:szCs w:val="20"/>
                <w:lang w:val="ro-MD"/>
              </w:rPr>
              <w:t>De asemenea, avînd în vedere implicațiile pe care le va genera adoptarea modificărilor propuse asupra bugetului de stat, devin incidente prevederile art.131 alin.(6) din Constituție, potrivit cărora nici o cheltuială bugetară nu poate fi aprobată fără stabilirea sursei de finanțare, ținând cont de faptul că, mijloacele financiare disponibile ale bugetului de stat sunt direcționate exclusiv la onorarea angajamentelor deja asumate.</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pStyle w:val="NormalWeb"/>
              <w:spacing w:after="0" w:line="240" w:lineRule="auto"/>
              <w:jc w:val="both"/>
              <w:rPr>
                <w:sz w:val="20"/>
                <w:szCs w:val="20"/>
              </w:rPr>
            </w:pPr>
            <w:r w:rsidRPr="006F2485">
              <w:rPr>
                <w:sz w:val="20"/>
                <w:szCs w:val="20"/>
              </w:rPr>
              <w:t>33) serviciile de leasing operaţional sau financiar ale aeronavelor de la poziţia tarifară 8802 40 000, elicopterelor de la poziţiile tarifare 880211000, 880212000, locomotivelor de la poziţiile tarifare 8601, 8602, vagoanelor automotoarelor pentru calea ferată antrenate în transportul public de pasageri de la poziţia tarifară 8603.</w:t>
            </w:r>
          </w:p>
          <w:p w:rsidR="00C80588" w:rsidRPr="006F2485" w:rsidRDefault="00C80588" w:rsidP="00C80588">
            <w:pPr>
              <w:jc w:val="both"/>
              <w:rPr>
                <w:rFonts w:ascii="Times New Roman" w:eastAsia="Times New Roman" w:hAnsi="Times New Roman" w:cs="Times New Roman"/>
                <w:b/>
                <w:bCs/>
                <w:sz w:val="20"/>
                <w:szCs w:val="20"/>
                <w:lang w:val="ro-RO"/>
              </w:rPr>
            </w:pPr>
            <w:r w:rsidRPr="006F2485">
              <w:rPr>
                <w:rFonts w:ascii="Times New Roman" w:hAnsi="Times New Roman" w:cs="Times New Roman"/>
                <w:sz w:val="20"/>
                <w:szCs w:val="20"/>
                <w:lang w:val="ro-RO"/>
              </w:rPr>
              <w:br/>
            </w:r>
          </w:p>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spacing w:after="155"/>
              <w:ind w:left="1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Mutatis mutandis, pentru fiecare dintre tipurile de material rulant propuse supra, serviciile de leasing operațional ale acestora se propun a fi scutite de TVA.</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C80588" w:rsidRPr="006F2485" w:rsidRDefault="00C80588" w:rsidP="00C80588">
            <w:pPr>
              <w:spacing w:after="109"/>
              <w:ind w:right="-19"/>
              <w:jc w:val="both"/>
              <w:rPr>
                <w:rFonts w:ascii="Times New Roman" w:eastAsia="Times New Roman" w:hAnsi="Times New Roman" w:cs="Times New Roman"/>
                <w:b/>
                <w:sz w:val="20"/>
                <w:szCs w:val="20"/>
                <w:u w:val="single" w:color="000000"/>
                <w:lang w:val="ro-RO"/>
              </w:rPr>
            </w:pPr>
            <w:r w:rsidRPr="006F2485">
              <w:rPr>
                <w:rFonts w:ascii="Times New Roman" w:eastAsia="Times New Roman" w:hAnsi="Times New Roman" w:cs="Times New Roman"/>
                <w:sz w:val="20"/>
                <w:szCs w:val="20"/>
                <w:lang w:val="ro-RO"/>
              </w:rPr>
              <w:t>Suplimentar la argumentarea expusă supra, în contextul reformei feroviare, printre scopurile căreia se regăsesc deschiderea pieței și liberalizarea serviciilor, operatorii privați care vor dori să presteze servicii de transport de mărfuri și/sau pasageri vor urma să-și achiziționeze materialul rulant corespunzător. Având în vedere că materialul rulant este costisitor, majoritatea potențialilor operatori privați nu-și vor permite achiziționarea acestuia din fonduri proprii pentru a beneficia de scutire de TVA în condițiile art. 103 alin.(1) pct. 23 Cod Fiscal nr.1163/1997. În acest context, leasingul operațional ar stimula investițiile în materialul rulant și ar favoriza apariția unui mediu concurențial pe piața serviciilor de transport feroviar.</w:t>
            </w:r>
          </w:p>
        </w:tc>
        <w:tc>
          <w:tcPr>
            <w:tcW w:w="3242" w:type="dxa"/>
            <w:gridSpan w:val="2"/>
          </w:tcPr>
          <w:p w:rsidR="00C80588" w:rsidRPr="00A67BD9" w:rsidRDefault="00C80588" w:rsidP="00C80588">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obiectivele în ceea ce priveşte susţinerea şi dezvoltarea sectorului transportului feroviar pot fi realizate prin intermediul altor politici şi pîrghii ale statului decît prin intermediul facilităților privind TVA.</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Se scutesc de T.V.A. fără drept de deducere:</w:t>
            </w:r>
          </w:p>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alin. (1) cu un punct nou în următoarea redacție: </w:t>
            </w:r>
          </w:p>
          <w:p w:rsidR="00C80588" w:rsidRPr="006F2485" w:rsidRDefault="00C80588" w:rsidP="00C80588">
            <w:pPr>
              <w:spacing w:after="202"/>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„34) Taxele arbitrale în cuantumul onorariilor arbitrilor în cazul arbitrajului organizat în cadrul instituțiilor permanente de arbitraj.”.</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vederea impulsionării dezvoltării căilor alternative de soluționare a litigiilor se propune scutirea de TVA a serviciilor de arbitraj în cuantumul aferent remunerației/plății onorariilor arbitrilor. </w:t>
            </w:r>
          </w:p>
          <w:p w:rsidR="00C80588" w:rsidRPr="006F2485" w:rsidRDefault="00C80588" w:rsidP="00C80588">
            <w:pPr>
              <w:spacing w:after="1"/>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Conform art. 2, Legea nr. 23 din 22.02.2008 cu privire la arbitraj, arbitrajul este o cale alternativă de soluționare a litigiilor atât de către arbitri numiți pentru fiecare caz aparte (arbitraj ad-hoc), cât și de instituții permanente de arbitraj.  </w:t>
            </w:r>
          </w:p>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 6 alin. (2) specifică că arbitrajul poate fi instituționalizat ca organ permanent pe lîngă camere de comerț, burse, uniuni, asociații sau alte organizații, unde funcționează, acestea fiind de profil necomercial. În continuare, conform art. 11 alin. (1) „Poate fi arbitru orice persoană fizică având capacitate deplină de exercițiu care șia dat consimțământul să arbitreze și care, după părerea părții în cauză, este competentă în a soluționa litigiul.” Prin coroborarea art. 32 alin. (1) și (3) se enumeră o listă neexhaustivă a categoriilor de cheltuieli calificate drept cheltuieli arbitrale, și a faptului că în cazul în care arbitrajul a fost organizat pe lângă o instituție permanentă, cheltuielile arbitrale se stabilesc și se plătesc potrivit regulamentului respectivei instituții. </w:t>
            </w:r>
          </w:p>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acest context se disting două categorii majore de cheltuieli: (1) taxa administrativă ce revine instituției de arbitraj; și (2) onorariile/remunerația arbitrilor. </w:t>
            </w:r>
          </w:p>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Conform art. 88 alin. (5) din Codul Fiscal, veniturile persoanei fizice care nu desfășoară activitate de întreprinzător, obținute din prestarea serviciilor și/sau  lucrărilor sânt considerate  drept salariu  din care se reține impozitul conform cotei prevăzute la art.15 lit. a) din Cod Fiscal. Remarcăm că conform art. 103 alin. (1) pct. 6 serviciile livrate de către persoanele care desfășoară activitate profesională în sectorul Justiției sunt scutite de T.V.A. </w:t>
            </w:r>
          </w:p>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Strategia de  Reformă a  Sectorului  Justiției pentru  anii  2011–2016</w:t>
            </w:r>
            <w:r w:rsidRPr="006F2485">
              <w:rPr>
                <w:rFonts w:ascii="Times New Roman" w:hAnsi="Times New Roman" w:cs="Times New Roman"/>
                <w:sz w:val="20"/>
                <w:szCs w:val="20"/>
                <w:vertAlign w:val="superscript"/>
                <w:lang w:val="ro-RO"/>
              </w:rPr>
              <w:footnoteReference w:id="5"/>
            </w:r>
            <w:r w:rsidRPr="006F2485">
              <w:rPr>
                <w:rFonts w:ascii="Times New Roman" w:hAnsi="Times New Roman" w:cs="Times New Roman"/>
                <w:sz w:val="20"/>
                <w:szCs w:val="20"/>
                <w:lang w:val="ro-RO"/>
              </w:rPr>
              <w:t xml:space="preserve">, Pilonul  V.  Rolul justiției în dezvoltarea economică, Punctul 5.1. Consolidarea sistemului de soluționare alternativă a disputelor evidențiază dezideratul promovării mecanismelor alternative de soluționare a litigiilor (prin prisma intereselor economice ale statului) drept modalitate de raționalizare a costurilor administrative (salarii, numărul personalului auxiliar, materialele logistice etc.). </w:t>
            </w:r>
          </w:p>
          <w:p w:rsidR="00C80588" w:rsidRPr="006F2485" w:rsidRDefault="00C80588" w:rsidP="00C80588">
            <w:pPr>
              <w:spacing w:after="45"/>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Remarcăm că practica europeană pe acest segment nu este uniformă, în Danemarca cheltuielile arbitrale fiind scutite de TVA.</w:t>
            </w:r>
            <w:r w:rsidRPr="006F2485">
              <w:rPr>
                <w:rFonts w:ascii="Times New Roman" w:hAnsi="Times New Roman" w:cs="Times New Roman"/>
                <w:sz w:val="20"/>
                <w:szCs w:val="20"/>
                <w:vertAlign w:val="superscript"/>
                <w:lang w:val="ro-RO"/>
              </w:rPr>
              <w:footnoteReference w:id="6"/>
            </w:r>
            <w:r w:rsidRPr="006F2485">
              <w:rPr>
                <w:rFonts w:ascii="Times New Roman" w:hAnsi="Times New Roman" w:cs="Times New Roman"/>
                <w:sz w:val="20"/>
                <w:szCs w:val="20"/>
                <w:lang w:val="ro-RO"/>
              </w:rPr>
              <w:t xml:space="preserve"> </w:t>
            </w:r>
          </w:p>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Mai mult ca atât, în cazul în care, pentru arbitrajul ad-hoc nu sunt prevăzute careva restricții, aceasta pune pe picior de inegalitate aceeași procedură, violând, astfel, principiul de echitate fiscală prevăzut în Codul fiscal.</w:t>
            </w:r>
          </w:p>
        </w:tc>
        <w:tc>
          <w:tcPr>
            <w:tcW w:w="3242" w:type="dxa"/>
            <w:gridSpan w:val="2"/>
          </w:tcPr>
          <w:p w:rsidR="00C80588" w:rsidRPr="006F2485" w:rsidRDefault="00C80588" w:rsidP="00C80588">
            <w:pPr>
              <w:jc w:val="both"/>
              <w:rPr>
                <w:rFonts w:ascii="Times New Roman" w:hAnsi="Times New Roman" w:cs="Times New Roman"/>
                <w:b/>
                <w:sz w:val="20"/>
                <w:szCs w:val="20"/>
                <w:lang w:val="ro-RO"/>
              </w:rPr>
            </w:pPr>
            <w:r w:rsidRPr="00A67BD9">
              <w:rPr>
                <w:rFonts w:ascii="Times New Roman" w:hAnsi="Times New Roman" w:cs="Times New Roman"/>
                <w:b/>
                <w:sz w:val="20"/>
                <w:szCs w:val="20"/>
                <w:u w:val="single"/>
                <w:lang w:val="ro-RO"/>
              </w:rPr>
              <w:t>Nu se acceptă</w:t>
            </w:r>
            <w:r w:rsidRPr="006F2485">
              <w:rPr>
                <w:rFonts w:ascii="Times New Roman" w:hAnsi="Times New Roman" w:cs="Times New Roman"/>
                <w:b/>
                <w:sz w:val="20"/>
                <w:szCs w:val="20"/>
                <w:lang w:val="ro-RO"/>
              </w:rPr>
              <w:t>.</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 asemenea, informăm că Directiva 2006/112/CE nu prevede scutire de TVA pentru taxele arbitrale.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Subsidiar, în scopul dezvoltării căilor alternative de soluţionare a litigiilor  tinere se consideră oportun examinarea unor măsuri şi pîrghii eficiente de susţinere, altele decît cele de natură fiscală aplicate de către autorităţile competente din domeniu, fără a avea impact asupra bugetului public naţional.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Concomitent, aplicarea scutirii de TVA pentru</w:t>
            </w:r>
            <w:r>
              <w:rPr>
                <w:rFonts w:ascii="Times New Roman" w:hAnsi="Times New Roman" w:cs="Times New Roman"/>
                <w:sz w:val="20"/>
                <w:szCs w:val="20"/>
                <w:lang w:val="ro-RO"/>
              </w:rPr>
              <w:t xml:space="preserve"> taxele de arbitraj ar încălca</w:t>
            </w:r>
            <w:r w:rsidRPr="006F2485">
              <w:rPr>
                <w:rFonts w:ascii="Times New Roman" w:hAnsi="Times New Roman" w:cs="Times New Roman"/>
                <w:sz w:val="20"/>
                <w:szCs w:val="20"/>
                <w:lang w:val="ro-RO"/>
              </w:rPr>
              <w:t xml:space="preserve"> principiul echităţii fiscale, stipulat la art.6 alin.(8) lit.c) din Codul fiscal, şi anume ar presupune tratarea inegală a persoanelor fizice care prestează servicii.</w:t>
            </w:r>
          </w:p>
        </w:tc>
      </w:tr>
      <w:tr w:rsidR="00C80588" w:rsidRPr="00A2377E" w:rsidTr="004552FF">
        <w:tc>
          <w:tcPr>
            <w:tcW w:w="3139" w:type="dxa"/>
            <w:vMerge w:val="restart"/>
          </w:tcPr>
          <w:p w:rsidR="00C80588" w:rsidRPr="00C80588" w:rsidRDefault="00C80588" w:rsidP="00C80588">
            <w:pPr>
              <w:jc w:val="both"/>
              <w:rPr>
                <w:rFonts w:ascii="Times New Roman" w:eastAsia="Times New Roman" w:hAnsi="Times New Roman" w:cs="Times New Roman"/>
                <w:sz w:val="20"/>
                <w:szCs w:val="20"/>
                <w:lang w:val="ro-RO"/>
              </w:rPr>
            </w:pPr>
            <w:r w:rsidRPr="00C80588">
              <w:rPr>
                <w:rFonts w:ascii="Times New Roman" w:eastAsia="Times New Roman" w:hAnsi="Times New Roman" w:cs="Times New Roman"/>
                <w:b/>
                <w:bCs/>
                <w:sz w:val="20"/>
                <w:szCs w:val="20"/>
                <w:lang w:val="ro-RO"/>
              </w:rPr>
              <w:t>Articolul 103.</w:t>
            </w:r>
            <w:r w:rsidRPr="00C80588">
              <w:rPr>
                <w:rFonts w:ascii="Times New Roman" w:eastAsia="Times New Roman" w:hAnsi="Times New Roman" w:cs="Times New Roman"/>
                <w:sz w:val="20"/>
                <w:szCs w:val="20"/>
                <w:lang w:val="ro-RO"/>
              </w:rPr>
              <w:t xml:space="preserve"> Scutirea de T.V.A.</w:t>
            </w:r>
          </w:p>
          <w:p w:rsidR="00C80588" w:rsidRPr="00C80588" w:rsidRDefault="00C80588" w:rsidP="00C80588">
            <w:pPr>
              <w:jc w:val="both"/>
              <w:rPr>
                <w:rFonts w:ascii="Times New Roman" w:eastAsia="Times New Roman" w:hAnsi="Times New Roman" w:cs="Times New Roman"/>
                <w:sz w:val="20"/>
                <w:szCs w:val="20"/>
                <w:lang w:val="ro-RO"/>
              </w:rPr>
            </w:pPr>
            <w:r w:rsidRPr="00C80588">
              <w:rPr>
                <w:rFonts w:ascii="Times New Roman" w:eastAsia="Times New Roman" w:hAnsi="Times New Roman" w:cs="Times New Roman"/>
                <w:sz w:val="20"/>
                <w:szCs w:val="20"/>
                <w:lang w:val="ro-RO"/>
              </w:rPr>
              <w:t>(2) Se scutesc de T.V.A. fără drept de deducere:</w:t>
            </w:r>
          </w:p>
          <w:p w:rsidR="00C80588" w:rsidRPr="00C80588" w:rsidRDefault="00C80588" w:rsidP="00C80588">
            <w:pPr>
              <w:jc w:val="both"/>
              <w:rPr>
                <w:rFonts w:ascii="Times New Roman" w:eastAsia="Times New Roman" w:hAnsi="Times New Roman" w:cs="Times New Roman"/>
                <w:sz w:val="20"/>
                <w:szCs w:val="20"/>
                <w:lang w:val="ro-RO"/>
              </w:rPr>
            </w:pPr>
            <w:r w:rsidRPr="00C80588">
              <w:rPr>
                <w:rFonts w:ascii="Times New Roman" w:eastAsia="Times New Roman" w:hAnsi="Times New Roman" w:cs="Times New Roman"/>
                <w:sz w:val="20"/>
                <w:szCs w:val="20"/>
                <w:lang w:val="ro-RO"/>
              </w:rPr>
              <w:t>a) mărfurile introduse pe teritoriul vamal şi plasate sub regimurile vamale de tranzit, transformare sub control vamal, antrepozit vamal şi sub destinaţiile vamale de distrugere şi abandon în folosul statului;</w:t>
            </w:r>
          </w:p>
          <w:p w:rsidR="00C80588" w:rsidRPr="00C80588" w:rsidRDefault="00C80588" w:rsidP="00C80588">
            <w:pPr>
              <w:jc w:val="both"/>
              <w:rPr>
                <w:rFonts w:ascii="Times New Roman" w:eastAsia="Times New Roman" w:hAnsi="Times New Roman" w:cs="Times New Roman"/>
                <w:sz w:val="20"/>
                <w:szCs w:val="20"/>
                <w:lang w:val="ro-RO"/>
              </w:rPr>
            </w:pPr>
            <w:r w:rsidRPr="00C80588">
              <w:rPr>
                <w:rFonts w:ascii="Times New Roman" w:eastAsia="Times New Roman" w:hAnsi="Times New Roman" w:cs="Times New Roman"/>
                <w:sz w:val="20"/>
                <w:szCs w:val="20"/>
                <w:lang w:val="ro-RO"/>
              </w:rPr>
              <w:t>b) mărfurile autohtone anterior exportate şi reintroduse, în termen de 3 ani, în aceeaşi stare. Dacă la realizarea exportului suma T.V.A. pentru marfa respectivă a fost restituită, scutirea de T.V.A. nu se acordă. Nerestituirea T.V.A. se confirmă printr-un certificat emis de Serviciul Fiscal de Stat;</w:t>
            </w:r>
          </w:p>
          <w:p w:rsidR="00C80588" w:rsidRPr="00C80588" w:rsidRDefault="00C80588" w:rsidP="00C80588">
            <w:pPr>
              <w:jc w:val="both"/>
              <w:rPr>
                <w:rFonts w:ascii="Times New Roman" w:eastAsia="Times New Roman" w:hAnsi="Times New Roman" w:cs="Times New Roman"/>
                <w:sz w:val="20"/>
                <w:szCs w:val="20"/>
                <w:lang w:val="ro-RO"/>
              </w:rPr>
            </w:pPr>
            <w:r w:rsidRPr="00C80588">
              <w:rPr>
                <w:rFonts w:ascii="Times New Roman" w:eastAsia="Times New Roman" w:hAnsi="Times New Roman" w:cs="Times New Roman"/>
                <w:sz w:val="20"/>
                <w:szCs w:val="20"/>
                <w:lang w:val="ro-RO"/>
              </w:rPr>
              <w:t>c) mărfurile plasate sub regimul vamal de admitere temporară şi produselor compensatoare după perfecţionarea pasivă, conform reglementărilor vamale.</w:t>
            </w:r>
          </w:p>
          <w:p w:rsidR="00C80588" w:rsidRPr="00C80588" w:rsidRDefault="00C80588" w:rsidP="00C80588">
            <w:pPr>
              <w:jc w:val="both"/>
              <w:rPr>
                <w:rFonts w:ascii="Times New Roman" w:hAnsi="Times New Roman" w:cs="Times New Roman"/>
                <w:sz w:val="20"/>
                <w:szCs w:val="20"/>
                <w:lang w:val="ro-RO"/>
              </w:rPr>
            </w:pPr>
          </w:p>
        </w:tc>
        <w:tc>
          <w:tcPr>
            <w:tcW w:w="3419" w:type="dxa"/>
          </w:tcPr>
          <w:p w:rsidR="00C80588" w:rsidRPr="00C80588" w:rsidRDefault="00C80588" w:rsidP="00C80588">
            <w:pPr>
              <w:jc w:val="both"/>
              <w:rPr>
                <w:rFonts w:ascii="Times New Roman" w:hAnsi="Times New Roman" w:cs="Times New Roman"/>
                <w:sz w:val="20"/>
                <w:szCs w:val="20"/>
                <w:lang w:val="ro-RO"/>
              </w:rPr>
            </w:pPr>
            <w:r w:rsidRPr="00C80588">
              <w:rPr>
                <w:rFonts w:ascii="Times New Roman" w:hAnsi="Times New Roman" w:cs="Times New Roman"/>
                <w:sz w:val="20"/>
                <w:szCs w:val="20"/>
                <w:lang w:val="ro-RO"/>
              </w:rPr>
              <w:t>Alineatul (2) se completează cu lit. b</w:t>
            </w:r>
            <w:r w:rsidRPr="00C80588">
              <w:rPr>
                <w:rFonts w:ascii="Times New Roman" w:hAnsi="Times New Roman" w:cs="Times New Roman"/>
                <w:sz w:val="20"/>
                <w:szCs w:val="20"/>
                <w:vertAlign w:val="superscript"/>
                <w:lang w:val="ro-RO"/>
              </w:rPr>
              <w:t>1</w:t>
            </w:r>
            <w:r w:rsidRPr="00C80588">
              <w:rPr>
                <w:rFonts w:ascii="Times New Roman" w:hAnsi="Times New Roman" w:cs="Times New Roman"/>
                <w:sz w:val="20"/>
                <w:szCs w:val="20"/>
                <w:lang w:val="ro-RO"/>
              </w:rPr>
              <w:t xml:space="preserve">):  </w:t>
            </w:r>
          </w:p>
          <w:p w:rsidR="00C80588" w:rsidRPr="00C80588" w:rsidRDefault="00C80588" w:rsidP="00C80588">
            <w:pPr>
              <w:ind w:right="98"/>
              <w:jc w:val="both"/>
              <w:rPr>
                <w:rFonts w:ascii="Times New Roman" w:hAnsi="Times New Roman" w:cs="Times New Roman"/>
                <w:sz w:val="20"/>
                <w:szCs w:val="20"/>
                <w:lang w:val="ro-RO"/>
              </w:rPr>
            </w:pPr>
            <w:r w:rsidRPr="00C80588">
              <w:rPr>
                <w:rFonts w:ascii="Times New Roman" w:hAnsi="Times New Roman" w:cs="Times New Roman"/>
                <w:sz w:val="20"/>
                <w:szCs w:val="20"/>
                <w:lang w:val="ro-RO"/>
              </w:rPr>
              <w:t>”b</w:t>
            </w:r>
            <w:r w:rsidRPr="00C80588">
              <w:rPr>
                <w:rFonts w:ascii="Times New Roman" w:hAnsi="Times New Roman" w:cs="Times New Roman"/>
                <w:sz w:val="20"/>
                <w:szCs w:val="20"/>
                <w:vertAlign w:val="superscript"/>
                <w:lang w:val="ro-RO"/>
              </w:rPr>
              <w:t>1</w:t>
            </w:r>
            <w:r w:rsidRPr="00C80588">
              <w:rPr>
                <w:rFonts w:ascii="Times New Roman" w:hAnsi="Times New Roman" w:cs="Times New Roman"/>
                <w:sz w:val="20"/>
                <w:szCs w:val="20"/>
                <w:lang w:val="ro-RO"/>
              </w:rPr>
              <w:t>) Prin derogarea la litera b) mărfurile autohtone anterior exportate cu utilizarea serviciilor poștale şi reintroduse în termen de 9 luni de la data exportului, în aceeași stare. Dacă la realizarea exportului, suma T.V.A. pentru marfa respectivă a fost restituită, contribuabil este obligat să calculeze și să declare suma T.V.A. pentru luna în care a avut loc reintroducerea mărfii;”</w:t>
            </w:r>
          </w:p>
        </w:tc>
        <w:tc>
          <w:tcPr>
            <w:tcW w:w="1530" w:type="dxa"/>
            <w:gridSpan w:val="2"/>
          </w:tcPr>
          <w:p w:rsidR="00C80588" w:rsidRPr="00C80588" w:rsidRDefault="00C80588" w:rsidP="00C80588">
            <w:pPr>
              <w:jc w:val="both"/>
              <w:rPr>
                <w:rFonts w:ascii="Times New Roman" w:eastAsia="Times New Roman" w:hAnsi="Times New Roman" w:cs="Times New Roman"/>
                <w:bCs/>
                <w:sz w:val="20"/>
                <w:szCs w:val="20"/>
                <w:lang w:val="ro-RO" w:eastAsia="en-GB"/>
              </w:rPr>
            </w:pPr>
            <w:r w:rsidRPr="00C80588">
              <w:rPr>
                <w:rFonts w:ascii="Times New Roman" w:eastAsia="Times New Roman" w:hAnsi="Times New Roman" w:cs="Times New Roman"/>
                <w:bCs/>
                <w:sz w:val="20"/>
                <w:szCs w:val="20"/>
                <w:lang w:val="ro-RO" w:eastAsia="en-GB"/>
              </w:rPr>
              <w:t>AmCham</w:t>
            </w:r>
          </w:p>
        </w:tc>
        <w:tc>
          <w:tcPr>
            <w:tcW w:w="3149" w:type="dxa"/>
          </w:tcPr>
          <w:p w:rsidR="00C80588" w:rsidRPr="00C80588" w:rsidRDefault="00C80588" w:rsidP="00C80588">
            <w:pPr>
              <w:tabs>
                <w:tab w:val="left" w:pos="2502"/>
              </w:tabs>
              <w:ind w:right="-22"/>
              <w:jc w:val="both"/>
              <w:rPr>
                <w:rFonts w:ascii="Times New Roman" w:hAnsi="Times New Roman" w:cs="Times New Roman"/>
                <w:sz w:val="20"/>
                <w:szCs w:val="20"/>
                <w:lang w:val="ro-RO"/>
              </w:rPr>
            </w:pPr>
            <w:r w:rsidRPr="00C80588">
              <w:rPr>
                <w:rFonts w:ascii="Times New Roman" w:hAnsi="Times New Roman" w:cs="Times New Roman"/>
                <w:sz w:val="20"/>
                <w:szCs w:val="20"/>
                <w:lang w:val="ro-RO"/>
              </w:rPr>
              <w:t>In condițiile de pandemie globală și criză regională de securitate, s-a modificat mult comportamentul consumatorului care a dat preferință comerțului online, a avut loc o limitare a pieței interne și a cererii pentru mărfurile producătorilor locali, precum și au fost puternic afectate lanțurile de aprovizionare în mai multe domenii tradiționale ale economiei noastre orientate spre export. În aceste condiții, companiile locale din mai multe domenii depun efort sporit în promovarea brandurilor proprii pe plan intonațional, fidelizarea clienților de peste hotare prin servicii de livrare rapida, cat și opțiunea de retur, precum este prevăzut de dreptul european а consumatorului. Totuși, legislația internă nu este pe deplin adaptată și tratează cu consecințele de rigoare, returul mărfii ca import, fără o simplificare a procedurilor vamale și aplicarea TVA.</w:t>
            </w:r>
          </w:p>
        </w:tc>
        <w:tc>
          <w:tcPr>
            <w:tcW w:w="3242" w:type="dxa"/>
            <w:gridSpan w:val="2"/>
            <w:vMerge w:val="restart"/>
          </w:tcPr>
          <w:p w:rsidR="00C80588" w:rsidRPr="006F2485" w:rsidRDefault="00C80588" w:rsidP="00C80588">
            <w:pPr>
              <w:jc w:val="both"/>
              <w:rPr>
                <w:rFonts w:ascii="Times New Roman" w:hAnsi="Times New Roman" w:cs="Times New Roman"/>
                <w:sz w:val="20"/>
                <w:szCs w:val="20"/>
                <w:lang w:val="ro-RO"/>
              </w:rPr>
            </w:pPr>
            <w:r w:rsidRPr="00A67BD9">
              <w:rPr>
                <w:rFonts w:ascii="Times New Roman" w:hAnsi="Times New Roman" w:cs="Times New Roman"/>
                <w:b/>
                <w:sz w:val="20"/>
                <w:szCs w:val="20"/>
                <w:u w:val="single"/>
                <w:lang w:val="ro-RO"/>
              </w:rPr>
              <w:t>Nu se acceptă</w:t>
            </w:r>
            <w:r w:rsidRPr="004D48AC">
              <w:rPr>
                <w:rFonts w:ascii="Times New Roman" w:hAnsi="Times New Roman" w:cs="Times New Roman"/>
                <w:sz w:val="20"/>
                <w:szCs w:val="20"/>
                <w:lang w:val="ro-RO"/>
              </w:rPr>
              <w:t>, propunerea se regăsește conceptul în art.103 alin.(2)</w:t>
            </w:r>
            <w:r>
              <w:rPr>
                <w:rFonts w:ascii="Times New Roman" w:hAnsi="Times New Roman" w:cs="Times New Roman"/>
                <w:sz w:val="20"/>
                <w:szCs w:val="20"/>
                <w:lang w:val="ro-RO"/>
              </w:rPr>
              <w:t xml:space="preserve"> lit.b)</w:t>
            </w:r>
          </w:p>
        </w:tc>
      </w:tr>
      <w:tr w:rsidR="00C80588" w:rsidRPr="00A2377E" w:rsidTr="004552FF">
        <w:tc>
          <w:tcPr>
            <w:tcW w:w="3139" w:type="dxa"/>
            <w:vMerge/>
          </w:tcPr>
          <w:p w:rsidR="00C80588" w:rsidRPr="00C80588"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C80588" w:rsidRDefault="00C80588" w:rsidP="00C80588">
            <w:pPr>
              <w:jc w:val="both"/>
              <w:rPr>
                <w:rFonts w:ascii="Times New Roman" w:eastAsia="Times New Roman" w:hAnsi="Times New Roman" w:cs="Times New Roman"/>
                <w:sz w:val="20"/>
                <w:szCs w:val="20"/>
                <w:lang w:val="ro-RO"/>
              </w:rPr>
            </w:pPr>
            <w:r w:rsidRPr="00C80588">
              <w:rPr>
                <w:rFonts w:ascii="Times New Roman" w:eastAsia="Times New Roman" w:hAnsi="Times New Roman" w:cs="Times New Roman"/>
                <w:sz w:val="20"/>
                <w:szCs w:val="20"/>
                <w:lang w:val="ro-RO"/>
              </w:rPr>
              <w:t>Alineatul (2) se completează cu lit. b</w:t>
            </w:r>
            <w:r w:rsidRPr="00C80588">
              <w:rPr>
                <w:rFonts w:ascii="Times New Roman" w:eastAsia="Times New Roman" w:hAnsi="Times New Roman" w:cs="Times New Roman"/>
                <w:sz w:val="20"/>
                <w:szCs w:val="20"/>
                <w:vertAlign w:val="superscript"/>
                <w:lang w:val="ro-RO"/>
              </w:rPr>
              <w:t>1</w:t>
            </w:r>
            <w:r w:rsidRPr="00C80588">
              <w:rPr>
                <w:rFonts w:ascii="Times New Roman" w:eastAsia="Times New Roman" w:hAnsi="Times New Roman" w:cs="Times New Roman"/>
                <w:sz w:val="20"/>
                <w:szCs w:val="20"/>
                <w:lang w:val="ro-RO"/>
              </w:rPr>
              <w:t xml:space="preserve">) cu următorul cuprins: </w:t>
            </w:r>
          </w:p>
          <w:p w:rsidR="00C80588" w:rsidRPr="00C80588" w:rsidRDefault="00C80588" w:rsidP="00C80588">
            <w:pPr>
              <w:jc w:val="both"/>
              <w:rPr>
                <w:rFonts w:ascii="Times New Roman" w:hAnsi="Times New Roman" w:cs="Times New Roman"/>
                <w:sz w:val="20"/>
                <w:szCs w:val="20"/>
                <w:lang w:val="ro-RO"/>
              </w:rPr>
            </w:pPr>
            <w:r w:rsidRPr="00C80588">
              <w:rPr>
                <w:rFonts w:ascii="Times New Roman" w:eastAsia="Times New Roman" w:hAnsi="Times New Roman" w:cs="Times New Roman"/>
                <w:sz w:val="20"/>
                <w:szCs w:val="20"/>
                <w:lang w:val="ro-RO"/>
              </w:rPr>
              <w:t>„b</w:t>
            </w:r>
            <w:r w:rsidRPr="00C80588">
              <w:rPr>
                <w:rFonts w:ascii="Times New Roman" w:eastAsia="Times New Roman" w:hAnsi="Times New Roman" w:cs="Times New Roman"/>
                <w:sz w:val="20"/>
                <w:szCs w:val="20"/>
                <w:vertAlign w:val="superscript"/>
                <w:lang w:val="ro-RO"/>
              </w:rPr>
              <w:t>1</w:t>
            </w:r>
            <w:r w:rsidRPr="00C80588">
              <w:rPr>
                <w:rFonts w:ascii="Times New Roman" w:eastAsia="Times New Roman" w:hAnsi="Times New Roman" w:cs="Times New Roman"/>
                <w:sz w:val="20"/>
                <w:szCs w:val="20"/>
                <w:lang w:val="ro-RO"/>
              </w:rPr>
              <w:t xml:space="preserve">) prin derogare de la litera b) mărfurile autohtone anterior exportate cu utilizarea serviciilor poștale şi reintroduse în termen de 9 luni de la data exportului, în aceeași stare. Dacă la realizarea exportului, suma T.V.A. pentru marfa respectivă a fost restituită, contribuabilul este obligat să calculeze și să declare suma T.V.A. pentru luna în care </w:t>
            </w:r>
            <w:r w:rsidRPr="00C80588">
              <w:rPr>
                <w:rFonts w:ascii="Times New Roman" w:eastAsia="Times New Roman" w:hAnsi="Times New Roman" w:cs="Times New Roman"/>
                <w:color w:val="000000"/>
                <w:sz w:val="20"/>
                <w:szCs w:val="20"/>
                <w:lang w:val="ro-RO"/>
              </w:rPr>
              <w:t>a avut loc reintroducerea mărfii;”</w:t>
            </w:r>
          </w:p>
        </w:tc>
        <w:tc>
          <w:tcPr>
            <w:tcW w:w="1530" w:type="dxa"/>
            <w:gridSpan w:val="2"/>
          </w:tcPr>
          <w:p w:rsidR="00C80588" w:rsidRPr="00C80588" w:rsidRDefault="00C80588" w:rsidP="00C80588">
            <w:pPr>
              <w:jc w:val="both"/>
              <w:rPr>
                <w:rFonts w:ascii="Times New Roman" w:eastAsia="Times New Roman" w:hAnsi="Times New Roman" w:cs="Times New Roman"/>
                <w:bCs/>
                <w:sz w:val="20"/>
                <w:szCs w:val="20"/>
                <w:lang w:val="ro-RO" w:eastAsia="en-GB"/>
              </w:rPr>
            </w:pPr>
            <w:r w:rsidRPr="00C80588">
              <w:rPr>
                <w:rFonts w:ascii="Times New Roman" w:eastAsia="Times New Roman" w:hAnsi="Times New Roman" w:cs="Times New Roman"/>
                <w:bCs/>
                <w:sz w:val="20"/>
                <w:szCs w:val="20"/>
                <w:lang w:val="ro-RO" w:eastAsia="en-GB"/>
              </w:rPr>
              <w:t>Ministerul Economiei</w:t>
            </w:r>
          </w:p>
        </w:tc>
        <w:tc>
          <w:tcPr>
            <w:tcW w:w="3149" w:type="dxa"/>
          </w:tcPr>
          <w:p w:rsidR="00C80588" w:rsidRPr="00C80588" w:rsidRDefault="00C80588" w:rsidP="00C80588">
            <w:pPr>
              <w:jc w:val="both"/>
              <w:rPr>
                <w:rFonts w:ascii="Times New Roman" w:hAnsi="Times New Roman" w:cs="Times New Roman"/>
                <w:sz w:val="20"/>
                <w:szCs w:val="20"/>
                <w:lang w:val="ro-RO"/>
              </w:rPr>
            </w:pPr>
            <w:r w:rsidRPr="00C80588">
              <w:rPr>
                <w:rFonts w:ascii="Times New Roman" w:hAnsi="Times New Roman" w:cs="Times New Roman"/>
                <w:bCs/>
                <w:iCs/>
                <w:sz w:val="20"/>
                <w:szCs w:val="20"/>
                <w:lang w:val="ro-RO"/>
              </w:rPr>
              <w:t>În condițiile de pandemie globală și criză regională de securitate, s-a modificat mult comportamentul consumatorului care a dat preferință comerțului online, a avut loc o limitare a pieței interne și a cererii pentru mărfurile producătorilor locali, precum și au fost puternic afectate lanțurile de aprovizionare în mai multe domenii tradiționale ale economiei țării orientate spre export. În aceste condiții, companiile locale din mai multe domenii depun efort sporit în promovarea brandurilor proprii pe plan intonațional, fidelizarea clienților de peste hotare prin servicii de livrare rapidă, cât și opțiunea de retur, precum este prevăzut de dreptul european а consumatorului. Totuși, legislația internă nu este pe deplin adaptată și tratează cu consecințele de rigoare, returul mărfii ca import, fără o simplificare a procedurilor vamale și aplicarea T.V.A.</w:t>
            </w:r>
            <w:r w:rsidRPr="00C80588">
              <w:rPr>
                <w:rFonts w:ascii="Times New Roman" w:hAnsi="Times New Roman" w:cs="Times New Roman"/>
                <w:sz w:val="20"/>
                <w:szCs w:val="20"/>
                <w:lang w:val="ro-RO"/>
              </w:rPr>
              <w:t xml:space="preserve"> </w:t>
            </w:r>
            <w:r w:rsidRPr="00C80588">
              <w:rPr>
                <w:rFonts w:ascii="Times New Roman" w:hAnsi="Times New Roman" w:cs="Times New Roman"/>
                <w:bCs/>
                <w:iCs/>
                <w:sz w:val="20"/>
                <w:szCs w:val="20"/>
                <w:lang w:val="ro-RO"/>
              </w:rPr>
              <w:t>Practica internațională și locală confirmă faptul că rata medie a returnărilor în comerț electronic este în valoare de 20-30% din suma vânzărilor, ca rezultat, actualmente, comerciantul este obligat în 7 zile să facă declarația fiscală pentru coletul returnat și aceasta poate fi efectuată numai în baza certificatului de confirmare din partea Serviciului Fiscal de Stat că comerciantul nu a primit rambursarea pe acest export, ca rezultat ce majorează și costurile financiare (pentru fiecare declarație), dar si timpul adițional pentru fiecare declarație consumat atât de către comerciant cât și de inspectorul vamal și inspectorul fiscal. Adițional la aceasta, practica arată că comercianții – întreprinderile mici și mijlocii, solicită rambursarea cu o periodicitate mai mare – trimestrial, semestrial ori chiar anual.</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(3) Mărfurile plasate în regimul vamal de perfecţionare activă, exceptînd mărfurile supuse accizelor, carnea de bovine, proaspătă sau refrigerată (poziţia tarifară 0201), carnea de bovine congelată (poziţia tarifară 0202), carnea de porcine, proaspătă, refrigerată sau congelată (poziţia tarifară 0203), carnea de ovine sau caprine, proaspătă, refrigerată sau congelată (poziţia tarifară 0204), organele comestibile de bovine, porcine, ovine, caprine, cai, măgari, catîri, asini, proaspete, refrigerate sau congelate (poziţia tarifară 0206), carnea şi organele comestibile ale păsărilor de la poziţia tarifară 0105, proaspete, refrigerate sau congelate (poziţia tarifară 0207), slănină fără carne slabă, grăsimea de porc şi de pasăre, netopită, nici altfel extrasă, proaspătă, refrigerată, congelată, sărată sau în saramură, uscată sau afumată (poziţia tarifară 0209), laptele şi smîntîna din lapte, concentrate sau cu adaos de zahăr sau alţi îndulcitori (edulcoranţi) (poziţia tarifară 0402), feculele de cartofi (poziţia tarifară 1108 13 000), grăsimile de animale din specia bovină, ovină sau caprină, altele decît cele de la poziţia tarifară 150300 (poziţia tarifară 1502) şi zahărul brut (poziţia tarifară ex.1701), se scutesc de T.V.A. fără drept de deducere.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T.V.A. achitată pentru mărfurile plasate în regimul vamal de perfecţionare activă, la care se aplică T.V.A., se restituie, în conformitate cu modul stabilit de Serviciul Vamal, într-un termen ce nu va depăşi 30 de zile.</w:t>
            </w:r>
          </w:p>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Excluderea din alin. (3) al art.103 a frazei “exceptând mărfurile supuse accizelor”</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CCI</w:t>
            </w:r>
          </w:p>
        </w:tc>
        <w:tc>
          <w:tcPr>
            <w:tcW w:w="3149" w:type="dxa"/>
            <w:vAlign w:val="bottom"/>
          </w:tcPr>
          <w:p w:rsidR="00C80588" w:rsidRPr="006F2485" w:rsidRDefault="00C80588" w:rsidP="00C80588">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În contextul situației economice actuale dificile a industriei Republicii Moldova, în special al industriei autohtone de prelucrare a tutunului, o soluție de ieșire din impas este producerea produselor din tutun “la comanda”, în regim de perfecționare activă, ce ar atrage investiții adiționale în economia țării și ar spori defalcările în buget.</w:t>
            </w:r>
          </w:p>
          <w:p w:rsidR="00C80588" w:rsidRPr="006F2485" w:rsidRDefault="00C80588" w:rsidP="00C80588">
            <w:pPr>
              <w:tabs>
                <w:tab w:val="left" w:pos="376"/>
              </w:tabs>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Însă conform legislației în vigoare, toata materia prima necesară producerii țigaretelor la comanda, introduse pe teritoriul Republicii Moldova in regim de perfecționare activa, este supusa impozitării cu accize si TVA cu restituirea acestora în modul stabilit de legislație. Prin urmare, producătorul blochează pentru o perioada de timp resurse financiare semnificative achitând accizele și TVA cu recuperarea acestora numai după exportul produselor finite (30-90 zile din momentul exportului produselor finite), fapt care face activitatea nerentabila din cauza costurilor financiare înalte și necesitatea menținerii unui preț redus competitiv pentru serviciile de producere a țigaretelor la comandă. </w:t>
            </w:r>
          </w:p>
          <w:p w:rsidR="00C80588" w:rsidRPr="006F2485" w:rsidRDefault="00C80588" w:rsidP="00C80588">
            <w:pPr>
              <w:tabs>
                <w:tab w:val="left" w:pos="376"/>
              </w:tabs>
              <w:ind w:right="-19"/>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Impact:</w:t>
            </w:r>
          </w:p>
          <w:p w:rsidR="00C80588" w:rsidRPr="006F2485" w:rsidRDefault="00C80588" w:rsidP="00C80588">
            <w:pPr>
              <w:tabs>
                <w:tab w:val="left" w:pos="376"/>
              </w:tabs>
              <w:ind w:right="-19"/>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sz w:val="20"/>
                <w:szCs w:val="20"/>
                <w:lang w:val="ro-RO"/>
              </w:rPr>
              <w:t xml:space="preserve"> -</w:t>
            </w:r>
            <w:r w:rsidRPr="006F2485">
              <w:rPr>
                <w:rFonts w:ascii="Times New Roman" w:eastAsia="Arial" w:hAnsi="Times New Roman" w:cs="Times New Roman"/>
                <w:sz w:val="20"/>
                <w:szCs w:val="20"/>
                <w:lang w:val="ro-RO"/>
              </w:rPr>
              <w:t xml:space="preserve"> </w:t>
            </w:r>
            <w:r w:rsidRPr="006F2485">
              <w:rPr>
                <w:rFonts w:ascii="Times New Roman" w:eastAsia="Times New Roman" w:hAnsi="Times New Roman" w:cs="Times New Roman"/>
                <w:sz w:val="20"/>
                <w:szCs w:val="20"/>
                <w:lang w:val="ro-RO"/>
              </w:rPr>
              <w:t xml:space="preserve">Sporirea competitivității acestei industrii care poate plasa RM ca un producător autohton important de produse pentru mai multe companii internaționale; </w:t>
            </w:r>
          </w:p>
          <w:p w:rsidR="00C80588" w:rsidRPr="006F2485" w:rsidRDefault="00C80588" w:rsidP="00C80588">
            <w:pPr>
              <w:numPr>
                <w:ilvl w:val="0"/>
                <w:numId w:val="48"/>
              </w:numPr>
              <w:tabs>
                <w:tab w:val="left" w:pos="376"/>
              </w:tabs>
              <w:ind w:left="36"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Sporirea contribuțiilor în buget prin taxe si impozite; </w:t>
            </w:r>
          </w:p>
          <w:p w:rsidR="00C80588" w:rsidRPr="006F2485" w:rsidRDefault="00C80588" w:rsidP="00C80588">
            <w:pPr>
              <w:tabs>
                <w:tab w:val="left" w:pos="376"/>
              </w:tabs>
              <w:ind w:left="36" w:right="-19"/>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atragerea investițiilor adiționale; </w:t>
            </w:r>
          </w:p>
          <w:p w:rsidR="00C80588" w:rsidRPr="006F2485" w:rsidRDefault="00C80588" w:rsidP="00C80588">
            <w:pPr>
              <w:tabs>
                <w:tab w:val="left" w:pos="376"/>
              </w:tabs>
              <w:ind w:left="36"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w:t>
            </w:r>
            <w:r w:rsidRPr="006F2485">
              <w:rPr>
                <w:rFonts w:ascii="Times New Roman" w:eastAsia="Arial" w:hAnsi="Times New Roman" w:cs="Times New Roman"/>
                <w:sz w:val="20"/>
                <w:szCs w:val="20"/>
                <w:lang w:val="ro-RO"/>
              </w:rPr>
              <w:t xml:space="preserve"> </w:t>
            </w:r>
            <w:r w:rsidRPr="006F2485">
              <w:rPr>
                <w:rFonts w:ascii="Times New Roman" w:eastAsia="Times New Roman" w:hAnsi="Times New Roman" w:cs="Times New Roman"/>
                <w:sz w:val="20"/>
                <w:szCs w:val="20"/>
                <w:lang w:val="ro-RO"/>
              </w:rPr>
              <w:t>majorarea salariilor în sector.</w:t>
            </w:r>
          </w:p>
        </w:tc>
        <w:tc>
          <w:tcPr>
            <w:tcW w:w="3242" w:type="dxa"/>
            <w:gridSpan w:val="2"/>
            <w:vMerge w:val="restart"/>
          </w:tcPr>
          <w:p w:rsidR="00C80588" w:rsidRPr="00F270AF" w:rsidRDefault="00C80588" w:rsidP="00C80588">
            <w:pPr>
              <w:jc w:val="both"/>
              <w:rPr>
                <w:rFonts w:ascii="Times New Roman" w:hAnsi="Times New Roman" w:cs="Times New Roman"/>
                <w:sz w:val="20"/>
                <w:szCs w:val="20"/>
                <w:lang w:val="en-US"/>
              </w:rPr>
            </w:pPr>
            <w:r w:rsidRPr="00A67BD9">
              <w:rPr>
                <w:rFonts w:ascii="Times New Roman" w:hAnsi="Times New Roman" w:cs="Times New Roman"/>
                <w:b/>
                <w:sz w:val="20"/>
                <w:szCs w:val="20"/>
                <w:u w:val="single"/>
                <w:lang w:val="en-US"/>
              </w:rPr>
              <w:t>Nu se acceptă</w:t>
            </w:r>
            <w:r w:rsidRPr="00F270AF">
              <w:rPr>
                <w:rFonts w:ascii="Times New Roman" w:hAnsi="Times New Roman" w:cs="Times New Roman"/>
                <w:sz w:val="20"/>
                <w:szCs w:val="20"/>
                <w:lang w:val="en-US"/>
              </w:rPr>
              <w:t>, în contextul</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parametrilor bugetari actuali și a necesității identificării instrumentelor adiționale de eficientizare a administrării fiscal și vamale a produselor accizabile.</w:t>
            </w:r>
          </w:p>
          <w:p w:rsidR="00C80588" w:rsidRPr="00C80588" w:rsidRDefault="00C80588" w:rsidP="00C80588">
            <w:pPr>
              <w:jc w:val="both"/>
              <w:rPr>
                <w:rFonts w:ascii="Times New Roman" w:hAnsi="Times New Roman" w:cs="Times New Roman"/>
                <w:sz w:val="20"/>
                <w:szCs w:val="20"/>
                <w:lang w:val="en-US"/>
              </w:rPr>
            </w:pPr>
          </w:p>
        </w:tc>
      </w:tr>
      <w:tr w:rsidR="00C80588" w:rsidRPr="00A2377E" w:rsidTr="004552FF">
        <w:tc>
          <w:tcPr>
            <w:tcW w:w="3139" w:type="dxa"/>
            <w:vMerge/>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modificarea art.103 (3) al Codului Fiscal prin excluderea cuvintelor „exceptând mărfurile supuse accizelor”:</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Mărfurile plasate în regimul vamal de perfecționare activă, carnea de bovine, proaspătă sau refrigerată (poziţia tarifară 0201), carnea de bovine congelată (poziţia tarifară 0202), carnea de porcine, proaspătă, refrigerată sau congelată (poziţia tarifară 0203), carnea de ovine sau caprine, proaspătă, refrigerată sau congelată (poziţia tarifară 0204), organele comestibile de bovine, porcine, ovine, caprine, cai, măgari, catîri, asini, proaspete, refrigerate sau congelate (poziţia tarifară 0206), carnea şi organele comestibile ale păsărilor de la poziţia tarifară 0105, proaspete, refrigerate sau congelate (poziţia tarifară 0207), slănină fără carne slabă, grăsimea de porc şi de pasăre, netopită, nici altfel extrasă, proaspătă, refrigerată, congelată, sărată sau în saramură, uscată sau afumată (poziţia tarifară 0209), laptele şi smîntîna din lapte, concentrate sau cu adaos de zahăr sau alţi îndulcitori (edulcoranţi) (poziţia tarifară 0402), feculele de cartofi (poziţia tarifară 1108 13 000), grăsimile de animale din specia bovină, ovină sau caprină, altele decît cele de la poziţia tarifară 150300 (poziţia tarifară 1502) şi zahărul brut (poziţia tarifară ex.1701), se scutesc de T.V.A. fără drept de deducere.</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excluderea art.124 (6)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 contextul situației economiei Republicii Moldova precum și a stării industriei de prelucrare tutunului, o direcție de îmbunătățire este producerea produselor din tutun “la comanda”, în regim de perfecționare activă, ce ar atrage investiții adiționale în economia țării și ar spori încasările bugetare.</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legislației în vigoare, toata materia prima necesară producerii la comanda,  introduse pe teritoriul Republicii Moldova in regim de perfecționare activa, este supusa impozitării cu accize si TVA cu restituirea acestora in modul stabilit de legislație.</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producătorul imobilizează semnificativ resursele financiare pentru achitarea accizelor și TVA pentru o perioada de timp cu recuperarea acestora numai după exportul produselor finite (30-90 zile), fapt, care face activitatea ineficienta din cauza costurilor financiare înalte și  necesitații menținerii unui preț competitiv pentru serviciile de producere la comandă.</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La art.103 alin.(3)  se propune excluderea textului “exceptând mărfurile supuse accizelor”</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contextul situației economiei Republicii Moldova precum și a stării industriei autohtone, o direcție de îmbunătățire este producerea produselor accizabile “la comanda”, în regim de perfecționare activă, ce ar atrage investiții adiționale în economia țării și ar spori încasările bugetare. Însă conform legislației în vigoare, toata materia prima necesară producerii mărfurilor supuse accizelor,  introduse pe teritoriul Republicii Moldova in regim de perfecționare activa, este supusa impozitării cu accize si TVA cu restituirea acestora in modul stabilit de legislație.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producătorul autohton imobilizează semnificativ resursele financiare pentru achitarea accizelor și TVA pentru o perioada de timp cu recuperarea acestora numai după exportul produselor finite (30-90 zile din momentul exportului produselor finite), fapt care face activitatea nerentabila din cauza costurilor financiare înalte și  necesitații menținerii unui preț redus competitiv pentru serviciile de producere la comandă.  </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 (9</w:t>
            </w:r>
            <w:r w:rsidRPr="006F2485">
              <w:rPr>
                <w:rFonts w:ascii="Times New Roman" w:eastAsia="Times New Roman" w:hAnsi="Times New Roman" w:cs="Times New Roman"/>
                <w:sz w:val="20"/>
                <w:szCs w:val="20"/>
                <w:vertAlign w:val="superscript"/>
                <w:lang w:val="ro-RO"/>
              </w:rPr>
              <w:t>11</w:t>
            </w:r>
            <w:r w:rsidRPr="006F2485">
              <w:rPr>
                <w:rFonts w:ascii="Times New Roman" w:eastAsia="Times New Roman" w:hAnsi="Times New Roman" w:cs="Times New Roman"/>
                <w:sz w:val="20"/>
                <w:szCs w:val="20"/>
                <w:lang w:val="ro-RO"/>
              </w:rPr>
              <w:t>) Se scutesc de TVA fără drept de deducere mărfurile consumabile importate de echipele/modulele internaţionale de intervenţie care participă la exerciţiile internaţionale de management al consecinţelor situaţiilor excepţionale ce se desfăşoară pe teritoriul Republicii Moldova, destinate uzului sau consumului exclusiv al echipelor/modulelor internaţionale de intervenţie. Lista mărfurilor consumabile se aprobă de Ministerul Afacerilor Interne şi se prezintă Serviciului Vamal.</w:t>
            </w:r>
          </w:p>
          <w:p w:rsidR="00C80588" w:rsidRPr="006F2485" w:rsidRDefault="00C80588" w:rsidP="00C80588">
            <w:pPr>
              <w:tabs>
                <w:tab w:val="left" w:pos="405"/>
              </w:tabs>
              <w:jc w:val="both"/>
              <w:rPr>
                <w:rFonts w:ascii="Times New Roman" w:hAnsi="Times New Roman" w:cs="Times New Roman"/>
                <w:sz w:val="20"/>
                <w:szCs w:val="20"/>
                <w:lang w:val="ro-RO"/>
              </w:rPr>
            </w:pP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modificarea art.103 al Codului fiscal prin adăugarea unui aliniat nou (9</w:t>
            </w:r>
            <w:r w:rsidRPr="006F2485">
              <w:rPr>
                <w:rFonts w:ascii="Times New Roman" w:hAnsi="Times New Roman" w:cs="Times New Roman"/>
                <w:sz w:val="20"/>
                <w:szCs w:val="20"/>
                <w:vertAlign w:val="superscript"/>
                <w:lang w:val="ro-RO"/>
              </w:rPr>
              <w:t>11</w:t>
            </w:r>
            <w:r w:rsidRPr="006F2485">
              <w:rPr>
                <w:rFonts w:ascii="Times New Roman" w:hAnsi="Times New Roman" w:cs="Times New Roman"/>
                <w:sz w:val="20"/>
                <w:szCs w:val="20"/>
                <w:lang w:val="ro-RO"/>
              </w:rPr>
              <w:t>) cu următorul conținut:</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“(9</w:t>
            </w:r>
            <w:r w:rsidRPr="006F2485">
              <w:rPr>
                <w:rFonts w:ascii="Times New Roman" w:hAnsi="Times New Roman" w:cs="Times New Roman"/>
                <w:sz w:val="20"/>
                <w:szCs w:val="20"/>
                <w:vertAlign w:val="superscript"/>
                <w:lang w:val="ro-RO"/>
              </w:rPr>
              <w:t>11</w:t>
            </w:r>
            <w:r w:rsidRPr="006F2485">
              <w:rPr>
                <w:rFonts w:ascii="Times New Roman" w:hAnsi="Times New Roman" w:cs="Times New Roman"/>
                <w:sz w:val="20"/>
                <w:szCs w:val="20"/>
                <w:lang w:val="ro-RO"/>
              </w:rPr>
              <w:t>) Se scutesc de T.V.A fără drept de deducere mărfurile şi serviciile importate sau procurate pe teritoriul Republicii Moldova de către sistemele colective create în scopul preluării și îndeplinirii obligațiilor producătorilor de deșeuri de echipamente electrice și electronice sau ale reprezentanților autorizați care acționează în numele producătorilor cu privire la gestionarea deșeurilor de echipamente electrice și electronice.”</w:t>
            </w:r>
          </w:p>
          <w:p w:rsidR="00C80588" w:rsidRPr="006F2485" w:rsidRDefault="00C80588" w:rsidP="00C80588">
            <w:pPr>
              <w:tabs>
                <w:tab w:val="left" w:pos="1125"/>
              </w:tabs>
              <w:autoSpaceDE w:val="0"/>
              <w:autoSpaceDN w:val="0"/>
              <w:adjustRightInd w:val="0"/>
              <w:jc w:val="both"/>
              <w:rPr>
                <w:rFonts w:ascii="Times New Roman" w:hAnsi="Times New Roman" w:cs="Times New Roman"/>
                <w:sz w:val="20"/>
                <w:szCs w:val="20"/>
                <w:lang w:val="ro-RO"/>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conformitate cu prevederile art.12 al Legii nr.209 din 29.07.2016 cu privire la deşeuri, entităţile producătoare de DEEE sunt obligate să întreprindă măsuri, fie individual, fie colectiv, pentru recuperarea și valorificarea sau reciclarea produselor de DEEE scoase din uz.</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Sistemele colective, sunt create în baza actelor normative, sunt organizaţii necomerciale (nonprofit), neguvernamentale şi apolitice care au ca scop preluarea şi onorarea responsabilităţii de gestionare a deşeurilor de echipamente electrice şi electronice (DEEE), care revine membrilor sistemului (producătorii) conform Legii nr.209 din 29.07.2016 şi HG nr.212/2018. </w:t>
            </w:r>
          </w:p>
          <w:p w:rsidR="00C80588" w:rsidRPr="006F2485" w:rsidRDefault="00C80588" w:rsidP="00C80588">
            <w:pPr>
              <w:autoSpaceDE w:val="0"/>
              <w:autoSpaceDN w:val="0"/>
              <w:adjustRightInd w:val="0"/>
              <w:jc w:val="both"/>
              <w:rPr>
                <w:rFonts w:ascii="Times New Roman" w:hAnsi="Times New Roman" w:cs="Times New Roman"/>
                <w:i/>
                <w:sz w:val="20"/>
                <w:szCs w:val="20"/>
                <w:lang w:val="ro-RO"/>
              </w:rPr>
            </w:pPr>
            <w:r w:rsidRPr="006F2485">
              <w:rPr>
                <w:rFonts w:ascii="Times New Roman" w:hAnsi="Times New Roman" w:cs="Times New Roman"/>
                <w:sz w:val="20"/>
                <w:szCs w:val="20"/>
                <w:lang w:val="ro-RO"/>
              </w:rPr>
              <w:t>În activitatea sa, sistemul poate avea procurări de bunuri şi servicii care sunt necesare pentru gestionarea DEEE. Deşeurile, în conformitate cu art.103 al Codului fiscal sunt scutite de TVA, astfel propunem ca şi livrările de bunuri şi servicii efectuate în adresa sistemelor colective să fie scutite de TVA.</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important să evidențiem că viziunea pe termen mediu a Ministerului Finanțelor constă în identificarea și implementarea unor măsuri orientate spre subvenționarea directă din partea statului, care ar permite, în mod mai eficient, asigurarea respectării destinației intervenției statului și redistribuirii echitabile a venitului național (spre exemplu, opțiunea de acordare a subvențiilor este mai preferabilă decât scutirea de impozite).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considerăm oportun identificarea unor măsuri de susținere a sectoarelor economiei naționale bazate pe subvenționarea directă din bugetul public național, care să asigure corelarea măsurii propuse spre implementare cu obiectivul ce urmează a fi atins.</w:t>
            </w:r>
          </w:p>
        </w:tc>
      </w:tr>
      <w:tr w:rsidR="00C80588" w:rsidRPr="00A2377E" w:rsidTr="004552FF">
        <w:tc>
          <w:tcPr>
            <w:tcW w:w="3139" w:type="dxa"/>
          </w:tcPr>
          <w:p w:rsidR="00C80588" w:rsidRPr="006F2485" w:rsidRDefault="00C80588" w:rsidP="00C80588">
            <w:pPr>
              <w:tabs>
                <w:tab w:val="left" w:pos="405"/>
              </w:tabs>
              <w:jc w:val="both"/>
              <w:rPr>
                <w:rFonts w:ascii="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103.</w:t>
            </w:r>
            <w:r w:rsidRPr="006F2485">
              <w:rPr>
                <w:rFonts w:ascii="Times New Roman" w:eastAsia="Times New Roman" w:hAnsi="Times New Roman" w:cs="Times New Roman"/>
                <w:sz w:val="20"/>
                <w:szCs w:val="20"/>
                <w:lang w:val="ro-RO"/>
              </w:rPr>
              <w:t xml:space="preserve"> Scutirea de T.V.A</w:t>
            </w: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„(9</w:t>
            </w:r>
            <w:r w:rsidRPr="006F2485">
              <w:rPr>
                <w:rFonts w:ascii="Times New Roman" w:hAnsi="Times New Roman" w:cs="Times New Roman"/>
                <w:sz w:val="20"/>
                <w:szCs w:val="20"/>
                <w:vertAlign w:val="superscript"/>
                <w:lang w:val="ro-RO"/>
              </w:rPr>
              <w:t>13</w:t>
            </w:r>
            <w:r w:rsidRPr="006F2485">
              <w:rPr>
                <w:rFonts w:ascii="Times New Roman" w:hAnsi="Times New Roman" w:cs="Times New Roman"/>
                <w:sz w:val="20"/>
                <w:szCs w:val="20"/>
                <w:lang w:val="ro-RO"/>
              </w:rPr>
              <w:t>)Se scutesc de T.V.A. fără drept de deducere importul armamentului, muniţiilor, sistemelor de armament, tehnicii cu destinaţie militară, pieselor de schimb şi accesoriilor aferente acestora, achiziţionate de către Ministerul Apărării pentru necesităţile ce ţin de asigurarea apărării naţionale, precum şi serviciile de reparaţie, reutilare, testare, calibrare şi reprogramare a acestora, exportate temporar de către Ministerul Apărării pentru acest scop.”</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Apărării</w:t>
            </w:r>
          </w:p>
        </w:tc>
        <w:tc>
          <w:tcPr>
            <w:tcW w:w="314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Introducerea acestor modificări, va scuti de plata T.V.A. fără drept de deducere importul armamentului, muniţiilor, sistemelor de armament, tehnicii cu destinaţie militară, pieselor de schimb şi accesoriilor aferente acestora, achiziţionate de către Ministerul Apărării pentru necesităţile ce ţin de asigurarea apărării naţionale, precum şi serviciile de reparaţie, reutilare, testare, calibrare şi reprogramare a acestora, exportate temporar de către Ministerul Apărării în acest scop. Taxele achitate de MA din bugetul de stat sunt vărsate la fel în bugetul de stat, respectiv balanța bugetului de stat pe aceste operațiuni este zero</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104.</w:t>
            </w:r>
            <w:r w:rsidRPr="006F2485">
              <w:rPr>
                <w:rFonts w:ascii="Times New Roman" w:eastAsia="Times New Roman" w:hAnsi="Times New Roman" w:cs="Times New Roman"/>
                <w:sz w:val="20"/>
                <w:szCs w:val="20"/>
                <w:lang w:val="ro-RO"/>
              </w:rPr>
              <w:t xml:space="preserve"> Livrările scutite de T.V.A. cu drept de deducere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scutesc de T.V.A. cu drept de deducere:</w:t>
            </w:r>
          </w:p>
          <w:p w:rsidR="00C80588" w:rsidRPr="006F2485" w:rsidRDefault="00C80588" w:rsidP="00C80588">
            <w:pPr>
              <w:pStyle w:val="NormalWeb"/>
              <w:spacing w:after="0" w:line="240" w:lineRule="auto"/>
              <w:jc w:val="both"/>
              <w:rPr>
                <w:sz w:val="20"/>
                <w:szCs w:val="20"/>
              </w:rPr>
            </w:pPr>
            <w:r w:rsidRPr="006F2485">
              <w:rPr>
                <w:sz w:val="20"/>
                <w:szCs w:val="20"/>
              </w:rPr>
              <w:t>c</w:t>
            </w:r>
            <w:r w:rsidRPr="006F2485">
              <w:rPr>
                <w:sz w:val="20"/>
                <w:szCs w:val="20"/>
                <w:vertAlign w:val="superscript"/>
              </w:rPr>
              <w:t>1</w:t>
            </w:r>
            <w:r w:rsidRPr="006F2485">
              <w:rPr>
                <w:sz w:val="20"/>
                <w:szCs w:val="20"/>
              </w:rPr>
              <w:t>) importul şi/sau livrarea pe teritoriul ţării a mărfurilor, serviciilor destinate:</w:t>
            </w:r>
          </w:p>
          <w:p w:rsidR="00C80588" w:rsidRPr="006F2485" w:rsidRDefault="00C80588" w:rsidP="00C80588">
            <w:pPr>
              <w:pStyle w:val="NormalWeb"/>
              <w:spacing w:after="0" w:line="240" w:lineRule="auto"/>
              <w:jc w:val="both"/>
              <w:rPr>
                <w:sz w:val="20"/>
                <w:szCs w:val="20"/>
              </w:rPr>
            </w:pPr>
            <w:r w:rsidRPr="006F2485">
              <w:rPr>
                <w:sz w:val="20"/>
                <w:szCs w:val="20"/>
              </w:rPr>
              <w:t>– proiectelor de asistenţă tehnică, realizate pe teritoriul Republicii Moldova de către organizaţiile internaţionale şi ţările donatoare în limita tratatelor la care aceasta este parte;</w:t>
            </w:r>
          </w:p>
          <w:p w:rsidR="00C80588" w:rsidRPr="006F2485" w:rsidRDefault="00C80588" w:rsidP="00C80588">
            <w:pPr>
              <w:pStyle w:val="NormalWeb"/>
              <w:spacing w:after="0" w:line="240" w:lineRule="auto"/>
              <w:jc w:val="both"/>
              <w:rPr>
                <w:sz w:val="20"/>
                <w:szCs w:val="20"/>
              </w:rPr>
            </w:pPr>
            <w:r w:rsidRPr="006F2485">
              <w:rPr>
                <w:sz w:val="20"/>
                <w:szCs w:val="20"/>
              </w:rPr>
              <w:t>– proiectelor de asistenţă investiţională, finanţate din contul granturilor acordate Guvernului, precum şi din contul granturilor acordate instituţiilor finanţate de la buget.</w:t>
            </w:r>
          </w:p>
          <w:p w:rsidR="00C80588" w:rsidRPr="006F2485" w:rsidRDefault="00C80588" w:rsidP="00C80588">
            <w:pPr>
              <w:pStyle w:val="NormalWeb"/>
              <w:spacing w:after="0" w:line="240" w:lineRule="auto"/>
              <w:jc w:val="both"/>
              <w:rPr>
                <w:rFonts w:eastAsia="Times New Roman"/>
                <w:b/>
                <w:bCs/>
                <w:sz w:val="20"/>
                <w:szCs w:val="20"/>
              </w:rPr>
            </w:pPr>
            <w:r w:rsidRPr="006F2485">
              <w:rPr>
                <w:sz w:val="20"/>
                <w:szCs w:val="20"/>
              </w:rPr>
              <w:t>Lista tratatelor internaţionale la care Republica Moldova este parte, lista proiectelor de asistenţă tehnică, lista granturilor acordate Guvernului şi instituţiilor finanţate de la buget, precum şi modul de aplicare a scutirii de T.V.A. cu drept de deducere la livrarea pe teritoriul ţării a mărfurilor, serviciilor destinate proiectelor respective se stabilesc de Guvern;</w:t>
            </w:r>
          </w:p>
        </w:tc>
        <w:tc>
          <w:tcPr>
            <w:tcW w:w="3419" w:type="dxa"/>
          </w:tcPr>
          <w:p w:rsidR="00C80588" w:rsidRPr="006F2485" w:rsidRDefault="00C80588" w:rsidP="00C80588">
            <w:pPr>
              <w:spacing w:after="62"/>
              <w:jc w:val="both"/>
              <w:rPr>
                <w:rFonts w:ascii="Times New Roman" w:hAnsi="Times New Roman" w:cs="Times New Roman"/>
                <w:sz w:val="20"/>
                <w:szCs w:val="20"/>
                <w:lang w:val="ro-RO"/>
              </w:rPr>
            </w:pPr>
            <w:r w:rsidRPr="006F2485">
              <w:rPr>
                <w:rFonts w:ascii="Times New Roman" w:eastAsia="Times New Roman" w:hAnsi="Times New Roman" w:cs="Times New Roman"/>
                <w:color w:val="0D0D0D"/>
                <w:sz w:val="20"/>
                <w:szCs w:val="20"/>
                <w:lang w:val="ro-RO"/>
              </w:rPr>
              <w:t>Se propune modificarea redacției de la lit. c</w:t>
            </w:r>
            <w:r w:rsidRPr="006F2485">
              <w:rPr>
                <w:rFonts w:ascii="Times New Roman" w:eastAsia="Times New Roman" w:hAnsi="Times New Roman" w:cs="Times New Roman"/>
                <w:color w:val="0D0D0D"/>
                <w:sz w:val="20"/>
                <w:szCs w:val="20"/>
                <w:vertAlign w:val="superscript"/>
                <w:lang w:val="ro-RO"/>
              </w:rPr>
              <w:t>1</w:t>
            </w:r>
            <w:r w:rsidRPr="006F2485">
              <w:rPr>
                <w:rFonts w:ascii="Times New Roman" w:eastAsia="Times New Roman" w:hAnsi="Times New Roman" w:cs="Times New Roman"/>
                <w:color w:val="0D0D0D"/>
                <w:sz w:val="20"/>
                <w:szCs w:val="20"/>
                <w:lang w:val="ro-RO"/>
              </w:rPr>
              <w:t xml:space="preserve">), după cum urmează:  </w:t>
            </w:r>
          </w:p>
          <w:p w:rsidR="00C80588" w:rsidRPr="006F2485" w:rsidRDefault="00C80588" w:rsidP="00C80588">
            <w:pPr>
              <w:spacing w:after="149"/>
              <w:jc w:val="both"/>
              <w:rPr>
                <w:rFonts w:ascii="Times New Roman" w:hAnsi="Times New Roman" w:cs="Times New Roman"/>
                <w:sz w:val="20"/>
                <w:szCs w:val="20"/>
                <w:lang w:val="ro-RO"/>
              </w:rPr>
            </w:pPr>
            <w:r w:rsidRPr="006F2485">
              <w:rPr>
                <w:rFonts w:ascii="Times New Roman" w:eastAsia="Times New Roman" w:hAnsi="Times New Roman" w:cs="Times New Roman"/>
                <w:color w:val="0D0D0D"/>
                <w:sz w:val="20"/>
                <w:szCs w:val="20"/>
                <w:lang w:val="ro-RO"/>
              </w:rPr>
              <w:t>(c</w:t>
            </w:r>
            <w:r w:rsidRPr="006F2485">
              <w:rPr>
                <w:rFonts w:ascii="Times New Roman" w:eastAsia="Times New Roman" w:hAnsi="Times New Roman" w:cs="Times New Roman"/>
                <w:color w:val="0D0D0D"/>
                <w:sz w:val="20"/>
                <w:szCs w:val="20"/>
                <w:vertAlign w:val="superscript"/>
                <w:lang w:val="ro-RO"/>
              </w:rPr>
              <w:t>1</w:t>
            </w:r>
            <w:r w:rsidRPr="006F2485">
              <w:rPr>
                <w:rFonts w:ascii="Times New Roman" w:eastAsia="Times New Roman" w:hAnsi="Times New Roman" w:cs="Times New Roman"/>
                <w:color w:val="0D0D0D"/>
                <w:sz w:val="20"/>
                <w:szCs w:val="20"/>
                <w:lang w:val="ro-RO"/>
              </w:rPr>
              <w:t xml:space="preserve">) Se scutesc de T.V.A. cu drept de deducere: </w:t>
            </w:r>
          </w:p>
          <w:p w:rsidR="00C80588" w:rsidRPr="006F2485" w:rsidRDefault="00C80588" w:rsidP="00C80588">
            <w:pPr>
              <w:spacing w:after="138"/>
              <w:jc w:val="both"/>
              <w:rPr>
                <w:rFonts w:ascii="Times New Roman" w:hAnsi="Times New Roman" w:cs="Times New Roman"/>
                <w:sz w:val="20"/>
                <w:szCs w:val="20"/>
                <w:lang w:val="ro-RO"/>
              </w:rPr>
            </w:pPr>
            <w:r w:rsidRPr="006F2485">
              <w:rPr>
                <w:rFonts w:ascii="Times New Roman" w:eastAsia="Times New Roman" w:hAnsi="Times New Roman" w:cs="Times New Roman"/>
                <w:color w:val="0D0D0D"/>
                <w:sz w:val="20"/>
                <w:szCs w:val="20"/>
                <w:lang w:val="ro-RO"/>
              </w:rPr>
              <w:t xml:space="preserve">– proiectelor de asistență tehnică, realizate pe teritoriul Republicii Moldova de către organizațiile internaționale și țările donatoare în limita tratatelor la care aceasta este parte; </w:t>
            </w:r>
          </w:p>
          <w:p w:rsidR="00C80588" w:rsidRPr="006F2485" w:rsidRDefault="00C80588" w:rsidP="00C80588">
            <w:pPr>
              <w:spacing w:after="98"/>
              <w:jc w:val="both"/>
              <w:rPr>
                <w:rFonts w:ascii="Times New Roman" w:hAnsi="Times New Roman" w:cs="Times New Roman"/>
                <w:sz w:val="20"/>
                <w:szCs w:val="20"/>
                <w:lang w:val="ro-RO"/>
              </w:rPr>
            </w:pPr>
            <w:r w:rsidRPr="006F2485">
              <w:rPr>
                <w:rFonts w:ascii="Times New Roman" w:eastAsia="Times New Roman" w:hAnsi="Times New Roman" w:cs="Times New Roman"/>
                <w:color w:val="0D0D0D"/>
                <w:sz w:val="20"/>
                <w:szCs w:val="20"/>
                <w:lang w:val="ro-RO"/>
              </w:rPr>
              <w:t xml:space="preserve">– proiectelor de asistență investițională, finanțate din contul împrumuturilor și granturilor acordate Guvernului sau acordate cu garanție de stat, din contul împrumuturilor acordate de organismele financiare internaționale (inclusiv din cota-parte a Guvernului), precum și din contul granturilor acordate instituțiilor finanțate de la buget. Lista tratatelor internaționale la care Republica Moldova este parte, lista proiectelor de asistență tehnică, lista împrumuturilor și granturilor acordate Guvernului sau acordate cu garanție de stat, din contul împrumuturilor acordate de organismele financiare internaționale (inclusiv din cota-parte a Guvernului), din contul granturilor acordate instituțiilor finanțate de la buget, precum și modul de aplicare a scutirii de T.V.A. cu drept de deducere la livrarea pe teritoriul țării a mărfurilor, serviciilor destinate proiectelor respective se stabilesc de Guvern. </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Prin respectiva propunere urmărim revenirea la redacția anului 2020 a Codului Fiscal (de până la aprobarea Legii nr.257 din 16.12.2020 cu privire la modificarea unor acte normative) și la tratamentul fiscal „preferențial” aferent proiectelor de asistență tehnică și a celor investiționale finanțate din contul împrumuturilor și granturilor acordate Guvernului sau acordate cu garanție de stat, din contul împrumuturilor acordate de organismele financiare internaționale.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baza experienței altor țări din regiune comunicăm că, astfel de mecanisme (aplicarea TVA la lucrările finanțate din surse externe) complică procesele operaționale, generează întârzieri și incertitudini semnificative, creează riscuri adiționale pentru potențialii ofertanți, ceea ce duce inevitabil la diminuarea numărului și o scumpire a ofertelor din partea companiilor internaționale (mai puțin avantajoase). Acestea sunt nevoite să examineze cadrul normativ fiscal al Republicii Moldova și să includă toate obligațiile și riscurile fiscale în prețul ofertelor. Ca rezultat, obținem oferte cu un preț majorat, iar în consecință fie vom achita un preț net cu 10-15% mai scump decât în cazul scutirii de impozite și taxe, fie nu va fi posibilă realizarea tuturor activităților planificate și a obiectivelor stabilite, în conformitate cu Acordurile/Contractele de finanțare.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Mai mult, băncile finanțatoare au atenționat Ministerul pe parcursul anului curent (primul an de implementare a Codului Fiscal în redacția anului 2022), că impunerea taxelor și impozitelor ar avea implicații semnificative în ceea ce privește volumul și costurile proiectelor și, de asemenea, ar necesita expertiză specializată suplimentară pentru implementarea și atingerea obiectivelor de dezvoltare a proiectelor. Aceste implicații nu au fost evaluate pe deplin, însă pot să creeze întârzieri considerabile pentru investiții critice și sensibile din punct de vedere al timpului.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afară de aceasta, impunerea taxelor și impozitelor ar genera o povară suplimentară juridică și administrativă pentru implementatorii proiectelor investiționale – Unitatea </w:t>
            </w:r>
          </w:p>
          <w:p w:rsidR="00C80588" w:rsidRPr="006F2485" w:rsidRDefault="00C80588" w:rsidP="00C80588">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Consolidată de Implementare a Proiectelor în domeniul Energeticii, Agenția pentru Eficiență Energetică, întreprinderile din domeniul energetic, autoritățile publice locale etc., deoarece vor trebui să contracteze serviciile unui broker vamal licențiat și ale unui jurist fiscal pentru întreaga perioadă de implementare a proiectelor în derulare.</w:t>
            </w:r>
          </w:p>
          <w:p w:rsidR="00C80588" w:rsidRPr="006F2485" w:rsidRDefault="00C80588" w:rsidP="00C80588">
            <w:pPr>
              <w:spacing w:after="1"/>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Impactul</w:t>
            </w:r>
            <w:r w:rsidRPr="006F2485">
              <w:rPr>
                <w:rFonts w:ascii="Times New Roman" w:eastAsia="Times New Roman" w:hAnsi="Times New Roman" w:cs="Times New Roman"/>
                <w:sz w:val="20"/>
                <w:szCs w:val="20"/>
                <w:lang w:val="ro-RO"/>
              </w:rPr>
              <w:t xml:space="preserve"> (negativ) asupra bugetului de stat din colectarea TVA nu poate fi la zi estimat, întrucât acesta este strict dependent de valoarea proiectelor implementate. </w:t>
            </w:r>
          </w:p>
          <w:p w:rsidR="00C80588" w:rsidRPr="006F2485" w:rsidRDefault="00C80588" w:rsidP="00C80588">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Pe domeniul energetic, inițiativele aflate la etapa evaluării fezabilității sau aflate la etapa de negociere a acordurilor de finanțare cu partenerii de dezvoltare</w:t>
            </w:r>
          </w:p>
          <w:p w:rsidR="00C80588" w:rsidRPr="006F2485" w:rsidRDefault="00C80588" w:rsidP="00C80588">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i) proiectul de îmbunătățire a performanței Sistemului de Alimentare Centralizată cu Energie termică din Bălți (componenta de împrumut cca 9,5 mln euro)</w:t>
            </w:r>
          </w:p>
          <w:p w:rsidR="00C80588" w:rsidRPr="006F2485" w:rsidRDefault="00C80588" w:rsidP="00C80588">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ii) eficiența energetică în Republica Moldova (mijloace împrumutate pasibile de achitare TVA – 15-20 mln Euro).</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Respectiv valoarea TVA colectată în perioada 2022-2024 cu implementarea proiectelor ar putea genera venituri la buget  în limitele de 4,9 – 5,9 mln Euro.</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Tratamentul fiscal și vamal nu trebuie să fie diferit (să discrimineze) proiectele investiționale în dependență de sursa de finanțare. Norma actuală asigură un regim de impozitare neutru, neinfluențată de sursă de finanțare a acestora.</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în cazul unor proiecte de importanță națională, facilitatea fiscală poate fi acordată prin includerea în Legea de ratificare a acordurilor internaționale.</w:t>
            </w: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104.</w:t>
            </w:r>
            <w:r w:rsidRPr="006F2485">
              <w:rPr>
                <w:rFonts w:ascii="Times New Roman" w:eastAsia="Times New Roman" w:hAnsi="Times New Roman" w:cs="Times New Roman"/>
                <w:sz w:val="20"/>
                <w:szCs w:val="20"/>
                <w:lang w:val="ro-RO"/>
              </w:rPr>
              <w:t xml:space="preserve"> Livrările scutite de T.V.A. cu drept de deducere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scutesc de T.V.A. cu drept de deducere:</w:t>
            </w:r>
          </w:p>
          <w:p w:rsidR="00C80588" w:rsidRPr="006F2485" w:rsidRDefault="00C80588" w:rsidP="00C80588">
            <w:pPr>
              <w:jc w:val="both"/>
              <w:rPr>
                <w:rFonts w:ascii="Times New Roman" w:hAnsi="Times New Roman" w:cs="Times New Roman"/>
                <w:sz w:val="20"/>
                <w:szCs w:val="20"/>
                <w:lang w:val="ro-RO"/>
              </w:rPr>
            </w:pP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art.104 cu un aliniat nou cu următorul conținut:                                    j) Transporturile naționale de călători pe rute regulate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Pr>
                <w:rFonts w:ascii="Times New Roman" w:eastAsia="Times New Roman" w:hAnsi="Times New Roman" w:cs="Times New Roman"/>
                <w:bCs/>
                <w:sz w:val="20"/>
                <w:szCs w:val="20"/>
                <w:lang w:val="ro-RO" w:eastAsia="en-GB"/>
              </w:rPr>
              <w:t>Uniunea Transportatorilor ș</w:t>
            </w:r>
            <w:r w:rsidRPr="006F2485">
              <w:rPr>
                <w:rFonts w:ascii="Times New Roman" w:eastAsia="Times New Roman" w:hAnsi="Times New Roman" w:cs="Times New Roman"/>
                <w:bCs/>
                <w:sz w:val="20"/>
                <w:szCs w:val="20"/>
                <w:lang w:val="ro-RO" w:eastAsia="en-GB"/>
              </w:rPr>
              <w:t>i Drumarilor</w:t>
            </w:r>
          </w:p>
        </w:tc>
        <w:tc>
          <w:tcPr>
            <w:tcW w:w="314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Criza energetică care a parvenit după pandemie și războiul din Ukraina au majorat costul detransport al călătorilor pe rutele regulate naționale până la un nivel care nu este accesibil pentru majoritatea populației care utilizau mijlocul dat de transport. Propunerea pe care o înaintăm va permite de a rezolva două probleme.                                          Prima – diminuarea costurilor la serviciile de transport pe rutele regulate interraionale și raionale, ce ar permite o acesibilitate mai mare a populației țării.                                                                                                            Și a doua – companiile de transport,pentru a pretinde la dreptul de deducere vor fi nevoite să ducă o evidență corespunzătoare a contaabilității. Procurările în numerar al serviciilor de reparație,procurare a pieselor de schimb și altele vor dispărea. Bugetul va avea venituri suplimentare de la companiile care vor prezenta serviciile date.                                                                                                                 Mărimea deducerilor va depinde de variația prețurilor la materialele și serviciile pe care le vor procura legal transportatorii.</w:t>
            </w:r>
          </w:p>
        </w:tc>
        <w:tc>
          <w:tcPr>
            <w:tcW w:w="3242" w:type="dxa"/>
            <w:gridSpan w:val="2"/>
            <w:vMerge w:val="restart"/>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important să evidențiem că viziunea pe termen mediu a Ministerului Finanțelor constă în identificarea și implementarea unor măsuri orientate spre subvenționarea directă din partea statului, care ar permite, în mod mai eficient, asigurarea respectării destinației intervenției statului și redistribuirii echitabile a venitului național (spre exemplu, opțiunea de acordare a subvențiilor este mai preferabilă decât scutirea de impozite).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considerăm oportun identificarea unor măsuri de susținere a sectoarelor economiei naționale bazate pe subvenționarea directă din bugetul public național, care să asigure corelarea măsurii propuse spre implementare cu obiectivul ce urmează a fi atins.</w:t>
            </w:r>
          </w:p>
        </w:tc>
      </w:tr>
      <w:tr w:rsidR="00C80588" w:rsidRPr="00A2377E" w:rsidTr="004552FF">
        <w:tc>
          <w:tcPr>
            <w:tcW w:w="3139" w:type="dxa"/>
            <w:vMerge/>
          </w:tcPr>
          <w:p w:rsidR="00C80588" w:rsidRPr="006F2485" w:rsidRDefault="00C80588" w:rsidP="00C80588">
            <w:pPr>
              <w:jc w:val="both"/>
              <w:rPr>
                <w:rFonts w:ascii="Times New Roman" w:hAnsi="Times New Roman" w:cs="Times New Roman"/>
                <w:sz w:val="20"/>
                <w:szCs w:val="20"/>
                <w:lang w:val="ro-RO"/>
              </w:rPr>
            </w:pPr>
          </w:p>
        </w:tc>
        <w:tc>
          <w:tcPr>
            <w:tcW w:w="3419" w:type="dxa"/>
          </w:tcPr>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prevederilor art.104 cu un aliniat nou j) cu următorul conținut: j) Transporturile naționale pe rute regulate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CNPM</w:t>
            </w:r>
          </w:p>
        </w:tc>
        <w:tc>
          <w:tcPr>
            <w:tcW w:w="3149" w:type="dxa"/>
          </w:tcPr>
          <w:p w:rsidR="00C80588" w:rsidRPr="006F2485" w:rsidRDefault="00C80588" w:rsidP="00C80588">
            <w:pPr>
              <w:spacing w:after="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Reieşind din situaţia creată după pandemie, care a diminuat veniturile populației care ,se folosesc de transporturile regulate de călători în trafic național, considerăm că aplicare la transporturile auto de călători pe rute regulate naţionale a prevederilor art. 104 al Codului Fiscal ar permite deblocarea situaţiei create: </w:t>
            </w:r>
          </w:p>
          <w:p w:rsidR="00C80588" w:rsidRPr="006F2485" w:rsidRDefault="00C80588" w:rsidP="00C80588">
            <w:pPr>
              <w:numPr>
                <w:ilvl w:val="0"/>
                <w:numId w:val="43"/>
              </w:numPr>
              <w:tabs>
                <w:tab w:val="left" w:pos="34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Dreptul la deducere a  TVA ar permite transportatorilor diminuarea cheltuielilor de transport,ce ar permite  micşorarea costurilor de transport. </w:t>
            </w:r>
          </w:p>
          <w:p w:rsidR="00C80588" w:rsidRPr="006F2485" w:rsidRDefault="00C80588" w:rsidP="00C80588">
            <w:pPr>
              <w:numPr>
                <w:ilvl w:val="0"/>
                <w:numId w:val="43"/>
              </w:numPr>
              <w:tabs>
                <w:tab w:val="left" w:pos="34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a pretinde la deducerea TVA companiile de transport vor fi nevoite să excludă achitările cu bani în numerar,să ducă o evidenţă a veniturilor şi cheltuielilor.  O experienţă corespunzătoare există la transporturile internaţionale auto de mărfuri şi călători. -  Companiile ce prestează servicii de reparaţie, vânzarea pieselor de schimb şi altele  vor fi nevoite să accepte achitările prin transfer, bugetul va primi venituri suplimentare  </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Considerăm că acţiunea dată ar permite. prin modificarea Politicii Fiscale pentru anul 2021, transportatorilor de a micșora costurile de transport a călătorilor. Statul va primi venituri suplimentare la buget de la legalizarea procurării pieselor de schimb serviciilor de deservire și reparație a vehiculelor și alte acțiuni.</w:t>
            </w:r>
          </w:p>
        </w:tc>
        <w:tc>
          <w:tcPr>
            <w:tcW w:w="3242" w:type="dxa"/>
            <w:gridSpan w:val="2"/>
            <w:vMerge/>
          </w:tcPr>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tcPr>
          <w:p w:rsidR="00C80588" w:rsidRPr="006F2485" w:rsidRDefault="00C80588" w:rsidP="00C80588">
            <w:pPr>
              <w:jc w:val="both"/>
              <w:rPr>
                <w:rFonts w:ascii="Times New Roman" w:hAnsi="Times New Roman" w:cs="Times New Roman"/>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cu două litere noi, cu următorul conţinut:</w:t>
            </w:r>
          </w:p>
          <w:p w:rsidR="00C80588" w:rsidRPr="006F2485" w:rsidRDefault="00C80588" w:rsidP="00C80588">
            <w:pPr>
              <w:jc w:val="both"/>
              <w:rPr>
                <w:rFonts w:ascii="Times New Roman" w:eastAsia="Arial Unicode MS" w:hAnsi="Times New Roman" w:cs="Times New Roman"/>
                <w:noProof/>
                <w:sz w:val="20"/>
                <w:szCs w:val="20"/>
                <w:lang w:val="ro-RO" w:eastAsia="ru-RU"/>
              </w:rPr>
            </w:pPr>
            <w:r w:rsidRPr="006F2485">
              <w:rPr>
                <w:rFonts w:ascii="Times New Roman" w:hAnsi="Times New Roman" w:cs="Times New Roman"/>
                <w:sz w:val="20"/>
                <w:szCs w:val="20"/>
                <w:lang w:val="ro-RO"/>
              </w:rPr>
              <w:t xml:space="preserve">“j) </w:t>
            </w:r>
            <w:r w:rsidRPr="006F2485">
              <w:rPr>
                <w:rFonts w:ascii="Times New Roman" w:eastAsia="Arial Unicode MS" w:hAnsi="Times New Roman" w:cs="Times New Roman"/>
                <w:noProof/>
                <w:sz w:val="20"/>
                <w:szCs w:val="20"/>
                <w:lang w:val="ro-RO" w:eastAsia="ru-RU"/>
              </w:rPr>
              <w:t xml:space="preserve"> importul de utilaje și echipamente zootehnice/veterinare pentru dotarea exploataţiilor;</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eastAsia="Arial Unicode MS" w:hAnsi="Times New Roman" w:cs="Times New Roman"/>
                <w:noProof/>
                <w:sz w:val="20"/>
                <w:szCs w:val="20"/>
                <w:lang w:val="ro-RO" w:eastAsia="ru-RU"/>
              </w:rPr>
              <w:t>k)  importul animalor de prăsilă.</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Agriculturii și Industriei Alimentare</w:t>
            </w:r>
          </w:p>
        </w:tc>
        <w:tc>
          <w:tcPr>
            <w:tcW w:w="3149" w:type="dxa"/>
          </w:tcPr>
          <w:p w:rsidR="00C80588" w:rsidRPr="006F2485" w:rsidRDefault="00C80588" w:rsidP="00C80588">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În cazul  acceptării acestei propuneri impactul asupra bugetului național nu este negativ. Deoarece, odată ce agentul economic achită T.V.A în vamă la import, ulterior conform art.101</w:t>
            </w:r>
            <w:r w:rsidRPr="006F2485">
              <w:rPr>
                <w:rFonts w:ascii="Times New Roman" w:eastAsia="Arial Unicode MS" w:hAnsi="Times New Roman" w:cs="Times New Roman"/>
                <w:noProof/>
                <w:sz w:val="20"/>
                <w:szCs w:val="20"/>
                <w:vertAlign w:val="superscript"/>
                <w:lang w:val="ro-RO" w:eastAsia="ru-RU"/>
              </w:rPr>
              <w:t xml:space="preserve">1 </w:t>
            </w:r>
            <w:r w:rsidRPr="006F2485">
              <w:rPr>
                <w:rFonts w:ascii="Times New Roman" w:eastAsia="Arial Unicode MS" w:hAnsi="Times New Roman" w:cs="Times New Roman"/>
                <w:noProof/>
                <w:sz w:val="20"/>
                <w:szCs w:val="20"/>
                <w:lang w:val="ro-RO" w:eastAsia="ru-RU"/>
              </w:rPr>
              <w:t xml:space="preserve">, are dreptul la restituirea T.V.A la investițiile capitale.   </w:t>
            </w:r>
          </w:p>
          <w:p w:rsidR="00C80588" w:rsidRPr="006F2485" w:rsidRDefault="00C80588" w:rsidP="00C80588">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Prin includerea modificărilor date, vom reduce povara financiară suportată de fermieri - de a identifica susrse financiare libere pentru achitarea T.V.A.</w:t>
            </w:r>
          </w:p>
          <w:p w:rsidR="00C80588" w:rsidRPr="006F2485" w:rsidRDefault="00C80588" w:rsidP="00C80588">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 xml:space="preserve">  Totodată, va fi exclusă procedura de restituire a T.V.A. la investiţii capitale.</w:t>
            </w:r>
          </w:p>
          <w:p w:rsidR="00C80588" w:rsidRPr="006F2485" w:rsidRDefault="00C80588" w:rsidP="00C80588">
            <w:pPr>
              <w:autoSpaceDE w:val="0"/>
              <w:autoSpaceDN w:val="0"/>
              <w:adjustRightInd w:val="0"/>
              <w:jc w:val="both"/>
              <w:rPr>
                <w:rFonts w:ascii="Times New Roman" w:hAnsi="Times New Roman" w:cs="Times New Roman"/>
                <w:sz w:val="20"/>
                <w:szCs w:val="20"/>
                <w:lang w:val="ro-RO"/>
              </w:rPr>
            </w:pPr>
            <w:r w:rsidRPr="006F2485">
              <w:rPr>
                <w:rFonts w:ascii="Times New Roman" w:eastAsia="Arial Unicode MS" w:hAnsi="Times New Roman" w:cs="Times New Roman"/>
                <w:noProof/>
                <w:sz w:val="20"/>
                <w:szCs w:val="20"/>
                <w:lang w:val="ro-RO" w:eastAsia="ru-RU"/>
              </w:rPr>
              <w:t xml:space="preserve">  Menționăm, că reieșind din insuficiența producției de origine animală, ce acoperă doar 30 % din consumul total necesar pentru piața din RM, precum și în vederea sporirii securității și siguranței alimentare, dezvoltarea domeniului zootehnic rămâne a fi o prioritate a noii Strategi de Dezvoltare Agricolă și Rurală 2027.</w:t>
            </w:r>
          </w:p>
        </w:tc>
        <w:tc>
          <w:tcPr>
            <w:tcW w:w="3242" w:type="dxa"/>
            <w:gridSpan w:val="2"/>
          </w:tcPr>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Acordului de asociere RM-UE, RM s-a angajat să armonizeze legislația fiscală privind TVA la directivele UE. Astfel orice modificare la capitolul TVA urmează a fi analizată prin prisma prevederilor Directivei 112/2006.</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important să evidențiem că viziunea pe termen mediu a Ministerului Finanțelor constă în identificarea și implementarea unor măsuri orientate spre subvenționarea directă din partea statului, care ar permite, în mod mai eficient, asigurarea respectării destinației intervenției statului și redistribuirii echitabile a venitului național (spre exemplu, opțiunea de acordare a subvențiilor este mai preferabilă decât scutirea de impozite).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Politicile fiscale şi vamale promovate de către Ministerul Finanțelor sunt bazate pe aplicarea unui sistem general de impozitare. Această abordare include revizuirea sistemului de facilități fiscale și, respectiv, consolidarea veniturilor bugetare necesare finanțării cheltuielilor bugetare.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condițiile în care veniturile bugetare sunt limitate, este important ca acestea să fie rațional direcționate ca să asigure maximă eficiență.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Este de menționat că importanța sistemului de impozitare este determinată în principal de finalitatea acestuia, și anume, de realizarea cheltuielilor bugetare. Or, scopul principal al sistemului de impozitare este de a genera venituri suficiente pentru asigurarea finanțării cheltuielilor bugetare, ce au menirea de a pune în practică prioritățile statului în diverse domenii de ordin economic, social, educațional, etc.       </w:t>
            </w:r>
          </w:p>
          <w:p w:rsidR="00C80588" w:rsidRPr="006F2485" w:rsidRDefault="00C80588" w:rsidP="00C80588">
            <w:pPr>
              <w:jc w:val="both"/>
              <w:rPr>
                <w:rFonts w:ascii="Times New Roman" w:hAnsi="Times New Roman" w:cs="Times New Roman"/>
                <w:sz w:val="20"/>
                <w:szCs w:val="20"/>
                <w:u w:val="single"/>
                <w:lang w:val="ro-RO"/>
              </w:rPr>
            </w:pPr>
            <w:r w:rsidRPr="006F2485">
              <w:rPr>
                <w:rFonts w:ascii="Times New Roman" w:hAnsi="Times New Roman" w:cs="Times New Roman"/>
                <w:sz w:val="20"/>
                <w:szCs w:val="20"/>
                <w:lang w:val="ro-RO"/>
              </w:rPr>
              <w:t>Astfel, considerăm oportun identificarea unor măsuri de susținere a sectoarelor economiei naționale bazate pe subvenționarea directă din bugetul public național, care să asigure corelarea măsurii propuse spre implementare cu obiectivul ce urmează a fi atins.</w:t>
            </w:r>
          </w:p>
        </w:tc>
      </w:tr>
      <w:tr w:rsidR="00C80588" w:rsidRPr="00A2377E" w:rsidTr="004552FF">
        <w:tc>
          <w:tcPr>
            <w:tcW w:w="3139" w:type="dxa"/>
          </w:tcPr>
          <w:p w:rsidR="00C80588" w:rsidRPr="006F2485" w:rsidRDefault="00C80588" w:rsidP="00C80588">
            <w:pPr>
              <w:pStyle w:val="Bodytext70"/>
              <w:shd w:val="clear" w:color="auto" w:fill="auto"/>
              <w:spacing w:before="0" w:after="0" w:line="240" w:lineRule="auto"/>
              <w:jc w:val="both"/>
              <w:rPr>
                <w:b w:val="0"/>
                <w:sz w:val="20"/>
                <w:szCs w:val="20"/>
                <w:lang w:val="ro-RO"/>
              </w:rPr>
            </w:pPr>
            <w:r w:rsidRPr="006F2485">
              <w:rPr>
                <w:bCs w:val="0"/>
                <w:sz w:val="20"/>
                <w:szCs w:val="20"/>
                <w:lang w:val="ro-RO"/>
              </w:rPr>
              <w:t>Articolul 104</w:t>
            </w:r>
            <w:r w:rsidRPr="006F2485">
              <w:rPr>
                <w:bCs w:val="0"/>
                <w:i/>
                <w:sz w:val="20"/>
                <w:szCs w:val="20"/>
                <w:lang w:val="ro-RO"/>
              </w:rPr>
              <w:t>.</w:t>
            </w:r>
            <w:r w:rsidRPr="006F2485">
              <w:rPr>
                <w:sz w:val="20"/>
                <w:szCs w:val="20"/>
                <w:lang w:val="ro-RO"/>
              </w:rPr>
              <w:t xml:space="preserve"> </w:t>
            </w:r>
            <w:r w:rsidRPr="006F2485">
              <w:rPr>
                <w:b w:val="0"/>
                <w:sz w:val="20"/>
                <w:szCs w:val="20"/>
                <w:lang w:val="ro-RO"/>
              </w:rPr>
              <w:t>Livrările scutite de T.V.A. cu drept de deducere</w:t>
            </w:r>
          </w:p>
          <w:p w:rsidR="00C80588" w:rsidRPr="006F2485" w:rsidRDefault="00C80588" w:rsidP="00C80588">
            <w:pPr>
              <w:pStyle w:val="Default"/>
              <w:jc w:val="both"/>
              <w:rPr>
                <w:b/>
                <w:bCs/>
                <w:sz w:val="20"/>
                <w:szCs w:val="20"/>
                <w:lang w:val="ro-RO"/>
              </w:rPr>
            </w:pPr>
            <w:r w:rsidRPr="006F2485">
              <w:rPr>
                <w:sz w:val="20"/>
                <w:szCs w:val="20"/>
                <w:lang w:val="ro-RO"/>
              </w:rPr>
              <w:t>g) serviciile prestate de întreprinderile industriei ușoare pe teritoriul Republicii Moldova agenților economici care plasează mărfurile sub regimul vamal de perfecționare activă, în cadrul contractelor de prelucrare în regimul vamal de perfecționare activă. Tipul serviciilor care cad sub incidența prezentului punct, precum și modul de administrare a acestor servicii se stabilesc de Guvern, iar lista agenților economici se aprobă de Ministerul Economiei;</w:t>
            </w:r>
          </w:p>
        </w:tc>
        <w:tc>
          <w:tcPr>
            <w:tcW w:w="3419" w:type="dxa"/>
          </w:tcPr>
          <w:p w:rsidR="00C80588" w:rsidRPr="006F2485" w:rsidRDefault="00C80588" w:rsidP="00C80588">
            <w:pPr>
              <w:pStyle w:val="Bodytext70"/>
              <w:shd w:val="clear" w:color="auto" w:fill="auto"/>
              <w:spacing w:before="0" w:after="0" w:line="240" w:lineRule="auto"/>
              <w:jc w:val="both"/>
              <w:rPr>
                <w:sz w:val="20"/>
                <w:szCs w:val="20"/>
                <w:lang w:val="ro-RO"/>
              </w:rPr>
            </w:pPr>
            <w:r w:rsidRPr="006F2485">
              <w:rPr>
                <w:sz w:val="20"/>
                <w:szCs w:val="20"/>
                <w:lang w:val="ro-RO"/>
              </w:rPr>
              <w:t>Articolul 104. Livrările scutite de T.V.A. cu drept de deducere</w:t>
            </w:r>
          </w:p>
          <w:p w:rsidR="00C80588" w:rsidRPr="006F2485" w:rsidRDefault="00C80588" w:rsidP="00C80588">
            <w:pPr>
              <w:pStyle w:val="Default"/>
              <w:jc w:val="both"/>
              <w:rPr>
                <w:b/>
                <w:bCs/>
                <w:sz w:val="20"/>
                <w:szCs w:val="20"/>
                <w:lang w:val="ro-RO"/>
              </w:rPr>
            </w:pPr>
            <w:r w:rsidRPr="006F2485">
              <w:rPr>
                <w:sz w:val="20"/>
                <w:szCs w:val="20"/>
                <w:lang w:val="ro-RO"/>
              </w:rPr>
              <w:t xml:space="preserve">La litera g) </w:t>
            </w:r>
            <w:r w:rsidRPr="006F2485">
              <w:rPr>
                <w:rStyle w:val="Bodytext2105pt"/>
                <w:rFonts w:eastAsia="Calibri"/>
                <w:sz w:val="20"/>
                <w:szCs w:val="20"/>
              </w:rPr>
              <w:t xml:space="preserve">sintagma </w:t>
            </w:r>
            <w:r w:rsidRPr="006F2485">
              <w:rPr>
                <w:rStyle w:val="Bodytext2105pt"/>
                <w:rFonts w:eastAsia="Calibri"/>
                <w:iCs/>
                <w:sz w:val="20"/>
                <w:szCs w:val="20"/>
              </w:rPr>
              <w:t>„iar lista agenților economici se aprobă de Ministerul Economiei;”</w:t>
            </w:r>
            <w:r w:rsidRPr="006F2485">
              <w:rPr>
                <w:rStyle w:val="Bodytext2105pt"/>
                <w:rFonts w:eastAsia="Calibri"/>
                <w:i/>
                <w:iCs/>
                <w:sz w:val="20"/>
                <w:szCs w:val="20"/>
              </w:rPr>
              <w:t xml:space="preserve"> </w:t>
            </w:r>
            <w:r w:rsidRPr="006F2485">
              <w:rPr>
                <w:rStyle w:val="Bodytext2105pt"/>
                <w:rFonts w:eastAsia="Calibri"/>
                <w:iCs/>
                <w:sz w:val="20"/>
                <w:szCs w:val="20"/>
              </w:rPr>
              <w:t>se exclude.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pStyle w:val="Bodytext20"/>
              <w:shd w:val="clear" w:color="auto" w:fill="auto"/>
              <w:spacing w:before="0" w:line="240" w:lineRule="auto"/>
              <w:ind w:firstLine="0"/>
              <w:rPr>
                <w:rStyle w:val="Bodytext2105pt"/>
                <w:sz w:val="20"/>
                <w:szCs w:val="20"/>
              </w:rPr>
            </w:pPr>
            <w:r w:rsidRPr="006F2485">
              <w:rPr>
                <w:rStyle w:val="Bodytext2105pt"/>
                <w:sz w:val="20"/>
                <w:szCs w:val="20"/>
              </w:rPr>
              <w:t xml:space="preserve">Lit. g), art. 104 din Codul fiscal </w:t>
            </w:r>
            <w:r w:rsidRPr="006F2485">
              <w:rPr>
                <w:rStyle w:val="Bodytext2105pt"/>
                <w:bCs/>
                <w:sz w:val="20"/>
                <w:szCs w:val="20"/>
              </w:rPr>
              <w:t>prevede clar</w:t>
            </w:r>
            <w:r w:rsidRPr="006F2485">
              <w:rPr>
                <w:rStyle w:val="Bodytext2105pt"/>
                <w:sz w:val="20"/>
                <w:szCs w:val="20"/>
              </w:rPr>
              <w:t xml:space="preserve"> că, tipul serviciilor care cad sub incidența prezentului punct, precum și modul de administrare a acestor servicii se </w:t>
            </w:r>
            <w:r w:rsidRPr="006F2485">
              <w:rPr>
                <w:rStyle w:val="Bodytext2105pt"/>
                <w:bCs/>
                <w:sz w:val="20"/>
                <w:szCs w:val="20"/>
              </w:rPr>
              <w:t>stabilesc de Guvern</w:t>
            </w:r>
            <w:r w:rsidRPr="006F2485">
              <w:rPr>
                <w:rStyle w:val="Bodytext2105pt"/>
                <w:b/>
                <w:bCs/>
                <w:sz w:val="20"/>
                <w:szCs w:val="20"/>
              </w:rPr>
              <w:t xml:space="preserve"> </w:t>
            </w:r>
            <w:r w:rsidRPr="006F2485">
              <w:rPr>
                <w:rStyle w:val="Bodytext2105pt"/>
                <w:bCs/>
                <w:sz w:val="20"/>
                <w:szCs w:val="20"/>
              </w:rPr>
              <w:t>(Hotărârea Guvernului nr. 93/2013)</w:t>
            </w:r>
            <w:r w:rsidRPr="006F2485">
              <w:rPr>
                <w:rStyle w:val="Bodytext2105pt"/>
                <w:sz w:val="20"/>
                <w:szCs w:val="20"/>
              </w:rPr>
              <w:t xml:space="preserve">. </w:t>
            </w:r>
          </w:p>
          <w:p w:rsidR="00C80588" w:rsidRPr="006F2485" w:rsidRDefault="00C80588" w:rsidP="00C80588">
            <w:pPr>
              <w:pStyle w:val="Bodytext20"/>
              <w:shd w:val="clear" w:color="auto" w:fill="auto"/>
              <w:spacing w:before="0" w:line="240" w:lineRule="auto"/>
              <w:ind w:firstLine="0"/>
              <w:rPr>
                <w:rStyle w:val="Bodytext2105pt"/>
                <w:sz w:val="20"/>
                <w:szCs w:val="20"/>
              </w:rPr>
            </w:pPr>
            <w:r w:rsidRPr="006F2485">
              <w:rPr>
                <w:rStyle w:val="Bodytext2105pt"/>
                <w:sz w:val="20"/>
                <w:szCs w:val="20"/>
              </w:rPr>
              <w:t xml:space="preserve">În acest context, considerăm inoportună menținerea prevederii în cauză la lit. g), care vine ca un impediment în activitatea operațională a agenților economici, deoarece este, mai mult, una tehnică. </w:t>
            </w:r>
          </w:p>
          <w:p w:rsidR="00C80588" w:rsidRPr="006F2485" w:rsidRDefault="00C80588" w:rsidP="00C80588">
            <w:pPr>
              <w:jc w:val="both"/>
              <w:rPr>
                <w:rFonts w:ascii="Times New Roman" w:eastAsia="Arial Unicode MS" w:hAnsi="Times New Roman" w:cs="Times New Roman"/>
                <w:noProof/>
                <w:sz w:val="20"/>
                <w:szCs w:val="20"/>
                <w:lang w:val="ro-RO" w:eastAsia="ru-RU"/>
              </w:rPr>
            </w:pPr>
            <w:r w:rsidRPr="006F2485">
              <w:rPr>
                <w:rStyle w:val="Bodytext2105pt"/>
                <w:rFonts w:eastAsia="Calibri"/>
                <w:sz w:val="20"/>
                <w:szCs w:val="20"/>
              </w:rPr>
              <w:t xml:space="preserve">Notă: Procedura de aprobare a listei agenților economici de Ministerul Economiei tergiversează considerabil termenul </w:t>
            </w:r>
            <w:r w:rsidRPr="006F2485">
              <w:rPr>
                <w:rStyle w:val="Bodytext2105pt"/>
                <w:rFonts w:eastAsia="Calibri"/>
                <w:iCs/>
                <w:sz w:val="20"/>
                <w:szCs w:val="20"/>
              </w:rPr>
              <w:t xml:space="preserve">(de la depunerea cererii și până la publicarea Ordinului) </w:t>
            </w:r>
            <w:r w:rsidRPr="006F2485">
              <w:rPr>
                <w:rStyle w:val="Bodytext2105pt"/>
                <w:rFonts w:eastAsia="Calibri"/>
                <w:sz w:val="20"/>
                <w:szCs w:val="20"/>
              </w:rPr>
              <w:t>de beneficiere a agenților economici de deducerea fiscală, dat fiind faptul că, procesul de avizare a Listei de către Ministerul Finanțelor durează peste 30 zile</w:t>
            </w:r>
            <w:r w:rsidRPr="006F2485">
              <w:rPr>
                <w:rStyle w:val="Bodytext2105pt"/>
                <w:rFonts w:eastAsia="Calibri"/>
                <w:iCs/>
                <w:sz w:val="20"/>
                <w:szCs w:val="20"/>
              </w:rPr>
              <w:t>.</w:t>
            </w:r>
          </w:p>
        </w:tc>
        <w:tc>
          <w:tcPr>
            <w:tcW w:w="3242" w:type="dxa"/>
            <w:gridSpan w:val="2"/>
          </w:tcPr>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color w:val="000000" w:themeColor="text1"/>
                <w:sz w:val="20"/>
                <w:szCs w:val="20"/>
                <w:lang w:val="ro-RO"/>
              </w:rPr>
              <w:t>Se consideră oportun menținerea procedurii de aprobare listei de ME, în contextul în care acesta este responsabil de elaborare și monitorizare a politicilor comercializare</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108.</w:t>
            </w:r>
            <w:r w:rsidRPr="006F2485">
              <w:rPr>
                <w:rFonts w:ascii="Times New Roman" w:eastAsia="Times New Roman" w:hAnsi="Times New Roman" w:cs="Times New Roman"/>
                <w:sz w:val="20"/>
                <w:szCs w:val="20"/>
                <w:lang w:val="ro-RO"/>
              </w:rPr>
              <w:t xml:space="preserve"> Termenele obligaţiei fiscale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Data calculării obligaţiei fiscale privind T.V.A. este data livrării. Data livrării se consideră data predării mărfurilor, prestării serviciilor, cu excepţia cazurilor stipulate la alin.(5)–(8).</w:t>
            </w:r>
          </w:p>
          <w:p w:rsidR="00C80588" w:rsidRPr="006F2485" w:rsidRDefault="00C80588" w:rsidP="00C80588">
            <w:pPr>
              <w:ind w:right="39"/>
              <w:jc w:val="both"/>
              <w:rPr>
                <w:rFonts w:ascii="Times New Roman" w:eastAsia="Times New Roman" w:hAnsi="Times New Roman" w:cs="Times New Roman"/>
                <w:bCs/>
                <w:sz w:val="20"/>
                <w:szCs w:val="20"/>
                <w:lang w:val="ro-RO" w:eastAsia="ru-RU"/>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redacției alin. (1)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 Data calculării obligaţiei fiscale privind T.V.A. este data livrării. Data livrării se consideră data predării mărfurilor, prestării serviciilor, cu excepţia cazurilor stipulate la alin.(5)–(8</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La art. 108 se propune introducerea unui alineat nou cu următorul cuprins: (8</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Pentru perioadele fiscale în care subiectul are dreptul de a aplica regimul fiscal TVA la încasare conform art. 115 alin. (4), data livrării se consideră data primirii plății totale sau parțiale pentru mărfurile și serviciile prestate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C80588" w:rsidRPr="006F2485" w:rsidRDefault="00C80588" w:rsidP="00C80588">
            <w:pPr>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sz w:val="20"/>
                <w:szCs w:val="20"/>
                <w:lang w:val="ro-RO" w:eastAsia="ru-RU"/>
              </w:rPr>
              <w:t>A se vedea argumentul la art.101.</w:t>
            </w:r>
          </w:p>
          <w:p w:rsidR="00C80588" w:rsidRPr="006F2485" w:rsidRDefault="00C80588" w:rsidP="00C80588">
            <w:pPr>
              <w:jc w:val="both"/>
              <w:rPr>
                <w:rFonts w:ascii="Times New Roman" w:eastAsia="Calibri" w:hAnsi="Times New Roman" w:cs="Times New Roman"/>
                <w:sz w:val="20"/>
                <w:szCs w:val="20"/>
                <w:lang w:val="ro-RO" w:eastAsia="ru-RU"/>
              </w:rPr>
            </w:pPr>
          </w:p>
          <w:p w:rsidR="00C80588" w:rsidRPr="006F2485" w:rsidRDefault="00C80588" w:rsidP="00C80588">
            <w:pPr>
              <w:tabs>
                <w:tab w:val="left" w:pos="954"/>
              </w:tabs>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sz w:val="20"/>
                <w:szCs w:val="20"/>
                <w:lang w:val="ro-RO" w:eastAsia="ru-RU"/>
              </w:rPr>
              <w:tab/>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suplimentar pe termen mediu</w:t>
            </w:r>
            <w:r>
              <w:rPr>
                <w:rFonts w:ascii="Times New Roman" w:hAnsi="Times New Roman" w:cs="Times New Roman"/>
                <w:sz w:val="20"/>
                <w:szCs w:val="20"/>
                <w:lang w:val="ro-RO"/>
              </w:rPr>
              <w:t>.</w:t>
            </w:r>
          </w:p>
        </w:tc>
      </w:tr>
      <w:tr w:rsidR="00C80588" w:rsidRPr="00A2377E" w:rsidTr="004552FF">
        <w:tc>
          <w:tcPr>
            <w:tcW w:w="3139" w:type="dxa"/>
          </w:tcPr>
          <w:p w:rsidR="00C80588" w:rsidRPr="006F2485" w:rsidRDefault="00C80588" w:rsidP="00C80588">
            <w:pPr>
              <w:pStyle w:val="Default"/>
              <w:jc w:val="both"/>
              <w:rPr>
                <w:bCs/>
                <w:sz w:val="20"/>
                <w:szCs w:val="20"/>
                <w:lang w:val="ro-RO"/>
              </w:rPr>
            </w:pPr>
            <w:r w:rsidRPr="006F2485">
              <w:rPr>
                <w:b/>
                <w:bCs/>
                <w:sz w:val="20"/>
                <w:szCs w:val="20"/>
                <w:lang w:val="ro-RO"/>
              </w:rPr>
              <w:t xml:space="preserve">Articolul 108. </w:t>
            </w:r>
            <w:r w:rsidRPr="006F2485">
              <w:rPr>
                <w:bCs/>
                <w:sz w:val="20"/>
                <w:szCs w:val="20"/>
                <w:lang w:val="ro-RO"/>
              </w:rPr>
              <w:t>Termenele obligației fiscale</w:t>
            </w:r>
          </w:p>
          <w:p w:rsidR="00C80588" w:rsidRPr="006F2485" w:rsidRDefault="00C80588" w:rsidP="00C80588">
            <w:pPr>
              <w:jc w:val="both"/>
              <w:rPr>
                <w:rFonts w:ascii="Times New Roman" w:eastAsia="Times New Roman" w:hAnsi="Times New Roman" w:cs="Times New Roman"/>
                <w:b/>
                <w:bCs/>
                <w:sz w:val="20"/>
                <w:szCs w:val="20"/>
                <w:lang w:val="ro-RO"/>
              </w:rPr>
            </w:pPr>
            <w:r w:rsidRPr="006F2485">
              <w:rPr>
                <w:rFonts w:ascii="Times New Roman" w:hAnsi="Times New Roman" w:cs="Times New Roman"/>
                <w:color w:val="333333"/>
                <w:sz w:val="20"/>
                <w:szCs w:val="20"/>
                <w:shd w:val="clear" w:color="auto" w:fill="FFFFFF"/>
                <w:lang w:val="ro-RO"/>
              </w:rPr>
              <w:t>(1) Data calculării obligaţiei fiscale privind T.V.A. este data livrării. Data livrării se consideră data predării mărfurilor, prestării serviciilor, cu excepţia cazurilor stipulate la alin.(5)–(8).</w:t>
            </w:r>
          </w:p>
        </w:tc>
        <w:tc>
          <w:tcPr>
            <w:tcW w:w="3419" w:type="dxa"/>
          </w:tcPr>
          <w:p w:rsidR="00C80588" w:rsidRPr="006F2485" w:rsidRDefault="00C80588" w:rsidP="00C80588">
            <w:pPr>
              <w:pStyle w:val="Default"/>
              <w:jc w:val="both"/>
              <w:rPr>
                <w:b/>
                <w:bCs/>
                <w:sz w:val="20"/>
                <w:szCs w:val="20"/>
                <w:lang w:val="ro-RO"/>
              </w:rPr>
            </w:pPr>
            <w:r w:rsidRPr="006F2485">
              <w:rPr>
                <w:b/>
                <w:bCs/>
                <w:sz w:val="20"/>
                <w:szCs w:val="20"/>
                <w:lang w:val="ro-RO"/>
              </w:rPr>
              <w:t>Art. 108 Termenele obligației fiscale</w:t>
            </w:r>
          </w:p>
          <w:p w:rsidR="00C80588" w:rsidRPr="006F2485" w:rsidRDefault="00C80588" w:rsidP="00C80588">
            <w:pPr>
              <w:pStyle w:val="Default"/>
              <w:jc w:val="both"/>
              <w:rPr>
                <w:b/>
                <w:bCs/>
                <w:sz w:val="20"/>
                <w:szCs w:val="20"/>
                <w:lang w:val="ro-RO"/>
              </w:rPr>
            </w:pPr>
            <w:r w:rsidRPr="006F2485">
              <w:rPr>
                <w:bCs/>
                <w:sz w:val="20"/>
                <w:szCs w:val="20"/>
                <w:lang w:val="ro-RO"/>
              </w:rPr>
              <w:t>La alin. (1) textul „alin. (5)-(8)” se substituie cu textul</w:t>
            </w:r>
            <w:r w:rsidRPr="006F2485">
              <w:rPr>
                <w:b/>
                <w:bCs/>
                <w:sz w:val="20"/>
                <w:szCs w:val="20"/>
                <w:lang w:val="ro-RO"/>
              </w:rPr>
              <w:t xml:space="preserve"> „</w:t>
            </w:r>
            <w:r w:rsidRPr="006F2485">
              <w:rPr>
                <w:sz w:val="20"/>
                <w:szCs w:val="20"/>
                <w:lang w:val="ro-RO"/>
              </w:rPr>
              <w:t>alin.(5)–(8</w:t>
            </w:r>
            <w:r w:rsidRPr="006F2485">
              <w:rPr>
                <w:sz w:val="20"/>
                <w:szCs w:val="20"/>
                <w:vertAlign w:val="superscript"/>
                <w:lang w:val="ro-RO"/>
              </w:rPr>
              <w:t>1</w:t>
            </w:r>
            <w:r w:rsidRPr="006F2485">
              <w:rPr>
                <w:sz w:val="20"/>
                <w:szCs w:val="20"/>
                <w:lang w:val="ro-RO"/>
              </w:rPr>
              <w:t>)</w:t>
            </w:r>
            <w:r w:rsidRPr="006F2485">
              <w:rPr>
                <w:b/>
                <w:bCs/>
                <w:sz w:val="20"/>
                <w:szCs w:val="20"/>
                <w:lang w:val="ro-RO"/>
              </w:rPr>
              <w:t>”.</w:t>
            </w:r>
          </w:p>
          <w:p w:rsidR="00C80588" w:rsidRPr="006F2485" w:rsidRDefault="00C80588" w:rsidP="00C80588">
            <w:pPr>
              <w:pStyle w:val="Default"/>
              <w:jc w:val="both"/>
              <w:rPr>
                <w:bCs/>
                <w:sz w:val="20"/>
                <w:szCs w:val="20"/>
                <w:lang w:val="ro-RO"/>
              </w:rPr>
            </w:pPr>
            <w:r w:rsidRPr="006F2485">
              <w:rPr>
                <w:bCs/>
                <w:sz w:val="20"/>
                <w:szCs w:val="20"/>
                <w:lang w:val="ro-RO"/>
              </w:rPr>
              <w:t>Se completează cu un alineat nou cu următorul cuprins:</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„(8</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Pentru perioadele fiscale în care subiectul are dreptul de a aplica regimul fiscal TVA la încasare conform art. 115 alin. (4), data livrării se consideră data primirii plății totale sau parțiale pentru mărfurile și serviciile prestate.”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sz w:val="20"/>
                <w:szCs w:val="20"/>
                <w:lang w:val="ro-RO" w:eastAsia="ru-RU"/>
              </w:rPr>
              <w:t>A se vedea argumentele la art.101</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Propunerea urmează a fi examinată suplimentar pe termen mediu</w:t>
            </w:r>
            <w:r>
              <w:rPr>
                <w:rFonts w:ascii="Times New Roman" w:hAnsi="Times New Roman" w:cs="Times New Roman"/>
                <w:sz w:val="20"/>
                <w:szCs w:val="20"/>
                <w:lang w:val="ro-RO"/>
              </w:rPr>
              <w:t>.</w:t>
            </w:r>
          </w:p>
        </w:tc>
      </w:tr>
      <w:tr w:rsidR="00C80588" w:rsidRPr="00A2377E" w:rsidTr="00053CA6">
        <w:trPr>
          <w:trHeight w:val="7880"/>
        </w:trPr>
        <w:tc>
          <w:tcPr>
            <w:tcW w:w="3139" w:type="dxa"/>
            <w:vMerge w:val="restart"/>
          </w:tcPr>
          <w:p w:rsidR="00C80588" w:rsidRPr="006F2485" w:rsidRDefault="00C80588" w:rsidP="00C80588">
            <w:pPr>
              <w:tabs>
                <w:tab w:val="left" w:pos="2100"/>
              </w:tabs>
              <w:ind w:right="39"/>
              <w:jc w:val="both"/>
              <w:rPr>
                <w:rFonts w:ascii="Times New Roman" w:eastAsia="Calibri" w:hAnsi="Times New Roman" w:cs="Times New Roman"/>
                <w:bCs/>
                <w:color w:val="000000"/>
                <w:sz w:val="20"/>
                <w:szCs w:val="20"/>
                <w:lang w:val="ro-RO" w:eastAsia="ru-RU"/>
              </w:rPr>
            </w:pPr>
            <w:r w:rsidRPr="006F2485">
              <w:rPr>
                <w:rFonts w:ascii="Times New Roman" w:eastAsia="Calibri" w:hAnsi="Times New Roman" w:cs="Times New Roman"/>
                <w:b/>
                <w:bCs/>
                <w:color w:val="000000"/>
                <w:sz w:val="20"/>
                <w:szCs w:val="20"/>
                <w:lang w:val="ro-RO" w:eastAsia="ru-RU"/>
              </w:rPr>
              <w:t xml:space="preserve">Articolul 109. </w:t>
            </w:r>
            <w:r w:rsidRPr="006F2485">
              <w:rPr>
                <w:rFonts w:ascii="Times New Roman" w:eastAsia="Calibri" w:hAnsi="Times New Roman" w:cs="Times New Roman"/>
                <w:bCs/>
                <w:color w:val="000000"/>
                <w:sz w:val="20"/>
                <w:szCs w:val="20"/>
                <w:lang w:val="ro-RO" w:eastAsia="ru-RU"/>
              </w:rPr>
              <w:t>Termenele obligaţiei fiscale în cazul importurilor</w:t>
            </w:r>
          </w:p>
          <w:p w:rsidR="00C80588" w:rsidRPr="006F2485" w:rsidRDefault="00C80588" w:rsidP="00C80588">
            <w:pPr>
              <w:jc w:val="both"/>
              <w:rPr>
                <w:rFonts w:ascii="Times New Roman" w:eastAsia="Times New Roman" w:hAnsi="Times New Roman" w:cs="Times New Roman"/>
                <w:b/>
                <w:bCs/>
                <w:sz w:val="20"/>
                <w:szCs w:val="20"/>
                <w:lang w:val="ro-RO"/>
              </w:rPr>
            </w:pPr>
            <w:r w:rsidRPr="006F2485">
              <w:rPr>
                <w:rFonts w:ascii="Times New Roman" w:eastAsia="Calibri" w:hAnsi="Times New Roman" w:cs="Times New Roman"/>
                <w:bCs/>
                <w:color w:val="000000"/>
                <w:sz w:val="20"/>
                <w:szCs w:val="20"/>
                <w:lang w:val="ro-RO" w:eastAsia="ru-RU"/>
              </w:rPr>
              <w:t>(2) La serviciile importate, termenul obligaţiei fiscale şi data achitării T.V.A. se consideră nu mai târziu de termenul obligaţiei de depunere a declaraţiei privind T.V.A. pentru perioada fiscală în care a avut loc importul serviciilor sau achitarea acestora, în funcţie de ce are loc mai înainte.</w:t>
            </w:r>
          </w:p>
        </w:tc>
        <w:tc>
          <w:tcPr>
            <w:tcW w:w="3419" w:type="dxa"/>
          </w:tcPr>
          <w:p w:rsidR="00C80588" w:rsidRPr="006F2485" w:rsidRDefault="00C80588" w:rsidP="00C80588">
            <w:pPr>
              <w:tabs>
                <w:tab w:val="left" w:pos="2100"/>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La serviciile importate termenul obligației fiscale privind calcularea și achitarea T.V.A la buget, să se considere - data achitării documentului (invoice/factura) eliberat de către entitatea nerezidentă</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ABM</w:t>
            </w:r>
          </w:p>
        </w:tc>
        <w:tc>
          <w:tcPr>
            <w:tcW w:w="3149" w:type="dxa"/>
          </w:tcPr>
          <w:p w:rsidR="00C80588" w:rsidRPr="00C21CF2" w:rsidRDefault="00C80588" w:rsidP="00C80588">
            <w:pPr>
              <w:jc w:val="both"/>
              <w:rPr>
                <w:rFonts w:ascii="Times New Roman" w:eastAsia="Calibri" w:hAnsi="Times New Roman" w:cs="Times New Roman"/>
                <w:sz w:val="20"/>
                <w:szCs w:val="20"/>
                <w:lang w:val="ro-RO" w:eastAsia="ru-RU"/>
              </w:rPr>
            </w:pPr>
            <w:r w:rsidRPr="006F2485">
              <w:rPr>
                <w:rFonts w:ascii="Times New Roman" w:hAnsi="Times New Roman" w:cs="Times New Roman"/>
                <w:sz w:val="20"/>
                <w:szCs w:val="20"/>
                <w:lang w:val="ro-RO"/>
              </w:rPr>
              <w:t>Cheltuielile aferente serviciilor importate de la nerezidenți se atestă prin documentul (invoice/factura) eliberat de către entitatea nerezidentă. Tot mai des entitățile din RM se ciocnesc cu faptul că, aceste documente sunt primite cu întârziere, după prezentarea Declarației TVA pentru perioada fiscala la care se face referire documetul (invoice/factura). Prin urmare entitățile RM sunt nevoiete să corecteze rapoartele fiscale deja prezentate conform termenilor, să achite TVA cu întârziere, ceea ce aduce la calcularea majorării de întârziere și se atriduie un factor de risc entității din partea Serviciului Fiscal de Stat.</w:t>
            </w:r>
          </w:p>
          <w:p w:rsidR="00C80588" w:rsidRPr="006F2485" w:rsidRDefault="00C80588" w:rsidP="00C80588">
            <w:pPr>
              <w:shd w:val="clear" w:color="auto" w:fill="FFFFFF" w:themeFill="background1"/>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Impactul bugetar: </w:t>
            </w:r>
          </w:p>
          <w:p w:rsidR="00C80588" w:rsidRPr="006F2485" w:rsidRDefault="00C80588" w:rsidP="00C80588">
            <w:pPr>
              <w:pStyle w:val="NormalWeb"/>
              <w:spacing w:after="160" w:line="240" w:lineRule="auto"/>
              <w:jc w:val="both"/>
              <w:rPr>
                <w:rFonts w:eastAsia="Calibri"/>
                <w:sz w:val="20"/>
                <w:szCs w:val="20"/>
                <w:lang w:eastAsia="ru-RU"/>
              </w:rPr>
            </w:pPr>
            <w:r w:rsidRPr="006F2485">
              <w:rPr>
                <w:sz w:val="20"/>
                <w:szCs w:val="20"/>
              </w:rPr>
              <w:t>Practica economică ne arată că calcularea și achitarea T.V.A. la momentul achitării documentului (invoice/factura) emis de nerezident este cu mult mai clară, ușor aplicabilă de agenții economici. Aplicarea cursului valutar se face la momentul achitării tranzacției economice ceea ce ne da o posibilitate de a controla cu siguranță baza de calcul a T.V.A. atât pentru auditori cât și pentri organele de control al SFS</w:t>
            </w:r>
          </w:p>
        </w:tc>
        <w:tc>
          <w:tcPr>
            <w:tcW w:w="3242" w:type="dxa"/>
            <w:gridSpan w:val="2"/>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b/>
                <w:sz w:val="20"/>
                <w:szCs w:val="20"/>
                <w:u w:val="single"/>
                <w:lang w:val="ro-RO"/>
              </w:rPr>
              <w:t>Se acceptă parțial</w:t>
            </w:r>
            <w:r w:rsidRPr="006F2485">
              <w:rPr>
                <w:rFonts w:ascii="Times New Roman" w:hAnsi="Times New Roman" w:cs="Times New Roman"/>
                <w:sz w:val="20"/>
                <w:szCs w:val="20"/>
                <w:lang w:val="ro-RO"/>
              </w:rPr>
              <w:t>, în următoarea redacție:</w:t>
            </w:r>
          </w:p>
          <w:p w:rsidR="00C80588" w:rsidRPr="006F2485" w:rsidRDefault="00C80588" w:rsidP="00C80588">
            <w:pPr>
              <w:tabs>
                <w:tab w:val="left" w:pos="2100"/>
              </w:tabs>
              <w:jc w:val="both"/>
              <w:rPr>
                <w:rFonts w:ascii="Times New Roman" w:eastAsia="Calibri" w:hAnsi="Times New Roman" w:cs="Times New Roman"/>
                <w:bCs/>
                <w:color w:val="000000"/>
                <w:sz w:val="20"/>
                <w:szCs w:val="20"/>
                <w:lang w:val="ro-RO" w:eastAsia="ru-RU"/>
              </w:rPr>
            </w:pPr>
            <w:r w:rsidRPr="006F2485">
              <w:rPr>
                <w:rFonts w:ascii="Times New Roman" w:eastAsia="Calibri" w:hAnsi="Times New Roman" w:cs="Times New Roman"/>
                <w:color w:val="000000"/>
                <w:sz w:val="20"/>
                <w:szCs w:val="20"/>
                <w:lang w:val="ro-RO" w:eastAsia="ru-RU"/>
              </w:rPr>
              <w:t>La art. 109</w:t>
            </w:r>
            <w:r w:rsidRPr="006F2485">
              <w:rPr>
                <w:rFonts w:ascii="Times New Roman" w:eastAsia="Calibri" w:hAnsi="Times New Roman" w:cs="Times New Roman"/>
                <w:bCs/>
                <w:color w:val="000000"/>
                <w:sz w:val="20"/>
                <w:szCs w:val="20"/>
                <w:lang w:val="ro-RO" w:eastAsia="ru-RU"/>
              </w:rPr>
              <w:t>, alin. (2) se expune în următoarea redacție:</w:t>
            </w:r>
          </w:p>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eastAsia="Calibri" w:hAnsi="Times New Roman" w:cs="Times New Roman"/>
                <w:bCs/>
                <w:color w:val="000000"/>
                <w:sz w:val="20"/>
                <w:szCs w:val="20"/>
                <w:lang w:val="ro-RO" w:eastAsia="ru-RU"/>
              </w:rPr>
              <w:t>„(2) La serviciile importate, termenul  obligaţiei fiscale de calculare a TVA se consideră data importului sau achitarea serviciului, inclusiv plata în avans,  în funcţie de ce a avut loc mai înainte.”.</w:t>
            </w:r>
          </w:p>
        </w:tc>
      </w:tr>
      <w:tr w:rsidR="00C80588" w:rsidRPr="006F2485" w:rsidTr="004552FF">
        <w:tc>
          <w:tcPr>
            <w:tcW w:w="3139" w:type="dxa"/>
            <w:vMerge/>
          </w:tcPr>
          <w:p w:rsidR="00C80588" w:rsidRPr="006F2485" w:rsidRDefault="00C80588" w:rsidP="00C80588">
            <w:pPr>
              <w:tabs>
                <w:tab w:val="left" w:pos="2100"/>
              </w:tabs>
              <w:ind w:right="39"/>
              <w:jc w:val="both"/>
              <w:rPr>
                <w:rFonts w:ascii="Times New Roman" w:eastAsia="Calibri" w:hAnsi="Times New Roman" w:cs="Times New Roman"/>
                <w:b/>
                <w:bCs/>
                <w:color w:val="000000"/>
                <w:sz w:val="20"/>
                <w:szCs w:val="20"/>
                <w:lang w:val="ro-RO" w:eastAsia="ru-RU"/>
              </w:rPr>
            </w:pPr>
          </w:p>
        </w:tc>
        <w:tc>
          <w:tcPr>
            <w:tcW w:w="3419" w:type="dxa"/>
          </w:tcPr>
          <w:p w:rsidR="00C80588" w:rsidRPr="006F2485" w:rsidRDefault="00C80588" w:rsidP="00C80588">
            <w:pPr>
              <w:tabs>
                <w:tab w:val="left" w:pos="2100"/>
              </w:tabs>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In conformitate cu obiectivele enunțate de Guvern, consideram necesara implementarea regimului de taxare inversă a TVA care ar rezulta în eliminarea plății TVA la importul de serviciu (fiind permisa deducerea TVA).</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C80588" w:rsidRPr="006F2485" w:rsidRDefault="00C80588" w:rsidP="00C80588">
            <w:pPr>
              <w:ind w:hanging="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O astfel de modificare ar fi in linie cu prevederile Directivelor europene, precum si va usura activitatea companiilor. Alternativ, dacă această propunere nu se acceptă, considerăm necesar revenirea la procedura aplicata pina la 31.12.2019, conform căreia termenul obligatiei fiscale si data achitarii TVA pentru serviciile importate sa fie data de 25 a lunii urmatoare celei de efectuare a platii pentru serviciile importate sau data efectuarii a platii. In practica, furnizorii frecvent trimit facturile aferente serviciilor prestate cu intirziere. Ca urmare a acestui fapt, suntem obligati sa depunem declaratiile TVA corectate si sa achităm penalități, produce ce necesită eforturi sporite.</w:t>
            </w:r>
          </w:p>
        </w:tc>
        <w:tc>
          <w:tcPr>
            <w:tcW w:w="3242" w:type="dxa"/>
            <w:gridSpan w:val="2"/>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b/>
                <w:sz w:val="20"/>
                <w:szCs w:val="20"/>
                <w:u w:val="single"/>
                <w:lang w:val="ro-RO"/>
              </w:rPr>
              <w:t>Se acceptă</w:t>
            </w:r>
          </w:p>
          <w:p w:rsidR="00C80588" w:rsidRPr="006F2485" w:rsidRDefault="00C80588" w:rsidP="00C80588">
            <w:pPr>
              <w:jc w:val="both"/>
              <w:rPr>
                <w:rFonts w:ascii="Times New Roman" w:hAnsi="Times New Roman" w:cs="Times New Roman"/>
                <w:sz w:val="20"/>
                <w:szCs w:val="20"/>
                <w:lang w:val="ro-RO"/>
              </w:rPr>
            </w:pP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112.</w:t>
            </w:r>
            <w:r w:rsidRPr="006F2485">
              <w:rPr>
                <w:rFonts w:ascii="Times New Roman" w:eastAsia="Times New Roman" w:hAnsi="Times New Roman" w:cs="Times New Roman"/>
                <w:sz w:val="20"/>
                <w:szCs w:val="20"/>
                <w:lang w:val="ro-RO"/>
              </w:rPr>
              <w:t xml:space="preserve"> Înregistrarea subiectului impozabil</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(1) Subiectul care desfăşoară activitate de întreprinzător, cu excepţia autorităţilor publice, instituţiilor publice, specificate la art.51, exceptînd instituţiile de învăţămînt publice, este obligat să se înregistreze ca contribuabil al T.V.A. dacă el, într-o oricare perioadă de 12 luni consecutive, a efectuat livrări de mărfuri, servicii în sumă ce depăşeşte 1,2 milioane de lei, cu excepţia livrărilor scutite de T.V.A. fără drept de deducere şi a celor care nu constituie obiect impozabil în conformitate cu art.95 alin.(2). Subiectul este obligat să înştiinţeze oficial Serviciul Fiscal de Stat, completînd formularul respectiv, şi să se înregistreze nu mai tîrziu de ultima zi a lunii în care a avut loc depăşirea. Subiectul se consideră înregistrat din prima zi a lunii următoare celei în care a avut loc depăşirea.</w:t>
            </w:r>
          </w:p>
        </w:tc>
        <w:tc>
          <w:tcPr>
            <w:tcW w:w="3419" w:type="dxa"/>
          </w:tcPr>
          <w:p w:rsidR="00C80588" w:rsidRPr="006F2485" w:rsidRDefault="00C80588" w:rsidP="00C80588">
            <w:pPr>
              <w:contextualSpacing/>
              <w:jc w:val="both"/>
              <w:rPr>
                <w:rFonts w:ascii="Times New Roman" w:eastAsia="Calibri" w:hAnsi="Times New Roman" w:cs="Times New Roman"/>
                <w:bCs/>
                <w:noProof/>
                <w:sz w:val="20"/>
                <w:szCs w:val="20"/>
                <w:lang w:val="ro-RO" w:eastAsia="ru-RU"/>
              </w:rPr>
            </w:pPr>
            <w:r w:rsidRPr="006F2485">
              <w:rPr>
                <w:rFonts w:ascii="Times New Roman" w:hAnsi="Times New Roman" w:cs="Times New Roman"/>
                <w:sz w:val="20"/>
                <w:szCs w:val="20"/>
                <w:lang w:val="ro-RO"/>
              </w:rPr>
              <w:t>Se propune majorarea plafonului pentru înregistrarea în calitate de platitor al TVA de la 1,2 mln. la 2,0 mln.</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Acest plafon nu a fost ajustat de mai mulți ani, iar ținind cont de inflația actuală care înregistrează un trend ascedent, necesar de a fi ajustare aceste valori. Spre informare, valoarea indicelui mediu de consum pentru perioada 1 ianuarie 2018 (când a intrat în vigoare noua cotă) și mai 2022 este de 46%, cee ace adduce valoarea indicate la circa 1,75 mil lei, iar la aplicarea asupra acestei valori  valorii inflației așteptate pentru 2022, ajungem la valoarea de  2,3 mil lei.</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cadrul procesului de examinare s-a constatat că plafonul de înregistrare aplicat în Republica Moldova este comparabil cu cel aplicat în alte state ale Uniunii Europene, de exemplu în Romania 1,7 mil lei, în Estonia 800 mii lei.</w:t>
            </w:r>
          </w:p>
        </w:tc>
      </w:tr>
      <w:tr w:rsidR="00C80588" w:rsidRPr="00A2377E" w:rsidTr="004552FF">
        <w:tc>
          <w:tcPr>
            <w:tcW w:w="3139" w:type="dxa"/>
            <w:vMerge/>
          </w:tcPr>
          <w:p w:rsidR="00C80588" w:rsidRPr="006F2485" w:rsidRDefault="00C80588" w:rsidP="00C80588">
            <w:pPr>
              <w:spacing w:after="177"/>
              <w:jc w:val="both"/>
              <w:rPr>
                <w:rFonts w:ascii="Times New Roman" w:hAnsi="Times New Roman" w:cs="Times New Roman"/>
                <w:sz w:val="20"/>
                <w:szCs w:val="20"/>
                <w:lang w:val="ro-RO"/>
              </w:rPr>
            </w:pPr>
          </w:p>
        </w:tc>
        <w:tc>
          <w:tcPr>
            <w:tcW w:w="3419" w:type="dxa"/>
          </w:tcPr>
          <w:p w:rsidR="00C80588" w:rsidRPr="006F2485" w:rsidRDefault="00C80588" w:rsidP="00C80588">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Limita obținerii calității obligatorii de plătitor de TVA trebuie ridicată, să fie similară țărilor vecine, asta ar simplifica impozitarea businessului mic, de ex. România – 4,5 mln lei (art. 282 CF RO)</w:t>
            </w:r>
            <w:r w:rsidRPr="006F2485">
              <w:rPr>
                <w:rStyle w:val="FootnoteReference"/>
                <w:rFonts w:ascii="Times New Roman" w:hAnsi="Times New Roman" w:cs="Times New Roman"/>
                <w:sz w:val="20"/>
                <w:szCs w:val="20"/>
                <w:lang w:val="ro-RO"/>
              </w:rPr>
              <w:footnoteReference w:id="7"/>
            </w:r>
            <w:r w:rsidRPr="006F2485">
              <w:rPr>
                <w:rFonts w:ascii="Times New Roman" w:hAnsi="Times New Roman" w:cs="Times New Roman"/>
                <w:sz w:val="20"/>
                <w:szCs w:val="20"/>
                <w:lang w:val="ro-RO"/>
              </w:rPr>
              <w:t>.</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C80588" w:rsidRPr="006F2485" w:rsidRDefault="00C80588" w:rsidP="00C80588">
            <w:pPr>
              <w:ind w:right="105"/>
              <w:jc w:val="both"/>
              <w:rPr>
                <w:rFonts w:ascii="Times New Roman" w:hAnsi="Times New Roman" w:cs="Times New Roman"/>
                <w:sz w:val="20"/>
                <w:szCs w:val="20"/>
                <w:lang w:val="ro-RO"/>
              </w:rPr>
            </w:pP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cadrul procesului de examinare s-a constatat că plafonul de înregistrare aplicat în Republica Moldova este comparabil cu cel aplicat în alte state ale Uniunii Europene, de exemplu în Romania 1,7 mil lei, în Estonia 800 mii lei.</w:t>
            </w:r>
          </w:p>
        </w:tc>
      </w:tr>
      <w:tr w:rsidR="00C80588" w:rsidRPr="00A2377E" w:rsidTr="00053CA6">
        <w:trPr>
          <w:trHeight w:val="17249"/>
        </w:trPr>
        <w:tc>
          <w:tcPr>
            <w:tcW w:w="3139" w:type="dxa"/>
            <w:vMerge/>
          </w:tcPr>
          <w:p w:rsidR="00C80588" w:rsidRPr="006F2485" w:rsidRDefault="00C80588" w:rsidP="00C80588">
            <w:pPr>
              <w:spacing w:after="177"/>
              <w:jc w:val="both"/>
              <w:rPr>
                <w:rFonts w:ascii="Times New Roman" w:hAnsi="Times New Roman" w:cs="Times New Roman"/>
                <w:sz w:val="20"/>
                <w:szCs w:val="20"/>
                <w:lang w:val="ro-RO"/>
              </w:rPr>
            </w:pPr>
          </w:p>
        </w:tc>
        <w:tc>
          <w:tcPr>
            <w:tcW w:w="3419" w:type="dxa"/>
          </w:tcPr>
          <w:p w:rsidR="00C80588" w:rsidRPr="006F2485" w:rsidRDefault="00C80588" w:rsidP="00C80588">
            <w:pPr>
              <w:jc w:val="both"/>
              <w:rPr>
                <w:rFonts w:ascii="Times New Roman" w:hAnsi="Times New Roman" w:cs="Times New Roman"/>
                <w:b/>
                <w:color w:val="000000"/>
                <w:sz w:val="20"/>
                <w:szCs w:val="20"/>
                <w:lang w:val="ro-RO"/>
              </w:rPr>
            </w:pPr>
            <w:r w:rsidRPr="006F2485">
              <w:rPr>
                <w:rFonts w:ascii="Times New Roman" w:hAnsi="Times New Roman" w:cs="Times New Roman"/>
                <w:b/>
                <w:color w:val="000000"/>
                <w:sz w:val="20"/>
                <w:szCs w:val="20"/>
                <w:lang w:val="ro-RO"/>
              </w:rPr>
              <w:t xml:space="preserve">Articolul 112. </w:t>
            </w:r>
          </w:p>
          <w:p w:rsidR="00C80588" w:rsidRPr="006F2485" w:rsidRDefault="00C80588" w:rsidP="00C80588">
            <w:pPr>
              <w:shd w:val="clear" w:color="auto" w:fill="FFFFFF"/>
              <w:jc w:val="both"/>
              <w:rPr>
                <w:rFonts w:ascii="Times New Roman" w:eastAsia="Times New Roman" w:hAnsi="Times New Roman" w:cs="Times New Roman"/>
                <w:b/>
                <w:color w:val="333333"/>
                <w:sz w:val="20"/>
                <w:szCs w:val="20"/>
                <w:lang w:val="ro-RO" w:eastAsia="ru-RU"/>
              </w:rPr>
            </w:pPr>
            <w:r w:rsidRPr="006F2485">
              <w:rPr>
                <w:rFonts w:ascii="Times New Roman" w:eastAsia="Times New Roman" w:hAnsi="Times New Roman" w:cs="Times New Roman"/>
                <w:b/>
                <w:color w:val="333333"/>
                <w:sz w:val="20"/>
                <w:szCs w:val="20"/>
                <w:lang w:val="ro-RO" w:eastAsia="ru-RU"/>
              </w:rPr>
              <w:t>Înregistrarea subiectului impozabil</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color w:val="000000"/>
                <w:sz w:val="20"/>
                <w:szCs w:val="20"/>
                <w:lang w:val="ro-RO"/>
              </w:rPr>
              <w:t xml:space="preserve">La alineatul (1) cifrele „1,2” se substituie </w:t>
            </w:r>
            <w:r w:rsidRPr="006F2485">
              <w:rPr>
                <w:rFonts w:ascii="Times New Roman" w:hAnsi="Times New Roman" w:cs="Times New Roman"/>
                <w:sz w:val="20"/>
                <w:szCs w:val="20"/>
                <w:lang w:val="ro-RO"/>
              </w:rPr>
              <w:t>cu cifrele „3,0”.</w:t>
            </w:r>
          </w:p>
          <w:p w:rsidR="00C80588" w:rsidRPr="006F2485" w:rsidRDefault="00C80588" w:rsidP="00C80588">
            <w:pPr>
              <w:jc w:val="both"/>
              <w:rPr>
                <w:rFonts w:ascii="Times New Roman" w:eastAsia="Calibri" w:hAnsi="Times New Roman" w:cs="Times New Roman"/>
                <w:bCs/>
                <w:noProof/>
                <w:sz w:val="20"/>
                <w:szCs w:val="20"/>
                <w:lang w:val="ro-RO" w:eastAsia="ru-RU"/>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sz w:val="20"/>
                <w:szCs w:val="20"/>
                <w:lang w:val="ro-RO" w:eastAsia="ru-RU"/>
              </w:rPr>
              <w:t xml:space="preserv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majorarea pragului de înregistrare ca contribuabil al T.V.A. de la 1,2 mil.lei la 3,0 mil.lei. </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 xml:space="preserve">Numărul întreprinderilor care se află în limita acestor praguri (livrări mai mari de 1,2 mil. lei și până la 3,0 mil.lei) este de </w:t>
            </w:r>
            <w:r w:rsidRPr="006F2485">
              <w:rPr>
                <w:rFonts w:ascii="Times New Roman" w:hAnsi="Times New Roman" w:cs="Times New Roman"/>
                <w:b/>
                <w:bCs/>
                <w:color w:val="000000"/>
                <w:sz w:val="20"/>
                <w:szCs w:val="20"/>
                <w:lang w:val="ro-RO"/>
              </w:rPr>
              <w:t>5358</w:t>
            </w:r>
            <w:r w:rsidRPr="006F2485">
              <w:rPr>
                <w:rFonts w:ascii="Times New Roman" w:hAnsi="Times New Roman" w:cs="Times New Roman"/>
                <w:color w:val="000000"/>
                <w:sz w:val="20"/>
                <w:szCs w:val="20"/>
                <w:lang w:val="ro-RO"/>
              </w:rPr>
              <w:t xml:space="preserve"> efectiv în anul 2019, și </w:t>
            </w:r>
            <w:r w:rsidRPr="006F2485">
              <w:rPr>
                <w:rFonts w:ascii="Times New Roman" w:hAnsi="Times New Roman" w:cs="Times New Roman"/>
                <w:b/>
                <w:bCs/>
                <w:color w:val="000000"/>
                <w:sz w:val="20"/>
                <w:szCs w:val="20"/>
                <w:lang w:val="ro-RO"/>
              </w:rPr>
              <w:t>5353</w:t>
            </w:r>
            <w:r w:rsidRPr="006F2485">
              <w:rPr>
                <w:rFonts w:ascii="Times New Roman" w:hAnsi="Times New Roman" w:cs="Times New Roman"/>
                <w:color w:val="000000"/>
                <w:sz w:val="20"/>
                <w:szCs w:val="20"/>
                <w:lang w:val="ro-RO"/>
              </w:rPr>
              <w:t xml:space="preserve"> estimat pentru anul 2021, ceea ce reprezintă aproximativ </w:t>
            </w:r>
            <w:r w:rsidRPr="006F2485">
              <w:rPr>
                <w:rFonts w:ascii="Times New Roman" w:hAnsi="Times New Roman" w:cs="Times New Roman"/>
                <w:b/>
                <w:bCs/>
                <w:color w:val="000000"/>
                <w:sz w:val="20"/>
                <w:szCs w:val="20"/>
                <w:lang w:val="ro-RO"/>
              </w:rPr>
              <w:t>21%</w:t>
            </w:r>
            <w:r w:rsidRPr="006F2485">
              <w:rPr>
                <w:rFonts w:ascii="Times New Roman" w:hAnsi="Times New Roman" w:cs="Times New Roman"/>
                <w:color w:val="000000"/>
                <w:sz w:val="20"/>
                <w:szCs w:val="20"/>
                <w:lang w:val="ro-RO"/>
              </w:rPr>
              <w:t xml:space="preserve"> din numărul total de contribuabili a TVA.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Această măsura are drept scop reducerea presiunii fiscale administrative pentru întreprinderile micro prin lipsa obligație de a calcula, raporta și achita suma T.V.A., exercițiu ce se realizează la moment pentru fiecare lună calendaristică.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La fel, măsura dată are drept scop reducerea evaziunii fiscale. În prezent,</w:t>
            </w:r>
            <w:r w:rsidRPr="006F2485">
              <w:rPr>
                <w:rFonts w:ascii="Times New Roman" w:hAnsi="Times New Roman" w:cs="Times New Roman"/>
                <w:color w:val="000000"/>
                <w:sz w:val="20"/>
                <w:szCs w:val="20"/>
                <w:lang w:val="ro-RO"/>
              </w:rPr>
              <w:t xml:space="preserve"> sunt companii care nu doresc să se înregistreze ca contribuabil al T.V.A., aflându-se în limita pragului de 1,2 mil. lei, în special, companii ce livrează mărfuri către consumatorii finali. Pentru a nu atinge acest prag, acestea recurg la livrări ilegale, iar odată cu mărirea pragului acestor vor fi stimulate să se documenteze și să declare livrările efectuate, având un efect pozitiv asupra veniturilor din impozitul pe venit.</w:t>
            </w:r>
          </w:p>
          <w:p w:rsidR="00C80588" w:rsidRPr="006F2485" w:rsidRDefault="00C80588" w:rsidP="00C80588">
            <w:pPr>
              <w:jc w:val="both"/>
              <w:rPr>
                <w:rFonts w:ascii="Times New Roman" w:hAnsi="Times New Roman" w:cs="Times New Roman"/>
                <w:i/>
                <w:iCs/>
                <w:color w:val="000000"/>
                <w:sz w:val="20"/>
                <w:szCs w:val="20"/>
                <w:lang w:val="ro-RO"/>
              </w:rPr>
            </w:pPr>
            <w:r w:rsidRPr="006F2485">
              <w:rPr>
                <w:rFonts w:ascii="Times New Roman" w:hAnsi="Times New Roman" w:cs="Times New Roman"/>
                <w:iCs/>
                <w:color w:val="000000"/>
                <w:sz w:val="20"/>
                <w:szCs w:val="20"/>
                <w:lang w:val="ro-RO"/>
              </w:rPr>
              <w:t>Impact bugetar nesemnificativ</w:t>
            </w:r>
            <w:r w:rsidRPr="006F2485">
              <w:rPr>
                <w:rFonts w:ascii="Times New Roman" w:hAnsi="Times New Roman" w:cs="Times New Roman"/>
                <w:i/>
                <w:iCs/>
                <w:color w:val="000000"/>
                <w:sz w:val="20"/>
                <w:szCs w:val="20"/>
                <w:lang w:val="ro-RO"/>
              </w:rPr>
              <w:t xml:space="preserve">. </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Suma T.V.A. achitată la buget de către companiile ce au livrări anuale între 1,2 mil.lei și 3,0 mil.lei constituie 352,2 mil.lei în anul 2019 și, respectiv, 404,9 mil.lei estimat în anul 2021 (doar 5,1% din suma T.V.A. achitată la buget la Serviciul Fiscal de Stat).</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 xml:space="preserve">Efectul majorării pragului de la 1,2 mil. lei la 3,0 mil. lei nu va determina reducerea veniturilor bugetare deoarece companiile respective vor rămâne în continuare în sistemul T.V.A. întrucât acestea au nevoie de acest statut în relația cu companiile cărora le livrează mărfuri sau servicii pentru ca cele din urmă să aibă dreptul la deducerea sumei T.V.A. </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 xml:space="preserve">Acest fapt este demonstrat de numărul mare de companii ce se află sub pragul (1,2 mil. lei) obligatoriu de înregistrare ca contribuabil al T.V.A: </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10 071 de companii în anul 2019 (40% din numărul total de contribuabil a TVA) și 9275 estimat în anul 2021 (37% din numărul total de contribuabili a T.V.A.), companii care în pofida lipsei obligației înregistrării în calitate de contribuabili a T.V.A., au recurs la dreptul de a fi în sistemul T.V.A.</w:t>
            </w:r>
          </w:p>
          <w:p w:rsidR="00C80588" w:rsidRPr="006F2485" w:rsidRDefault="00C80588" w:rsidP="00C80588">
            <w:pPr>
              <w:jc w:val="both"/>
              <w:rPr>
                <w:rFonts w:ascii="Times New Roman" w:eastAsia="Calibri" w:hAnsi="Times New Roman" w:cs="Times New Roman"/>
                <w:sz w:val="20"/>
                <w:szCs w:val="20"/>
                <w:lang w:val="ro-RO" w:eastAsia="ru-RU"/>
              </w:rPr>
            </w:pPr>
            <w:r w:rsidRPr="006F2485">
              <w:rPr>
                <w:rFonts w:ascii="Times New Roman" w:hAnsi="Times New Roman" w:cs="Times New Roman"/>
                <w:color w:val="000000"/>
                <w:sz w:val="20"/>
                <w:szCs w:val="20"/>
                <w:lang w:val="ro-RO"/>
              </w:rPr>
              <w:t>Efectul aceste măsuri se va materializa în creșterea (legalizarea) veniturilor companiilor care se află în imediata apropiere a pragului de 1,2 mil. lei, efectuează livrări către consumatorii finali, și nu doresc să devină plătitor de T.V.A.</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sz w:val="20"/>
                <w:szCs w:val="20"/>
                <w:lang w:val="ro-RO"/>
              </w:rPr>
              <w:t>În cadrul procesului de examinare s-a constatat că plafonul de înregistrare aplicat în Republica Moldova este comparabil cu cel aplicat în alte state ale Uniunii Europene, de exemplu în Romania 1,7 mil lei, în Estonia 800 mii lei.</w:t>
            </w:r>
          </w:p>
        </w:tc>
      </w:tr>
      <w:tr w:rsidR="00C80588" w:rsidRPr="00A2377E" w:rsidTr="00C91FB4">
        <w:trPr>
          <w:trHeight w:val="2672"/>
        </w:trPr>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113.</w:t>
            </w:r>
            <w:r w:rsidRPr="006F2485">
              <w:rPr>
                <w:rFonts w:ascii="Times New Roman" w:eastAsia="Times New Roman" w:hAnsi="Times New Roman" w:cs="Times New Roman"/>
                <w:sz w:val="20"/>
                <w:szCs w:val="20"/>
                <w:lang w:val="ro-RO"/>
              </w:rPr>
              <w:t xml:space="preserve"> Anularea înregistrării</w:t>
            </w:r>
          </w:p>
          <w:p w:rsidR="00C80588" w:rsidRPr="006F2485" w:rsidRDefault="00C80588" w:rsidP="00C80588">
            <w:pPr>
              <w:tabs>
                <w:tab w:val="left" w:pos="2100"/>
              </w:tabs>
              <w:ind w:right="39"/>
              <w:jc w:val="both"/>
              <w:rPr>
                <w:rFonts w:ascii="Times New Roman" w:eastAsia="Calibri" w:hAnsi="Times New Roman" w:cs="Times New Roman"/>
                <w:bCs/>
                <w:sz w:val="20"/>
                <w:szCs w:val="20"/>
                <w:lang w:val="ro-RO" w:eastAsia="ru-RU"/>
              </w:rPr>
            </w:pPr>
          </w:p>
        </w:tc>
        <w:tc>
          <w:tcPr>
            <w:tcW w:w="3419" w:type="dxa"/>
          </w:tcPr>
          <w:p w:rsidR="00C80588" w:rsidRPr="006F2485" w:rsidRDefault="00C80588" w:rsidP="00C80588">
            <w:pPr>
              <w:jc w:val="both"/>
              <w:rPr>
                <w:rFonts w:ascii="Times New Roman" w:eastAsia="Calibri" w:hAnsi="Times New Roman" w:cs="Times New Roman"/>
                <w:bCs/>
                <w:noProof/>
                <w:sz w:val="20"/>
                <w:szCs w:val="20"/>
                <w:lang w:val="ro-RO" w:eastAsia="ru-RU"/>
              </w:rPr>
            </w:pPr>
            <w:r w:rsidRPr="006F2485">
              <w:rPr>
                <w:rFonts w:ascii="Times New Roman" w:hAnsi="Times New Roman" w:cs="Times New Roman"/>
                <w:sz w:val="20"/>
                <w:szCs w:val="20"/>
                <w:lang w:val="ro-RO"/>
              </w:rPr>
              <w:t>Trebuie adăugată posibilitatea anulării statutului de platitor de TVA la solicitarea întreprinderii.</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C80588" w:rsidRPr="006F2485" w:rsidRDefault="00C80588" w:rsidP="00C80588">
            <w:pPr>
              <w:jc w:val="both"/>
              <w:rPr>
                <w:rFonts w:ascii="Times New Roman" w:eastAsia="Calibri" w:hAnsi="Times New Roman" w:cs="Times New Roman"/>
                <w:sz w:val="20"/>
                <w:szCs w:val="20"/>
                <w:lang w:val="ro-RO" w:eastAsia="ru-RU"/>
              </w:rPr>
            </w:pP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Propunerea nu este argumentată, iar în lipsa argumentelor plauzibile, aceasta nu poate fi acceptată.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menționăm că propunerea poate fi intercalată ca și scop final în prevederile Codului fiscal prin prisma cărora Serviciul Fiscal de Stat anulează înregistarea contribuabilului TVA în baza alin.(2) lit.b) de la art.113 din același Cod.</w:t>
            </w:r>
          </w:p>
        </w:tc>
      </w:tr>
      <w:tr w:rsidR="00C80588" w:rsidRPr="00A2377E" w:rsidTr="004552FF">
        <w:tc>
          <w:tcPr>
            <w:tcW w:w="3139" w:type="dxa"/>
          </w:tcPr>
          <w:p w:rsidR="00C80588" w:rsidRPr="006F2485" w:rsidRDefault="00C80588" w:rsidP="00C80588">
            <w:pPr>
              <w:shd w:val="clear" w:color="auto" w:fill="FFFFFF"/>
              <w:ind w:firstLine="34"/>
              <w:jc w:val="both"/>
              <w:rPr>
                <w:rFonts w:ascii="Times New Roman" w:eastAsia="Times New Roman" w:hAnsi="Times New Roman" w:cs="Times New Roman"/>
                <w:color w:val="333333"/>
                <w:sz w:val="20"/>
                <w:szCs w:val="20"/>
                <w:lang w:val="ro-RO" w:eastAsia="ru-RU"/>
              </w:rPr>
            </w:pPr>
            <w:r w:rsidRPr="006F2485">
              <w:rPr>
                <w:rFonts w:ascii="Times New Roman" w:eastAsia="Times New Roman" w:hAnsi="Times New Roman" w:cs="Times New Roman"/>
                <w:b/>
                <w:bCs/>
                <w:color w:val="333333"/>
                <w:sz w:val="20"/>
                <w:szCs w:val="20"/>
                <w:lang w:val="ro-RO" w:eastAsia="ru-RU"/>
              </w:rPr>
              <w:t>Articolul 113.</w:t>
            </w:r>
            <w:r w:rsidRPr="006F2485">
              <w:rPr>
                <w:rFonts w:ascii="Times New Roman" w:eastAsia="Times New Roman" w:hAnsi="Times New Roman" w:cs="Times New Roman"/>
                <w:b/>
                <w:color w:val="333333"/>
                <w:sz w:val="20"/>
                <w:szCs w:val="20"/>
                <w:lang w:val="ro-RO" w:eastAsia="ru-RU"/>
              </w:rPr>
              <w:t xml:space="preserve"> </w:t>
            </w:r>
            <w:r w:rsidRPr="006F2485">
              <w:rPr>
                <w:rFonts w:ascii="Times New Roman" w:eastAsia="Times New Roman" w:hAnsi="Times New Roman" w:cs="Times New Roman"/>
                <w:color w:val="333333"/>
                <w:sz w:val="20"/>
                <w:szCs w:val="20"/>
                <w:lang w:val="ro-RO" w:eastAsia="ru-RU"/>
              </w:rPr>
              <w:t>Anularea înregistrării</w:t>
            </w:r>
          </w:p>
          <w:p w:rsidR="00C80588" w:rsidRPr="006F2485" w:rsidRDefault="00C80588" w:rsidP="00C80588">
            <w:pPr>
              <w:shd w:val="clear" w:color="auto" w:fill="FFFFFF"/>
              <w:ind w:firstLine="34"/>
              <w:jc w:val="both"/>
              <w:rPr>
                <w:rFonts w:ascii="Times New Roman" w:eastAsia="Times New Roman" w:hAnsi="Times New Roman" w:cs="Times New Roman"/>
                <w:color w:val="333333"/>
                <w:sz w:val="20"/>
                <w:szCs w:val="20"/>
                <w:lang w:val="ro-RO" w:eastAsia="ru-RU"/>
              </w:rPr>
            </w:pPr>
            <w:r w:rsidRPr="006F2485">
              <w:rPr>
                <w:rFonts w:ascii="Times New Roman" w:eastAsia="Times New Roman" w:hAnsi="Times New Roman" w:cs="Times New Roman"/>
                <w:color w:val="333333"/>
                <w:sz w:val="20"/>
                <w:szCs w:val="20"/>
                <w:lang w:val="ro-RO" w:eastAsia="ru-RU"/>
              </w:rPr>
              <w:t>(2) Serviciul Fiscal de Stat este în drept să anuleze de sine stătător înregistrarea contribuabilului T.V.A. în cazul în care:</w:t>
            </w:r>
          </w:p>
          <w:p w:rsidR="00C80588" w:rsidRPr="006F2485" w:rsidRDefault="00C80588" w:rsidP="00C80588">
            <w:pPr>
              <w:jc w:val="both"/>
              <w:rPr>
                <w:rStyle w:val="Strong"/>
                <w:rFonts w:ascii="Times New Roman" w:hAnsi="Times New Roman" w:cs="Times New Roman"/>
                <w:sz w:val="20"/>
                <w:szCs w:val="20"/>
                <w:lang w:val="ro-RO"/>
              </w:rPr>
            </w:pPr>
          </w:p>
        </w:tc>
        <w:tc>
          <w:tcPr>
            <w:tcW w:w="3419" w:type="dxa"/>
          </w:tcPr>
          <w:p w:rsidR="00C80588" w:rsidRPr="006F2485" w:rsidRDefault="00C80588" w:rsidP="00C80588">
            <w:pPr>
              <w:shd w:val="clear" w:color="auto" w:fill="FFFFFF"/>
              <w:ind w:firstLine="34"/>
              <w:jc w:val="both"/>
              <w:rPr>
                <w:rFonts w:ascii="Times New Roman" w:eastAsia="Times New Roman" w:hAnsi="Times New Roman" w:cs="Times New Roman"/>
                <w:b/>
                <w:color w:val="333333"/>
                <w:sz w:val="20"/>
                <w:szCs w:val="20"/>
                <w:lang w:val="ro-RO" w:eastAsia="ru-RU"/>
              </w:rPr>
            </w:pPr>
            <w:r w:rsidRPr="006F2485">
              <w:rPr>
                <w:rFonts w:ascii="Times New Roman" w:hAnsi="Times New Roman" w:cs="Times New Roman"/>
                <w:b/>
                <w:color w:val="000000"/>
                <w:sz w:val="20"/>
                <w:szCs w:val="20"/>
                <w:lang w:val="ro-RO"/>
              </w:rPr>
              <w:t>Articolul 113.</w:t>
            </w:r>
            <w:r w:rsidRPr="006F2485">
              <w:rPr>
                <w:rFonts w:ascii="Times New Roman" w:eastAsia="Times New Roman" w:hAnsi="Times New Roman" w:cs="Times New Roman"/>
                <w:b/>
                <w:color w:val="333333"/>
                <w:sz w:val="20"/>
                <w:szCs w:val="20"/>
                <w:lang w:val="ro-RO" w:eastAsia="ru-RU"/>
              </w:rPr>
              <w:t xml:space="preserve"> Anularea înregistrării</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 xml:space="preserve">Alineatul (2) se completează cu litera e) cu următorul cuprins: </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”e) subiectul a depus cerere prin care solicită anularea benevolă a înregistrării ca contribuabil al  T.V.A.”</w:t>
            </w:r>
          </w:p>
          <w:p w:rsidR="00C80588" w:rsidRPr="006F2485" w:rsidRDefault="00C80588" w:rsidP="00C80588">
            <w:pPr>
              <w:pBdr>
                <w:top w:val="nil"/>
                <w:left w:val="nil"/>
                <w:bottom w:val="nil"/>
                <w:right w:val="nil"/>
                <w:between w:val="nil"/>
              </w:pBdr>
              <w:tabs>
                <w:tab w:val="left" w:pos="709"/>
                <w:tab w:val="left" w:pos="851"/>
              </w:tabs>
              <w:spacing w:beforeLines="60" w:before="144" w:afterLines="60" w:after="144"/>
              <w:jc w:val="both"/>
              <w:rPr>
                <w:rStyle w:val="Strong"/>
                <w:rFonts w:ascii="Times New Roman" w:hAnsi="Times New Roman" w:cs="Times New Roman"/>
                <w:b w:val="0"/>
                <w:bCs w:val="0"/>
                <w:sz w:val="20"/>
                <w:szCs w:val="20"/>
                <w:lang w:val="ro-RO"/>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jc w:val="both"/>
              <w:rPr>
                <w:rFonts w:ascii="Times New Roman" w:eastAsia="Calibri" w:hAnsi="Times New Roman" w:cs="Times New Roman"/>
                <w:sz w:val="20"/>
                <w:szCs w:val="20"/>
                <w:lang w:val="ro-RO" w:eastAsia="ru-RU"/>
              </w:rPr>
            </w:pPr>
            <w:r w:rsidRPr="006F2485">
              <w:rPr>
                <w:rFonts w:ascii="Times New Roman" w:eastAsia="Times New Roman" w:hAnsi="Times New Roman" w:cs="Times New Roman"/>
                <w:sz w:val="20"/>
                <w:szCs w:val="20"/>
                <w:lang w:val="ro-RO"/>
              </w:rPr>
              <w:t>Se propune, de a completa cu o normă care să permită posibilitatea anulării statutului de plătitor de T.V.A. la solicitarea întreprinderii. De evidențiat că, actualmente. nu există nici un mod legal potrivit căruia contribuabilul ar putea să ceară anularea înregistrării ca plătitor de T.V.A. și acesta este nevoit în absența livrărilor să prezinte declarații pe zero.</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Propunerea nu este argumentată, iar în lipsa argumentelor plauzibile, aceasta nu poate fi acceptată. </w:t>
            </w:r>
          </w:p>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sz w:val="20"/>
                <w:szCs w:val="20"/>
                <w:lang w:val="ro-RO"/>
              </w:rPr>
              <w:t>Totodată, menționăm că propunerea poate fi intercalată ca și scop final în prevederile Codului fiscal prin prisma cărora Serviciul Fiscal de Stat anulează înregistarea contribuabilului TVA în baza alin.(2) lit.b) de la art.113 din același Cod.</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113.</w:t>
            </w:r>
            <w:r w:rsidRPr="006F2485">
              <w:rPr>
                <w:rFonts w:ascii="Times New Roman" w:eastAsia="Times New Roman" w:hAnsi="Times New Roman" w:cs="Times New Roman"/>
                <w:sz w:val="20"/>
                <w:szCs w:val="20"/>
                <w:lang w:val="ro-RO"/>
              </w:rPr>
              <w:t xml:space="preserve"> Anularea înregistrării</w:t>
            </w:r>
          </w:p>
          <w:p w:rsidR="00C80588" w:rsidRPr="006F2485" w:rsidRDefault="00C80588" w:rsidP="00C80588">
            <w:pPr>
              <w:jc w:val="both"/>
              <w:rPr>
                <w:rFonts w:ascii="Times New Roman" w:hAnsi="Times New Roman" w:cs="Times New Roman"/>
                <w:sz w:val="20"/>
                <w:szCs w:val="20"/>
                <w:lang w:val="ro-RO"/>
              </w:rPr>
            </w:pPr>
          </w:p>
        </w:tc>
        <w:tc>
          <w:tcPr>
            <w:tcW w:w="3419" w:type="dxa"/>
          </w:tcPr>
          <w:p w:rsidR="00C80588" w:rsidRPr="006F2485" w:rsidRDefault="00C80588" w:rsidP="00C80588">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cu alin.7 dupa cum urmeaza: </w:t>
            </w:r>
          </w:p>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(7) Serviciul Fiscal de Stat este în drept să anuleze înregistrarea contribuabilului ca plătitor T.V.A., la solicitarea acestuia,  în cazul în care într-o oricare perioadă de 12 luni consecutive, a efectuat livrări de mărfuri, servicii în sumă ce nu depăşeştevaloarea plafonului prevăzut la articolul 112 din prezentul Cod, cu excepţia livrărilor scutite de T.V.A. fără drept de deducere şi a celor care nu constituie obiect impozabil în conformitate cu art.95 alin.(2).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p w:rsidR="00C80588" w:rsidRPr="006F2485" w:rsidRDefault="00C80588" w:rsidP="00C80588">
            <w:pPr>
              <w:jc w:val="both"/>
              <w:rPr>
                <w:rFonts w:ascii="Times New Roman" w:eastAsia="Times New Roman" w:hAnsi="Times New Roman" w:cs="Times New Roman"/>
                <w:bCs/>
                <w:sz w:val="20"/>
                <w:szCs w:val="20"/>
                <w:lang w:val="ro-RO" w:eastAsia="en-GB"/>
              </w:rPr>
            </w:pPr>
          </w:p>
        </w:tc>
        <w:tc>
          <w:tcPr>
            <w:tcW w:w="3149" w:type="dxa"/>
          </w:tcPr>
          <w:p w:rsidR="00C80588" w:rsidRPr="006F2485" w:rsidRDefault="00C80588" w:rsidP="00C80588">
            <w:pPr>
              <w:jc w:val="both"/>
              <w:rPr>
                <w:rFonts w:ascii="Times New Roman" w:eastAsia="Calibri" w:hAnsi="Times New Roman" w:cs="Times New Roman"/>
                <w:sz w:val="20"/>
                <w:szCs w:val="20"/>
                <w:lang w:val="ro-RO" w:eastAsia="ru-RU"/>
              </w:rPr>
            </w:pPr>
            <w:r w:rsidRPr="006F2485">
              <w:rPr>
                <w:rFonts w:ascii="Times New Roman" w:hAnsi="Times New Roman" w:cs="Times New Roman"/>
                <w:sz w:val="20"/>
                <w:szCs w:val="20"/>
                <w:lang w:val="ro-RO"/>
              </w:rPr>
              <w:t>CF prevede inregistrarea benevola, dar nu si anularea benevola a inregistrarii ca platitor TVA. Astfel, in practica regasim o multime de contribuabili care desi nu au livrari impozabile sau acestea sunt net inferioare plafonului de inregistrare pe parcursul a mai multor ani de zile, nu pot fi anulati ca platitori TVA., in lipsa unei asemenea pevederi in CF  Acest fapt impovareaza atat contribuabilul cat si administrarea fiscala, fara vre-un impact fiscal pozitiv.</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fi intercalată ca și scop final în prevederile Codului fiscal prin prisma cărora Serviciul Fiscal de Stat anulează înregistarea contribuabilului TVA în baza alin.(2) lit.b) de la art.113 din același Cod.</w:t>
            </w:r>
          </w:p>
        </w:tc>
      </w:tr>
      <w:tr w:rsidR="00C80588" w:rsidRPr="00A2377E" w:rsidTr="004552FF">
        <w:tc>
          <w:tcPr>
            <w:tcW w:w="3139" w:type="dxa"/>
          </w:tcPr>
          <w:p w:rsidR="00C80588" w:rsidRPr="006F2485" w:rsidRDefault="00C80588" w:rsidP="00C80588">
            <w:pPr>
              <w:pStyle w:val="NormalWeb"/>
              <w:shd w:val="clear" w:color="auto" w:fill="FFFFFF"/>
              <w:spacing w:line="240" w:lineRule="auto"/>
              <w:jc w:val="both"/>
              <w:rPr>
                <w:sz w:val="20"/>
                <w:szCs w:val="20"/>
              </w:rPr>
            </w:pPr>
            <w:r w:rsidRPr="006F2485">
              <w:rPr>
                <w:rStyle w:val="Strong"/>
                <w:sz w:val="20"/>
                <w:szCs w:val="20"/>
              </w:rPr>
              <w:t>Articolul 114.</w:t>
            </w:r>
            <w:r w:rsidRPr="006F2485">
              <w:rPr>
                <w:sz w:val="20"/>
                <w:szCs w:val="20"/>
              </w:rPr>
              <w:t> Perioada fiscală privind T.V.A.</w:t>
            </w:r>
          </w:p>
          <w:p w:rsidR="00C80588" w:rsidRPr="006F2485" w:rsidRDefault="00C80588" w:rsidP="00C80588">
            <w:pPr>
              <w:pStyle w:val="NormalWeb"/>
              <w:shd w:val="clear" w:color="auto" w:fill="FFFFFF"/>
              <w:spacing w:line="240" w:lineRule="auto"/>
              <w:jc w:val="both"/>
              <w:rPr>
                <w:sz w:val="20"/>
                <w:szCs w:val="20"/>
              </w:rPr>
            </w:pPr>
            <w:r w:rsidRPr="006F2485">
              <w:rPr>
                <w:sz w:val="20"/>
                <w:szCs w:val="20"/>
              </w:rPr>
              <w:t>(1) Perioada fiscală privind T.V.A. constituie o lună calendaristică, începînd cu prima zi a lunii.</w:t>
            </w:r>
          </w:p>
          <w:p w:rsidR="00C80588" w:rsidRPr="006F2485" w:rsidRDefault="00C80588" w:rsidP="00C80588">
            <w:pPr>
              <w:pStyle w:val="NormalWeb"/>
              <w:shd w:val="clear" w:color="auto" w:fill="FFFFFF"/>
              <w:spacing w:line="240" w:lineRule="auto"/>
              <w:jc w:val="both"/>
              <w:rPr>
                <w:sz w:val="20"/>
                <w:szCs w:val="20"/>
              </w:rPr>
            </w:pPr>
            <w:r w:rsidRPr="006F2485">
              <w:rPr>
                <w:sz w:val="20"/>
                <w:szCs w:val="20"/>
              </w:rPr>
              <w:t>(1</w:t>
            </w:r>
            <w:r w:rsidRPr="006F2485">
              <w:rPr>
                <w:sz w:val="20"/>
                <w:szCs w:val="20"/>
                <w:vertAlign w:val="superscript"/>
              </w:rPr>
              <w:t>1</w:t>
            </w:r>
            <w:r w:rsidRPr="006F2485">
              <w:rPr>
                <w:sz w:val="20"/>
                <w:szCs w:val="20"/>
              </w:rPr>
              <w:t>) Perioada fiscală privind T.V.A. pentru subiecţii impozabili stipulaţi la art.94 lit.d) constituie un trimestru calendaristic.</w:t>
            </w:r>
          </w:p>
          <w:p w:rsidR="00C80588" w:rsidRPr="006F2485" w:rsidRDefault="00C80588" w:rsidP="00C80588">
            <w:pPr>
              <w:jc w:val="both"/>
              <w:rPr>
                <w:rFonts w:ascii="Times New Roman" w:eastAsia="Times New Roman" w:hAnsi="Times New Roman" w:cs="Times New Roman"/>
                <w:b/>
                <w:sz w:val="20"/>
                <w:szCs w:val="20"/>
                <w:lang w:val="ro-RO"/>
              </w:rPr>
            </w:pPr>
            <w:r w:rsidRPr="006F2485">
              <w:rPr>
                <w:rFonts w:ascii="Times New Roman" w:hAnsi="Times New Roman" w:cs="Times New Roman"/>
                <w:sz w:val="20"/>
                <w:szCs w:val="20"/>
                <w:lang w:val="ro-RO"/>
              </w:rPr>
              <w:t>(2) În cazul anulării înregistrării, ultima perioadă fiscală începe în prima zi a lunii în care a avut loc anularea şi se termină în ultima zi a lunii cînd a intrat în vigoare actul cu privire la anularea înregistrării.</w:t>
            </w:r>
          </w:p>
        </w:tc>
        <w:tc>
          <w:tcPr>
            <w:tcW w:w="3419" w:type="dxa"/>
          </w:tcPr>
          <w:p w:rsidR="00C80588" w:rsidRPr="006F2485" w:rsidRDefault="00C80588" w:rsidP="00C80588">
            <w:pPr>
              <w:pStyle w:val="NormalWeb"/>
              <w:shd w:val="clear" w:color="auto" w:fill="FFFFFF"/>
              <w:spacing w:line="240" w:lineRule="auto"/>
              <w:jc w:val="both"/>
              <w:rPr>
                <w:b/>
                <w:color w:val="333333"/>
                <w:sz w:val="20"/>
                <w:szCs w:val="20"/>
              </w:rPr>
            </w:pPr>
            <w:r w:rsidRPr="006F2485">
              <w:rPr>
                <w:rFonts w:eastAsia="Times New Roman"/>
                <w:b/>
                <w:color w:val="333333"/>
                <w:sz w:val="20"/>
                <w:szCs w:val="20"/>
              </w:rPr>
              <w:t>Articolul 114.</w:t>
            </w:r>
            <w:r w:rsidRPr="006F2485">
              <w:rPr>
                <w:rFonts w:eastAsia="Times New Roman"/>
                <w:color w:val="333333"/>
                <w:sz w:val="20"/>
                <w:szCs w:val="20"/>
              </w:rPr>
              <w:t xml:space="preserve"> </w:t>
            </w:r>
            <w:r w:rsidRPr="006F2485">
              <w:rPr>
                <w:b/>
                <w:color w:val="333333"/>
                <w:sz w:val="20"/>
                <w:szCs w:val="20"/>
              </w:rPr>
              <w:t>Perioada fiscală privind T.V.A.</w:t>
            </w:r>
          </w:p>
          <w:p w:rsidR="00C80588" w:rsidRPr="006F2485" w:rsidRDefault="00C80588" w:rsidP="00C80588">
            <w:pPr>
              <w:shd w:val="clear" w:color="auto" w:fill="FFFFFF"/>
              <w:jc w:val="both"/>
              <w:rPr>
                <w:rFonts w:ascii="Times New Roman" w:eastAsia="Times New Roman" w:hAnsi="Times New Roman" w:cs="Times New Roman"/>
                <w:color w:val="333333"/>
                <w:sz w:val="20"/>
                <w:szCs w:val="20"/>
                <w:lang w:val="ro-RO"/>
              </w:rPr>
            </w:pPr>
            <w:r w:rsidRPr="006F2485">
              <w:rPr>
                <w:rFonts w:ascii="Times New Roman" w:eastAsia="Times New Roman" w:hAnsi="Times New Roman" w:cs="Times New Roman"/>
                <w:color w:val="333333"/>
                <w:sz w:val="20"/>
                <w:szCs w:val="20"/>
                <w:lang w:val="ro-RO"/>
              </w:rPr>
              <w:t>Se completează cu alineatul (1</w:t>
            </w:r>
            <w:r w:rsidRPr="006F2485">
              <w:rPr>
                <w:rFonts w:ascii="Times New Roman" w:eastAsia="Times New Roman" w:hAnsi="Times New Roman" w:cs="Times New Roman"/>
                <w:color w:val="333333"/>
                <w:sz w:val="20"/>
                <w:szCs w:val="20"/>
                <w:vertAlign w:val="superscript"/>
                <w:lang w:val="ro-RO"/>
              </w:rPr>
              <w:t>2</w:t>
            </w:r>
            <w:r w:rsidRPr="006F2485">
              <w:rPr>
                <w:rFonts w:ascii="Times New Roman" w:eastAsia="Times New Roman" w:hAnsi="Times New Roman" w:cs="Times New Roman"/>
                <w:color w:val="333333"/>
                <w:sz w:val="20"/>
                <w:szCs w:val="20"/>
                <w:lang w:val="ro-RO"/>
              </w:rPr>
              <w:t>) cu următorul cuprins:</w:t>
            </w:r>
          </w:p>
          <w:p w:rsidR="00C80588" w:rsidRPr="006F2485" w:rsidRDefault="00C80588" w:rsidP="00C80588">
            <w:pPr>
              <w:shd w:val="clear" w:color="auto" w:fill="FFFFFF"/>
              <w:jc w:val="both"/>
              <w:rPr>
                <w:rFonts w:ascii="Times New Roman" w:eastAsia="Times New Roman" w:hAnsi="Times New Roman" w:cs="Times New Roman"/>
                <w:color w:val="333333"/>
                <w:sz w:val="20"/>
                <w:szCs w:val="20"/>
                <w:lang w:val="ro-RO"/>
              </w:rPr>
            </w:pPr>
            <w:r w:rsidRPr="006F2485">
              <w:rPr>
                <w:rFonts w:ascii="Times New Roman" w:eastAsia="Times New Roman" w:hAnsi="Times New Roman" w:cs="Times New Roman"/>
                <w:color w:val="333333"/>
                <w:sz w:val="20"/>
                <w:szCs w:val="20"/>
                <w:lang w:val="ro-RO"/>
              </w:rPr>
              <w:t>„(1</w:t>
            </w:r>
            <w:r w:rsidRPr="006F2485">
              <w:rPr>
                <w:rFonts w:ascii="Times New Roman" w:eastAsia="Times New Roman" w:hAnsi="Times New Roman" w:cs="Times New Roman"/>
                <w:color w:val="333333"/>
                <w:sz w:val="20"/>
                <w:szCs w:val="20"/>
                <w:vertAlign w:val="superscript"/>
                <w:lang w:val="ro-RO"/>
              </w:rPr>
              <w:t>2</w:t>
            </w:r>
            <w:r w:rsidRPr="006F2485">
              <w:rPr>
                <w:rFonts w:ascii="Times New Roman" w:eastAsia="Times New Roman" w:hAnsi="Times New Roman" w:cs="Times New Roman"/>
                <w:color w:val="333333"/>
                <w:sz w:val="20"/>
                <w:szCs w:val="20"/>
                <w:lang w:val="ro-RO"/>
              </w:rPr>
              <w:t xml:space="preserve">) Perioada fiscală privind T.V.A. pentru subiecții impozabili ce au </w:t>
            </w:r>
            <w:r w:rsidRPr="006F2485">
              <w:rPr>
                <w:rFonts w:ascii="Times New Roman" w:hAnsi="Times New Roman" w:cs="Times New Roman"/>
                <w:color w:val="333333"/>
                <w:sz w:val="20"/>
                <w:szCs w:val="20"/>
                <w:shd w:val="clear" w:color="auto" w:fill="FFFFFF"/>
                <w:lang w:val="ro-RO"/>
              </w:rPr>
              <w:t xml:space="preserve">efectuat livrări de mărfuri și servicii în anul calendaristic precedent de până la 3,0 mil.lei </w:t>
            </w:r>
            <w:r w:rsidRPr="006F2485">
              <w:rPr>
                <w:rFonts w:ascii="Times New Roman" w:eastAsia="Times New Roman" w:hAnsi="Times New Roman" w:cs="Times New Roman"/>
                <w:color w:val="333333"/>
                <w:sz w:val="20"/>
                <w:szCs w:val="20"/>
                <w:lang w:val="ro-RO"/>
              </w:rPr>
              <w:t>constituie un trimestru calendaristic.”</w:t>
            </w:r>
          </w:p>
          <w:p w:rsidR="00C80588" w:rsidRPr="006F2485" w:rsidRDefault="00C80588" w:rsidP="00C80588">
            <w:pPr>
              <w:shd w:val="clear" w:color="auto" w:fill="FFFFFF"/>
              <w:ind w:firstLine="34"/>
              <w:jc w:val="both"/>
              <w:rPr>
                <w:rFonts w:ascii="Times New Roman" w:hAnsi="Times New Roman" w:cs="Times New Roman"/>
                <w:b/>
                <w:color w:val="000000"/>
                <w:sz w:val="20"/>
                <w:szCs w:val="20"/>
                <w:lang w:val="ro-RO"/>
              </w:rPr>
            </w:pP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jc w:val="both"/>
              <w:rPr>
                <w:rFonts w:ascii="Times New Roman" w:hAnsi="Times New Roman" w:cs="Times New Roman"/>
                <w:sz w:val="20"/>
                <w:szCs w:val="20"/>
                <w:shd w:val="clear" w:color="auto" w:fill="FFFFFF"/>
                <w:lang w:val="ro-RO"/>
              </w:rPr>
            </w:pPr>
            <w:r w:rsidRPr="006F2485">
              <w:rPr>
                <w:rFonts w:ascii="Times New Roman" w:hAnsi="Times New Roman" w:cs="Times New Roman"/>
                <w:color w:val="000000"/>
                <w:sz w:val="20"/>
                <w:szCs w:val="20"/>
                <w:lang w:val="ro-RO"/>
              </w:rPr>
              <w:t xml:space="preserve">Se </w:t>
            </w:r>
            <w:r w:rsidRPr="006F2485">
              <w:rPr>
                <w:rFonts w:ascii="Times New Roman" w:hAnsi="Times New Roman" w:cs="Times New Roman"/>
                <w:sz w:val="20"/>
                <w:szCs w:val="20"/>
                <w:lang w:val="ro-RO"/>
              </w:rPr>
              <w:t xml:space="preserve">propune diminuarea poverii fiscale administrative pentru companiile contribuabili ai T.V.A. </w:t>
            </w:r>
            <w:r w:rsidRPr="006F2485">
              <w:rPr>
                <w:rFonts w:ascii="Times New Roman" w:eastAsia="Times New Roman" w:hAnsi="Times New Roman" w:cs="Times New Roman"/>
                <w:sz w:val="20"/>
                <w:szCs w:val="20"/>
                <w:lang w:val="ro-RO"/>
              </w:rPr>
              <w:t xml:space="preserve">ce au </w:t>
            </w:r>
            <w:r w:rsidRPr="006F2485">
              <w:rPr>
                <w:rFonts w:ascii="Times New Roman" w:hAnsi="Times New Roman" w:cs="Times New Roman"/>
                <w:sz w:val="20"/>
                <w:szCs w:val="20"/>
                <w:shd w:val="clear" w:color="auto" w:fill="FFFFFF"/>
                <w:lang w:val="ro-RO"/>
              </w:rPr>
              <w:t xml:space="preserve">efectuat livrări de mărfuri și servicii în anul calendaristic precedent de până la 3,0 mil.lei, </w:t>
            </w:r>
            <w:r w:rsidRPr="006F2485">
              <w:rPr>
                <w:rFonts w:ascii="Times New Roman" w:hAnsi="Times New Roman" w:cs="Times New Roman"/>
                <w:b/>
                <w:bCs/>
                <w:sz w:val="20"/>
                <w:szCs w:val="20"/>
                <w:shd w:val="clear" w:color="auto" w:fill="FFFFFF"/>
                <w:lang w:val="ro-RO"/>
              </w:rPr>
              <w:t>prin reducerea operațiunilor de calculare, raportare și achitare a TVA de 3 ori.</w:t>
            </w:r>
            <w:r w:rsidRPr="006F2485">
              <w:rPr>
                <w:rFonts w:ascii="Times New Roman" w:hAnsi="Times New Roman" w:cs="Times New Roman"/>
                <w:sz w:val="20"/>
                <w:szCs w:val="20"/>
                <w:shd w:val="clear" w:color="auto" w:fill="FFFFFF"/>
                <w:lang w:val="ro-RO"/>
              </w:rPr>
              <w:t xml:space="preserve"> </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Aproximativ 15 mii de companii înregistrate ca contribuabili ai T.V.A. (60% din numărul total de contribuabili ai T.V.A.) efectuează livrări anuale în mărime de până la 3,0 mil.lei și, respectiv, calculează, raportează și achită lunar T.V.A. la buget. Pe când suma achitărilor la buget la Serviciul Fiscal de Stat de către companiile respective, în total achitări, constituie doar 8%.</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Astfel, numărul anual de declarații completate și depuse la Serviciul Fiscal de Stat constituie 175,2 de mii, respectiv, în aceiași mărime fiind și numărul de plăți efectuate.</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 xml:space="preserve">În acest sens, modificarea termenului din luna calendaristică în trimestru va reduce semnificativ povara administrativă </w:t>
            </w:r>
            <w:r w:rsidRPr="006F2485">
              <w:rPr>
                <w:rFonts w:ascii="Times New Roman" w:hAnsi="Times New Roman" w:cs="Times New Roman"/>
                <w:b/>
                <w:bCs/>
                <w:color w:val="000000"/>
                <w:sz w:val="20"/>
                <w:szCs w:val="20"/>
                <w:lang w:val="ro-RO"/>
              </w:rPr>
              <w:t>de la 175,2 de mii de declarații și plăți, la 58,4 de mii, sau de 3 ori</w:t>
            </w:r>
            <w:r w:rsidRPr="006F2485">
              <w:rPr>
                <w:rFonts w:ascii="Times New Roman" w:hAnsi="Times New Roman" w:cs="Times New Roman"/>
                <w:color w:val="000000"/>
                <w:sz w:val="20"/>
                <w:szCs w:val="20"/>
                <w:lang w:val="ro-RO"/>
              </w:rPr>
              <w:t>, având ca rezultat reducerea timpului și efortului depus de companiile mici.</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La fel, măsura dată va reduce din presiunea asupra sistemelor informaționale a Serviciului Fiscal de Stat</w:t>
            </w:r>
          </w:p>
          <w:p w:rsidR="00C80588" w:rsidRPr="006F2485" w:rsidRDefault="00C80588" w:rsidP="00C80588">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Totodată, măsura dată va avea un efect pozitiv asupra lichidităților companiilor respective, prin menținerea sumei T.V.A. în cadrul companiei pe o perioadă de aproximativ 3 luni.</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partea ce ține de costul bugetar comunicăm lipsa costului bugetar, fiind modificată frecvența încasărilor bugetare a sumei de 640 mil lei (încasări efectuate de agenții economici cu venituri de până la 3,0 mil.lei), ceea ce reprezintă doar 8% din totalul încasări T.V.A. de pe teritoriul Republicii Moldova.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Impactul bugetar se va materializa doar în primul an de implementare și va constitui suma de 106,6 mil. lei (status quo = 640 mil.lei, propunere – 533,3 mil. lei (ianuarie – 53,3 mil.lei, aprilie - 160 mil. lei, iulie - 160 mil. lei, octombrie - 160 mil. lei)).</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perioadei fiscale din contra va îngreuna procesul de administrare fiscal atât pentru contribuabili cît și pentru organul fiscal, cauzat de un volum mare de operațiuni necesare a fi reflectate și, respective, monitorizate.</w:t>
            </w:r>
          </w:p>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sz w:val="20"/>
                <w:szCs w:val="20"/>
                <w:lang w:val="ro-RO"/>
              </w:rPr>
              <w:t>Totodată, e</w:t>
            </w:r>
            <w:r>
              <w:rPr>
                <w:rFonts w:ascii="Times New Roman" w:hAnsi="Times New Roman" w:cs="Times New Roman"/>
                <w:sz w:val="20"/>
                <w:szCs w:val="20"/>
                <w:lang w:val="ro-RO"/>
              </w:rPr>
              <w:t xml:space="preserve">xtinderea perioadei fiscale va </w:t>
            </w:r>
            <w:r w:rsidRPr="00495BFD">
              <w:rPr>
                <w:rFonts w:ascii="Times New Roman" w:hAnsi="Times New Roman" w:cs="Times New Roman"/>
                <w:color w:val="7030A0"/>
                <w:sz w:val="20"/>
                <w:szCs w:val="20"/>
                <w:lang w:val="ro-RO"/>
              </w:rPr>
              <w:t>afecta</w:t>
            </w:r>
            <w:r w:rsidRPr="006F2485">
              <w:rPr>
                <w:rFonts w:ascii="Times New Roman" w:hAnsi="Times New Roman" w:cs="Times New Roman"/>
                <w:sz w:val="20"/>
                <w:szCs w:val="20"/>
                <w:lang w:val="ro-RO"/>
              </w:rPr>
              <w:t xml:space="preserve"> perioada fiscală de restiture a TVA </w:t>
            </w:r>
            <w:r>
              <w:rPr>
                <w:rFonts w:ascii="Times New Roman" w:hAnsi="Times New Roman" w:cs="Times New Roman"/>
                <w:sz w:val="20"/>
                <w:szCs w:val="20"/>
                <w:lang w:val="ro-RO"/>
              </w:rPr>
              <w:t xml:space="preserve">pentru </w:t>
            </w:r>
            <w:r w:rsidRPr="00495BFD">
              <w:rPr>
                <w:rFonts w:ascii="Times New Roman" w:hAnsi="Times New Roman" w:cs="Times New Roman"/>
                <w:color w:val="7030A0"/>
                <w:sz w:val="20"/>
                <w:szCs w:val="20"/>
                <w:lang w:val="ro-RO"/>
              </w:rPr>
              <w:t>contribuabili</w:t>
            </w:r>
            <w:r>
              <w:rPr>
                <w:rFonts w:ascii="Times New Roman" w:hAnsi="Times New Roman" w:cs="Times New Roman"/>
                <w:color w:val="7030A0"/>
                <w:sz w:val="20"/>
                <w:szCs w:val="20"/>
                <w:lang w:val="ro-RO"/>
              </w:rPr>
              <w:t>i</w:t>
            </w:r>
            <w:r>
              <w:rPr>
                <w:rFonts w:ascii="Times New Roman" w:hAnsi="Times New Roman" w:cs="Times New Roman"/>
                <w:sz w:val="20"/>
                <w:szCs w:val="20"/>
                <w:lang w:val="ro-RO"/>
              </w:rPr>
              <w:t xml:space="preserve"> </w:t>
            </w:r>
            <w:r w:rsidRPr="00495BFD">
              <w:rPr>
                <w:rFonts w:ascii="Times New Roman" w:hAnsi="Times New Roman" w:cs="Times New Roman"/>
                <w:color w:val="7030A0"/>
                <w:sz w:val="20"/>
                <w:szCs w:val="20"/>
                <w:lang w:val="ro-RO"/>
              </w:rPr>
              <w:t>înregistra</w:t>
            </w:r>
            <w:r>
              <w:rPr>
                <w:rFonts w:ascii="Times New Roman" w:hAnsi="Times New Roman" w:cs="Times New Roman"/>
                <w:color w:val="7030A0"/>
                <w:sz w:val="20"/>
                <w:szCs w:val="20"/>
                <w:lang w:val="ro-RO"/>
              </w:rPr>
              <w:t>ț</w:t>
            </w:r>
            <w:r w:rsidRPr="00495BFD">
              <w:rPr>
                <w:rFonts w:ascii="Times New Roman" w:hAnsi="Times New Roman" w:cs="Times New Roman"/>
                <w:color w:val="7030A0"/>
                <w:sz w:val="20"/>
                <w:szCs w:val="20"/>
                <w:lang w:val="ro-RO"/>
              </w:rPr>
              <w:t>i</w:t>
            </w:r>
            <w:r w:rsidRPr="006F2485">
              <w:rPr>
                <w:rFonts w:ascii="Times New Roman" w:hAnsi="Times New Roman" w:cs="Times New Roman"/>
                <w:sz w:val="20"/>
                <w:szCs w:val="20"/>
                <w:lang w:val="ro-RO"/>
              </w:rPr>
              <w:t xml:space="preserve"> în calitate de plătitori de TVA</w:t>
            </w:r>
          </w:p>
        </w:tc>
      </w:tr>
      <w:tr w:rsidR="00261E48" w:rsidRPr="00A2377E" w:rsidTr="00495BFD">
        <w:trPr>
          <w:trHeight w:val="8052"/>
        </w:trPr>
        <w:tc>
          <w:tcPr>
            <w:tcW w:w="3139" w:type="dxa"/>
            <w:vMerge w:val="restart"/>
          </w:tcPr>
          <w:p w:rsidR="00261E48" w:rsidRPr="006F2485" w:rsidRDefault="00261E4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115.</w:t>
            </w:r>
            <w:r w:rsidRPr="006F2485">
              <w:rPr>
                <w:rFonts w:ascii="Times New Roman" w:eastAsia="Times New Roman" w:hAnsi="Times New Roman" w:cs="Times New Roman"/>
                <w:sz w:val="20"/>
                <w:szCs w:val="20"/>
                <w:lang w:val="ro-RO"/>
              </w:rPr>
              <w:t xml:space="preserve"> Declararea T.V.A. şi achitarea ei</w:t>
            </w:r>
          </w:p>
          <w:p w:rsidR="00261E48" w:rsidRPr="006F2485" w:rsidRDefault="00261E4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(2) Fiecare subiect impozabil trebuie să verse la buget suma T.V.A., care urmează a fi achitată pentru fiecare perioadă fiscală, cel tîrziu la data stabilită pentru prezentarea declaraţiei pe această perioadă, cu excepţia achitării T.V.A. în buget:</w:t>
            </w:r>
          </w:p>
          <w:p w:rsidR="00261E48" w:rsidRPr="006F2485" w:rsidRDefault="00261E4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pentru serviciile aferente importului de mărfuri, a cărei achitare se face la momentul importului mărfii;</w:t>
            </w:r>
          </w:p>
          <w:p w:rsidR="00261E48" w:rsidRPr="006F2485" w:rsidRDefault="00261E4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pentru serviciile importate, a căror achitare se face până la data de 25 a lunii următoare celei în care a fost importat sau achitat serviciul, în funcţie de ce a avut loc mai înainte;</w:t>
            </w:r>
          </w:p>
          <w:p w:rsidR="00261E48" w:rsidRPr="006F2485" w:rsidRDefault="00261E48" w:rsidP="00C80588">
            <w:pPr>
              <w:jc w:val="both"/>
              <w:rPr>
                <w:rFonts w:ascii="Times New Roman" w:eastAsia="Calibri" w:hAnsi="Times New Roman" w:cs="Times New Roman"/>
                <w:bCs/>
                <w:sz w:val="20"/>
                <w:szCs w:val="20"/>
                <w:lang w:val="ro-RO" w:eastAsia="ru-RU"/>
              </w:rPr>
            </w:pPr>
            <w:r w:rsidRPr="006F2485">
              <w:rPr>
                <w:rFonts w:ascii="Times New Roman" w:eastAsia="Times New Roman" w:hAnsi="Times New Roman" w:cs="Times New Roman"/>
                <w:sz w:val="20"/>
                <w:szCs w:val="20"/>
                <w:lang w:val="ro-RO"/>
              </w:rPr>
              <w:t>c) pentru procurările specificate la art.95 alin.(1) lit.e) şi/sau lit.f), achitarea T.V.A. se efectuează nu mai târziu de data predării (transmiterii) mărfurilor cumpărătorului (beneficiarului), eliberării facturii fiscale sau la data la care se efectuează plata, parţial sau în întregime, în funcţie de ce are loc mai înainte.</w:t>
            </w:r>
          </w:p>
        </w:tc>
        <w:tc>
          <w:tcPr>
            <w:tcW w:w="3419" w:type="dxa"/>
          </w:tcPr>
          <w:p w:rsidR="00261E48" w:rsidRPr="006F2485" w:rsidRDefault="00261E48" w:rsidP="00C80588">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introduce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următoarele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alineate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noi:</w:t>
            </w:r>
          </w:p>
          <w:p w:rsidR="00261E48" w:rsidRPr="006F2485" w:rsidRDefault="00261E48" w:rsidP="00C80588">
            <w:pPr>
              <w:pStyle w:val="TableParagraph"/>
              <w:tabs>
                <w:tab w:val="left" w:pos="241"/>
              </w:tabs>
              <w:spacing w:before="1"/>
              <w:ind w:left="-74" w:right="-15"/>
              <w:jc w:val="both"/>
              <w:rPr>
                <w:rFonts w:ascii="Times New Roman" w:hAnsi="Times New Roman" w:cs="Times New Roman"/>
                <w:sz w:val="20"/>
                <w:szCs w:val="20"/>
              </w:rPr>
            </w:pPr>
            <w:r w:rsidRPr="006F2485">
              <w:rPr>
                <w:rFonts w:ascii="Times New Roman" w:hAnsi="Times New Roman" w:cs="Times New Roman"/>
                <w:sz w:val="20"/>
                <w:szCs w:val="20"/>
              </w:rPr>
              <w:t>(4) Subiecții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impozabili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înregistrați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calitate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plătitor</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conformitate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art.</w:t>
            </w:r>
            <w:r w:rsidRPr="006F2485">
              <w:rPr>
                <w:rFonts w:ascii="Times New Roman" w:hAnsi="Times New Roman" w:cs="Times New Roman"/>
                <w:spacing w:val="-37"/>
                <w:sz w:val="20"/>
                <w:szCs w:val="20"/>
              </w:rPr>
              <w:t xml:space="preserve"> </w:t>
            </w:r>
            <w:r w:rsidRPr="006F2485">
              <w:rPr>
                <w:rFonts w:ascii="Times New Roman" w:hAnsi="Times New Roman" w:cs="Times New Roman"/>
                <w:sz w:val="20"/>
                <w:szCs w:val="20"/>
              </w:rPr>
              <w:t>112 pot opta pentru aplicarea regimului la încasarea pentru achitarea TVA dacă la 31</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decembrie anului precedent a înregistrat livrări impozabile de până la 3,6 mil. lei, cu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excepția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scutite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fară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drept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deducere.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Alegerea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regimului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dat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se perfectează prin înștiințarea oficială a Serviciului Fiscal de Stat, completînd formularul</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respectiv.</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Subiectul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obligat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aplice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regimul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dat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prima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zi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lunii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următoare celei în care a fost depusă cererea în adresa Serviciului Fiscal de Stat . Neprezentarea</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cererii privind aplicarea regimului T.V.A. la încasare nu permite subiectului aplicarea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acestui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regim,</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 acest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caz fiind aplicat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regimul general.</w:t>
            </w:r>
          </w:p>
          <w:p w:rsidR="00261E48" w:rsidRPr="006F2485" w:rsidRDefault="00261E48" w:rsidP="00C80588">
            <w:pPr>
              <w:pStyle w:val="TableParagraph"/>
              <w:tabs>
                <w:tab w:val="left" w:pos="241"/>
              </w:tabs>
              <w:spacing w:before="1"/>
              <w:ind w:left="-74"/>
              <w:jc w:val="both"/>
              <w:rPr>
                <w:rFonts w:ascii="Times New Roman" w:hAnsi="Times New Roman" w:cs="Times New Roman"/>
                <w:sz w:val="20"/>
                <w:szCs w:val="20"/>
              </w:rPr>
            </w:pPr>
            <w:r w:rsidRPr="006F2485">
              <w:rPr>
                <w:rFonts w:ascii="Times New Roman" w:hAnsi="Times New Roman" w:cs="Times New Roman"/>
                <w:sz w:val="20"/>
                <w:szCs w:val="20"/>
              </w:rPr>
              <w:t>(4</w:t>
            </w:r>
            <w:r w:rsidRPr="006F2485">
              <w:rPr>
                <w:rFonts w:ascii="Times New Roman" w:hAnsi="Times New Roman" w:cs="Times New Roman"/>
                <w:sz w:val="20"/>
                <w:szCs w:val="20"/>
                <w:vertAlign w:val="superscript"/>
              </w:rPr>
              <w:t>1</w:t>
            </w:r>
            <w:r w:rsidRPr="006F2485">
              <w:rPr>
                <w:rFonts w:ascii="Times New Roman" w:hAnsi="Times New Roman" w:cs="Times New Roman"/>
                <w:sz w:val="20"/>
                <w:szCs w:val="20"/>
              </w:rPr>
              <w:t>) În cazul în care pe parcursul a anului calendaristic livrările impozabile, cu excepția</w:t>
            </w:r>
            <w:r w:rsidRPr="006F2485">
              <w:rPr>
                <w:rFonts w:ascii="Times New Roman" w:hAnsi="Times New Roman" w:cs="Times New Roman"/>
                <w:spacing w:val="1"/>
                <w:sz w:val="20"/>
                <w:szCs w:val="20"/>
              </w:rPr>
              <w:t xml:space="preserve"> </w:t>
            </w:r>
            <w:r w:rsidRPr="006F2485">
              <w:rPr>
                <w:rFonts w:ascii="Times New Roman" w:hAnsi="Times New Roman" w:cs="Times New Roman"/>
                <w:spacing w:val="-1"/>
                <w:sz w:val="20"/>
                <w:szCs w:val="20"/>
              </w:rPr>
              <w:t>celor</w:t>
            </w:r>
            <w:r w:rsidRPr="006F2485">
              <w:rPr>
                <w:rFonts w:ascii="Times New Roman" w:hAnsi="Times New Roman" w:cs="Times New Roman"/>
                <w:spacing w:val="-10"/>
                <w:sz w:val="20"/>
                <w:szCs w:val="20"/>
              </w:rPr>
              <w:t xml:space="preserve"> </w:t>
            </w:r>
            <w:r w:rsidRPr="006F2485">
              <w:rPr>
                <w:rFonts w:ascii="Times New Roman" w:hAnsi="Times New Roman" w:cs="Times New Roman"/>
                <w:spacing w:val="-1"/>
                <w:sz w:val="20"/>
                <w:szCs w:val="20"/>
              </w:rPr>
              <w:t>scutite</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de</w:t>
            </w:r>
            <w:r w:rsidRPr="006F2485">
              <w:rPr>
                <w:rFonts w:ascii="Times New Roman" w:hAnsi="Times New Roman" w:cs="Times New Roman"/>
                <w:spacing w:val="-8"/>
                <w:sz w:val="20"/>
                <w:szCs w:val="20"/>
              </w:rPr>
              <w:t xml:space="preserve"> </w:t>
            </w:r>
            <w:r w:rsidRPr="006F2485">
              <w:rPr>
                <w:rFonts w:ascii="Times New Roman" w:hAnsi="Times New Roman" w:cs="Times New Roman"/>
                <w:spacing w:val="-1"/>
                <w:sz w:val="20"/>
                <w:szCs w:val="20"/>
              </w:rPr>
              <w:t>T.V.A.</w:t>
            </w:r>
            <w:r w:rsidRPr="006F2485">
              <w:rPr>
                <w:rFonts w:ascii="Times New Roman" w:hAnsi="Times New Roman" w:cs="Times New Roman"/>
                <w:spacing w:val="-8"/>
                <w:sz w:val="20"/>
                <w:szCs w:val="20"/>
              </w:rPr>
              <w:t xml:space="preserve"> </w:t>
            </w:r>
            <w:r w:rsidRPr="006F2485">
              <w:rPr>
                <w:rFonts w:ascii="Times New Roman" w:hAnsi="Times New Roman" w:cs="Times New Roman"/>
                <w:spacing w:val="-1"/>
                <w:sz w:val="20"/>
                <w:szCs w:val="20"/>
              </w:rPr>
              <w:t>fără</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drept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deducere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depășesc</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plafonul</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3,6</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mil</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lei,</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subiectul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 are dreptul să aplice regimul fiscal T.V.A. la încasare din prima zi a lunii următoare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care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fost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înregistrată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depășirea.</w:t>
            </w:r>
          </w:p>
          <w:p w:rsidR="00261E48" w:rsidRPr="006F2485" w:rsidRDefault="00261E48" w:rsidP="00C80588">
            <w:pPr>
              <w:pStyle w:val="TableParagraph"/>
              <w:tabs>
                <w:tab w:val="left" w:pos="241"/>
              </w:tabs>
              <w:spacing w:before="1"/>
              <w:ind w:left="-74"/>
              <w:jc w:val="both"/>
              <w:rPr>
                <w:sz w:val="20"/>
                <w:szCs w:val="20"/>
              </w:rPr>
            </w:pPr>
            <w:r w:rsidRPr="006F2485">
              <w:rPr>
                <w:rFonts w:ascii="Times New Roman" w:hAnsi="Times New Roman" w:cs="Times New Roman"/>
                <w:sz w:val="20"/>
                <w:szCs w:val="20"/>
              </w:rPr>
              <w:t>(4</w:t>
            </w:r>
            <w:r w:rsidRPr="006F2485">
              <w:rPr>
                <w:rFonts w:ascii="Times New Roman" w:hAnsi="Times New Roman" w:cs="Times New Roman"/>
                <w:sz w:val="20"/>
                <w:szCs w:val="20"/>
                <w:vertAlign w:val="superscript"/>
              </w:rPr>
              <w:t>2</w:t>
            </w:r>
            <w:r w:rsidRPr="006F2485">
              <w:rPr>
                <w:rFonts w:ascii="Times New Roman" w:hAnsi="Times New Roman" w:cs="Times New Roman"/>
                <w:sz w:val="20"/>
                <w:szCs w:val="20"/>
              </w:rPr>
              <w:t>)Subiecții impozabili au dreptul de a renunța la regimul fiscal T.V.A. la încasare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depunând o cerere în adresa Serviciului Fiscal de Stat, iar subiectul va înceta aplicarea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regimului fiscal T.V.A. la încasare din prima zi a lunii următoare în care a fost depusă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cererea.</w:t>
            </w:r>
          </w:p>
        </w:tc>
        <w:tc>
          <w:tcPr>
            <w:tcW w:w="1530" w:type="dxa"/>
            <w:gridSpan w:val="2"/>
          </w:tcPr>
          <w:p w:rsidR="00261E48" w:rsidRPr="006F2485" w:rsidRDefault="00261E4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261E48" w:rsidRPr="006F2485" w:rsidRDefault="00261E48" w:rsidP="00C80588">
            <w:pPr>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color w:val="000000"/>
                <w:sz w:val="20"/>
                <w:szCs w:val="20"/>
                <w:lang w:val="ro-RO" w:eastAsia="ru-RU"/>
              </w:rPr>
              <w:t xml:space="preserve"> </w:t>
            </w:r>
          </w:p>
          <w:p w:rsidR="00261E48" w:rsidRPr="006F2485" w:rsidRDefault="00261E48" w:rsidP="00C80588">
            <w:pPr>
              <w:pStyle w:val="TableParagraph"/>
              <w:ind w:left="-14" w:right="94" w:firstLine="14"/>
              <w:jc w:val="both"/>
              <w:rPr>
                <w:rFonts w:ascii="Times New Roman" w:hAnsi="Times New Roman" w:cs="Times New Roman"/>
                <w:sz w:val="20"/>
                <w:szCs w:val="20"/>
              </w:rPr>
            </w:pPr>
            <w:r w:rsidRPr="006F2485">
              <w:rPr>
                <w:rFonts w:ascii="Times New Roman" w:hAnsi="Times New Roman" w:cs="Times New Roman"/>
                <w:sz w:val="20"/>
                <w:szCs w:val="20"/>
              </w:rPr>
              <w:t>Impactul este 0,</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totodată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sumele</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TVA</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achitate</w:t>
            </w:r>
          </w:p>
          <w:p w:rsidR="00261E48" w:rsidRPr="006F2485" w:rsidRDefault="00261E48" w:rsidP="00C80588">
            <w:pPr>
              <w:ind w:left="-14" w:firstLine="14"/>
              <w:jc w:val="both"/>
              <w:rPr>
                <w:rFonts w:ascii="Times New Roman" w:eastAsia="Calibri" w:hAnsi="Times New Roman" w:cs="Times New Roman"/>
                <w:sz w:val="20"/>
                <w:szCs w:val="20"/>
                <w:lang w:val="ro-RO" w:eastAsia="ru-RU"/>
              </w:rPr>
            </w:pPr>
            <w:r w:rsidRPr="006F2485">
              <w:rPr>
                <w:rFonts w:ascii="Times New Roman" w:hAnsi="Times New Roman" w:cs="Times New Roman"/>
                <w:sz w:val="20"/>
                <w:szCs w:val="20"/>
                <w:lang w:val="ro-RO"/>
              </w:rPr>
              <w:t>în alte luni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decât</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z w:val="20"/>
                <w:szCs w:val="20"/>
                <w:lang w:val="ro-RO"/>
              </w:rPr>
              <w:t>in</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z w:val="20"/>
                <w:szCs w:val="20"/>
                <w:lang w:val="ro-RO"/>
              </w:rPr>
              <w:t>regim standard.</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Deci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o să influențez</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numai la fluxul</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mijloacelor</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bugetare</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luni</w:t>
            </w:r>
          </w:p>
        </w:tc>
        <w:tc>
          <w:tcPr>
            <w:tcW w:w="3242" w:type="dxa"/>
            <w:gridSpan w:val="2"/>
            <w:vMerge w:val="restart"/>
          </w:tcPr>
          <w:p w:rsidR="00261E48" w:rsidRPr="006F2485" w:rsidRDefault="00261E48" w:rsidP="00C80588">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en-US"/>
              </w:rPr>
              <w:t>Nu se acceptă</w:t>
            </w:r>
            <w:r w:rsidRPr="00B913DF">
              <w:rPr>
                <w:rFonts w:ascii="Times New Roman" w:hAnsi="Times New Roman" w:cs="Times New Roman"/>
                <w:sz w:val="20"/>
                <w:szCs w:val="20"/>
                <w:lang w:val="en-US"/>
              </w:rPr>
              <w:t xml:space="preserve">, urmează a fi respectată procedura </w:t>
            </w:r>
            <w:r>
              <w:rPr>
                <w:rFonts w:ascii="Times New Roman" w:hAnsi="Times New Roman" w:cs="Times New Roman"/>
                <w:sz w:val="20"/>
                <w:szCs w:val="20"/>
                <w:lang w:val="en-US"/>
              </w:rPr>
              <w:t>de calculare și achitare conform practicii actuale, în vederea evitării riscurilor de neconformare fiscală.</w:t>
            </w:r>
          </w:p>
          <w:p w:rsidR="00261E48" w:rsidRPr="006F2485" w:rsidRDefault="00261E48" w:rsidP="00261E48">
            <w:pPr>
              <w:jc w:val="both"/>
              <w:rPr>
                <w:rFonts w:ascii="Times New Roman" w:hAnsi="Times New Roman" w:cs="Times New Roman"/>
                <w:b/>
                <w:sz w:val="20"/>
                <w:szCs w:val="20"/>
                <w:u w:val="single"/>
                <w:lang w:val="ro-RO"/>
              </w:rPr>
            </w:pPr>
          </w:p>
        </w:tc>
      </w:tr>
      <w:tr w:rsidR="00261E48" w:rsidRPr="00A2377E" w:rsidTr="004552FF">
        <w:tc>
          <w:tcPr>
            <w:tcW w:w="3139" w:type="dxa"/>
            <w:vMerge/>
          </w:tcPr>
          <w:p w:rsidR="00261E48" w:rsidRPr="006F2485" w:rsidRDefault="00261E48" w:rsidP="00C80588">
            <w:pPr>
              <w:ind w:right="39"/>
              <w:jc w:val="both"/>
              <w:rPr>
                <w:rFonts w:ascii="Times New Roman" w:eastAsia="Times New Roman" w:hAnsi="Times New Roman" w:cs="Times New Roman"/>
                <w:bCs/>
                <w:sz w:val="20"/>
                <w:szCs w:val="20"/>
                <w:lang w:val="ro-RO" w:eastAsia="ru-RU"/>
              </w:rPr>
            </w:pPr>
          </w:p>
        </w:tc>
        <w:tc>
          <w:tcPr>
            <w:tcW w:w="3419" w:type="dxa"/>
          </w:tcPr>
          <w:p w:rsidR="00261E48" w:rsidRPr="006F2485" w:rsidRDefault="00261E48" w:rsidP="00C80588">
            <w:pPr>
              <w:pStyle w:val="Default"/>
              <w:jc w:val="both"/>
              <w:rPr>
                <w:b/>
                <w:bCs/>
                <w:sz w:val="20"/>
                <w:szCs w:val="20"/>
                <w:lang w:val="ro-RO"/>
              </w:rPr>
            </w:pPr>
            <w:r w:rsidRPr="006F2485">
              <w:rPr>
                <w:b/>
                <w:bCs/>
                <w:sz w:val="20"/>
                <w:szCs w:val="20"/>
                <w:lang w:val="ro-RO"/>
              </w:rPr>
              <w:t>Articolul 115. Declararea T.V.A. şi achitarea ei</w:t>
            </w:r>
          </w:p>
          <w:p w:rsidR="00261E48" w:rsidRPr="006F2485" w:rsidRDefault="00261E48" w:rsidP="00C80588">
            <w:pPr>
              <w:pStyle w:val="Default"/>
              <w:jc w:val="both"/>
              <w:rPr>
                <w:bCs/>
                <w:sz w:val="20"/>
                <w:szCs w:val="20"/>
                <w:lang w:val="ro-RO"/>
              </w:rPr>
            </w:pPr>
            <w:r w:rsidRPr="006F2485">
              <w:rPr>
                <w:bCs/>
                <w:sz w:val="20"/>
                <w:szCs w:val="20"/>
                <w:lang w:val="ro-RO"/>
              </w:rPr>
              <w:t>Se completează cu alineatele (4)-(4</w:t>
            </w:r>
            <w:r w:rsidRPr="006F2485">
              <w:rPr>
                <w:bCs/>
                <w:sz w:val="20"/>
                <w:szCs w:val="20"/>
                <w:vertAlign w:val="superscript"/>
                <w:lang w:val="ro-RO"/>
              </w:rPr>
              <w:t>2</w:t>
            </w:r>
            <w:r w:rsidRPr="006F2485">
              <w:rPr>
                <w:bCs/>
                <w:sz w:val="20"/>
                <w:szCs w:val="20"/>
                <w:lang w:val="ro-RO"/>
              </w:rPr>
              <w:t>) cu următorul cuprins:</w:t>
            </w:r>
          </w:p>
          <w:p w:rsidR="00261E48" w:rsidRPr="006F2485" w:rsidRDefault="00261E48" w:rsidP="00C80588">
            <w:pPr>
              <w:pStyle w:val="Default"/>
              <w:jc w:val="both"/>
              <w:rPr>
                <w:sz w:val="20"/>
                <w:szCs w:val="20"/>
                <w:lang w:val="ro-RO"/>
              </w:rPr>
            </w:pPr>
            <w:r w:rsidRPr="006F2485">
              <w:rPr>
                <w:bCs/>
                <w:sz w:val="20"/>
                <w:szCs w:val="20"/>
                <w:lang w:val="ro-RO"/>
              </w:rPr>
              <w:t>„(4)</w:t>
            </w:r>
            <w:r w:rsidRPr="006F2485">
              <w:rPr>
                <w:sz w:val="20"/>
                <w:szCs w:val="20"/>
                <w:lang w:val="ro-RO"/>
              </w:rPr>
              <w:t xml:space="preserve"> Subiecții impozabili înregistrați în calitate de plătitor T.V.A. în conformitate cu art. 112 pot opta pentru aplicarea regimului la încasarea pentru achitarea T.V.A. dacă la 31 decembrie a anului precedent a înregistrat livrări impozabile de până la 3,6 mil. lei, cu excepția celor scutite de T.V.A. fără drept de deducere. Alegerea regimului dat se perfectează prin înștiințarea oficială a Serviciului Fiscal de Stat, completînd formularul respectiv. Subiectul este obligat să aplice regimul dat din prima zi a lunii următoare celei în care a fost depusă cererea în adresa Serviciului Fiscal de Stat. Neprezentarea cererii privind aplicarea regimului T.V.A. la încasare nu permite subiectului aplicarea acestui regim, în acest caz fiind aplicat regimul general.</w:t>
            </w:r>
          </w:p>
          <w:p w:rsidR="00261E48" w:rsidRPr="006F2485" w:rsidRDefault="00261E4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(4</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În cazul în care pe parcursul a anului calendaristic livrările impozabile, cu excepția celor scutite de T.V.A. fără drept de deducere depășesc plafonul de 3,6 mil lei, subiectul nu are dreptul să aplice regimul fiscal T.V.A. la încasare din prima zi a lunii următoare în care a fost înregistrată depășirea.</w:t>
            </w:r>
          </w:p>
          <w:p w:rsidR="00261E48" w:rsidRPr="006F2485" w:rsidRDefault="00261E48" w:rsidP="00C80588">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(4</w:t>
            </w:r>
            <w:r w:rsidRPr="006F2485">
              <w:rPr>
                <w:rFonts w:ascii="Times New Roman" w:hAnsi="Times New Roman" w:cs="Times New Roman"/>
                <w:sz w:val="20"/>
                <w:szCs w:val="20"/>
                <w:vertAlign w:val="superscript"/>
              </w:rPr>
              <w:t>2</w:t>
            </w:r>
            <w:r w:rsidRPr="006F2485">
              <w:rPr>
                <w:rFonts w:ascii="Times New Roman" w:hAnsi="Times New Roman" w:cs="Times New Roman"/>
                <w:sz w:val="20"/>
                <w:szCs w:val="20"/>
              </w:rPr>
              <w:t>) Subiecții impozabili au dreptul de a renunța la regimul fiscal T.V.A. la încasare depunând o cerere în adresa Serviciului Fiscal de Stat, iar subiectul va înceta aplicarea regimului fiscal T.V.A. la încasare din prima zi a lunii următoare în care a fost depusă cererea.”</w:t>
            </w:r>
          </w:p>
        </w:tc>
        <w:tc>
          <w:tcPr>
            <w:tcW w:w="1530" w:type="dxa"/>
            <w:gridSpan w:val="2"/>
          </w:tcPr>
          <w:p w:rsidR="00261E48" w:rsidRPr="006F2485" w:rsidRDefault="00261E4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261E48" w:rsidRPr="006F2485" w:rsidRDefault="00261E48" w:rsidP="00C80588">
            <w:pPr>
              <w:pStyle w:val="TableParagraph"/>
              <w:ind w:left="-14" w:right="94" w:firstLine="14"/>
              <w:jc w:val="both"/>
              <w:rPr>
                <w:rFonts w:ascii="Times New Roman" w:hAnsi="Times New Roman" w:cs="Times New Roman"/>
                <w:sz w:val="20"/>
                <w:szCs w:val="20"/>
              </w:rPr>
            </w:pPr>
            <w:r w:rsidRPr="006F2485">
              <w:rPr>
                <w:rFonts w:ascii="Times New Roman" w:hAnsi="Times New Roman" w:cs="Times New Roman"/>
                <w:sz w:val="20"/>
                <w:szCs w:val="20"/>
              </w:rPr>
              <w:t>A se vedea argumentele expuse la art.101</w:t>
            </w:r>
          </w:p>
        </w:tc>
        <w:tc>
          <w:tcPr>
            <w:tcW w:w="3242" w:type="dxa"/>
            <w:gridSpan w:val="2"/>
            <w:vMerge/>
          </w:tcPr>
          <w:p w:rsidR="00261E48" w:rsidRPr="006F2485" w:rsidRDefault="00261E48" w:rsidP="00C80588">
            <w:pPr>
              <w:jc w:val="both"/>
              <w:rPr>
                <w:rFonts w:ascii="Times New Roman" w:hAnsi="Times New Roman" w:cs="Times New Roman"/>
                <w:b/>
                <w:sz w:val="20"/>
                <w:szCs w:val="20"/>
                <w:lang w:val="ro-RO"/>
              </w:rPr>
            </w:pP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115.</w:t>
            </w:r>
            <w:r w:rsidRPr="006F2485">
              <w:rPr>
                <w:rFonts w:ascii="Times New Roman" w:eastAsia="Times New Roman" w:hAnsi="Times New Roman" w:cs="Times New Roman"/>
                <w:color w:val="000000" w:themeColor="text1"/>
                <w:sz w:val="20"/>
                <w:szCs w:val="20"/>
                <w:lang w:val="ro-RO"/>
              </w:rPr>
              <w:t xml:space="preserve"> Declararea T.V.A. şi achitarea ei</w:t>
            </w:r>
          </w:p>
          <w:p w:rsidR="00C80588" w:rsidRPr="006F2485" w:rsidRDefault="00C80588" w:rsidP="00C80588">
            <w:pPr>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 (2) Fiecare subiect impozabil trebuie să verse la buget suma T.V.A., care urmează a fi achitată pentru fiecare perioadă fiscală, cel tîrziu la data stabilită pentru prezentarea declaraţiei pe această perioadă, cu excepţia achitării T.V.A. în buget:</w:t>
            </w:r>
          </w:p>
          <w:p w:rsidR="00C80588" w:rsidRPr="006F2485" w:rsidRDefault="00C80588" w:rsidP="00C80588">
            <w:pPr>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b) pentru serviciile importate, a căror achitare se face p data de 25 a lunii următoare celei în care a fost importat sau achitat serviciul, în funcţie de ce a avut loc mai înainte;</w:t>
            </w:r>
          </w:p>
          <w:p w:rsidR="00C80588" w:rsidRPr="006F2485" w:rsidRDefault="00C80588" w:rsidP="00C80588">
            <w:pPr>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c) pentru procurările specificate la art.95 alin.(1) lit.e) şi/sau lit.f), achitarea T.V.A. se efectuează nu mai târziu de data predării (transmiterii) mărfurilor cumpărătorului (beneficiarului), eliberării facturii fiscale sau la data la care se efectuează plata, parţial sau în întregime, în funcţie de ce are loc mai înainte.</w:t>
            </w:r>
          </w:p>
          <w:p w:rsidR="00C80588" w:rsidRPr="006F2485" w:rsidRDefault="00C80588" w:rsidP="00C80588">
            <w:pPr>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br/>
            </w:r>
          </w:p>
        </w:tc>
        <w:tc>
          <w:tcPr>
            <w:tcW w:w="3419" w:type="dxa"/>
          </w:tcPr>
          <w:p w:rsidR="00C80588" w:rsidRPr="006F2485" w:rsidRDefault="00C80588" w:rsidP="00C80588">
            <w:pPr>
              <w:spacing w:after="19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Se propune modificarea alin.(2) după cum urmează:</w:t>
            </w:r>
          </w:p>
          <w:p w:rsidR="00C80588" w:rsidRPr="006F2485" w:rsidRDefault="00C80588" w:rsidP="00C80588">
            <w:pPr>
              <w:spacing w:after="199"/>
              <w:ind w:right="4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xml:space="preserve">“ b) pentru serviciile importate, cu excepția specificate la art. 102 alin. (1), a căror achitare se face la data de 25 a lunii următoare celei în care a fost importat sau achitat serviciul, în funcţie de ce a avut loc mai înainte; </w:t>
            </w:r>
          </w:p>
          <w:p w:rsidR="00C80588" w:rsidRPr="006F2485" w:rsidRDefault="00C80588" w:rsidP="00C80588">
            <w:pPr>
              <w:ind w:right="4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xml:space="preserve">”c) pentru procurările specificate la art.95 alin.(1) lit.e) şi/sau lit.f), achitarea T.V.A. se efectuează până  la data de 25 a lunii următoare celei în care a avut loc livrarea.” </w:t>
            </w:r>
          </w:p>
        </w:tc>
        <w:tc>
          <w:tcPr>
            <w:tcW w:w="1530" w:type="dxa"/>
            <w:gridSpan w:val="2"/>
          </w:tcPr>
          <w:p w:rsidR="00C80588" w:rsidRPr="006F2485" w:rsidRDefault="00C80588" w:rsidP="00C80588">
            <w:pPr>
              <w:jc w:val="both"/>
              <w:rPr>
                <w:rFonts w:ascii="Times New Roman" w:eastAsia="Times New Roman" w:hAnsi="Times New Roman" w:cs="Times New Roman"/>
                <w:bCs/>
                <w:color w:val="000000" w:themeColor="text1"/>
                <w:sz w:val="20"/>
                <w:szCs w:val="20"/>
                <w:lang w:val="ro-RO" w:eastAsia="en-GB"/>
              </w:rPr>
            </w:pPr>
            <w:r w:rsidRPr="006F2485">
              <w:rPr>
                <w:rFonts w:ascii="Times New Roman" w:eastAsia="Times New Roman" w:hAnsi="Times New Roman" w:cs="Times New Roman"/>
                <w:bCs/>
                <w:color w:val="000000" w:themeColor="text1"/>
                <w:sz w:val="20"/>
                <w:szCs w:val="20"/>
                <w:lang w:val="ro-RO" w:eastAsia="en-GB"/>
              </w:rPr>
              <w:t>AmCham</w:t>
            </w:r>
          </w:p>
        </w:tc>
        <w:tc>
          <w:tcPr>
            <w:tcW w:w="3149" w:type="dxa"/>
          </w:tcPr>
          <w:p w:rsidR="00C80588" w:rsidRPr="006F2485" w:rsidRDefault="00C80588" w:rsidP="00C80588">
            <w:pPr>
              <w:ind w:right="-22"/>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xml:space="preserve">După modificare metodei de calcularea și raportarea TVA la importul de servicii, nu are sens achitarea TVA la import de servicii care sunt utilizate în livrări impozabile cu dreptul de deducere.  Ca exemplu, companiile care fac export nu au sumele TVA către plată, dar pentru lunile care se face import ei trebuie să achită TVA ce creează dublarea creanțelor către Bugetul de stat pe sumele TVA. Cu modificarea propusă, obligațiunea de achitarea o să rămâne pentru importatori de servicii care nu sunt înregistrați în calitate de plătitori de TVA, și cei care utilizează aceste servicii pentru livrări scutite fără dreptul e deducere. </w:t>
            </w:r>
          </w:p>
          <w:p w:rsidR="00C80588" w:rsidRPr="006F2485" w:rsidRDefault="00C80588" w:rsidP="00C80588">
            <w:pPr>
              <w:ind w:right="-22"/>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xml:space="preserve">Nu ar fi corect să achiți TVA integral aferent livrării la data avansului plătit, care ar putea fi și o sumă simbolică față de valoarea impozabilă a livrării, fără a avea siguranța despre transmiterea dreptului de proprietate asupra bunurilor, în special în cazul bunurilor imobile. Tranzacția ar putea fi anulată, sau ar putea surveni o altă circumstanță legală care îngreunează substanțial modul de conformare a contribuabilului la acest capitol.  </w:t>
            </w:r>
          </w:p>
          <w:p w:rsidR="00C80588" w:rsidRPr="006F2485" w:rsidRDefault="00C80588" w:rsidP="00C80588">
            <w:pPr>
              <w:ind w:right="-22"/>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Mai mult decât atât, în redacția actuală se face referință greșită la lit.(e) în loc de lit.(g)</w:t>
            </w:r>
          </w:p>
        </w:tc>
        <w:tc>
          <w:tcPr>
            <w:tcW w:w="3242" w:type="dxa"/>
            <w:gridSpan w:val="2"/>
          </w:tcPr>
          <w:p w:rsidR="00C80588" w:rsidRPr="006F2485" w:rsidRDefault="00C80588" w:rsidP="00C80588">
            <w:pPr>
              <w:jc w:val="both"/>
              <w:rPr>
                <w:rFonts w:ascii="Times New Roman" w:hAnsi="Times New Roman" w:cs="Times New Roman"/>
                <w:color w:val="000000" w:themeColor="text1"/>
                <w:sz w:val="20"/>
                <w:szCs w:val="20"/>
                <w:lang w:val="ro-RO"/>
              </w:rPr>
            </w:pPr>
            <w:r w:rsidRPr="00A67BD9">
              <w:rPr>
                <w:rFonts w:ascii="Times New Roman" w:hAnsi="Times New Roman" w:cs="Times New Roman"/>
                <w:b/>
                <w:color w:val="000000" w:themeColor="text1"/>
                <w:sz w:val="20"/>
                <w:szCs w:val="20"/>
                <w:u w:val="single"/>
                <w:lang w:val="ro-RO"/>
              </w:rPr>
              <w:t>Se acceptă</w:t>
            </w:r>
            <w:r w:rsidRPr="006F2485">
              <w:rPr>
                <w:rFonts w:ascii="Times New Roman" w:hAnsi="Times New Roman" w:cs="Times New Roman"/>
                <w:b/>
                <w:color w:val="000000" w:themeColor="text1"/>
                <w:sz w:val="20"/>
                <w:szCs w:val="20"/>
                <w:lang w:val="ro-RO"/>
              </w:rPr>
              <w:t xml:space="preserve"> </w:t>
            </w:r>
            <w:r w:rsidRPr="006F2485">
              <w:rPr>
                <w:rFonts w:ascii="Times New Roman" w:hAnsi="Times New Roman" w:cs="Times New Roman"/>
                <w:color w:val="000000" w:themeColor="text1"/>
                <w:sz w:val="20"/>
                <w:szCs w:val="20"/>
                <w:lang w:val="ro-RO"/>
              </w:rPr>
              <w:t>par</w:t>
            </w:r>
            <w:r>
              <w:rPr>
                <w:rFonts w:ascii="Times New Roman" w:hAnsi="Times New Roman" w:cs="Times New Roman"/>
                <w:color w:val="000000" w:themeColor="text1"/>
                <w:sz w:val="20"/>
                <w:szCs w:val="20"/>
                <w:lang w:val="ro-RO"/>
              </w:rPr>
              <w:t>ț</w:t>
            </w:r>
            <w:r w:rsidRPr="006F2485">
              <w:rPr>
                <w:rFonts w:ascii="Times New Roman" w:hAnsi="Times New Roman" w:cs="Times New Roman"/>
                <w:color w:val="000000" w:themeColor="text1"/>
                <w:sz w:val="20"/>
                <w:szCs w:val="20"/>
                <w:lang w:val="ro-RO"/>
              </w:rPr>
              <w:t>ial în partea ce ține de ajustarea lit.c) în următoare redacție:</w:t>
            </w:r>
          </w:p>
          <w:p w:rsidR="00C80588" w:rsidRPr="006F2485" w:rsidRDefault="00C80588" w:rsidP="00C80588">
            <w:pPr>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”c) pentru procurările specificate la art.95 alin.(1) lit.e) şi/sau lit.f), achitarea T.V.A. se efectuează până  la data de 25 a lunii următoare celei în care a avut loc livrarea, eliberarea facturii fiscale sau la data la care se efectuează plata, în funcţie de ce are loc mai înainte.”</w:t>
            </w:r>
            <w:r>
              <w:rPr>
                <w:rFonts w:ascii="Times New Roman" w:hAnsi="Times New Roman" w:cs="Times New Roman"/>
                <w:color w:val="000000" w:themeColor="text1"/>
                <w:sz w:val="20"/>
                <w:szCs w:val="20"/>
                <w:lang w:val="ro-RO"/>
              </w:rPr>
              <w:t>.</w:t>
            </w:r>
          </w:p>
        </w:tc>
      </w:tr>
      <w:tr w:rsidR="00C80588" w:rsidRPr="00A2377E" w:rsidTr="004552FF">
        <w:tc>
          <w:tcPr>
            <w:tcW w:w="3139" w:type="dxa"/>
            <w:vMerge/>
          </w:tcPr>
          <w:p w:rsidR="00C80588" w:rsidRPr="006F2485" w:rsidRDefault="00C80588" w:rsidP="00C80588">
            <w:pPr>
              <w:jc w:val="both"/>
              <w:rPr>
                <w:rFonts w:ascii="Times New Roman" w:eastAsia="Times New Roman" w:hAnsi="Times New Roman" w:cs="Times New Roman"/>
                <w:b/>
                <w:bCs/>
                <w:color w:val="FF0000"/>
                <w:sz w:val="20"/>
                <w:szCs w:val="20"/>
                <w:lang w:val="ro-RO"/>
              </w:rPr>
            </w:pPr>
          </w:p>
        </w:tc>
        <w:tc>
          <w:tcPr>
            <w:tcW w:w="3419" w:type="dxa"/>
          </w:tcPr>
          <w:p w:rsidR="00C80588" w:rsidRPr="006F2485" w:rsidRDefault="00C80588" w:rsidP="00C80588">
            <w:pPr>
              <w:spacing w:before="60" w:after="60"/>
              <w:ind w:left="-65"/>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alineatul (2),</w:t>
            </w:r>
          </w:p>
          <w:p w:rsidR="00C80588" w:rsidRPr="006F2485" w:rsidRDefault="00C80588" w:rsidP="00C80588">
            <w:pPr>
              <w:spacing w:before="60" w:after="60"/>
              <w:ind w:left="-65"/>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litera b) va avea următorul cuprins:</w:t>
            </w:r>
          </w:p>
          <w:p w:rsidR="00C80588" w:rsidRPr="006F2485" w:rsidRDefault="00C80588" w:rsidP="00C80588">
            <w:pPr>
              <w:pBdr>
                <w:top w:val="nil"/>
                <w:left w:val="nil"/>
                <w:bottom w:val="nil"/>
                <w:right w:val="nil"/>
                <w:between w:val="nil"/>
              </w:pBdr>
              <w:tabs>
                <w:tab w:val="left" w:pos="426"/>
                <w:tab w:val="left" w:pos="709"/>
                <w:tab w:val="left" w:pos="851"/>
              </w:tabs>
              <w:spacing w:beforeLines="60" w:before="144" w:afterLines="60" w:after="144"/>
              <w:ind w:left="-65"/>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”b) pentru serviciile importate, cu excepția celor menționate la art. 102 alin. (1), a căror achitare se face până la data de 25 a lunii următoare celei în care a fost importat sau achitat serviciul, în funcție de ce a avut loc mai înainte;”</w:t>
            </w:r>
          </w:p>
          <w:p w:rsidR="00C80588" w:rsidRPr="006F2485" w:rsidRDefault="00C80588" w:rsidP="00C80588">
            <w:pPr>
              <w:spacing w:after="199"/>
              <w:jc w:val="both"/>
              <w:rPr>
                <w:rFonts w:ascii="Times New Roman" w:hAnsi="Times New Roman" w:cs="Times New Roman"/>
                <w:color w:val="FF0000"/>
                <w:sz w:val="20"/>
                <w:szCs w:val="20"/>
                <w:lang w:val="ro-RO"/>
              </w:rPr>
            </w:pPr>
          </w:p>
        </w:tc>
        <w:tc>
          <w:tcPr>
            <w:tcW w:w="1530" w:type="dxa"/>
            <w:gridSpan w:val="2"/>
          </w:tcPr>
          <w:p w:rsidR="00C80588" w:rsidRPr="006F2485" w:rsidRDefault="00C80588" w:rsidP="00C80588">
            <w:pPr>
              <w:jc w:val="both"/>
              <w:rPr>
                <w:rFonts w:ascii="Times New Roman" w:eastAsia="Times New Roman" w:hAnsi="Times New Roman" w:cs="Times New Roman"/>
                <w:bCs/>
                <w:color w:val="FF0000"/>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C80588" w:rsidRPr="006F2485" w:rsidRDefault="00C80588" w:rsidP="00C80588">
            <w:pPr>
              <w:pBdr>
                <w:top w:val="nil"/>
                <w:left w:val="nil"/>
                <w:bottom w:val="nil"/>
                <w:right w:val="nil"/>
                <w:between w:val="nil"/>
              </w:pBdr>
              <w:ind w:right="-22"/>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După modificarea metodei de calculare și raportare a T.V.A. la importul de servicii, nu are sens achitarea T.V.A. la import de servicii, care sunt utilizate în livrări impozabile cu dreptul de deducere.</w:t>
            </w:r>
          </w:p>
          <w:p w:rsidR="00C80588" w:rsidRPr="006F2485" w:rsidRDefault="00C80588" w:rsidP="00C80588">
            <w:pPr>
              <w:ind w:right="-22"/>
              <w:jc w:val="both"/>
              <w:rPr>
                <w:rFonts w:ascii="Times New Roman" w:hAnsi="Times New Roman" w:cs="Times New Roman"/>
                <w:color w:val="FF0000"/>
                <w:sz w:val="20"/>
                <w:szCs w:val="20"/>
                <w:lang w:val="ro-RO"/>
              </w:rPr>
            </w:pPr>
            <w:r w:rsidRPr="006F2485">
              <w:rPr>
                <w:rFonts w:ascii="Times New Roman" w:eastAsia="Times New Roman" w:hAnsi="Times New Roman" w:cs="Times New Roman"/>
                <w:sz w:val="20"/>
                <w:szCs w:val="20"/>
                <w:lang w:val="ro-RO"/>
              </w:rPr>
              <w:t>Ca exemplu, companiile care fac export nu au sumele T.V.A. către plată, dar pentru lunile care se face import de servicii acestea trebuie să achite T.V.A. de facto către, ceea ce creează dublarea creanțelor a Bugetului de stat pe sumele T.V.A. și ca rezultat la rambursarea T.V.A. Bugetul Public Național trebuie să ramburseze suma T.V.A. achitată pe importul serviciilor. Cu modificarea propusă, obligațiunea de achitare va rămânea pentru importatorii de servicii, care nu sunt înregistrați în calitate de plătitori de T.V.A., și cei care utilizează aceste servicii importate pentru livrări scutite fără dreptul de deducere.</w:t>
            </w:r>
          </w:p>
        </w:tc>
        <w:tc>
          <w:tcPr>
            <w:tcW w:w="3242" w:type="dxa"/>
            <w:gridSpan w:val="2"/>
          </w:tcPr>
          <w:p w:rsidR="00C80588" w:rsidRPr="00A67BD9" w:rsidRDefault="00A67BD9" w:rsidP="00C80588">
            <w:pPr>
              <w:jc w:val="both"/>
              <w:rPr>
                <w:rFonts w:ascii="Times New Roman" w:hAnsi="Times New Roman" w:cs="Times New Roman"/>
                <w:b/>
                <w:color w:val="FF0000"/>
                <w:sz w:val="20"/>
                <w:szCs w:val="20"/>
                <w:lang w:val="en-US"/>
              </w:rPr>
            </w:pPr>
            <w:r w:rsidRPr="00A67BD9">
              <w:rPr>
                <w:rFonts w:ascii="Times New Roman" w:hAnsi="Times New Roman" w:cs="Times New Roman"/>
                <w:b/>
                <w:color w:val="000000" w:themeColor="text1"/>
                <w:sz w:val="20"/>
                <w:szCs w:val="20"/>
                <w:u w:val="single"/>
                <w:lang w:val="en-US"/>
              </w:rPr>
              <w:t>Se acceptă partial</w:t>
            </w:r>
            <w:r w:rsidRPr="00A67BD9">
              <w:rPr>
                <w:rFonts w:ascii="Times New Roman" w:hAnsi="Times New Roman" w:cs="Times New Roman"/>
                <w:b/>
                <w:color w:val="000000" w:themeColor="text1"/>
                <w:sz w:val="20"/>
                <w:szCs w:val="20"/>
                <w:lang w:val="en-US"/>
              </w:rPr>
              <w:t xml:space="preserve"> </w:t>
            </w:r>
            <w:r w:rsidRPr="00A67BD9">
              <w:rPr>
                <w:rFonts w:ascii="Times New Roman" w:hAnsi="Times New Roman" w:cs="Times New Roman"/>
                <w:color w:val="000000" w:themeColor="text1"/>
                <w:sz w:val="20"/>
                <w:szCs w:val="20"/>
                <w:lang w:val="en-US"/>
              </w:rPr>
              <w:t>prin implementarea taxării inverse a TVA la importul de servicii.</w:t>
            </w:r>
          </w:p>
        </w:tc>
      </w:tr>
      <w:tr w:rsidR="00261E48" w:rsidRPr="00A2377E" w:rsidTr="004552FF">
        <w:tc>
          <w:tcPr>
            <w:tcW w:w="3139" w:type="dxa"/>
            <w:vMerge w:val="restart"/>
          </w:tcPr>
          <w:p w:rsidR="00261E48" w:rsidRPr="006F2485" w:rsidRDefault="00261E4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sz w:val="20"/>
                <w:szCs w:val="20"/>
                <w:lang w:val="ro-RO"/>
              </w:rPr>
              <w:t xml:space="preserve"> Factura fiscală</w:t>
            </w:r>
          </w:p>
          <w:p w:rsidR="00261E48" w:rsidRPr="006F2485" w:rsidRDefault="00261E48" w:rsidP="00C80588">
            <w:pPr>
              <w:jc w:val="both"/>
              <w:rPr>
                <w:rFonts w:ascii="Times New Roman" w:eastAsia="Times New Roman" w:hAnsi="Times New Roman" w:cs="Times New Roman"/>
                <w:b/>
                <w:bCs/>
                <w:sz w:val="20"/>
                <w:szCs w:val="20"/>
                <w:lang w:val="ro-RO"/>
              </w:rPr>
            </w:pPr>
          </w:p>
        </w:tc>
        <w:tc>
          <w:tcPr>
            <w:tcW w:w="3419" w:type="dxa"/>
          </w:tcPr>
          <w:p w:rsidR="00261E48" w:rsidRPr="006F2485" w:rsidRDefault="00261E48" w:rsidP="00C80588">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Permiterea emiterea autofacturii de către beneficiar în numele furnizorului. </w:t>
            </w:r>
          </w:p>
          <w:p w:rsidR="00261E48" w:rsidRPr="006F2485" w:rsidRDefault="00261E48" w:rsidP="00C80588">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Propunem introducerea posibilitatii de autofacturare pentru beneficiar în numele furnizorului în cazul ajustarii bazei impozabile a livrarii ca urmare a diferentelor de preț, în cazul acordarii reducerilor dupa livrarea bunurilor/prestarea serviciilor, în cazul refuzurilor totale sau parțiale privind cantitatea, calitatea sau prețurile bunurilor livrate/servicilor prestate și  în cazul returnării ambalajelor. Dreptul de autofacturare urmeaza sa fie prevăzut în contractul de livrare semnat între furnizor și beneficiar.</w:t>
            </w:r>
          </w:p>
        </w:tc>
        <w:tc>
          <w:tcPr>
            <w:tcW w:w="1530" w:type="dxa"/>
            <w:gridSpan w:val="2"/>
          </w:tcPr>
          <w:p w:rsidR="00261E48" w:rsidRPr="006F2485" w:rsidRDefault="00261E4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261E48" w:rsidRPr="006F2485" w:rsidRDefault="00261E48" w:rsidP="00C80588">
            <w:pPr>
              <w:spacing w:after="199"/>
              <w:ind w:right="-2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Această practică este des întilnită în țarile europene și este utilă în cazul necesității ajustării valorii impozabile ca urmare a diferențelor de preț și cantitate depistate în urma recepției marfurilor precum si in cazul emiterii facturilor de reducere comerciala.  In prezent, clarificarile intre furnizori si beneficiari cu emiterea facturilor de ajustare din partea furnizorilor dureaza mult timp, uneori luni intregi.</w:t>
            </w:r>
          </w:p>
        </w:tc>
        <w:tc>
          <w:tcPr>
            <w:tcW w:w="3242" w:type="dxa"/>
            <w:gridSpan w:val="2"/>
            <w:vMerge w:val="restart"/>
          </w:tcPr>
          <w:p w:rsidR="00261E48" w:rsidRPr="00420E7F" w:rsidRDefault="00261E48" w:rsidP="00261E48">
            <w:pPr>
              <w:jc w:val="both"/>
              <w:rPr>
                <w:rFonts w:ascii="Times New Roman" w:hAnsi="Times New Roman" w:cs="Times New Roman"/>
                <w:b/>
                <w:sz w:val="20"/>
                <w:szCs w:val="20"/>
                <w:u w:val="single"/>
                <w:lang w:val="en-US"/>
              </w:rPr>
            </w:pPr>
            <w:r w:rsidRPr="00420E7F">
              <w:rPr>
                <w:rFonts w:ascii="Times New Roman" w:hAnsi="Times New Roman" w:cs="Times New Roman"/>
                <w:b/>
                <w:sz w:val="20"/>
                <w:szCs w:val="20"/>
                <w:u w:val="single"/>
                <w:lang w:val="en-US"/>
              </w:rPr>
              <w:t>Nu se acceptă</w:t>
            </w:r>
          </w:p>
          <w:p w:rsidR="00261E48" w:rsidRPr="00261E48" w:rsidRDefault="00261E48" w:rsidP="00C80588">
            <w:pPr>
              <w:jc w:val="both"/>
              <w:rPr>
                <w:rFonts w:ascii="Times New Roman" w:hAnsi="Times New Roman" w:cs="Times New Roman"/>
                <w:sz w:val="20"/>
                <w:szCs w:val="20"/>
                <w:lang w:val="en-US"/>
              </w:rPr>
            </w:pPr>
            <w:r>
              <w:rPr>
                <w:rFonts w:ascii="Times New Roman" w:hAnsi="Times New Roman" w:cs="Times New Roman"/>
                <w:sz w:val="20"/>
                <w:szCs w:val="20"/>
                <w:lang w:val="en-US"/>
              </w:rPr>
              <w:t>În vederea evitării riscurilor de conformare fiscală.</w:t>
            </w:r>
          </w:p>
        </w:tc>
      </w:tr>
      <w:tr w:rsidR="00261E48" w:rsidRPr="00A2377E" w:rsidTr="004552FF">
        <w:tc>
          <w:tcPr>
            <w:tcW w:w="3139" w:type="dxa"/>
            <w:vMerge/>
          </w:tcPr>
          <w:p w:rsidR="00261E48" w:rsidRPr="006F2485" w:rsidRDefault="00261E48" w:rsidP="00C80588">
            <w:pPr>
              <w:jc w:val="both"/>
              <w:rPr>
                <w:rFonts w:ascii="Times New Roman" w:eastAsia="Times New Roman" w:hAnsi="Times New Roman" w:cs="Times New Roman"/>
                <w:b/>
                <w:bCs/>
                <w:sz w:val="20"/>
                <w:szCs w:val="20"/>
                <w:lang w:val="ro-RO"/>
              </w:rPr>
            </w:pPr>
          </w:p>
        </w:tc>
        <w:tc>
          <w:tcPr>
            <w:tcW w:w="3419" w:type="dxa"/>
          </w:tcPr>
          <w:p w:rsidR="00261E48" w:rsidRPr="006F2485" w:rsidRDefault="00261E48" w:rsidP="00C80588">
            <w:pPr>
              <w:numPr>
                <w:ilvl w:val="0"/>
                <w:numId w:val="69"/>
              </w:numPr>
              <w:tabs>
                <w:tab w:val="left" w:pos="301"/>
              </w:tabs>
              <w:ind w:left="-44"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Emiterea facturii fiscale pentru avansuri </w:t>
            </w:r>
          </w:p>
          <w:p w:rsidR="00261E48" w:rsidRPr="006F2485" w:rsidRDefault="00261E48" w:rsidP="00C80588">
            <w:pPr>
              <w:tabs>
                <w:tab w:val="left" w:pos="301"/>
              </w:tabs>
              <w:ind w:left="-44"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Propunem adaugarea in Codul Fiscal a clauzei in baza careia sa se emita facturi fiscale si pentru toate avansurile, nu numai pentru situatiile descrise la punctul 117</w:t>
            </w:r>
            <w:r w:rsidRPr="006F2485">
              <w:rPr>
                <w:rFonts w:ascii="Times New Roman" w:eastAsia="Calibri" w:hAnsi="Times New Roman" w:cs="Times New Roman"/>
                <w:sz w:val="20"/>
                <w:szCs w:val="20"/>
                <w:vertAlign w:val="superscript"/>
                <w:lang w:val="ro-RO"/>
              </w:rPr>
              <w:t>1</w:t>
            </w:r>
            <w:r w:rsidRPr="006F2485">
              <w:rPr>
                <w:rFonts w:ascii="Times New Roman" w:eastAsia="Calibri" w:hAnsi="Times New Roman" w:cs="Times New Roman"/>
                <w:sz w:val="20"/>
                <w:szCs w:val="20"/>
                <w:lang w:val="ro-RO"/>
              </w:rPr>
              <w:t xml:space="preserve"> (9). In baza acestei facturi, beneficiarul va avea dreptul sa treaca in cont TVA aferent avansului. </w:t>
            </w:r>
          </w:p>
          <w:p w:rsidR="00261E48" w:rsidRPr="006F2485" w:rsidRDefault="00261E48" w:rsidP="00C80588">
            <w:pPr>
              <w:tabs>
                <w:tab w:val="left" w:pos="301"/>
              </w:tabs>
              <w:ind w:left="-44"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p w:rsidR="00261E48" w:rsidRPr="006F2485" w:rsidRDefault="00261E48" w:rsidP="00C80588">
            <w:pPr>
              <w:numPr>
                <w:ilvl w:val="0"/>
                <w:numId w:val="69"/>
              </w:numPr>
              <w:tabs>
                <w:tab w:val="left" w:pos="301"/>
              </w:tabs>
              <w:spacing w:after="16"/>
              <w:ind w:left="-44"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Eliberarea facturii fiscale la comercializarea certificatelor cadou </w:t>
            </w:r>
          </w:p>
          <w:p w:rsidR="00261E48" w:rsidRPr="006F2485" w:rsidRDefault="00261E48" w:rsidP="00C80588">
            <w:pPr>
              <w:tabs>
                <w:tab w:val="left" w:pos="301"/>
              </w:tabs>
              <w:ind w:left="-44" w:right="-15"/>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Propunem includerea unei clauze care sa permita eliberarea facturii fiscale la comercializarea certificatelor cadou.</w:t>
            </w:r>
          </w:p>
          <w:p w:rsidR="00261E48" w:rsidRPr="006F2485" w:rsidRDefault="00261E48" w:rsidP="00C80588">
            <w:pPr>
              <w:tabs>
                <w:tab w:val="left" w:pos="301"/>
              </w:tabs>
              <w:ind w:left="-44"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p w:rsidR="00261E48" w:rsidRPr="006F2485" w:rsidRDefault="00261E48" w:rsidP="00C80588">
            <w:pPr>
              <w:pStyle w:val="ListParagraph"/>
              <w:numPr>
                <w:ilvl w:val="0"/>
                <w:numId w:val="69"/>
              </w:numPr>
              <w:tabs>
                <w:tab w:val="left" w:pos="301"/>
              </w:tabs>
              <w:spacing w:after="8" w:line="240" w:lineRule="auto"/>
              <w:ind w:left="-44" w:right="-15"/>
              <w:jc w:val="both"/>
              <w:rPr>
                <w:rFonts w:ascii="Times New Roman" w:hAnsi="Times New Roman" w:cs="Times New Roman"/>
                <w:sz w:val="20"/>
                <w:szCs w:val="20"/>
              </w:rPr>
            </w:pPr>
            <w:r w:rsidRPr="006F2485">
              <w:rPr>
                <w:rFonts w:ascii="Times New Roman" w:eastAsia="Calibri" w:hAnsi="Times New Roman" w:cs="Times New Roman"/>
                <w:sz w:val="20"/>
                <w:szCs w:val="20"/>
              </w:rPr>
              <w:t xml:space="preserve">Acceptarea facturilor fiscale trimise pe email drept document justificativ in locul facturii trimise fizic semnate/stampilate (dupa caz). </w:t>
            </w:r>
          </w:p>
          <w:p w:rsidR="00261E48" w:rsidRPr="006F2485" w:rsidRDefault="00261E48" w:rsidP="00C80588">
            <w:pPr>
              <w:tabs>
                <w:tab w:val="left" w:pos="301"/>
              </w:tabs>
              <w:spacing w:after="144"/>
              <w:ind w:left="-44" w:right="-15"/>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Propunem adaugarea in Codul Fiscal a prevederii potrivit careia sa fie considerate facturi documentele care intrunesc elementele obligatorii stabilite in legislatie, inclusiv facturile trimise prin e-mail in cazul in care beneficarul a agreat contractual ca este de acord sa primeasca facturile in format electronic prin email.</w:t>
            </w:r>
          </w:p>
        </w:tc>
        <w:tc>
          <w:tcPr>
            <w:tcW w:w="1530" w:type="dxa"/>
            <w:gridSpan w:val="2"/>
          </w:tcPr>
          <w:p w:rsidR="00261E48" w:rsidRPr="006F2485" w:rsidRDefault="00261E48" w:rsidP="00C80588">
            <w:pPr>
              <w:ind w:left="-44" w:right="-15"/>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261E48" w:rsidRPr="006F2485" w:rsidRDefault="00261E48" w:rsidP="00C80588">
            <w:pPr>
              <w:tabs>
                <w:tab w:val="left" w:pos="331"/>
              </w:tabs>
              <w:ind w:left="-14" w:firstLine="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1)</w:t>
            </w:r>
            <w:r w:rsidRPr="006F2485">
              <w:rPr>
                <w:rFonts w:ascii="Times New Roman" w:eastAsia="Arial" w:hAnsi="Times New Roman" w:cs="Times New Roman"/>
                <w:sz w:val="20"/>
                <w:szCs w:val="20"/>
                <w:lang w:val="ro-RO"/>
              </w:rPr>
              <w:t xml:space="preserve"> </w:t>
            </w:r>
            <w:r w:rsidRPr="006F2485">
              <w:rPr>
                <w:rFonts w:ascii="Times New Roman" w:eastAsia="Calibri" w:hAnsi="Times New Roman" w:cs="Times New Roman"/>
                <w:sz w:val="20"/>
                <w:szCs w:val="20"/>
                <w:lang w:val="ro-RO"/>
              </w:rPr>
              <w:t xml:space="preserve">In prezent agentii economici care incaseaza avansuri sunt </w:t>
            </w:r>
          </w:p>
          <w:p w:rsidR="00261E48" w:rsidRPr="006F2485" w:rsidRDefault="00261E48" w:rsidP="00C80588">
            <w:pPr>
              <w:tabs>
                <w:tab w:val="left" w:pos="331"/>
              </w:tabs>
              <w:spacing w:after="40"/>
              <w:ind w:left="-14" w:firstLine="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obligati sa calculeze si achite TVA la momentul încasarii, iar agentii economici care achita in avans au dreptul sa treaca in cont TVA numai la momentul receptionarii facturii fiscale. In conditiile in care plata in avans este o practica foarte raspandita in RM, acest tratament fiscal este unul neechitabil pentru toti agentii economici si in neconcordanta cu practicile internationale. </w:t>
            </w:r>
          </w:p>
          <w:p w:rsidR="00261E48" w:rsidRPr="006F2485" w:rsidRDefault="00261E48" w:rsidP="00C80588">
            <w:pPr>
              <w:numPr>
                <w:ilvl w:val="0"/>
                <w:numId w:val="70"/>
              </w:numPr>
              <w:tabs>
                <w:tab w:val="left" w:pos="331"/>
              </w:tabs>
              <w:ind w:left="-14" w:firstLine="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Din punct de vedere fiscal -  voucherele sunt considerate avansuri si la comercializarea lor nu este permisa emiterea facturii fiscale. In cazul lipsei eliberarii facturii fiscale  exista incertitudini cu privire la deducerea acestor cheltuieli la cumparatori (in cazul in care aceste vouchere sunt oferite ulterior cadou angajatilor, in cadrul promotiilor, cadouri clientilor, etc) si prin urmare clientii - persoane juridice, ezita sa procure certificatele valorice. </w:t>
            </w:r>
          </w:p>
          <w:p w:rsidR="00261E48" w:rsidRPr="006F2485" w:rsidRDefault="00261E48" w:rsidP="00C80588">
            <w:pPr>
              <w:pStyle w:val="ListParagraph"/>
              <w:numPr>
                <w:ilvl w:val="0"/>
                <w:numId w:val="70"/>
              </w:numPr>
              <w:tabs>
                <w:tab w:val="left" w:pos="331"/>
              </w:tabs>
              <w:spacing w:after="0" w:line="240" w:lineRule="auto"/>
              <w:ind w:left="-14" w:firstLine="14"/>
              <w:jc w:val="both"/>
              <w:rPr>
                <w:rFonts w:ascii="Times New Roman" w:eastAsia="Calibri" w:hAnsi="Times New Roman" w:cs="Times New Roman"/>
                <w:sz w:val="20"/>
                <w:szCs w:val="20"/>
              </w:rPr>
            </w:pPr>
            <w:r w:rsidRPr="006F2485">
              <w:rPr>
                <w:rFonts w:ascii="Times New Roman" w:eastAsia="Calibri" w:hAnsi="Times New Roman" w:cs="Times New Roman"/>
                <w:sz w:val="20"/>
                <w:szCs w:val="20"/>
              </w:rPr>
              <w:t>Aceasta modificare va eficientiza procedura de inregistrare a facturilor fiscale, va reduce costurile aferente serviciilor de curierat pentru furnizori, va rezolva problema facturilor pierdute si primite cu întîrziere de către cumpărător.</w:t>
            </w:r>
          </w:p>
        </w:tc>
        <w:tc>
          <w:tcPr>
            <w:tcW w:w="3242" w:type="dxa"/>
            <w:gridSpan w:val="2"/>
            <w:vMerge/>
          </w:tcPr>
          <w:p w:rsidR="00261E48" w:rsidRPr="006F2485" w:rsidRDefault="00261E48" w:rsidP="00C80588">
            <w:pPr>
              <w:tabs>
                <w:tab w:val="left" w:pos="346"/>
                <w:tab w:val="left" w:pos="709"/>
              </w:tabs>
              <w:jc w:val="both"/>
              <w:rPr>
                <w:rFonts w:ascii="Times New Roman" w:hAnsi="Times New Roman" w:cs="Times New Roman"/>
                <w:sz w:val="20"/>
                <w:szCs w:val="20"/>
                <w:lang w:val="ro-RO"/>
              </w:rPr>
            </w:pP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sz w:val="20"/>
                <w:szCs w:val="20"/>
                <w:lang w:val="ro-RO"/>
              </w:rPr>
              <w:t xml:space="preserve"> Factura fiscală</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Subiectul impozabil care efectuează o livrare impozabilă pe teritoriul ţării este obligat să prezinte cumpărătorului (beneficiarului) factura fiscală pe livrarea în cauză. Prezentarea facturii fiscale se efectuează la momentul apariţiei obligaţiei fiscale, stabilit prin art.108, cu excepţia cazurilor prevăzute de prezentul cod. Pentru livrările impozitate conform art.104 lit.a), eliberarea facturii fiscale nu este obligatorie.</w:t>
            </w:r>
          </w:p>
          <w:p w:rsidR="00C80588" w:rsidRPr="006F2485" w:rsidRDefault="00C80588" w:rsidP="00C80588">
            <w:pPr>
              <w:ind w:firstLine="720"/>
              <w:jc w:val="both"/>
              <w:rPr>
                <w:rFonts w:ascii="Times New Roman" w:hAnsi="Times New Roman" w:cs="Times New Roman"/>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următoarea redacție a  ultimei propoziției alin.(1), după cum urmează: </w:t>
            </w:r>
          </w:p>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livrările impozitate conform art.104 lit.a) și pentru livrările de servicii către nerezidenți pentru care locul prestării serviciilor este Republica Moldova, eliberarea facturii fiscale nu este obligatorie.”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Art.12 alin.(3) din Legea contabilităţii şi raportării financiare nr.287/2017 prevede că pentru operaţiunile, pentru care se întocmesc documente primare cu regim special, care au caracter internaţional, drept documente primare pot servi documentele aplicate în practica internaţională sau cele prevăzute de contract. </w:t>
            </w:r>
          </w:p>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practică, factura fiscală tipizată emisă în adresa nerezidenților, n este acceptată de aceștia, contribuabilul fiind nevoit să dubleze documentele, adițional la factura fiscală fiind emis Invoice, document recunoscut internațional. </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Potrivit art.11 alin.(1), (2) și (3) al Legii contabilității și raportării financiare nr.287/2017, faptele economice se contabilizează în temeiul documentelor primare. Deţinerea de către entitate a activelor cu orice titlu, înregistrarea surselor de provenienţă a acestora şi a faptelor economice fără documentarea şi reflectarea acestora în contabilitate sunt interzise. Documentele primare se întocmesc în timpul efectuării (producerii) faptelor economice, iar dacă acest lucru este imposibil – nemijlocit după efectuarea (producerea) faptelor respective.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conform art.12 alin.(3) din Legea menționată,  pentru operaţiunile prevăzute la alin.(1) care au caracter internaţional, drept documente primare pot servi documentele aplicate în practica internaţională sau cele prevăzute de contract.</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Respectiv, documentarea livrărilor de mărfuri urmează a fi realizată în temeiul prevederilor legale în vigoare stabilite prin Legea nr.287/2017. Este de menționat că art.104 lit.a) include și livrarea de servicii prin urmare propunerea este realizată apriorim prin prisma cadrului actual.</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sz w:val="20"/>
                <w:szCs w:val="20"/>
                <w:lang w:val="ro-RO"/>
              </w:rPr>
              <w:t xml:space="preserve"> Factura fiscală</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w:t>
            </w:r>
            <w:r w:rsidRPr="006F2485">
              <w:rPr>
                <w:rFonts w:ascii="Times New Roman" w:eastAsia="Times New Roman" w:hAnsi="Times New Roman" w:cs="Times New Roman"/>
                <w:sz w:val="20"/>
                <w:szCs w:val="20"/>
                <w:vertAlign w:val="superscript"/>
                <w:lang w:val="ro-RO"/>
              </w:rPr>
              <w:t>2</w:t>
            </w:r>
            <w:r w:rsidRPr="006F2485">
              <w:rPr>
                <w:rFonts w:ascii="Times New Roman" w:eastAsia="Times New Roman" w:hAnsi="Times New Roman" w:cs="Times New Roman"/>
                <w:sz w:val="20"/>
                <w:szCs w:val="20"/>
                <w:lang w:val="ro-RO"/>
              </w:rPr>
              <w:t>) Începând cu 1 ianuarie 2021, la efectuarea livrării impozabile în cadrul achiziţiilor publice pe teritoriul ţării, subiectul impozabil este obligat să prezinte cumpărătorului (beneficiarului) pentru livrarea respectivă factura fiscală electronică (</w:t>
            </w:r>
            <w:r w:rsidRPr="006F2485">
              <w:rPr>
                <w:rFonts w:ascii="Times New Roman" w:eastAsia="Times New Roman" w:hAnsi="Times New Roman" w:cs="Times New Roman"/>
                <w:i/>
                <w:iCs/>
                <w:sz w:val="20"/>
                <w:szCs w:val="20"/>
                <w:lang w:val="ro-RO"/>
              </w:rPr>
              <w:t>e</w:t>
            </w:r>
            <w:r w:rsidRPr="006F2485">
              <w:rPr>
                <w:rFonts w:ascii="Times New Roman" w:eastAsia="Times New Roman" w:hAnsi="Times New Roman" w:cs="Times New Roman"/>
                <w:sz w:val="20"/>
                <w:szCs w:val="20"/>
                <w:lang w:val="ro-RO"/>
              </w:rPr>
              <w:t>-factura). Prevederile prezentului alineat nu se aplică pentru livrările de energie electrică, de energie termică, de gaz natural, pentru serviciile de comunicaţii electronice şi serviciile comunale.</w:t>
            </w:r>
          </w:p>
          <w:p w:rsidR="00C80588" w:rsidRPr="006F2485" w:rsidRDefault="00C80588" w:rsidP="00C80588">
            <w:pPr>
              <w:ind w:firstLine="720"/>
              <w:jc w:val="both"/>
              <w:rPr>
                <w:rFonts w:ascii="Times New Roman" w:hAnsi="Times New Roman" w:cs="Times New Roman"/>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highlight w:val="yellow"/>
                <w:lang w:val="ro-RO"/>
              </w:rPr>
            </w:pPr>
            <w:r w:rsidRPr="006F2485">
              <w:rPr>
                <w:rFonts w:ascii="Times New Roman" w:hAnsi="Times New Roman" w:cs="Times New Roman"/>
                <w:sz w:val="20"/>
                <w:szCs w:val="20"/>
                <w:lang w:val="ro-RO"/>
              </w:rPr>
              <w:t xml:space="preserve">С 1 января 2021 года при осуществлении облагаемой поставки в рамках государственных закупок </w:t>
            </w:r>
            <w:r w:rsidRPr="006F2485">
              <w:rPr>
                <w:rFonts w:ascii="Times New Roman" w:hAnsi="Times New Roman" w:cs="Times New Roman"/>
                <w:b/>
                <w:sz w:val="20"/>
                <w:szCs w:val="20"/>
                <w:lang w:val="ro-RO"/>
              </w:rPr>
              <w:t>(в том числе и малой стоимости, вне зависимости от суммы)</w:t>
            </w:r>
            <w:r w:rsidRPr="006F2485">
              <w:rPr>
                <w:rFonts w:ascii="Times New Roman" w:hAnsi="Times New Roman" w:cs="Times New Roman"/>
                <w:sz w:val="20"/>
                <w:szCs w:val="20"/>
                <w:lang w:val="ro-RO"/>
              </w:rPr>
              <w:t xml:space="preserve">, на территории страны, субъект налогообложения обязан представить покупателю (получателю) электронную налоговую накладную (e-фактуру) на данную поставку, </w:t>
            </w:r>
            <w:r w:rsidRPr="006F2485">
              <w:rPr>
                <w:rFonts w:ascii="Times New Roman" w:hAnsi="Times New Roman" w:cs="Times New Roman"/>
                <w:b/>
                <w:sz w:val="20"/>
                <w:szCs w:val="20"/>
                <w:lang w:val="ro-RO"/>
              </w:rPr>
              <w:t xml:space="preserve">согласно списка покупателей, опубликованного на сайте sfs.md. </w:t>
            </w:r>
            <w:r w:rsidRPr="006F2485">
              <w:rPr>
                <w:rFonts w:ascii="Times New Roman" w:hAnsi="Times New Roman" w:cs="Times New Roman"/>
                <w:sz w:val="20"/>
                <w:szCs w:val="20"/>
                <w:lang w:val="ro-RO"/>
              </w:rPr>
              <w:t>Положения настоящей части не применяются к поставкам электрической энергии, тепловой энергии, природного газа, к услугам электросвязи и коммунальным услугам.</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 Понятие «госзакупка» в общепринятом смысле - это когда есть контракт, зарегистрированный в Казначействе. Однако, при закупках малой стоимости (до 10 тыс. леев без НДС), аналогом контракта является счет на оплату (ПП 665/2016), но и в этом случае тоже необходимо выписывать е-фактуру.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 В качестве закупающего органа могут выступать не только предприятия, финансируемые из бюджета, но и другие экономические агенты, управление которых подконтрольно органам публичной власти или иным юридическим лицам публичного права, либо ее административный, управленческий или надзорный совет состоит более чем на 50 процентов из лиц, назначенных вышеуказанными субъектами. Кроме того, любая другая организация, не соответствующая в совокупности вышеуказанным требованиям, может квалифицироваться в качестве закупающего органа, по желанию или по решению компетентных руководящих органов, при условии осуществления закупок в строгом соответствии с настоящим законом.</w:t>
            </w:r>
          </w:p>
          <w:p w:rsidR="00C80588" w:rsidRPr="006F2485" w:rsidRDefault="00C80588" w:rsidP="00C80588">
            <w:pPr>
              <w:spacing w:after="120"/>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Вывод: Необходимо на сайте публиковать (и обновлять) список предприятий-покупателей (закупающих органов), которым поставщик обязан выписывать е-фактуру, исходя из того, что этой информацией поставщика не всегда владеет.</w:t>
            </w:r>
          </w:p>
        </w:tc>
        <w:tc>
          <w:tcPr>
            <w:tcW w:w="3242" w:type="dxa"/>
            <w:gridSpan w:val="2"/>
          </w:tcPr>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C80588" w:rsidRPr="006F2485" w:rsidRDefault="00C80588" w:rsidP="00C80588">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color w:val="000000" w:themeColor="text1"/>
                <w:sz w:val="20"/>
                <w:szCs w:val="20"/>
                <w:lang w:val="ro-RO"/>
              </w:rPr>
              <w:t>Prevederile actuale ale art.117 alin.(1</w:t>
            </w:r>
            <w:r w:rsidRPr="006F2485">
              <w:rPr>
                <w:rFonts w:ascii="Times New Roman" w:hAnsi="Times New Roman" w:cs="Times New Roman"/>
                <w:color w:val="000000" w:themeColor="text1"/>
                <w:sz w:val="20"/>
                <w:szCs w:val="20"/>
                <w:vertAlign w:val="superscript"/>
                <w:lang w:val="ro-RO"/>
              </w:rPr>
              <w:t>2</w:t>
            </w:r>
            <w:r w:rsidRPr="006F2485">
              <w:rPr>
                <w:rFonts w:ascii="Times New Roman" w:hAnsi="Times New Roman" w:cs="Times New Roman"/>
                <w:color w:val="000000" w:themeColor="text1"/>
                <w:sz w:val="20"/>
                <w:szCs w:val="20"/>
                <w:lang w:val="ro-RO"/>
              </w:rPr>
              <w:t>) din Codul fiscal nu p</w:t>
            </w:r>
            <w:r>
              <w:rPr>
                <w:rFonts w:ascii="Times New Roman" w:hAnsi="Times New Roman" w:cs="Times New Roman"/>
                <w:color w:val="000000" w:themeColor="text1"/>
                <w:sz w:val="20"/>
                <w:szCs w:val="20"/>
                <w:lang w:val="ro-RO"/>
              </w:rPr>
              <w:t>r</w:t>
            </w:r>
            <w:r w:rsidRPr="006F2485">
              <w:rPr>
                <w:rFonts w:ascii="Times New Roman" w:hAnsi="Times New Roman" w:cs="Times New Roman"/>
                <w:color w:val="000000" w:themeColor="text1"/>
                <w:sz w:val="20"/>
                <w:szCs w:val="20"/>
                <w:lang w:val="ro-RO"/>
              </w:rPr>
              <w:t>evăd careva limite pentru emiterea facturii fiscale în cadrul achizițiilor publice. Respectiv, factura fiscală urmează a fi eliberată pentru orice tranzacție, indiferent de valoarea acesteia.</w:t>
            </w:r>
          </w:p>
          <w:p w:rsidR="00C80588" w:rsidRPr="006F2485" w:rsidRDefault="00C80588" w:rsidP="00C80588">
            <w:pPr>
              <w:jc w:val="both"/>
              <w:rPr>
                <w:rFonts w:ascii="Times New Roman" w:hAnsi="Times New Roman" w:cs="Times New Roman"/>
                <w:color w:val="FF0000"/>
                <w:sz w:val="20"/>
                <w:szCs w:val="20"/>
                <w:lang w:val="ro-RO"/>
              </w:rPr>
            </w:pPr>
          </w:p>
        </w:tc>
      </w:tr>
      <w:tr w:rsidR="00C80588" w:rsidRPr="00A2377E" w:rsidTr="00261E48">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sz w:val="20"/>
                <w:szCs w:val="20"/>
                <w:lang w:val="ro-RO"/>
              </w:rPr>
              <w:t xml:space="preserve"> Factura fiscală</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(3) Pentru vînzarea cu amănuntul şi prestările de servicii în locurile special amenajate şi în cadrul comerţului electronic, cu plata în numerar şi/sau prin intermediul instrumentelor de plată fără numerar, eliberarea facturii fiscale nu este obligatorie (cu excepţia cazurilor cînd este solicitată de cumpărător, dar nu mai târziu de ultima zi a lunii în care a avut loc livrarea), dacă sînt respectate următoarele condiţii:</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subiectul impozabil ţine evidenţa sumei primite şi achitate în numerar şi/sau prin intermediul instrumentelor de plată fără numerar la fiecare punct comercial şi de prestări servicii cu utilizarea echipamentelor de casă şi de control, prin intermediul serviciilor băncilor, ale Întreprinderii de Stat "Poşta Moldovei", prin intermediul altor prestatori de servicii de plată. Înregistrarea prin echipamentul de casă şi de control se efectuează în momentul primirii sumei în numerar şi/sau achitării sumei cu instrument de plată fără numerar, cu excepţia sumelor achitate cu instrument de plată fără numerar în cadrul comerţului electronic. La sfîrşitul fiecărei zile de lucru, în registrul echipamentului de casă şi de control se înscriu datele raportului de închidere zilnică a echipamentului de casă şi de control;</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b) la sfîrşitul fiecărei zile de lucru, în documentaţia de evidenţă este înscrisă suma totală a T.V.A. pe livrările efectuate, iar în documentul de evidenţă a valorilor materiale procurate se introduc datele din facturile fiscale care au fost achitate în numerar şi/sau prin intermediul instrumentelor de plată fără numerar</w:t>
            </w:r>
          </w:p>
          <w:p w:rsidR="00C80588" w:rsidRPr="006F2485" w:rsidRDefault="00C80588" w:rsidP="00C80588">
            <w:pPr>
              <w:ind w:firstLine="720"/>
              <w:jc w:val="both"/>
              <w:rPr>
                <w:rFonts w:ascii="Times New Roman" w:hAnsi="Times New Roman" w:cs="Times New Roman"/>
                <w:sz w:val="20"/>
                <w:szCs w:val="20"/>
                <w:lang w:val="ro-RO"/>
              </w:rPr>
            </w:pPr>
          </w:p>
        </w:tc>
        <w:tc>
          <w:tcPr>
            <w:tcW w:w="3419" w:type="dxa"/>
          </w:tcPr>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alin.(3) cu următorul text: ”În scopul documentării transportului de marfă realizat în cadrul comerțului electronic către consumator, entitatea poate utiliza formulare de documente primare, aprobate de conducerea acesteia în baza modului stabilit de art.11 alin.(4) din Legea contabilității și raportării financiare nr.287/2017”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conformitate cu prevederile art.117 alin.(3) din Codul fiscal, pentru vânzarea cu amănuntul şi prestările de servicii în locurile special amenajate şi în cadrul comerţului electronic, cu plata în numerar şi/sau prin intermediul instrumentelor de plată fără numerar, eliberarea facturii fiscale nu este obligatorie (cu excepţia cazurilor când este solicitată de cumpărător, dar nu mai târziu de ultima zi a lunii în care a avut loc livrarea), dacă sunt respectate condițiile alineatului respectiv.  </w:t>
            </w:r>
          </w:p>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redacția articolului în cauză stabilește posibilitatea de neemitere a facturii fiscale în cadrul comerțului electronic (fiind excepție de la regula generală), dat fiind faptul că furnizorul nu în toate cazurile cunoaște cumpărătorul. În conformitate cu prevederile art.11 alin.(4) din Legea contabilității și raportării financiare nr.287/2017, entitatea utilizează formulare tipizate de documente primare aprobate de Ministerul Finanţelor și alte autorități publice sau poate elabora și utiliza formulare de documente primare, aprobate de conducerea acesteia, cu respectarea prevederilor alin.  </w:t>
            </w:r>
          </w:p>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Respectiv, în scopul neadmiterii unor situații problematice de interpretare pe viitor, propunem completarea articolului cu norme ce ar specifica expres că în scopul documentării transportului de marfă realizat în cadrul comerțului electronic către consumator, entitatea poate utiliza formulare de documente primare, aprobate de conducerea acesteia.</w:t>
            </w:r>
          </w:p>
        </w:tc>
        <w:tc>
          <w:tcPr>
            <w:tcW w:w="3242" w:type="dxa"/>
            <w:gridSpan w:val="2"/>
            <w:shd w:val="clear" w:color="auto" w:fill="auto"/>
          </w:tcPr>
          <w:p w:rsidR="00C80588" w:rsidRPr="00A67BD9" w:rsidRDefault="00C80588" w:rsidP="00C80588">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Notă</w:t>
            </w:r>
          </w:p>
          <w:p w:rsidR="00C80588" w:rsidRPr="006F2485" w:rsidRDefault="00C80588" w:rsidP="00C80588">
            <w:pPr>
              <w:jc w:val="both"/>
              <w:rPr>
                <w:rFonts w:ascii="Times New Roman" w:hAnsi="Times New Roman" w:cs="Times New Roman"/>
                <w:sz w:val="20"/>
                <w:szCs w:val="20"/>
                <w:lang w:val="ro-RO"/>
              </w:rPr>
            </w:pPr>
            <w:r w:rsidRPr="00261E48">
              <w:rPr>
                <w:rFonts w:ascii="Times New Roman" w:hAnsi="Times New Roman" w:cs="Times New Roman"/>
                <w:sz w:val="20"/>
                <w:szCs w:val="20"/>
                <w:lang w:val="ro-RO"/>
              </w:rPr>
              <w:t>Urmează a fi completată Baza Generalizată a Practicii Fiscale</w:t>
            </w:r>
          </w:p>
        </w:tc>
      </w:tr>
      <w:tr w:rsidR="00C80588" w:rsidRPr="00A2377E" w:rsidTr="004552FF">
        <w:tc>
          <w:tcPr>
            <w:tcW w:w="3139" w:type="dxa"/>
            <w:vMerge/>
          </w:tcPr>
          <w:p w:rsidR="00C80588" w:rsidRPr="006F2485" w:rsidRDefault="00C80588" w:rsidP="00C80588">
            <w:pPr>
              <w:ind w:firstLine="720"/>
              <w:jc w:val="both"/>
              <w:rPr>
                <w:rFonts w:ascii="Times New Roman" w:hAnsi="Times New Roman" w:cs="Times New Roman"/>
                <w:sz w:val="20"/>
                <w:szCs w:val="20"/>
                <w:lang w:val="ro-RO"/>
              </w:rPr>
            </w:pPr>
          </w:p>
        </w:tc>
        <w:tc>
          <w:tcPr>
            <w:tcW w:w="3419" w:type="dxa"/>
          </w:tcPr>
          <w:p w:rsidR="00C80588" w:rsidRPr="006F2485" w:rsidRDefault="00C80588" w:rsidP="00C80588">
            <w:pPr>
              <w:jc w:val="both"/>
              <w:rPr>
                <w:rFonts w:ascii="Times New Roman" w:hAnsi="Times New Roman" w:cs="Times New Roman"/>
                <w:b/>
                <w:bCs/>
                <w:sz w:val="20"/>
                <w:szCs w:val="20"/>
                <w:lang w:val="ro-RO"/>
              </w:rPr>
            </w:pPr>
            <w:r w:rsidRPr="006F2485">
              <w:rPr>
                <w:rFonts w:ascii="Times New Roman" w:hAnsi="Times New Roman" w:cs="Times New Roman"/>
                <w:sz w:val="20"/>
                <w:szCs w:val="20"/>
                <w:shd w:val="clear" w:color="auto" w:fill="FFFFFF"/>
                <w:lang w:val="ro-RO"/>
              </w:rPr>
              <w:t xml:space="preserve">Pentru vînzarea cu amănuntul şi prestările de servicii în locurile special amenajate şi în cadrul comerţului electronic, cu plata în numerar şi/sau prin intermediul instrumentelor de plată fără numerar, eliberarea facturii fiscale nu este obligatorie (cu excepţia cazurilor cînd este solicitată de cumpărător </w:t>
            </w:r>
            <w:r w:rsidRPr="006F2485">
              <w:rPr>
                <w:rFonts w:ascii="Times New Roman" w:hAnsi="Times New Roman" w:cs="Times New Roman"/>
                <w:b/>
                <w:bCs/>
                <w:sz w:val="20"/>
                <w:szCs w:val="20"/>
                <w:lang w:val="ro-RO"/>
              </w:rPr>
              <w:t>în ziua livrarii</w:t>
            </w:r>
            <w:r w:rsidRPr="006F2485">
              <w:rPr>
                <w:rFonts w:ascii="Times New Roman" w:hAnsi="Times New Roman" w:cs="Times New Roman"/>
                <w:sz w:val="20"/>
                <w:szCs w:val="20"/>
                <w:lang w:val="ro-RO"/>
              </w:rPr>
              <w:t>),</w:t>
            </w:r>
            <w:r w:rsidRPr="006F2485">
              <w:rPr>
                <w:rFonts w:ascii="Times New Roman" w:hAnsi="Times New Roman" w:cs="Times New Roman"/>
                <w:sz w:val="20"/>
                <w:szCs w:val="20"/>
                <w:shd w:val="clear" w:color="auto" w:fill="FFFFFF"/>
                <w:lang w:val="ro-RO"/>
              </w:rPr>
              <w:t xml:space="preserve"> dacă sînt respectate următoarele condiţii: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Недопустимо безграничное во времени требование покупателя по выписке налоговой накладной. На момент покупки покупатель должен определиться с необходимость требования оформления поставки налоговой накладной, поскольку в противном случае поставщик не может корректно выполнить условия пункта (а).  Напомним, что налоговая накладная не просто бумажка, а документ, отображающий экономический факт. И он должен быть отображен вовремя, а не прилеплен к отчетности в последующих налоговых периодах.</w:t>
            </w:r>
          </w:p>
          <w:p w:rsidR="00C80588" w:rsidRPr="006F2485" w:rsidRDefault="00C80588" w:rsidP="00C80588">
            <w:pPr>
              <w:spacing w:after="120"/>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К тому же считаем незаконным второй абзац п. 9 прил. 2 ПМФ 118/2017.</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respectivă poate crea împiedi</w:t>
            </w:r>
            <w:r>
              <w:rPr>
                <w:rFonts w:ascii="Times New Roman" w:hAnsi="Times New Roman" w:cs="Times New Roman"/>
                <w:sz w:val="20"/>
                <w:szCs w:val="20"/>
                <w:lang w:val="ro-RO"/>
              </w:rPr>
              <w:t>mente în certificarea fapt</w:t>
            </w:r>
            <w:r w:rsidRPr="006F2485">
              <w:rPr>
                <w:rFonts w:ascii="Times New Roman" w:hAnsi="Times New Roman" w:cs="Times New Roman"/>
                <w:sz w:val="20"/>
                <w:szCs w:val="20"/>
                <w:lang w:val="ro-RO"/>
              </w:rPr>
              <w:t>ului economic la refuzul agentul</w:t>
            </w:r>
            <w:r>
              <w:rPr>
                <w:rFonts w:ascii="Times New Roman" w:hAnsi="Times New Roman" w:cs="Times New Roman"/>
                <w:sz w:val="20"/>
                <w:szCs w:val="20"/>
                <w:lang w:val="ro-RO"/>
              </w:rPr>
              <w:t>u</w:t>
            </w:r>
            <w:r w:rsidRPr="006F2485">
              <w:rPr>
                <w:rFonts w:ascii="Times New Roman" w:hAnsi="Times New Roman" w:cs="Times New Roman"/>
                <w:sz w:val="20"/>
                <w:szCs w:val="20"/>
                <w:lang w:val="ro-RO"/>
              </w:rPr>
              <w:t xml:space="preserve">i economic de a elibera factura fiscală </w:t>
            </w:r>
          </w:p>
        </w:tc>
      </w:tr>
      <w:tr w:rsidR="00C80588" w:rsidRPr="006F2485"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b/>
                <w:bCs/>
                <w:sz w:val="20"/>
                <w:szCs w:val="20"/>
                <w:vertAlign w:val="superscript"/>
                <w:lang w:val="ro-RO"/>
              </w:rPr>
              <w:t>1</w:t>
            </w:r>
            <w:r w:rsidRPr="006F2485">
              <w:rPr>
                <w:rFonts w:ascii="Times New Roman" w:eastAsia="Times New Roman" w:hAnsi="Times New Roman" w:cs="Times New Roman"/>
                <w:b/>
                <w:bCs/>
                <w:sz w:val="20"/>
                <w:szCs w:val="20"/>
                <w:lang w:val="ro-RO"/>
              </w:rPr>
              <w:t>.</w:t>
            </w:r>
            <w:r w:rsidRPr="006F2485">
              <w:rPr>
                <w:rFonts w:ascii="Times New Roman" w:eastAsia="Times New Roman" w:hAnsi="Times New Roman" w:cs="Times New Roman"/>
                <w:sz w:val="20"/>
                <w:szCs w:val="20"/>
                <w:lang w:val="ro-RO"/>
              </w:rPr>
              <w:t xml:space="preserve"> Cazuri speciale de eliberare a facturilor fiscale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(10) Refacturarea cheltuielilor compensate se efectuează prin înscrierea lor într-un rînd separat în factura fiscală eliberată pentru livrarea de mărfuri, servicii. În cazul în care livrarea de mărfuri, servicii lipseşte, refacturarea cheltuielilor compensate se efectuează prin eliberarea facturii fiscale în care se vor înscrie doar aceste cheltuieli.</w:t>
            </w:r>
          </w:p>
          <w:p w:rsidR="00C80588" w:rsidRPr="006F2485" w:rsidRDefault="00C80588" w:rsidP="00C80588">
            <w:pPr>
              <w:ind w:firstLine="720"/>
              <w:jc w:val="both"/>
              <w:rPr>
                <w:rFonts w:ascii="Times New Roman" w:hAnsi="Times New Roman" w:cs="Times New Roman"/>
                <w:sz w:val="20"/>
                <w:szCs w:val="20"/>
                <w:lang w:val="ro-RO"/>
              </w:rPr>
            </w:pPr>
          </w:p>
        </w:tc>
        <w:tc>
          <w:tcPr>
            <w:tcW w:w="3419" w:type="dxa"/>
          </w:tcPr>
          <w:p w:rsidR="00C80588" w:rsidRPr="006F2485" w:rsidRDefault="00C80588" w:rsidP="00C80588">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alineatului (10) de la prezentul articol cu următoarea frază: </w:t>
            </w:r>
          </w:p>
          <w:p w:rsidR="00C80588" w:rsidRPr="006F2485" w:rsidRDefault="00C80588" w:rsidP="00C80588">
            <w:pPr>
              <w:spacing w:after="199"/>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cazul refacturării cheltuielilor compensate în favoarea persoanelor fizice, emiterea facturii fiscale nu este obligatorie, aceasta fiind emisa doar la solicitarea persoanei fizice.”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Reieșind din faptul că, deseori, persoanele fizice cărora li se refacturează anumite cheltuieli compensate, nu locuiesc la adresa indicată în viza de reședință din actul de identitate, facturile fiscale emise în acest sens și transmise persoanelor fizice cu poșta recomandată se întorc înapoi emitentului ca nefiind recepționate.  Mai mult decât atât, persoanele fizice nu au nevoie de aceste facturi fiscale în sensul ținerii evidenței contabile și, luând în considerare faptul ca cheltuielile suportate de către acestea în anumite cazuri sunt recunoscute doar prin documentul ce atestă achitarea acestor cheltuieli (metoda de casă), cum ar fi documentul de plată și/sau ordinul de încasare a numerarului. </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color w:val="000000" w:themeColor="text1"/>
                <w:sz w:val="20"/>
                <w:szCs w:val="20"/>
                <w:u w:val="single"/>
                <w:lang w:val="ro-RO"/>
              </w:rPr>
              <w:t>Se acceptă</w:t>
            </w:r>
          </w:p>
        </w:tc>
      </w:tr>
      <w:tr w:rsidR="00C80588" w:rsidRPr="00A2377E" w:rsidTr="004552FF">
        <w:tc>
          <w:tcPr>
            <w:tcW w:w="3139" w:type="dxa"/>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b/>
                <w:bCs/>
                <w:sz w:val="20"/>
                <w:szCs w:val="20"/>
                <w:vertAlign w:val="superscript"/>
                <w:lang w:val="ro-RO"/>
              </w:rPr>
              <w:t>1</w:t>
            </w:r>
            <w:r w:rsidRPr="006F2485">
              <w:rPr>
                <w:rFonts w:ascii="Times New Roman" w:eastAsia="Times New Roman" w:hAnsi="Times New Roman" w:cs="Times New Roman"/>
                <w:b/>
                <w:bCs/>
                <w:sz w:val="20"/>
                <w:szCs w:val="20"/>
                <w:lang w:val="ro-RO"/>
              </w:rPr>
              <w:t>.</w:t>
            </w:r>
            <w:r w:rsidRPr="006F2485">
              <w:rPr>
                <w:rFonts w:ascii="Times New Roman" w:eastAsia="Times New Roman" w:hAnsi="Times New Roman" w:cs="Times New Roman"/>
                <w:sz w:val="20"/>
                <w:szCs w:val="20"/>
                <w:lang w:val="ro-RO"/>
              </w:rPr>
              <w:t xml:space="preserve"> Cazuri speciale de eliberare a facturilor fiscale</w:t>
            </w:r>
          </w:p>
          <w:p w:rsidR="00C80588" w:rsidRPr="006F2485" w:rsidRDefault="00C80588" w:rsidP="00C80588">
            <w:pPr>
              <w:pStyle w:val="NormalWeb"/>
              <w:spacing w:after="0" w:line="240" w:lineRule="auto"/>
              <w:jc w:val="both"/>
              <w:rPr>
                <w:sz w:val="20"/>
                <w:szCs w:val="20"/>
              </w:rPr>
            </w:pPr>
            <w:r w:rsidRPr="006F2485">
              <w:rPr>
                <w:rFonts w:eastAsia="Times New Roman"/>
                <w:sz w:val="20"/>
                <w:szCs w:val="20"/>
              </w:rPr>
              <w:t xml:space="preserve">(11) </w:t>
            </w:r>
            <w:r w:rsidRPr="006F2485">
              <w:rPr>
                <w:sz w:val="20"/>
                <w:szCs w:val="20"/>
              </w:rPr>
              <w:t>În cazul în care valoarea impozabilă a livrării impozabile de mărfuri se formează în momentul primirii acestora de către cumpărător ca rezultat al determinării calităţii, masei şi calităţilor de consum ale mărfurilor, la expedierea acestora se eliberează factura fiscală/avizul de însoţire a mărfurilor fără completarea indicatorilor obligatorii care, la momentul expedierii mărfurilor, nu sînt indicaţi.</w:t>
            </w:r>
          </w:p>
          <w:p w:rsidR="00C80588" w:rsidRPr="006F2485" w:rsidRDefault="00C80588" w:rsidP="00C80588">
            <w:pPr>
              <w:pStyle w:val="NormalWeb"/>
              <w:spacing w:after="0" w:line="240" w:lineRule="auto"/>
              <w:jc w:val="both"/>
              <w:rPr>
                <w:sz w:val="20"/>
                <w:szCs w:val="20"/>
              </w:rPr>
            </w:pPr>
            <w:r w:rsidRPr="006F2485">
              <w:rPr>
                <w:sz w:val="20"/>
                <w:szCs w:val="20"/>
              </w:rPr>
              <w:t>După stabilirea valorii impozabile a livrării respective, în baza facturii fiscale/avizului de însoţire a mărfurilor, furnizorul prezintă cumpărătorului factura fiscală, în care se reflectă numerele şi seriile avizelor de însoţire a mărfurilor, şi informaţia despre livrările efectuate. La efectuarea multiplă a unor astfel de livrări în decursul unei luni, furnizorul, în baza facturilor fiscale/avizelor de însoţire a mărfurilor, eliberează cel puţin o dată pe lună factura fiscală pe valoarea livrărilor efectuate.</w:t>
            </w:r>
          </w:p>
        </w:tc>
        <w:tc>
          <w:tcPr>
            <w:tcW w:w="3419" w:type="dxa"/>
          </w:tcPr>
          <w:p w:rsidR="00C80588" w:rsidRPr="006F2485" w:rsidRDefault="00C80588" w:rsidP="00C80588">
            <w:pPr>
              <w:pStyle w:val="NormalWeb"/>
              <w:shd w:val="clear" w:color="auto" w:fill="FFFFFF"/>
              <w:spacing w:after="165" w:line="240" w:lineRule="auto"/>
              <w:jc w:val="both"/>
              <w:rPr>
                <w:sz w:val="20"/>
                <w:szCs w:val="20"/>
              </w:rPr>
            </w:pPr>
            <w:r w:rsidRPr="006F2485">
              <w:rPr>
                <w:sz w:val="20"/>
                <w:szCs w:val="20"/>
              </w:rPr>
              <w:t>În cazul în care valoarea impozabilă a livrării impozabile de mărfuri se formează în momentul primirii acestora de către cumpărător ca rezultat al determinării calităţii, masei şi calităţilor de consum ale mărfurilor, la expedierea acestora se eliberează factura fiscală/avizul de însoţire a mărfurilor fără completarea indicatorilor obligatorii care, la momentul expedierii mărfurilor, nu sînt indicaţi.</w:t>
            </w:r>
          </w:p>
          <w:p w:rsidR="00C80588" w:rsidRPr="006F2485" w:rsidRDefault="00C80588" w:rsidP="00C80588">
            <w:pPr>
              <w:pStyle w:val="NormalWeb"/>
              <w:shd w:val="clear" w:color="auto" w:fill="FFFFFF"/>
              <w:spacing w:after="165" w:line="240" w:lineRule="auto"/>
              <w:jc w:val="both"/>
              <w:rPr>
                <w:sz w:val="20"/>
                <w:szCs w:val="20"/>
              </w:rPr>
            </w:pPr>
            <w:r w:rsidRPr="006F2485">
              <w:rPr>
                <w:sz w:val="20"/>
                <w:szCs w:val="20"/>
              </w:rPr>
              <w:t xml:space="preserve">După stabilirea valorii impozabile a livrării respective, în baza </w:t>
            </w:r>
            <w:r w:rsidRPr="006F2485">
              <w:rPr>
                <w:b/>
                <w:bCs/>
                <w:sz w:val="20"/>
                <w:szCs w:val="20"/>
              </w:rPr>
              <w:t>factura fiscală</w:t>
            </w:r>
            <w:r w:rsidRPr="006F2485">
              <w:rPr>
                <w:sz w:val="20"/>
                <w:szCs w:val="20"/>
              </w:rPr>
              <w:t xml:space="preserve"> /avizului de însoţire a mărfurilor, furnizorul prezintă cumpărătorului factura fiscală, în care se reflectă numerele şi seriile avizelor de însoţire a mărfurilor, şi informaţia despre livrările efectuate. La efectuarea multiplă a unor astfel de livrări în decursul unei luni, furnizorul, în baza avizelor de însoţire a mărfurilor, eliberează cel puţin o dată pe lună factura fiscală pe valoarea livrărilor efectuate.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C80588" w:rsidRPr="006F2485" w:rsidRDefault="00C80588" w:rsidP="00C80588">
            <w:pPr>
              <w:spacing w:after="120"/>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Упущен вариант нон-ливраре посредством оформления налоговой накладной во втором абзаце. Нужно четко определить, о каком именно месяце идет речь.  Делая послабления в периодичности оформления налоговых накладных поставщикам, не нужно забывать и о покупателях. При множественных поставках они должны иметь право на зачет не позднее месяца поставки. Сейчас некоторые налогоплательщики могут отсчитывать календарный месяц со дня первой множественной поставки и оформлять общую налоговую накладную следующим налоговым месяцем</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este clară propunerea, dat fiind faptul că redacția propusă la art.117</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alin.(11) este exactă cu redacția actuală a acestuia.</w:t>
            </w:r>
          </w:p>
        </w:tc>
      </w:tr>
      <w:tr w:rsidR="00C80588" w:rsidRPr="00A2377E" w:rsidTr="004552FF">
        <w:tc>
          <w:tcPr>
            <w:tcW w:w="3139" w:type="dxa"/>
            <w:vMerge w:val="restart"/>
          </w:tcPr>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b/>
                <w:bCs/>
                <w:sz w:val="20"/>
                <w:szCs w:val="20"/>
                <w:vertAlign w:val="superscript"/>
                <w:lang w:val="ro-RO"/>
              </w:rPr>
              <w:t>1</w:t>
            </w:r>
            <w:r w:rsidRPr="006F2485">
              <w:rPr>
                <w:rFonts w:ascii="Times New Roman" w:eastAsia="Times New Roman" w:hAnsi="Times New Roman" w:cs="Times New Roman"/>
                <w:b/>
                <w:bCs/>
                <w:sz w:val="20"/>
                <w:szCs w:val="20"/>
                <w:lang w:val="ro-RO"/>
              </w:rPr>
              <w:t>.</w:t>
            </w:r>
            <w:r w:rsidRPr="006F2485">
              <w:rPr>
                <w:rFonts w:ascii="Times New Roman" w:eastAsia="Times New Roman" w:hAnsi="Times New Roman" w:cs="Times New Roman"/>
                <w:sz w:val="20"/>
                <w:szCs w:val="20"/>
                <w:lang w:val="ro-RO"/>
              </w:rPr>
              <w:t xml:space="preserve"> Cazuri speciale de eliberare a facturilor fiscale</w:t>
            </w:r>
          </w:p>
          <w:p w:rsidR="00C80588" w:rsidRPr="006F2485" w:rsidRDefault="00C80588" w:rsidP="00C80588">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(13) La transportarea mărfurilor, furnizorul are dreptul să emită avize de însoţire a mărfurilor. În cazul în care furnizorul emite avize de însoţire a mărfurilor, acesta eliberează factura fiscală în baza avizelor emise, pînă la sfîrşitul perioadei fiscale în care au fost emise avizele respective.</w:t>
            </w:r>
          </w:p>
          <w:p w:rsidR="00C80588" w:rsidRPr="006F2485" w:rsidRDefault="00C80588" w:rsidP="00C80588">
            <w:pPr>
              <w:ind w:firstLine="720"/>
              <w:jc w:val="both"/>
              <w:rPr>
                <w:rFonts w:ascii="Times New Roman" w:hAnsi="Times New Roman" w:cs="Times New Roman"/>
                <w:sz w:val="20"/>
                <w:szCs w:val="20"/>
                <w:lang w:val="ro-RO"/>
              </w:rPr>
            </w:pPr>
          </w:p>
        </w:tc>
        <w:tc>
          <w:tcPr>
            <w:tcW w:w="3419" w:type="dxa"/>
            <w:shd w:val="clear" w:color="auto" w:fill="auto"/>
          </w:tcPr>
          <w:p w:rsidR="00C80588" w:rsidRPr="006F2485" w:rsidRDefault="00C80588" w:rsidP="00C80588">
            <w:pPr>
              <w:jc w:val="both"/>
              <w:rPr>
                <w:rFonts w:ascii="Times New Roman" w:hAnsi="Times New Roman" w:cs="Times New Roman"/>
                <w:b/>
                <w:bCs/>
                <w:sz w:val="20"/>
                <w:szCs w:val="20"/>
                <w:lang w:val="ro-RO"/>
              </w:rPr>
            </w:pPr>
            <w:r w:rsidRPr="006F2485">
              <w:rPr>
                <w:rFonts w:ascii="Times New Roman" w:hAnsi="Times New Roman" w:cs="Times New Roman"/>
                <w:sz w:val="20"/>
                <w:szCs w:val="20"/>
                <w:shd w:val="clear" w:color="auto" w:fill="FFFFFF"/>
                <w:lang w:val="ro-RO"/>
              </w:rPr>
              <w:t xml:space="preserve">La transportarea mărfurilor, furnizorul are dreptul să emită </w:t>
            </w:r>
            <w:r w:rsidRPr="006F2485">
              <w:rPr>
                <w:rFonts w:ascii="Times New Roman" w:hAnsi="Times New Roman" w:cs="Times New Roman"/>
                <w:b/>
                <w:bCs/>
                <w:sz w:val="20"/>
                <w:szCs w:val="20"/>
                <w:lang w:val="ro-RO"/>
              </w:rPr>
              <w:t>facturi fiscale non-livrare</w:t>
            </w:r>
            <w:r w:rsidRPr="006F2485">
              <w:rPr>
                <w:rFonts w:ascii="Times New Roman" w:hAnsi="Times New Roman" w:cs="Times New Roman"/>
                <w:sz w:val="20"/>
                <w:szCs w:val="20"/>
                <w:shd w:val="clear" w:color="auto" w:fill="FFFFFF"/>
                <w:lang w:val="ro-RO"/>
              </w:rPr>
              <w:t xml:space="preserve">/avize de însoţire a mărfurilor. În cazul în care furnizorul emite </w:t>
            </w:r>
            <w:r w:rsidRPr="006F2485">
              <w:rPr>
                <w:rFonts w:ascii="Times New Roman" w:hAnsi="Times New Roman" w:cs="Times New Roman"/>
                <w:b/>
                <w:bCs/>
                <w:sz w:val="20"/>
                <w:szCs w:val="20"/>
                <w:lang w:val="ro-RO"/>
              </w:rPr>
              <w:t>facturi fiscale non-livrare</w:t>
            </w:r>
            <w:r w:rsidRPr="006F2485">
              <w:rPr>
                <w:rFonts w:ascii="Times New Roman" w:hAnsi="Times New Roman" w:cs="Times New Roman"/>
                <w:sz w:val="20"/>
                <w:szCs w:val="20"/>
                <w:shd w:val="clear" w:color="auto" w:fill="FFFFFF"/>
                <w:lang w:val="ro-RO"/>
              </w:rPr>
              <w:t xml:space="preserve"> /avize de însoţire a mărfurilor, acesta eliberează factura fiscală în baza </w:t>
            </w:r>
            <w:r w:rsidRPr="006F2485">
              <w:rPr>
                <w:rFonts w:ascii="Times New Roman" w:hAnsi="Times New Roman" w:cs="Times New Roman"/>
                <w:b/>
                <w:bCs/>
                <w:sz w:val="20"/>
                <w:szCs w:val="20"/>
                <w:lang w:val="ro-RO"/>
              </w:rPr>
              <w:t>facturi fiscale non-livrare</w:t>
            </w:r>
            <w:r w:rsidRPr="006F2485">
              <w:rPr>
                <w:rFonts w:ascii="Times New Roman" w:hAnsi="Times New Roman" w:cs="Times New Roman"/>
                <w:sz w:val="20"/>
                <w:szCs w:val="20"/>
                <w:shd w:val="clear" w:color="auto" w:fill="FFFFFF"/>
                <w:lang w:val="ro-RO"/>
              </w:rPr>
              <w:t xml:space="preserve"> / avizelor emise, pînă la sfîrşitul perioadei fiscale în care au fost emise avizele respective.</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Сервис е-фактура не предусматривает такого электронного бланка как </w:t>
            </w:r>
            <w:r w:rsidRPr="006F2485">
              <w:rPr>
                <w:rFonts w:ascii="Times New Roman" w:hAnsi="Times New Roman" w:cs="Times New Roman"/>
                <w:sz w:val="20"/>
                <w:szCs w:val="20"/>
                <w:shd w:val="clear" w:color="auto" w:fill="FFFFFF"/>
                <w:lang w:val="ro-RO"/>
              </w:rPr>
              <w:t>avize de însoţire</w:t>
            </w:r>
            <w:r w:rsidRPr="006F2485">
              <w:rPr>
                <w:rFonts w:ascii="Times New Roman" w:hAnsi="Times New Roman" w:cs="Times New Roman"/>
                <w:sz w:val="20"/>
                <w:szCs w:val="20"/>
                <w:lang w:val="ro-RO"/>
              </w:rPr>
              <w:t xml:space="preserve">. Нужно создать одинаковые условия, как для пользователей е-фактура, так и для экономических агентов, использующих не электронный вариант оформления транспортировки товаров, т.к. не все поставки подходят под параметры ст.117 (11). </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C80588" w:rsidRPr="006F2485" w:rsidRDefault="00C80588" w:rsidP="00C80588">
            <w:pPr>
              <w:pStyle w:val="NormalWeb"/>
              <w:spacing w:after="0" w:line="240" w:lineRule="auto"/>
              <w:jc w:val="both"/>
              <w:rPr>
                <w:sz w:val="20"/>
                <w:szCs w:val="20"/>
              </w:rPr>
            </w:pPr>
            <w:r w:rsidRPr="006F2485">
              <w:rPr>
                <w:sz w:val="20"/>
                <w:szCs w:val="20"/>
              </w:rPr>
              <w:t>Punctul 2 din Dispoziții privind modul de operare cu formularul tipizat de document primar cu regim special „Aviz de însoțire a mărfii”, aprobată prin Ordinul Ministerului Finanțelor nr.65/2019 prevede că, avizul de însoţire a mărfii este un formular tipizat de document primar cu regim special care se eliberează în următoarele cazuri:</w:t>
            </w:r>
          </w:p>
          <w:p w:rsidR="00C80588" w:rsidRPr="006F2485" w:rsidRDefault="00C80588" w:rsidP="00C80588">
            <w:pPr>
              <w:pStyle w:val="NormalWeb"/>
              <w:spacing w:after="0" w:line="240" w:lineRule="auto"/>
              <w:jc w:val="both"/>
              <w:rPr>
                <w:sz w:val="20"/>
                <w:szCs w:val="20"/>
              </w:rPr>
            </w:pPr>
            <w:r w:rsidRPr="006F2485">
              <w:rPr>
                <w:sz w:val="20"/>
                <w:szCs w:val="20"/>
              </w:rPr>
              <w:t>a) însoţirea mărfurilor, pe timpul transportării lor, cu eliberarea ulterioară a facturii fiscale ce certifică transmiterea dreptului de proprietate, în baza avizelor emise pe parcursul perioadei fiscale (luna calendaristică) în care au fost emise avizele respective;</w:t>
            </w:r>
          </w:p>
          <w:p w:rsidR="00C80588" w:rsidRPr="006F2485" w:rsidRDefault="00C80588" w:rsidP="00C80588">
            <w:pPr>
              <w:pStyle w:val="NormalWeb"/>
              <w:spacing w:after="0" w:line="240" w:lineRule="auto"/>
              <w:jc w:val="both"/>
              <w:rPr>
                <w:sz w:val="20"/>
                <w:szCs w:val="20"/>
              </w:rPr>
            </w:pPr>
            <w:r w:rsidRPr="006F2485">
              <w:rPr>
                <w:sz w:val="20"/>
                <w:szCs w:val="20"/>
              </w:rPr>
              <w:t>b) transportarea mărfurilor în afara entităţii (fără transmiterea dreptului de proprietate la prelucrare şi de la prelucrare, la păstrare, la expertiză etc.) cu eliberarea ulterioară a facturii fiscale.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potrivit pct.15 subpct.5) din Instrucțiunea privind completarea formularului tipizat de document primar cu regim special „Factura fiscală”, aprobată prin Ordinul Ministerului Finanțelor nr.118/2017, în rândul 7 "Redirijări" în toate exemplarele facturii fiscale în caz de transportare a activelor fără transmiterea dreptului de proprietate, transmiterii activelor în leasing, arendă, locaţiune, uzufruct – se indică menţiunea " Non livrare".</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art.117</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alin.(13) conține prevederi aferente doar cazurilor de emitere a avizelor de însoțire a mărfurilor. </w:t>
            </w:r>
          </w:p>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Redacția </w:t>
            </w:r>
            <w:r>
              <w:rPr>
                <w:rFonts w:ascii="Times New Roman" w:hAnsi="Times New Roman" w:cs="Times New Roman"/>
                <w:sz w:val="20"/>
                <w:szCs w:val="20"/>
                <w:lang w:val="ro-RO"/>
              </w:rPr>
              <w:t>propusă ar aduce mai multe neînț</w:t>
            </w:r>
            <w:r w:rsidRPr="006F2485">
              <w:rPr>
                <w:rFonts w:ascii="Times New Roman" w:hAnsi="Times New Roman" w:cs="Times New Roman"/>
                <w:sz w:val="20"/>
                <w:szCs w:val="20"/>
                <w:lang w:val="ro-RO"/>
              </w:rPr>
              <w:t>elegeri în cazurile de emitere a avizelor de însoțire a măr</w:t>
            </w:r>
            <w:r>
              <w:rPr>
                <w:rFonts w:ascii="Times New Roman" w:hAnsi="Times New Roman" w:cs="Times New Roman"/>
                <w:sz w:val="20"/>
                <w:szCs w:val="20"/>
                <w:lang w:val="ro-RO"/>
              </w:rPr>
              <w:t>f</w:t>
            </w:r>
            <w:r w:rsidRPr="006F2485">
              <w:rPr>
                <w:rFonts w:ascii="Times New Roman" w:hAnsi="Times New Roman" w:cs="Times New Roman"/>
                <w:sz w:val="20"/>
                <w:szCs w:val="20"/>
                <w:lang w:val="ro-RO"/>
              </w:rPr>
              <w:t>urilor și emiterii facturii fiscale cu mențiunea Non-livrare.</w:t>
            </w:r>
          </w:p>
        </w:tc>
      </w:tr>
      <w:tr w:rsidR="00C80588" w:rsidRPr="006F2485" w:rsidTr="004552FF">
        <w:tc>
          <w:tcPr>
            <w:tcW w:w="3139" w:type="dxa"/>
            <w:vMerge/>
          </w:tcPr>
          <w:p w:rsidR="00C80588" w:rsidRPr="006F2485" w:rsidRDefault="00C80588" w:rsidP="00C80588">
            <w:pPr>
              <w:jc w:val="both"/>
              <w:rPr>
                <w:rFonts w:ascii="Times New Roman" w:eastAsia="Times New Roman" w:hAnsi="Times New Roman" w:cs="Times New Roman"/>
                <w:b/>
                <w:bCs/>
                <w:sz w:val="20"/>
                <w:szCs w:val="20"/>
                <w:lang w:val="ro-RO"/>
              </w:rPr>
            </w:pPr>
          </w:p>
        </w:tc>
        <w:tc>
          <w:tcPr>
            <w:tcW w:w="3419" w:type="dxa"/>
          </w:tcPr>
          <w:p w:rsidR="00C80588" w:rsidRPr="006F2485" w:rsidRDefault="00C80588" w:rsidP="00C80588">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alin.(13) cu următorul text: </w:t>
            </w:r>
          </w:p>
          <w:p w:rsidR="00C80588" w:rsidRPr="006F2485" w:rsidRDefault="00C80588" w:rsidP="00C80588">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cazul utilizării e-facturii, furnizorul eliberează factura fiscală în termen ce nu poate depăşi 10 zile calendaristice ale lunii următoare celei în care a avut loc livrarea documentată prin avizele respective.” </w:t>
            </w:r>
          </w:p>
        </w:tc>
        <w:tc>
          <w:tcPr>
            <w:tcW w:w="1530" w:type="dxa"/>
            <w:gridSpan w:val="2"/>
          </w:tcPr>
          <w:p w:rsidR="00C80588" w:rsidRPr="006F2485" w:rsidRDefault="00C80588" w:rsidP="00C80588">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C80588" w:rsidRPr="006F2485" w:rsidRDefault="00C80588" w:rsidP="00C80588">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Modificarea aceasta va permite automatizarea proceselor de evidenta mărfurilor în situațiile în care sunt utilizate avize de însoțirea și o să micșoreze volumul documentației pe hârtie. </w:t>
            </w:r>
          </w:p>
        </w:tc>
        <w:tc>
          <w:tcPr>
            <w:tcW w:w="3242" w:type="dxa"/>
            <w:gridSpan w:val="2"/>
          </w:tcPr>
          <w:p w:rsidR="00C80588" w:rsidRPr="006F2485" w:rsidRDefault="00C80588" w:rsidP="00C80588">
            <w:pPr>
              <w:jc w:val="both"/>
              <w:rPr>
                <w:rFonts w:ascii="Times New Roman" w:hAnsi="Times New Roman" w:cs="Times New Roman"/>
                <w:b/>
                <w:sz w:val="20"/>
                <w:szCs w:val="20"/>
                <w:u w:val="single"/>
                <w:lang w:val="ro-RO"/>
              </w:rPr>
            </w:pPr>
            <w:r w:rsidRPr="006F2485">
              <w:rPr>
                <w:rFonts w:ascii="Times New Roman" w:hAnsi="Times New Roman" w:cs="Times New Roman"/>
                <w:b/>
                <w:color w:val="000000" w:themeColor="text1"/>
                <w:sz w:val="20"/>
                <w:szCs w:val="20"/>
                <w:u w:val="single"/>
                <w:lang w:val="ro-RO"/>
              </w:rPr>
              <w:t>Se acceptă</w:t>
            </w:r>
          </w:p>
        </w:tc>
      </w:tr>
      <w:tr w:rsidR="00130161" w:rsidRPr="00A2377E" w:rsidTr="00130161">
        <w:tc>
          <w:tcPr>
            <w:tcW w:w="3139" w:type="dxa"/>
            <w:vMerge w:val="restart"/>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117</w:t>
            </w:r>
            <w:r w:rsidRPr="006F2485">
              <w:rPr>
                <w:rFonts w:ascii="Times New Roman" w:eastAsia="Times New Roman" w:hAnsi="Times New Roman" w:cs="Times New Roman"/>
                <w:b/>
                <w:bCs/>
                <w:sz w:val="20"/>
                <w:szCs w:val="20"/>
                <w:vertAlign w:val="superscript"/>
                <w:lang w:val="ro-RO"/>
              </w:rPr>
              <w:t>1</w:t>
            </w:r>
            <w:r w:rsidRPr="006F2485">
              <w:rPr>
                <w:rFonts w:ascii="Times New Roman" w:eastAsia="Times New Roman" w:hAnsi="Times New Roman" w:cs="Times New Roman"/>
                <w:b/>
                <w:bCs/>
                <w:sz w:val="20"/>
                <w:szCs w:val="20"/>
                <w:lang w:val="ro-RO"/>
              </w:rPr>
              <w:t>.</w:t>
            </w:r>
            <w:r w:rsidRPr="006F2485">
              <w:rPr>
                <w:rFonts w:ascii="Times New Roman" w:eastAsia="Times New Roman" w:hAnsi="Times New Roman" w:cs="Times New Roman"/>
                <w:sz w:val="20"/>
                <w:szCs w:val="20"/>
                <w:lang w:val="ro-RO"/>
              </w:rPr>
              <w:t xml:space="preserve"> Cazuri speciale de eliberare a facturilor fiscale</w:t>
            </w:r>
          </w:p>
          <w:p w:rsidR="00130161" w:rsidRPr="006F2485" w:rsidRDefault="00130161" w:rsidP="00130161">
            <w:pPr>
              <w:tabs>
                <w:tab w:val="left" w:pos="405"/>
              </w:tabs>
              <w:jc w:val="both"/>
              <w:rPr>
                <w:rFonts w:ascii="Times New Roman" w:hAnsi="Times New Roman" w:cs="Times New Roman"/>
                <w:sz w:val="20"/>
                <w:szCs w:val="20"/>
                <w:lang w:val="ro-RO"/>
              </w:rPr>
            </w:pP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completarea art.117</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al Codului fiscal prin adăugarea unui aliniat nou (15) cu următorul conținut:</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„La efectuarea livrărilor de servicii de comunicații electronice, energie electrică, termică, apă, gaz în cazul utilizării e-facturii prin ciclul scurt, furnizorul nu este obligat să imprime factura fiscală pe suport de hârtie, să o semneze olograf şi să o transmită Cumpărătorului, dacă contractul nu prevede altfel.”</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sa fie exclusa obligativitatea expedierii pe suport de hârtie a facturii fiscale, pentru anumite servicii, emise prin ciclul scurt, prin intermediul SIA „e-Factura”, in cazul in care Cumparatorul este inregistrat in SIA „e-Factura” si are acces la aceasta factura. Necesitatea prezentarii facturii fiscale electronice emise prin SIA „e-Factura” pe suport de hirtie si semnarea olografa a acesteia poate fi stipulata in contract. </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necesitate Cumparatorul, de sine statator, va imprima factura fiscala semnata electronic de catre Furnizor, cu dreptul de a deduce cheltuielile si TVA. </w:t>
            </w:r>
          </w:p>
        </w:tc>
        <w:tc>
          <w:tcPr>
            <w:tcW w:w="3242" w:type="dxa"/>
            <w:gridSpan w:val="2"/>
            <w:vMerge w:val="restart"/>
            <w:shd w:val="clear" w:color="auto" w:fill="auto"/>
          </w:tcPr>
          <w:p w:rsidR="00130161" w:rsidRPr="00130161" w:rsidRDefault="00130161" w:rsidP="00130161">
            <w:pPr>
              <w:jc w:val="both"/>
              <w:rPr>
                <w:rFonts w:ascii="Times New Roman" w:eastAsia="Times New Roman" w:hAnsi="Times New Roman" w:cs="Times New Roman"/>
                <w:bCs/>
                <w:sz w:val="20"/>
                <w:szCs w:val="20"/>
                <w:u w:val="single"/>
                <w:lang w:val="ro-MD" w:eastAsia="en-GB"/>
              </w:rPr>
            </w:pPr>
            <w:r w:rsidRPr="0079732B">
              <w:rPr>
                <w:rFonts w:ascii="Times New Roman" w:hAnsi="Times New Roman" w:cs="Times New Roman"/>
                <w:b/>
                <w:sz w:val="20"/>
                <w:szCs w:val="20"/>
                <w:u w:val="single"/>
                <w:lang w:val="ro-MD"/>
              </w:rPr>
              <w:t>Nu se acceptă</w:t>
            </w:r>
            <w:r>
              <w:rPr>
                <w:rFonts w:ascii="Times New Roman" w:hAnsi="Times New Roman" w:cs="Times New Roman"/>
                <w:b/>
                <w:sz w:val="20"/>
                <w:szCs w:val="20"/>
                <w:u w:val="single"/>
                <w:lang w:val="ro-MD"/>
              </w:rPr>
              <w:t xml:space="preserve">, </w:t>
            </w:r>
            <w:r w:rsidRPr="008358E6">
              <w:rPr>
                <w:rFonts w:ascii="Times New Roman" w:hAnsi="Times New Roman" w:cs="Times New Roman"/>
                <w:sz w:val="20"/>
                <w:szCs w:val="20"/>
                <w:lang w:val="ro-MD"/>
              </w:rPr>
              <w:t>în vederea evitării riscurilor</w:t>
            </w:r>
            <w:r>
              <w:rPr>
                <w:rFonts w:ascii="Times New Roman" w:hAnsi="Times New Roman" w:cs="Times New Roman"/>
                <w:b/>
                <w:sz w:val="20"/>
                <w:szCs w:val="20"/>
                <w:u w:val="single"/>
                <w:lang w:val="ro-MD"/>
              </w:rPr>
              <w:t xml:space="preserve"> </w:t>
            </w:r>
            <w:r w:rsidRPr="008358E6">
              <w:rPr>
                <w:rFonts w:ascii="Times New Roman" w:hAnsi="Times New Roman" w:cs="Times New Roman"/>
                <w:sz w:val="20"/>
                <w:szCs w:val="20"/>
                <w:lang w:val="ro-MD"/>
              </w:rPr>
              <w:t>de conformare fiscală se insistă a asupra procedurii actuale de documentare a tranzacțiilor.</w:t>
            </w:r>
          </w:p>
        </w:tc>
      </w:tr>
      <w:tr w:rsidR="00130161" w:rsidRPr="00A2377E" w:rsidTr="00130161">
        <w:tc>
          <w:tcPr>
            <w:tcW w:w="3139" w:type="dxa"/>
            <w:vMerge/>
          </w:tcPr>
          <w:p w:rsidR="00130161" w:rsidRPr="006F2485" w:rsidRDefault="00130161" w:rsidP="00130161">
            <w:pPr>
              <w:tabs>
                <w:tab w:val="left" w:pos="405"/>
              </w:tabs>
              <w:jc w:val="both"/>
              <w:rPr>
                <w:rFonts w:ascii="Times New Roman" w:hAnsi="Times New Roman" w:cs="Times New Roman"/>
                <w:sz w:val="20"/>
                <w:szCs w:val="20"/>
                <w:lang w:val="ro-RO"/>
              </w:rPr>
            </w:pPr>
          </w:p>
        </w:tc>
        <w:tc>
          <w:tcPr>
            <w:tcW w:w="3419" w:type="dxa"/>
          </w:tcPr>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completarea art.117</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al Codului fiscal prin adăugarea unui aliniat nou (15) cu următorul conținut: </w:t>
            </w:r>
          </w:p>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efectuarea livrărilor de servicii de comunicații electronice, energie electrică, termică, apă, gaz în cazul utilizării e-facturii prin ciclul scurt, furnizorul nu este obligat să imprime factura fiscală pe suport de hârtie, să o semneze olograf şi să o transmită Cumpărătorului, dacă contractul nu prevede altfel."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sa fie exclusa obligativitatea expedierii pe suport de hirtie a facturii fiscale, pentru anumite servicii, emise prin ciclul scurt, prin intermediul SIA „e-Factura”, in cazul in care Cumparatorul este inregistrat in SIA „e-Factura” si are acces la aceasta factura. Necesitatea prezentarii facturii fiscale electronice emise prin SIA „e-Factura” pe suport de hirtie si semnarea olografa a acesteia poate fi stipulata in contract.  </w:t>
            </w:r>
          </w:p>
          <w:p w:rsidR="00130161" w:rsidRPr="006F2485" w:rsidRDefault="00130161" w:rsidP="00130161">
            <w:pPr>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necesitate Cumparatorul, de sine statator, va imprima factura fiscala semnata electronic de catre Furnizor, cu dreptul de a deduce cheltuielile si TVA. </w:t>
            </w:r>
          </w:p>
        </w:tc>
        <w:tc>
          <w:tcPr>
            <w:tcW w:w="3242" w:type="dxa"/>
            <w:gridSpan w:val="2"/>
            <w:vMerge/>
            <w:shd w:val="clear" w:color="auto" w:fill="auto"/>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vMerge w:val="restart"/>
          </w:tcPr>
          <w:p w:rsidR="00130161" w:rsidRPr="006F2485" w:rsidRDefault="00130161" w:rsidP="00130161">
            <w:pPr>
              <w:jc w:val="both"/>
              <w:rPr>
                <w:rFonts w:ascii="Times New Roman" w:eastAsia="Times New Roman" w:hAnsi="Times New Roman" w:cs="Times New Roman"/>
                <w:b/>
                <w:bCs/>
                <w:sz w:val="20"/>
                <w:szCs w:val="20"/>
                <w:lang w:val="ro-RO"/>
              </w:rPr>
            </w:pPr>
            <w:r w:rsidRPr="006F2485">
              <w:rPr>
                <w:rFonts w:ascii="Times New Roman" w:eastAsia="Times New Roman" w:hAnsi="Times New Roman" w:cs="Times New Roman"/>
                <w:b/>
                <w:bCs/>
                <w:sz w:val="20"/>
                <w:szCs w:val="20"/>
                <w:lang w:val="ro-RO"/>
              </w:rPr>
              <w:t>TITLUL IV</w:t>
            </w:r>
          </w:p>
          <w:p w:rsidR="00130161" w:rsidRPr="006F2485" w:rsidRDefault="00130161" w:rsidP="00130161">
            <w:pPr>
              <w:jc w:val="both"/>
              <w:rPr>
                <w:rFonts w:ascii="Times New Roman" w:eastAsia="Times New Roman" w:hAnsi="Times New Roman" w:cs="Times New Roman"/>
                <w:b/>
                <w:bCs/>
                <w:sz w:val="20"/>
                <w:szCs w:val="20"/>
                <w:lang w:val="ro-RO"/>
              </w:rPr>
            </w:pPr>
            <w:r w:rsidRPr="006F2485">
              <w:rPr>
                <w:rFonts w:ascii="Times New Roman" w:eastAsia="Times New Roman" w:hAnsi="Times New Roman" w:cs="Times New Roman"/>
                <w:b/>
                <w:bCs/>
                <w:sz w:val="20"/>
                <w:szCs w:val="20"/>
                <w:lang w:val="ro-RO"/>
              </w:rPr>
              <w:t>ACCIZELE</w:t>
            </w:r>
          </w:p>
          <w:p w:rsidR="00130161" w:rsidRPr="006F2485" w:rsidRDefault="00130161" w:rsidP="00130161">
            <w:pPr>
              <w:tabs>
                <w:tab w:val="left" w:pos="405"/>
              </w:tabs>
              <w:jc w:val="both"/>
              <w:rPr>
                <w:rFonts w:ascii="Times New Roman" w:hAnsi="Times New Roman" w:cs="Times New Roman"/>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pacing w:val="-1"/>
                <w:sz w:val="20"/>
                <w:szCs w:val="20"/>
              </w:rPr>
              <w:t>Instituirea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unui</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mecanism</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3"/>
                <w:sz w:val="20"/>
                <w:szCs w:val="20"/>
              </w:rPr>
              <w:t xml:space="preserve"> </w:t>
            </w:r>
            <w:r w:rsidRPr="006F2485">
              <w:rPr>
                <w:rFonts w:ascii="Times New Roman" w:hAnsi="Times New Roman" w:cs="Times New Roman"/>
                <w:sz w:val="20"/>
                <w:szCs w:val="20"/>
              </w:rPr>
              <w:t>acciz</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diferentiat:</w:t>
            </w:r>
          </w:p>
          <w:p w:rsidR="00130161" w:rsidRPr="006F2485" w:rsidRDefault="00130161" w:rsidP="00130161">
            <w:pPr>
              <w:pStyle w:val="TableParagraph"/>
              <w:numPr>
                <w:ilvl w:val="0"/>
                <w:numId w:val="18"/>
              </w:numPr>
              <w:tabs>
                <w:tab w:val="left" w:pos="333"/>
                <w:tab w:val="left" w:pos="788"/>
              </w:tabs>
              <w:spacing w:before="6"/>
              <w:ind w:left="0" w:hanging="15"/>
              <w:jc w:val="both"/>
              <w:rPr>
                <w:rFonts w:ascii="Times New Roman" w:hAnsi="Times New Roman" w:cs="Times New Roman"/>
                <w:sz w:val="20"/>
                <w:szCs w:val="20"/>
              </w:rPr>
            </w:pPr>
            <w:r w:rsidRPr="006F2485">
              <w:rPr>
                <w:rFonts w:ascii="Times New Roman" w:hAnsi="Times New Roman" w:cs="Times New Roman"/>
                <w:sz w:val="20"/>
                <w:szCs w:val="20"/>
              </w:rPr>
              <w:t>pentru transport rutier de mărfuri cu</w:t>
            </w:r>
            <w:r w:rsidRPr="006F2485">
              <w:rPr>
                <w:rFonts w:ascii="Times New Roman" w:hAnsi="Times New Roman" w:cs="Times New Roman"/>
                <w:spacing w:val="1"/>
                <w:sz w:val="20"/>
                <w:szCs w:val="20"/>
              </w:rPr>
              <w:t xml:space="preserve"> </w:t>
            </w:r>
            <w:r w:rsidRPr="006F2485">
              <w:rPr>
                <w:rFonts w:ascii="Times New Roman" w:hAnsi="Times New Roman" w:cs="Times New Roman"/>
                <w:w w:val="95"/>
                <w:sz w:val="20"/>
                <w:szCs w:val="20"/>
              </w:rPr>
              <w:t>autovehicule</w:t>
            </w:r>
            <w:r w:rsidRPr="006F2485">
              <w:rPr>
                <w:rFonts w:ascii="Times New Roman" w:hAnsi="Times New Roman" w:cs="Times New Roman"/>
                <w:spacing w:val="1"/>
                <w:w w:val="95"/>
                <w:sz w:val="20"/>
                <w:szCs w:val="20"/>
              </w:rPr>
              <w:t xml:space="preserve"> </w:t>
            </w:r>
            <w:r w:rsidRPr="006F2485">
              <w:rPr>
                <w:rFonts w:ascii="Times New Roman" w:hAnsi="Times New Roman" w:cs="Times New Roman"/>
                <w:w w:val="95"/>
                <w:sz w:val="20"/>
                <w:szCs w:val="20"/>
              </w:rPr>
              <w:t>ori ansambluri</w:t>
            </w:r>
            <w:r w:rsidRPr="006F2485">
              <w:rPr>
                <w:rFonts w:ascii="Times New Roman" w:hAnsi="Times New Roman" w:cs="Times New Roman"/>
                <w:spacing w:val="1"/>
                <w:w w:val="95"/>
                <w:sz w:val="20"/>
                <w:szCs w:val="20"/>
              </w:rPr>
              <w:t xml:space="preserve"> </w:t>
            </w:r>
            <w:r w:rsidRPr="006F2485">
              <w:rPr>
                <w:rFonts w:ascii="Times New Roman" w:hAnsi="Times New Roman" w:cs="Times New Roman"/>
                <w:w w:val="95"/>
                <w:sz w:val="20"/>
                <w:szCs w:val="20"/>
              </w:rPr>
              <w:t>de vehicule</w:t>
            </w:r>
            <w:r w:rsidRPr="006F2485">
              <w:rPr>
                <w:rFonts w:ascii="Times New Roman" w:hAnsi="Times New Roman" w:cs="Times New Roman"/>
                <w:spacing w:val="1"/>
                <w:w w:val="95"/>
                <w:sz w:val="20"/>
                <w:szCs w:val="20"/>
              </w:rPr>
              <w:t xml:space="preserve"> </w:t>
            </w:r>
            <w:r w:rsidRPr="006F2485">
              <w:rPr>
                <w:rFonts w:ascii="Times New Roman" w:hAnsi="Times New Roman" w:cs="Times New Roman"/>
                <w:w w:val="95"/>
                <w:sz w:val="20"/>
                <w:szCs w:val="20"/>
              </w:rPr>
              <w:t xml:space="preserve">articulate </w:t>
            </w:r>
            <w:r w:rsidRPr="006F2485">
              <w:rPr>
                <w:rFonts w:ascii="Times New Roman" w:hAnsi="Times New Roman" w:cs="Times New Roman"/>
                <w:spacing w:val="-88"/>
                <w:w w:val="95"/>
                <w:sz w:val="20"/>
                <w:szCs w:val="20"/>
              </w:rPr>
              <w:t xml:space="preserve"> </w:t>
            </w:r>
            <w:r w:rsidRPr="006F2485">
              <w:rPr>
                <w:rFonts w:ascii="Times New Roman" w:hAnsi="Times New Roman" w:cs="Times New Roman"/>
                <w:spacing w:val="-1"/>
                <w:sz w:val="20"/>
                <w:szCs w:val="20"/>
              </w:rPr>
              <w:t>destinate</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exclusiv</w:t>
            </w:r>
            <w:r w:rsidRPr="006F2485">
              <w:rPr>
                <w:rFonts w:ascii="Times New Roman" w:hAnsi="Times New Roman" w:cs="Times New Roman"/>
                <w:spacing w:val="-19"/>
                <w:sz w:val="20"/>
                <w:szCs w:val="20"/>
              </w:rPr>
              <w:t xml:space="preserve"> </w:t>
            </w:r>
            <w:r w:rsidRPr="006F2485">
              <w:rPr>
                <w:rFonts w:ascii="Times New Roman" w:hAnsi="Times New Roman" w:cs="Times New Roman"/>
                <w:sz w:val="20"/>
                <w:szCs w:val="20"/>
              </w:rPr>
              <w:t>transportului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rutier</w:t>
            </w:r>
            <w:r w:rsidRPr="006F2485">
              <w:rPr>
                <w:rFonts w:ascii="Times New Roman" w:hAnsi="Times New Roman" w:cs="Times New Roman"/>
                <w:spacing w:val="-1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4"/>
                <w:sz w:val="20"/>
                <w:szCs w:val="20"/>
              </w:rPr>
              <w:t xml:space="preserve"> </w:t>
            </w:r>
            <w:r w:rsidRPr="006F2485">
              <w:rPr>
                <w:rFonts w:ascii="Times New Roman" w:hAnsi="Times New Roman" w:cs="Times New Roman"/>
                <w:sz w:val="20"/>
                <w:szCs w:val="20"/>
              </w:rPr>
              <w:t>mărfuri</w:t>
            </w:r>
            <w:r w:rsidRPr="006F2485">
              <w:rPr>
                <w:rFonts w:ascii="Times New Roman" w:hAnsi="Times New Roman" w:cs="Times New Roman"/>
                <w:spacing w:val="58"/>
                <w:w w:val="95"/>
                <w:sz w:val="20"/>
                <w:szCs w:val="20"/>
              </w:rPr>
              <w:t xml:space="preserve"> </w:t>
            </w:r>
            <w:r w:rsidRPr="006F2485">
              <w:rPr>
                <w:rFonts w:ascii="Times New Roman" w:hAnsi="Times New Roman" w:cs="Times New Roman"/>
                <w:w w:val="95"/>
                <w:sz w:val="20"/>
                <w:szCs w:val="20"/>
              </w:rPr>
              <w:t>cu</w:t>
            </w:r>
            <w:r w:rsidRPr="006F2485">
              <w:rPr>
                <w:rFonts w:ascii="Times New Roman" w:hAnsi="Times New Roman" w:cs="Times New Roman"/>
                <w:spacing w:val="7"/>
                <w:w w:val="95"/>
                <w:sz w:val="20"/>
                <w:szCs w:val="20"/>
              </w:rPr>
              <w:t xml:space="preserve"> </w:t>
            </w:r>
            <w:r w:rsidRPr="006F2485">
              <w:rPr>
                <w:rFonts w:ascii="Times New Roman" w:hAnsi="Times New Roman" w:cs="Times New Roman"/>
                <w:w w:val="95"/>
                <w:sz w:val="20"/>
                <w:szCs w:val="20"/>
              </w:rPr>
              <w:t>o greutate</w:t>
            </w:r>
            <w:r w:rsidRPr="006F2485">
              <w:rPr>
                <w:rFonts w:ascii="Times New Roman" w:hAnsi="Times New Roman" w:cs="Times New Roman"/>
                <w:spacing w:val="31"/>
                <w:w w:val="95"/>
                <w:sz w:val="20"/>
                <w:szCs w:val="20"/>
              </w:rPr>
              <w:t xml:space="preserve"> </w:t>
            </w:r>
            <w:r w:rsidRPr="006F2485">
              <w:rPr>
                <w:rFonts w:ascii="Times New Roman" w:hAnsi="Times New Roman" w:cs="Times New Roman"/>
                <w:w w:val="95"/>
                <w:sz w:val="20"/>
                <w:szCs w:val="20"/>
              </w:rPr>
              <w:t>brută</w:t>
            </w:r>
            <w:r w:rsidRPr="006F2485">
              <w:rPr>
                <w:rFonts w:ascii="Times New Roman" w:hAnsi="Times New Roman" w:cs="Times New Roman"/>
                <w:spacing w:val="21"/>
                <w:w w:val="95"/>
                <w:sz w:val="20"/>
                <w:szCs w:val="20"/>
              </w:rPr>
              <w:t xml:space="preserve"> </w:t>
            </w:r>
            <w:r w:rsidRPr="006F2485">
              <w:rPr>
                <w:rFonts w:ascii="Times New Roman" w:hAnsi="Times New Roman" w:cs="Times New Roman"/>
                <w:w w:val="95"/>
                <w:sz w:val="20"/>
                <w:szCs w:val="20"/>
              </w:rPr>
              <w:t>maxim</w:t>
            </w:r>
            <w:r w:rsidRPr="006F2485">
              <w:rPr>
                <w:rFonts w:ascii="Times New Roman" w:hAnsi="Times New Roman" w:cs="Times New Roman"/>
                <w:spacing w:val="31"/>
                <w:w w:val="95"/>
                <w:sz w:val="20"/>
                <w:szCs w:val="20"/>
              </w:rPr>
              <w:t xml:space="preserve"> </w:t>
            </w:r>
            <w:r w:rsidRPr="006F2485">
              <w:rPr>
                <w:rFonts w:ascii="Times New Roman" w:hAnsi="Times New Roman" w:cs="Times New Roman"/>
                <w:w w:val="95"/>
                <w:sz w:val="20"/>
                <w:szCs w:val="20"/>
              </w:rPr>
              <w:t>autorizată</w:t>
            </w:r>
            <w:r w:rsidRPr="006F2485">
              <w:rPr>
                <w:rFonts w:ascii="Times New Roman" w:hAnsi="Times New Roman" w:cs="Times New Roman"/>
                <w:spacing w:val="28"/>
                <w:w w:val="95"/>
                <w:sz w:val="20"/>
                <w:szCs w:val="20"/>
              </w:rPr>
              <w:t xml:space="preserve"> </w:t>
            </w:r>
            <w:r w:rsidRPr="006F2485">
              <w:rPr>
                <w:rFonts w:ascii="Times New Roman" w:hAnsi="Times New Roman" w:cs="Times New Roman"/>
                <w:w w:val="95"/>
                <w:sz w:val="20"/>
                <w:szCs w:val="20"/>
              </w:rPr>
              <w:t>de</w:t>
            </w:r>
            <w:r w:rsidRPr="006F2485">
              <w:rPr>
                <w:rFonts w:ascii="Times New Roman" w:hAnsi="Times New Roman" w:cs="Times New Roman"/>
                <w:spacing w:val="4"/>
                <w:w w:val="95"/>
                <w:sz w:val="20"/>
                <w:szCs w:val="20"/>
              </w:rPr>
              <w:t xml:space="preserve"> </w:t>
            </w:r>
            <w:r w:rsidRPr="006F2485">
              <w:rPr>
                <w:rFonts w:ascii="Times New Roman" w:hAnsi="Times New Roman" w:cs="Times New Roman"/>
                <w:w w:val="95"/>
                <w:sz w:val="20"/>
                <w:szCs w:val="20"/>
              </w:rPr>
              <w:t xml:space="preserve">cel </w:t>
            </w:r>
            <w:r w:rsidRPr="006F2485">
              <w:rPr>
                <w:rFonts w:ascii="Times New Roman" w:hAnsi="Times New Roman" w:cs="Times New Roman"/>
                <w:sz w:val="20"/>
                <w:szCs w:val="20"/>
              </w:rPr>
              <w:t>putin</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7,5</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tone;</w:t>
            </w:r>
          </w:p>
          <w:p w:rsidR="00130161" w:rsidRPr="006F2485" w:rsidRDefault="00130161" w:rsidP="00130161">
            <w:pPr>
              <w:pStyle w:val="TableParagraph"/>
              <w:numPr>
                <w:ilvl w:val="0"/>
                <w:numId w:val="18"/>
              </w:numPr>
              <w:tabs>
                <w:tab w:val="left" w:pos="322"/>
                <w:tab w:val="left" w:pos="773"/>
              </w:tabs>
              <w:ind w:left="0" w:hanging="15"/>
              <w:jc w:val="both"/>
              <w:rPr>
                <w:rFonts w:ascii="Times New Roman" w:hAnsi="Times New Roman" w:cs="Times New Roman"/>
                <w:sz w:val="20"/>
                <w:szCs w:val="20"/>
              </w:rPr>
            </w:pPr>
            <w:r w:rsidRPr="006F2485">
              <w:rPr>
                <w:rFonts w:ascii="Times New Roman" w:hAnsi="Times New Roman" w:cs="Times New Roman"/>
                <w:sz w:val="20"/>
                <w:szCs w:val="20"/>
              </w:rPr>
              <w:t>transportul</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1"/>
                <w:sz w:val="20"/>
                <w:szCs w:val="20"/>
              </w:rPr>
              <w:t xml:space="preserve"> </w:t>
            </w:r>
            <w:r w:rsidRPr="006F2485">
              <w:rPr>
                <w:rFonts w:ascii="Times New Roman" w:hAnsi="Times New Roman" w:cs="Times New Roman"/>
                <w:sz w:val="20"/>
                <w:szCs w:val="20"/>
              </w:rPr>
              <w:t>persoane,</w:t>
            </w:r>
            <w:r w:rsidRPr="006F2485">
              <w:rPr>
                <w:rFonts w:ascii="Times New Roman" w:hAnsi="Times New Roman" w:cs="Times New Roman"/>
                <w:spacing w:val="-19"/>
                <w:sz w:val="20"/>
                <w:szCs w:val="20"/>
              </w:rPr>
              <w:t xml:space="preserve"> </w:t>
            </w:r>
            <w:r w:rsidRPr="006F2485">
              <w:rPr>
                <w:rFonts w:ascii="Times New Roman" w:hAnsi="Times New Roman" w:cs="Times New Roman"/>
                <w:sz w:val="20"/>
                <w:szCs w:val="20"/>
              </w:rPr>
              <w:t>regulat</w:t>
            </w:r>
            <w:r w:rsidRPr="006F2485">
              <w:rPr>
                <w:rFonts w:ascii="Times New Roman" w:hAnsi="Times New Roman" w:cs="Times New Roman"/>
                <w:spacing w:val="-18"/>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ocazional, cu exceptia transportului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public local de</w:t>
            </w:r>
            <w:r w:rsidRPr="006F2485">
              <w:rPr>
                <w:rFonts w:ascii="Times New Roman" w:hAnsi="Times New Roman" w:cs="Times New Roman"/>
                <w:spacing w:val="1"/>
                <w:sz w:val="20"/>
                <w:szCs w:val="20"/>
              </w:rPr>
              <w:t xml:space="preserve"> persoane</w:t>
            </w:r>
            <w:r w:rsidRPr="006F2485">
              <w:rPr>
                <w:rFonts w:ascii="Times New Roman" w:hAnsi="Times New Roman" w:cs="Times New Roman"/>
                <w:sz w:val="20"/>
                <w:szCs w:val="20"/>
              </w:rPr>
              <w:t>,</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18"/>
                <w:sz w:val="20"/>
                <w:szCs w:val="20"/>
              </w:rPr>
              <w:t xml:space="preserve"> </w:t>
            </w:r>
            <w:r w:rsidRPr="006F2485">
              <w:rPr>
                <w:rFonts w:ascii="Times New Roman" w:hAnsi="Times New Roman" w:cs="Times New Roman"/>
                <w:sz w:val="20"/>
                <w:szCs w:val="20"/>
              </w:rPr>
              <w:t>autovehicul</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17"/>
                <w:sz w:val="20"/>
                <w:szCs w:val="20"/>
              </w:rPr>
              <w:t xml:space="preserve"> </w:t>
            </w:r>
            <w:r w:rsidRPr="006F2485">
              <w:rPr>
                <w:rFonts w:ascii="Times New Roman" w:hAnsi="Times New Roman" w:cs="Times New Roman"/>
                <w:sz w:val="20"/>
                <w:szCs w:val="20"/>
              </w:rPr>
              <w:t>categoria</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M2</w:t>
            </w:r>
            <w:r w:rsidRPr="006F2485">
              <w:rPr>
                <w:rFonts w:ascii="Times New Roman" w:hAnsi="Times New Roman" w:cs="Times New Roman"/>
                <w:spacing w:val="-18"/>
                <w:sz w:val="20"/>
                <w:szCs w:val="20"/>
              </w:rPr>
              <w:t xml:space="preserve"> </w:t>
            </w:r>
            <w:r w:rsidRPr="006F2485">
              <w:rPr>
                <w:rFonts w:ascii="Times New Roman" w:hAnsi="Times New Roman" w:cs="Times New Roman"/>
                <w:sz w:val="20"/>
                <w:szCs w:val="20"/>
              </w:rPr>
              <w:t xml:space="preserve">ori </w:t>
            </w:r>
            <w:r w:rsidRPr="006F2485">
              <w:rPr>
                <w:rFonts w:ascii="Times New Roman" w:hAnsi="Times New Roman" w:cs="Times New Roman"/>
                <w:spacing w:val="-92"/>
                <w:sz w:val="20"/>
                <w:szCs w:val="20"/>
              </w:rPr>
              <w:t xml:space="preserve">  </w:t>
            </w:r>
            <w:r w:rsidRPr="006F2485">
              <w:rPr>
                <w:rFonts w:ascii="Times New Roman" w:hAnsi="Times New Roman" w:cs="Times New Roman"/>
                <w:sz w:val="20"/>
                <w:szCs w:val="20"/>
              </w:rPr>
              <w:t>M3.</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AITA</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lnstituirea</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unui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 xml:space="preserve">acciz </w:t>
            </w:r>
            <w:r w:rsidRPr="006F2485">
              <w:rPr>
                <w:rFonts w:ascii="Times New Roman" w:hAnsi="Times New Roman" w:cs="Times New Roman"/>
                <w:w w:val="95"/>
                <w:sz w:val="20"/>
                <w:szCs w:val="20"/>
              </w:rPr>
              <w:t>diferentiat</w:t>
            </w:r>
            <w:r w:rsidRPr="006F2485">
              <w:rPr>
                <w:rFonts w:ascii="Times New Roman" w:hAnsi="Times New Roman" w:cs="Times New Roman"/>
                <w:spacing w:val="75"/>
                <w:w w:val="95"/>
                <w:sz w:val="20"/>
                <w:szCs w:val="20"/>
              </w:rPr>
              <w:t xml:space="preserve"> </w:t>
            </w:r>
            <w:r w:rsidRPr="006F2485">
              <w:rPr>
                <w:rFonts w:ascii="Times New Roman" w:hAnsi="Times New Roman" w:cs="Times New Roman"/>
                <w:w w:val="95"/>
                <w:sz w:val="20"/>
                <w:szCs w:val="20"/>
              </w:rPr>
              <w:t>pentru</w:t>
            </w:r>
            <w:r w:rsidRPr="006F2485">
              <w:rPr>
                <w:rFonts w:ascii="Times New Roman" w:hAnsi="Times New Roman" w:cs="Times New Roman"/>
                <w:spacing w:val="59"/>
                <w:w w:val="95"/>
                <w:sz w:val="20"/>
                <w:szCs w:val="20"/>
              </w:rPr>
              <w:t xml:space="preserve"> </w:t>
            </w:r>
            <w:r w:rsidRPr="006F2485">
              <w:rPr>
                <w:rFonts w:ascii="Times New Roman" w:hAnsi="Times New Roman" w:cs="Times New Roman"/>
                <w:w w:val="95"/>
                <w:sz w:val="20"/>
                <w:szCs w:val="20"/>
              </w:rPr>
              <w:t>tipurile</w:t>
            </w:r>
            <w:r w:rsidRPr="006F2485">
              <w:rPr>
                <w:rFonts w:ascii="Times New Roman" w:hAnsi="Times New Roman" w:cs="Times New Roman"/>
                <w:spacing w:val="-88"/>
                <w:w w:val="95"/>
                <w:sz w:val="20"/>
                <w:szCs w:val="20"/>
              </w:rPr>
              <w:t xml:space="preserve">          ...</w:t>
            </w:r>
            <w:r w:rsidRPr="006F2485">
              <w:rPr>
                <w:rFonts w:ascii="Times New Roman" w:hAnsi="Times New Roman" w:cs="Times New Roman"/>
                <w:sz w:val="20"/>
                <w:szCs w:val="20"/>
              </w:rPr>
              <w:t>de transport mentionate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este o buna practica</w:t>
            </w:r>
            <w:r w:rsidRPr="006F2485">
              <w:rPr>
                <w:rFonts w:ascii="Times New Roman" w:hAnsi="Times New Roman" w:cs="Times New Roman"/>
                <w:spacing w:val="1"/>
                <w:sz w:val="20"/>
                <w:szCs w:val="20"/>
              </w:rPr>
              <w:t xml:space="preserve"> </w:t>
            </w:r>
            <w:r w:rsidRPr="006F2485">
              <w:rPr>
                <w:rFonts w:ascii="Times New Roman" w:hAnsi="Times New Roman" w:cs="Times New Roman"/>
                <w:w w:val="95"/>
                <w:sz w:val="20"/>
                <w:szCs w:val="20"/>
              </w:rPr>
              <w:t>aplicata</w:t>
            </w:r>
            <w:r w:rsidRPr="006F2485">
              <w:rPr>
                <w:rFonts w:ascii="Times New Roman" w:hAnsi="Times New Roman" w:cs="Times New Roman"/>
                <w:spacing w:val="20"/>
                <w:w w:val="95"/>
                <w:sz w:val="20"/>
                <w:szCs w:val="20"/>
              </w:rPr>
              <w:t xml:space="preserve"> </w:t>
            </w:r>
            <w:r w:rsidRPr="006F2485">
              <w:rPr>
                <w:rFonts w:ascii="Times New Roman" w:hAnsi="Times New Roman" w:cs="Times New Roman"/>
                <w:w w:val="95"/>
                <w:sz w:val="20"/>
                <w:szCs w:val="20"/>
              </w:rPr>
              <w:t>in</w:t>
            </w:r>
            <w:r w:rsidRPr="006F2485">
              <w:rPr>
                <w:rFonts w:ascii="Times New Roman" w:hAnsi="Times New Roman" w:cs="Times New Roman"/>
                <w:spacing w:val="24"/>
                <w:w w:val="95"/>
                <w:sz w:val="20"/>
                <w:szCs w:val="20"/>
              </w:rPr>
              <w:t xml:space="preserve"> </w:t>
            </w:r>
            <w:r w:rsidRPr="006F2485">
              <w:rPr>
                <w:rFonts w:ascii="Times New Roman" w:hAnsi="Times New Roman" w:cs="Times New Roman"/>
                <w:w w:val="95"/>
                <w:sz w:val="20"/>
                <w:szCs w:val="20"/>
              </w:rPr>
              <w:t>UE,</w:t>
            </w:r>
            <w:r w:rsidRPr="006F2485">
              <w:rPr>
                <w:rFonts w:ascii="Times New Roman" w:hAnsi="Times New Roman" w:cs="Times New Roman"/>
                <w:spacing w:val="12"/>
                <w:w w:val="95"/>
                <w:sz w:val="20"/>
                <w:szCs w:val="20"/>
              </w:rPr>
              <w:t xml:space="preserve"> </w:t>
            </w:r>
            <w:r w:rsidRPr="006F2485">
              <w:rPr>
                <w:rFonts w:ascii="Times New Roman" w:hAnsi="Times New Roman" w:cs="Times New Roman"/>
                <w:w w:val="95"/>
                <w:sz w:val="20"/>
                <w:szCs w:val="20"/>
              </w:rPr>
              <w:t>in</w:t>
            </w:r>
            <w:r w:rsidRPr="006F2485">
              <w:rPr>
                <w:rFonts w:ascii="Times New Roman" w:hAnsi="Times New Roman" w:cs="Times New Roman"/>
                <w:spacing w:val="6"/>
                <w:w w:val="95"/>
                <w:sz w:val="20"/>
                <w:szCs w:val="20"/>
              </w:rPr>
              <w:t xml:space="preserve"> </w:t>
            </w:r>
            <w:r w:rsidRPr="006F2485">
              <w:rPr>
                <w:rFonts w:ascii="Times New Roman" w:hAnsi="Times New Roman" w:cs="Times New Roman"/>
                <w:w w:val="95"/>
                <w:sz w:val="20"/>
                <w:szCs w:val="20"/>
              </w:rPr>
              <w:t>special</w:t>
            </w:r>
            <w:r w:rsidRPr="006F2485">
              <w:rPr>
                <w:rFonts w:ascii="Times New Roman" w:hAnsi="Times New Roman" w:cs="Times New Roman"/>
                <w:spacing w:val="-88"/>
                <w:w w:val="95"/>
                <w:sz w:val="20"/>
                <w:szCs w:val="20"/>
              </w:rPr>
              <w:t xml:space="preserve"> </w:t>
            </w:r>
            <w:r w:rsidRPr="006F2485">
              <w:rPr>
                <w:rFonts w:ascii="Times New Roman" w:hAnsi="Times New Roman" w:cs="Times New Roman"/>
                <w:sz w:val="20"/>
                <w:szCs w:val="20"/>
              </w:rPr>
              <w:t xml:space="preserve"> in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Romania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(Legea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nr.227/2015</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privind</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Codul fiscal,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art.342,</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alin.9). Acest</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mecanism</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 xml:space="preserve">pe </w:t>
            </w:r>
            <w:r w:rsidRPr="006F2485">
              <w:rPr>
                <w:rFonts w:ascii="Times New Roman" w:hAnsi="Times New Roman" w:cs="Times New Roman"/>
                <w:w w:val="95"/>
                <w:sz w:val="20"/>
                <w:szCs w:val="20"/>
              </w:rPr>
              <w:t>langa</w:t>
            </w:r>
            <w:r w:rsidRPr="006F2485">
              <w:rPr>
                <w:rFonts w:ascii="Times New Roman" w:hAnsi="Times New Roman" w:cs="Times New Roman"/>
                <w:spacing w:val="10"/>
                <w:w w:val="95"/>
                <w:sz w:val="20"/>
                <w:szCs w:val="20"/>
              </w:rPr>
              <w:t xml:space="preserve"> </w:t>
            </w:r>
            <w:r w:rsidRPr="006F2485">
              <w:rPr>
                <w:rFonts w:ascii="Times New Roman" w:hAnsi="Times New Roman" w:cs="Times New Roman"/>
                <w:w w:val="95"/>
                <w:sz w:val="20"/>
                <w:szCs w:val="20"/>
              </w:rPr>
              <w:t>faptul</w:t>
            </w:r>
            <w:r w:rsidRPr="006F2485">
              <w:rPr>
                <w:rFonts w:ascii="Times New Roman" w:hAnsi="Times New Roman" w:cs="Times New Roman"/>
                <w:spacing w:val="11"/>
                <w:w w:val="95"/>
                <w:sz w:val="20"/>
                <w:szCs w:val="20"/>
              </w:rPr>
              <w:t xml:space="preserve"> </w:t>
            </w:r>
            <w:r w:rsidRPr="006F2485">
              <w:rPr>
                <w:rFonts w:ascii="Times New Roman" w:hAnsi="Times New Roman" w:cs="Times New Roman"/>
                <w:w w:val="95"/>
                <w:sz w:val="20"/>
                <w:szCs w:val="20"/>
              </w:rPr>
              <w:t>ca</w:t>
            </w:r>
            <w:r w:rsidRPr="006F2485">
              <w:rPr>
                <w:rFonts w:ascii="Times New Roman" w:hAnsi="Times New Roman" w:cs="Times New Roman"/>
                <w:spacing w:val="-2"/>
                <w:w w:val="95"/>
                <w:sz w:val="20"/>
                <w:szCs w:val="20"/>
              </w:rPr>
              <w:t xml:space="preserve"> </w:t>
            </w:r>
            <w:r w:rsidRPr="006F2485">
              <w:rPr>
                <w:rFonts w:ascii="Times New Roman" w:hAnsi="Times New Roman" w:cs="Times New Roman"/>
                <w:w w:val="95"/>
                <w:sz w:val="20"/>
                <w:szCs w:val="20"/>
              </w:rPr>
              <w:t xml:space="preserve">constituie </w:t>
            </w:r>
            <w:r w:rsidRPr="006F2485">
              <w:rPr>
                <w:rFonts w:ascii="Times New Roman" w:hAnsi="Times New Roman" w:cs="Times New Roman"/>
                <w:spacing w:val="-88"/>
                <w:w w:val="95"/>
                <w:sz w:val="20"/>
                <w:szCs w:val="20"/>
              </w:rPr>
              <w:t xml:space="preserve"> </w:t>
            </w:r>
            <w:r w:rsidRPr="006F2485">
              <w:rPr>
                <w:rFonts w:ascii="Times New Roman" w:hAnsi="Times New Roman" w:cs="Times New Roman"/>
                <w:w w:val="90"/>
                <w:sz w:val="20"/>
                <w:szCs w:val="20"/>
              </w:rPr>
              <w:t xml:space="preserve">o </w:t>
            </w:r>
            <w:r w:rsidRPr="006F2485">
              <w:rPr>
                <w:rFonts w:ascii="Times New Roman" w:hAnsi="Times New Roman" w:cs="Times New Roman"/>
                <w:w w:val="90"/>
                <w:sz w:val="20"/>
                <w:szCs w:val="20"/>
                <w:u w:val="single" w:color="494B52"/>
              </w:rPr>
              <w:t>forma</w:t>
            </w:r>
            <w:r w:rsidRPr="006F2485">
              <w:rPr>
                <w:rFonts w:ascii="Times New Roman" w:hAnsi="Times New Roman" w:cs="Times New Roman"/>
                <w:w w:val="90"/>
                <w:sz w:val="20"/>
                <w:szCs w:val="20"/>
              </w:rPr>
              <w:t xml:space="preserve"> de ajutor de stat </w:t>
            </w:r>
            <w:r w:rsidRPr="006F2485">
              <w:rPr>
                <w:rFonts w:ascii="Times New Roman" w:hAnsi="Times New Roman" w:cs="Times New Roman"/>
                <w:spacing w:val="-83"/>
                <w:w w:val="90"/>
                <w:sz w:val="20"/>
                <w:szCs w:val="20"/>
              </w:rPr>
              <w:t xml:space="preserve"> </w:t>
            </w:r>
            <w:r w:rsidRPr="006F2485">
              <w:rPr>
                <w:rFonts w:ascii="Times New Roman" w:hAnsi="Times New Roman" w:cs="Times New Roman"/>
                <w:w w:val="95"/>
                <w:sz w:val="20"/>
                <w:szCs w:val="20"/>
              </w:rPr>
              <w:t>pentru</w:t>
            </w:r>
            <w:r w:rsidRPr="006F2485">
              <w:rPr>
                <w:rFonts w:ascii="Times New Roman" w:hAnsi="Times New Roman" w:cs="Times New Roman"/>
                <w:spacing w:val="50"/>
                <w:w w:val="95"/>
                <w:sz w:val="20"/>
                <w:szCs w:val="20"/>
              </w:rPr>
              <w:t xml:space="preserve"> </w:t>
            </w:r>
            <w:r w:rsidRPr="006F2485">
              <w:rPr>
                <w:rFonts w:ascii="Times New Roman" w:hAnsi="Times New Roman" w:cs="Times New Roman"/>
                <w:w w:val="95"/>
                <w:sz w:val="20"/>
                <w:szCs w:val="20"/>
              </w:rPr>
              <w:t>mediul</w:t>
            </w:r>
            <w:r w:rsidRPr="006F2485">
              <w:rPr>
                <w:rFonts w:ascii="Times New Roman" w:hAnsi="Times New Roman" w:cs="Times New Roman"/>
                <w:spacing w:val="48"/>
                <w:w w:val="95"/>
                <w:sz w:val="20"/>
                <w:szCs w:val="20"/>
              </w:rPr>
              <w:t xml:space="preserve"> </w:t>
            </w:r>
            <w:r w:rsidRPr="006F2485">
              <w:rPr>
                <w:rFonts w:ascii="Times New Roman" w:hAnsi="Times New Roman" w:cs="Times New Roman"/>
                <w:w w:val="95"/>
                <w:sz w:val="20"/>
                <w:szCs w:val="20"/>
              </w:rPr>
              <w:t>de</w:t>
            </w:r>
            <w:r w:rsidRPr="006F2485">
              <w:rPr>
                <w:rFonts w:ascii="Times New Roman" w:hAnsi="Times New Roman" w:cs="Times New Roman"/>
                <w:spacing w:val="23"/>
                <w:w w:val="95"/>
                <w:sz w:val="20"/>
                <w:szCs w:val="20"/>
              </w:rPr>
              <w:t xml:space="preserve"> </w:t>
            </w:r>
            <w:r w:rsidRPr="006F2485">
              <w:rPr>
                <w:rFonts w:ascii="Times New Roman" w:hAnsi="Times New Roman" w:cs="Times New Roman"/>
                <w:w w:val="95"/>
                <w:sz w:val="20"/>
                <w:szCs w:val="20"/>
              </w:rPr>
              <w:t>afaceri,</w:t>
            </w:r>
            <w:r w:rsidRPr="006F2485">
              <w:rPr>
                <w:rFonts w:ascii="Times New Roman" w:hAnsi="Times New Roman" w:cs="Times New Roman"/>
                <w:spacing w:val="-88"/>
                <w:w w:val="95"/>
                <w:sz w:val="20"/>
                <w:szCs w:val="20"/>
              </w:rPr>
              <w:t xml:space="preserve"> </w:t>
            </w:r>
            <w:r w:rsidRPr="006F2485">
              <w:rPr>
                <w:rFonts w:ascii="Times New Roman" w:hAnsi="Times New Roman" w:cs="Times New Roman"/>
                <w:sz w:val="20"/>
                <w:szCs w:val="20"/>
              </w:rPr>
              <w:t>el este</w:t>
            </w:r>
            <w:r w:rsidRPr="006F2485">
              <w:rPr>
                <w:rFonts w:ascii="Times New Roman" w:hAnsi="Times New Roman" w:cs="Times New Roman"/>
                <w:spacing w:val="1"/>
                <w:sz w:val="20"/>
                <w:szCs w:val="20"/>
              </w:rPr>
              <w:t xml:space="preserve"> s</w:t>
            </w:r>
            <w:r w:rsidRPr="006F2485">
              <w:rPr>
                <w:rFonts w:ascii="Times New Roman" w:hAnsi="Times New Roman" w:cs="Times New Roman"/>
                <w:sz w:val="20"/>
                <w:szCs w:val="20"/>
              </w:rPr>
              <w:t>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unul care</w:t>
            </w:r>
            <w:r w:rsidRPr="006F2485">
              <w:rPr>
                <w:rFonts w:ascii="Times New Roman" w:hAnsi="Times New Roman" w:cs="Times New Roman"/>
                <w:spacing w:val="1"/>
                <w:sz w:val="20"/>
                <w:szCs w:val="20"/>
              </w:rPr>
              <w:t xml:space="preserve"> </w:t>
            </w:r>
            <w:r w:rsidRPr="006F2485">
              <w:rPr>
                <w:rFonts w:ascii="Times New Roman" w:hAnsi="Times New Roman" w:cs="Times New Roman"/>
                <w:w w:val="95"/>
                <w:sz w:val="20"/>
                <w:szCs w:val="20"/>
              </w:rPr>
              <w:t>favorizeazeaza</w:t>
            </w:r>
            <w:r w:rsidRPr="006F2485">
              <w:rPr>
                <w:rFonts w:ascii="Times New Roman" w:hAnsi="Times New Roman" w:cs="Times New Roman"/>
                <w:spacing w:val="10"/>
                <w:w w:val="95"/>
                <w:sz w:val="20"/>
                <w:szCs w:val="20"/>
              </w:rPr>
              <w:t xml:space="preserve"> </w:t>
            </w:r>
            <w:r w:rsidRPr="006F2485">
              <w:rPr>
                <w:rFonts w:ascii="Times New Roman" w:hAnsi="Times New Roman" w:cs="Times New Roman"/>
                <w:w w:val="95"/>
                <w:sz w:val="20"/>
                <w:szCs w:val="20"/>
              </w:rPr>
              <w:t>transportul</w:t>
            </w:r>
            <w:r w:rsidRPr="006F2485">
              <w:rPr>
                <w:rFonts w:ascii="Times New Roman" w:hAnsi="Times New Roman" w:cs="Times New Roman"/>
                <w:spacing w:val="1"/>
                <w:w w:val="95"/>
                <w:sz w:val="20"/>
                <w:szCs w:val="20"/>
              </w:rPr>
              <w:t xml:space="preserve"> </w:t>
            </w:r>
            <w:r w:rsidRPr="006F2485">
              <w:rPr>
                <w:rFonts w:ascii="Times New Roman" w:hAnsi="Times New Roman" w:cs="Times New Roman"/>
                <w:sz w:val="20"/>
                <w:szCs w:val="20"/>
              </w:rPr>
              <w:t>legal in raport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cel ilicit.</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pe termen mediu, ți</w:t>
            </w:r>
            <w:r>
              <w:rPr>
                <w:rFonts w:ascii="Times New Roman" w:hAnsi="Times New Roman" w:cs="Times New Roman"/>
                <w:sz w:val="20"/>
                <w:szCs w:val="20"/>
                <w:lang w:val="ro-RO"/>
              </w:rPr>
              <w:t>nând cont de parametrii bugetari.</w:t>
            </w:r>
            <w:r w:rsidRPr="006F2485">
              <w:rPr>
                <w:rFonts w:ascii="Times New Roman" w:hAnsi="Times New Roman" w:cs="Times New Roman"/>
                <w:sz w:val="20"/>
                <w:szCs w:val="20"/>
                <w:lang w:val="ro-RO"/>
              </w:rPr>
              <w:t xml:space="preserve"> </w:t>
            </w:r>
          </w:p>
        </w:tc>
      </w:tr>
      <w:tr w:rsidR="00130161" w:rsidRPr="00A2377E" w:rsidTr="004552FF">
        <w:tc>
          <w:tcPr>
            <w:tcW w:w="3139" w:type="dxa"/>
            <w:vMerge/>
          </w:tcPr>
          <w:p w:rsidR="00130161" w:rsidRPr="006F2485" w:rsidRDefault="00130161" w:rsidP="00130161">
            <w:pPr>
              <w:tabs>
                <w:tab w:val="left" w:pos="405"/>
              </w:tabs>
              <w:jc w:val="both"/>
              <w:rPr>
                <w:rFonts w:ascii="Times New Roman" w:hAnsi="Times New Roman" w:cs="Times New Roman"/>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pacing w:val="-1"/>
                <w:sz w:val="20"/>
                <w:szCs w:val="20"/>
              </w:rPr>
            </w:pPr>
            <w:r w:rsidRPr="006F2485">
              <w:rPr>
                <w:rFonts w:ascii="Times New Roman" w:hAnsi="Times New Roman" w:cs="Times New Roman"/>
                <w:sz w:val="20"/>
                <w:szCs w:val="20"/>
              </w:rPr>
              <w:t>Implementarea unor prevederi ce țin de accizele diferențiate.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CNPM</w:t>
            </w:r>
          </w:p>
        </w:tc>
        <w:tc>
          <w:tcPr>
            <w:tcW w:w="3149" w:type="dxa"/>
          </w:tcPr>
          <w:p w:rsidR="00130161" w:rsidRPr="006F2485" w:rsidRDefault="00130161" w:rsidP="00130161">
            <w:pPr>
              <w:pStyle w:val="TableParagraph"/>
              <w:ind w:left="222"/>
              <w:jc w:val="both"/>
              <w:rPr>
                <w:rFonts w:ascii="Times New Roman" w:hAnsi="Times New Roman" w:cs="Times New Roman"/>
                <w:sz w:val="20"/>
                <w:szCs w:val="20"/>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pe termen mediu, ținând cont de para</w:t>
            </w:r>
            <w:r>
              <w:rPr>
                <w:rFonts w:ascii="Times New Roman" w:hAnsi="Times New Roman" w:cs="Times New Roman"/>
                <w:sz w:val="20"/>
                <w:szCs w:val="20"/>
                <w:lang w:val="ro-RO"/>
              </w:rPr>
              <w:t>metrii bugetari.</w:t>
            </w:r>
          </w:p>
        </w:tc>
      </w:tr>
      <w:tr w:rsidR="00130161" w:rsidRPr="00A2377E" w:rsidTr="004552FF">
        <w:tc>
          <w:tcPr>
            <w:tcW w:w="3139" w:type="dxa"/>
            <w:vMerge/>
          </w:tcPr>
          <w:p w:rsidR="00130161" w:rsidRPr="006F2485" w:rsidRDefault="00130161" w:rsidP="00130161">
            <w:pPr>
              <w:tabs>
                <w:tab w:val="left" w:pos="405"/>
              </w:tabs>
              <w:jc w:val="both"/>
              <w:rPr>
                <w:rFonts w:ascii="Times New Roman" w:hAnsi="Times New Roman" w:cs="Times New Roman"/>
                <w:sz w:val="20"/>
                <w:szCs w:val="20"/>
                <w:lang w:val="ro-RO"/>
              </w:rPr>
            </w:pPr>
          </w:p>
        </w:tc>
        <w:tc>
          <w:tcPr>
            <w:tcW w:w="3419" w:type="dxa"/>
          </w:tcPr>
          <w:p w:rsidR="00130161" w:rsidRPr="006F2485" w:rsidRDefault="00130161" w:rsidP="00130161">
            <w:pPr>
              <w:tabs>
                <w:tab w:val="center" w:pos="1619"/>
                <w:tab w:val="right" w:pos="3678"/>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Implementarea accizelor diferențiate la </w:t>
            </w:r>
            <w:r w:rsidRPr="006F2485">
              <w:rPr>
                <w:rFonts w:ascii="Times New Roman" w:hAnsi="Times New Roman" w:cs="Times New Roman"/>
                <w:sz w:val="20"/>
                <w:szCs w:val="20"/>
                <w:lang w:val="ro-RO"/>
              </w:rPr>
              <w:tab/>
              <w:t>combustibilului pentru  transporturile naționale de mărfuri și călători. (după exemplul României  Codul Fiscal art 342,al 9) și 10)</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CNPM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Considerăm că practica implementată de .România la susținerea transportatorilor naționali și a economiei țării in întregime ar aduce aceleași beneficii și transportatorilor din Moldova și economiei Țării.</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pe termen mediu, ți</w:t>
            </w:r>
            <w:r>
              <w:rPr>
                <w:rFonts w:ascii="Times New Roman" w:hAnsi="Times New Roman" w:cs="Times New Roman"/>
                <w:sz w:val="20"/>
                <w:szCs w:val="20"/>
                <w:lang w:val="ro-RO"/>
              </w:rPr>
              <w:t>nând cont de parametrii bugetari.</w:t>
            </w:r>
          </w:p>
        </w:tc>
      </w:tr>
      <w:tr w:rsidR="00130161" w:rsidRPr="00A2377E" w:rsidTr="004552FF">
        <w:tc>
          <w:tcPr>
            <w:tcW w:w="3139" w:type="dxa"/>
            <w:vMerge/>
          </w:tcPr>
          <w:p w:rsidR="00130161" w:rsidRPr="006F2485" w:rsidRDefault="00130161" w:rsidP="00130161">
            <w:pPr>
              <w:tabs>
                <w:tab w:val="left" w:pos="405"/>
              </w:tabs>
              <w:jc w:val="both"/>
              <w:rPr>
                <w:rFonts w:ascii="Times New Roman" w:hAnsi="Times New Roman" w:cs="Times New Roman"/>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pacing w:val="-1"/>
                <w:sz w:val="20"/>
                <w:szCs w:val="20"/>
              </w:rPr>
            </w:pPr>
            <w:r w:rsidRPr="006F2485">
              <w:rPr>
                <w:rFonts w:ascii="Times New Roman" w:hAnsi="Times New Roman" w:cs="Times New Roman"/>
                <w:sz w:val="20"/>
                <w:szCs w:val="20"/>
              </w:rPr>
              <w:t>De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reduce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cota</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accizei</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 xml:space="preserve">50% pentru mijloacele de transport </w:t>
            </w:r>
            <w:r w:rsidRPr="006F2485">
              <w:rPr>
                <w:rFonts w:ascii="Times New Roman" w:hAnsi="Times New Roman" w:cs="Times New Roman"/>
                <w:i/>
                <w:sz w:val="20"/>
                <w:szCs w:val="20"/>
              </w:rPr>
              <w:t xml:space="preserve">(dotate cu instalație auto de utilizare </w:t>
            </w:r>
            <w:r w:rsidRPr="006F2485">
              <w:rPr>
                <w:rFonts w:ascii="Times New Roman" w:hAnsi="Times New Roman" w:cs="Times New Roman"/>
                <w:i/>
                <w:spacing w:val="-34"/>
                <w:sz w:val="20"/>
                <w:szCs w:val="20"/>
              </w:rPr>
              <w:t xml:space="preserve">a </w:t>
            </w:r>
            <w:r w:rsidRPr="006F2485">
              <w:rPr>
                <w:rFonts w:ascii="Times New Roman" w:hAnsi="Times New Roman" w:cs="Times New Roman"/>
                <w:i/>
                <w:sz w:val="20"/>
                <w:szCs w:val="20"/>
              </w:rPr>
              <w:t>gazelor naturale comprimate</w:t>
            </w:r>
            <w:r w:rsidRPr="006F2485">
              <w:rPr>
                <w:rFonts w:ascii="Times New Roman" w:hAnsi="Times New Roman" w:cs="Times New Roman"/>
                <w:i/>
                <w:spacing w:val="-6"/>
                <w:sz w:val="20"/>
                <w:szCs w:val="20"/>
              </w:rPr>
              <w:t xml:space="preserve"> </w:t>
            </w:r>
            <w:r w:rsidRPr="006F2485">
              <w:rPr>
                <w:rFonts w:ascii="Times New Roman" w:hAnsi="Times New Roman" w:cs="Times New Roman"/>
                <w:i/>
                <w:sz w:val="20"/>
                <w:szCs w:val="20"/>
              </w:rPr>
              <w:t>GNC).</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SRL ”Transutogaz”</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 xml:space="preserve">Prin această modificare, conducătorii auto vor fi motivați de </w:t>
            </w:r>
            <w:r w:rsidRPr="006F2485">
              <w:rPr>
                <w:rFonts w:ascii="Times New Roman" w:hAnsi="Times New Roman" w:cs="Times New Roman"/>
                <w:spacing w:val="-29"/>
                <w:sz w:val="20"/>
                <w:szCs w:val="20"/>
              </w:rPr>
              <w:t xml:space="preserve">a </w:t>
            </w:r>
            <w:r w:rsidRPr="006F2485">
              <w:rPr>
                <w:rFonts w:ascii="Times New Roman" w:hAnsi="Times New Roman" w:cs="Times New Roman"/>
                <w:sz w:val="20"/>
                <w:szCs w:val="20"/>
              </w:rPr>
              <w:t>utiliza mijloace de transport care funcționează pe bază de GNC</w:t>
            </w:r>
            <w:r w:rsidRPr="006F2485">
              <w:rPr>
                <w:rFonts w:ascii="Times New Roman" w:hAnsi="Times New Roman" w:cs="Times New Roman"/>
                <w:spacing w:val="-20"/>
                <w:sz w:val="20"/>
                <w:szCs w:val="20"/>
              </w:rPr>
              <w:t xml:space="preserve"> </w:t>
            </w:r>
            <w:r w:rsidRPr="006F2485">
              <w:rPr>
                <w:rFonts w:ascii="Times New Roman" w:hAnsi="Times New Roman" w:cs="Times New Roman"/>
                <w:spacing w:val="-35"/>
                <w:sz w:val="20"/>
                <w:szCs w:val="20"/>
              </w:rPr>
              <w:t xml:space="preserve">– </w:t>
            </w:r>
            <w:r w:rsidRPr="006F2485">
              <w:rPr>
                <w:rFonts w:ascii="Times New Roman" w:hAnsi="Times New Roman" w:cs="Times New Roman"/>
                <w:sz w:val="20"/>
                <w:szCs w:val="20"/>
              </w:rPr>
              <w:t xml:space="preserve">costul căruia este mai ieftin în comparație cu </w:t>
            </w:r>
            <w:r w:rsidRPr="006F2485">
              <w:rPr>
                <w:rFonts w:ascii="Times New Roman" w:hAnsi="Times New Roman" w:cs="Times New Roman"/>
                <w:spacing w:val="-3"/>
                <w:sz w:val="20"/>
                <w:szCs w:val="20"/>
              </w:rPr>
              <w:t xml:space="preserve">combustibilele </w:t>
            </w:r>
            <w:r w:rsidRPr="006F2485">
              <w:rPr>
                <w:rFonts w:ascii="Times New Roman" w:hAnsi="Times New Roman" w:cs="Times New Roman"/>
                <w:sz w:val="20"/>
                <w:szCs w:val="20"/>
              </w:rPr>
              <w:t xml:space="preserve">tradiționale, iar în rezultat va crește numărul de mijloace </w:t>
            </w:r>
            <w:r w:rsidRPr="006F2485">
              <w:rPr>
                <w:rFonts w:ascii="Times New Roman" w:hAnsi="Times New Roman" w:cs="Times New Roman"/>
                <w:spacing w:val="-34"/>
                <w:sz w:val="20"/>
                <w:szCs w:val="20"/>
              </w:rPr>
              <w:t xml:space="preserve">de </w:t>
            </w:r>
            <w:r w:rsidRPr="006F2485">
              <w:rPr>
                <w:rFonts w:ascii="Times New Roman" w:hAnsi="Times New Roman" w:cs="Times New Roman"/>
                <w:sz w:val="20"/>
                <w:szCs w:val="20"/>
              </w:rPr>
              <w:t xml:space="preserve">transport (care funcționează pe bază de GNC – </w:t>
            </w:r>
            <w:r w:rsidRPr="006F2485">
              <w:rPr>
                <w:rFonts w:ascii="Times New Roman" w:hAnsi="Times New Roman" w:cs="Times New Roman"/>
                <w:spacing w:val="-4"/>
                <w:sz w:val="20"/>
                <w:szCs w:val="20"/>
              </w:rPr>
              <w:t xml:space="preserve">combustibil </w:t>
            </w:r>
            <w:r w:rsidRPr="006F2485">
              <w:rPr>
                <w:rFonts w:ascii="Times New Roman" w:hAnsi="Times New Roman" w:cs="Times New Roman"/>
                <w:sz w:val="20"/>
                <w:szCs w:val="20"/>
              </w:rPr>
              <w:t>ecologic.</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pe termen mediu, ți</w:t>
            </w:r>
            <w:r>
              <w:rPr>
                <w:rFonts w:ascii="Times New Roman" w:hAnsi="Times New Roman" w:cs="Times New Roman"/>
                <w:sz w:val="20"/>
                <w:szCs w:val="20"/>
                <w:lang w:val="ro-RO"/>
              </w:rPr>
              <w:t>nând cont de parametrii bugetari.</w:t>
            </w:r>
          </w:p>
        </w:tc>
      </w:tr>
      <w:tr w:rsidR="00130161" w:rsidRPr="00A2377E" w:rsidTr="004552FF">
        <w:tc>
          <w:tcPr>
            <w:tcW w:w="3139" w:type="dxa"/>
            <w:vMerge w:val="restart"/>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124.</w:t>
            </w:r>
            <w:r w:rsidRPr="006F2485">
              <w:rPr>
                <w:rFonts w:ascii="Times New Roman" w:eastAsia="Times New Roman" w:hAnsi="Times New Roman" w:cs="Times New Roman"/>
                <w:sz w:val="20"/>
                <w:szCs w:val="20"/>
                <w:lang w:val="ro-RO"/>
              </w:rPr>
              <w:t xml:space="preserve"> Înlesniri la plata accizelor</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(6) La introducerea mărfurilor străine supuse accizelor pe teritoriul vamal şi plasarea acestora în regimul vamal perfecţionare activă, accizul se achită la introducerea acestor mărfuri, cu restituirea ulterioară a sumelor achitate ale accizului la scoaterea de pe teritoriul vamal a produselor rezultate din prelucrare, în modul stabilit de Guvern.</w:t>
            </w:r>
          </w:p>
        </w:tc>
        <w:tc>
          <w:tcPr>
            <w:tcW w:w="3419" w:type="dxa"/>
          </w:tcPr>
          <w:p w:rsidR="00130161" w:rsidRPr="006F2485" w:rsidRDefault="00130161" w:rsidP="00130161">
            <w:pPr>
              <w:pStyle w:val="TableParagraph"/>
              <w:jc w:val="both"/>
              <w:rPr>
                <w:rFonts w:ascii="Times New Roman" w:hAnsi="Times New Roman" w:cs="Times New Roman"/>
                <w:spacing w:val="-1"/>
                <w:sz w:val="20"/>
                <w:szCs w:val="20"/>
              </w:rPr>
            </w:pPr>
            <w:r w:rsidRPr="006F2485">
              <w:rPr>
                <w:rFonts w:ascii="Times New Roman" w:hAnsi="Times New Roman" w:cs="Times New Roman"/>
                <w:sz w:val="20"/>
                <w:szCs w:val="20"/>
              </w:rPr>
              <w:t>La art.124 alin.(6), se propune  excluderea textului “exceptând mărfurile supuse accizelor”.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 se vedea argumentele expuse la Art.103 alin.(3)</w:t>
            </w:r>
          </w:p>
        </w:tc>
        <w:tc>
          <w:tcPr>
            <w:tcW w:w="3242" w:type="dxa"/>
            <w:gridSpan w:val="2"/>
            <w:vMerge w:val="restart"/>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în care mărfurile supuse accizelor reprezintă un spectru de marfă cu risc sporit de evaziune, contrabandă și optimizări fiscale. Se propune menținerea redacției actuale până la îmbunătățirea mecanismului de administrare fiscală și vamală, în partea ce vizează asigurarea trasabilității mărfurilor supuse accizelor.</w:t>
            </w:r>
          </w:p>
        </w:tc>
      </w:tr>
      <w:tr w:rsidR="00130161" w:rsidRPr="00A2377E" w:rsidTr="004552FF">
        <w:tc>
          <w:tcPr>
            <w:tcW w:w="3139" w:type="dxa"/>
            <w:vMerge/>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Propunem excluderea art.124 alin.(6)</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 se vedea argumentele la art.103 alin.(3)</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vMerge/>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Excluderea alin. (6)din art.124 (6), art.103 (3) excluderea frazei “exceptând mărfurile supuse accizelor”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CCI</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 se vedea argumentele la art.103 alin.(3).</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124.</w:t>
            </w:r>
            <w:r w:rsidRPr="006F2485">
              <w:rPr>
                <w:rFonts w:ascii="Times New Roman" w:eastAsia="Times New Roman" w:hAnsi="Times New Roman" w:cs="Times New Roman"/>
                <w:sz w:val="20"/>
                <w:szCs w:val="20"/>
                <w:lang w:val="ro-RO"/>
              </w:rPr>
              <w:t xml:space="preserve"> Înlesniri la plata accizelor</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completarea cu un nou alineat, cu următorul cuprins: </w:t>
            </w:r>
          </w:p>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(9</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Suma accizelor achitată la introducerea pe teritoriul vamal al Republicii Moldova a mărfurilor supuse accizelor în regim vamal de import se restituie în cazul în care mărfurile sunt retrase de pe piață, în modul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onfirm</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e de Guvern. Prin retragere de pe piaţă se înțelege retragerea din circuitul economic al produselor eliberate pentru consum, în vederea casării acestora.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tabs>
                <w:tab w:val="left" w:pos="346"/>
                <w:tab w:val="left" w:pos="48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Legislația în vigoare nu prevede rambursarea accizelor pentru mărfurile care fac obiectul accizării, în cazul în care mărfurile sunt retrase din circuitul economic în vederea casării și distrugerii acestora. Exemple de situații obiective, când produsele sunt retrase din circuitul economic și nu pot fi vândute:  </w:t>
            </w:r>
          </w:p>
          <w:p w:rsidR="00130161" w:rsidRPr="006F2485" w:rsidRDefault="00130161" w:rsidP="00130161">
            <w:pPr>
              <w:pStyle w:val="ListParagraph"/>
              <w:numPr>
                <w:ilvl w:val="0"/>
                <w:numId w:val="29"/>
              </w:numPr>
              <w:tabs>
                <w:tab w:val="left" w:pos="346"/>
                <w:tab w:val="left" w:pos="481"/>
              </w:tabs>
              <w:spacing w:after="0" w:line="240" w:lineRule="auto"/>
              <w:ind w:left="0" w:firstLine="0"/>
              <w:jc w:val="both"/>
              <w:rPr>
                <w:rFonts w:ascii="Times New Roman" w:hAnsi="Times New Roman" w:cs="Times New Roman"/>
                <w:sz w:val="20"/>
                <w:szCs w:val="20"/>
              </w:rPr>
            </w:pPr>
            <w:r w:rsidRPr="006F2485">
              <w:rPr>
                <w:rFonts w:ascii="Times New Roman" w:hAnsi="Times New Roman" w:cs="Times New Roman"/>
                <w:sz w:val="20"/>
                <w:szCs w:val="20"/>
              </w:rPr>
              <w:t xml:space="preserve">Ambalaj care devine neconform din cauza unor modificări legislative (de exemplu, schimbarea avertismentelor de sănătate, alte informații de pe pachet); </w:t>
            </w:r>
          </w:p>
          <w:p w:rsidR="00130161" w:rsidRPr="006F2485" w:rsidRDefault="00130161" w:rsidP="00130161">
            <w:pPr>
              <w:numPr>
                <w:ilvl w:val="0"/>
                <w:numId w:val="30"/>
              </w:numPr>
              <w:tabs>
                <w:tab w:val="left" w:pos="346"/>
                <w:tab w:val="left" w:pos="48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Produse care devin improprii consumului ori nu mai îndeplinesc condițiile legale de comercializare;  </w:t>
            </w:r>
          </w:p>
          <w:p w:rsidR="00130161" w:rsidRPr="006F2485" w:rsidRDefault="00130161" w:rsidP="00130161">
            <w:pPr>
              <w:numPr>
                <w:ilvl w:val="0"/>
                <w:numId w:val="30"/>
              </w:numPr>
              <w:tabs>
                <w:tab w:val="left" w:pos="346"/>
                <w:tab w:val="left" w:pos="48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Probleme de calitate;  </w:t>
            </w:r>
          </w:p>
          <w:p w:rsidR="00130161" w:rsidRPr="006F2485" w:rsidRDefault="00130161" w:rsidP="00130161">
            <w:pPr>
              <w:numPr>
                <w:ilvl w:val="0"/>
                <w:numId w:val="30"/>
              </w:numPr>
              <w:tabs>
                <w:tab w:val="left" w:pos="346"/>
                <w:tab w:val="left" w:pos="48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Termenul de valabilitate este expirat. </w:t>
            </w:r>
          </w:p>
          <w:p w:rsidR="00130161" w:rsidRPr="006F2485" w:rsidRDefault="00130161" w:rsidP="00130161">
            <w:pPr>
              <w:tabs>
                <w:tab w:val="left" w:pos="346"/>
                <w:tab w:val="left" w:pos="48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Acest tratament este inechitabil pentru toți agenții economici și este în neconcordanță cu practicile internaționale în vigoare.  </w:t>
            </w:r>
          </w:p>
          <w:p w:rsidR="00130161" w:rsidRPr="006F2485" w:rsidRDefault="00130161" w:rsidP="00130161">
            <w:pPr>
              <w:spacing w:after="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Exemplele din UE și alte țări, în speță a României, Cehiei, Regatului Unit etc. arată că practicile de rambursare a accizelor stimulează economia și impulsionează activitatea agenților economici.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legislația României, Codul Fiscal, prevede: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 400. – Restituiri de accize (2) Pentru băuturile alcoolice şi produsele din tutun retrase de pe piaţă, dacă starea sau vechimea acestora le face improprii consumului ori nu mai îndeplinesc condițiile legale de comercializare, accizele plătite la bugetul de stat pot fi restituite la solicitarea operatorului economic.  </w:t>
            </w:r>
          </w:p>
          <w:p w:rsidR="00130161" w:rsidRPr="006F2485" w:rsidRDefault="00130161" w:rsidP="00130161">
            <w:pPr>
              <w:numPr>
                <w:ilvl w:val="0"/>
                <w:numId w:val="31"/>
              </w:numPr>
              <w:tabs>
                <w:tab w:val="left" w:pos="43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produsele accizabile reintroduse în antrepozitul fiscal, accizele plătite pot fi restituite.  </w:t>
            </w:r>
          </w:p>
          <w:p w:rsidR="00130161" w:rsidRPr="006F2485" w:rsidRDefault="00130161" w:rsidP="00130161">
            <w:pPr>
              <w:numPr>
                <w:ilvl w:val="0"/>
                <w:numId w:val="31"/>
              </w:numPr>
              <w:tabs>
                <w:tab w:val="left" w:pos="43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Cuantumul accizelor restituite nu poate depăşi suma efectiv plătită la bugetul de stat.  </w:t>
            </w:r>
          </w:p>
          <w:p w:rsidR="00130161" w:rsidRPr="006F2485" w:rsidRDefault="00130161" w:rsidP="00130161">
            <w:pPr>
              <w:numPr>
                <w:ilvl w:val="0"/>
                <w:numId w:val="31"/>
              </w:numPr>
              <w:tabs>
                <w:tab w:val="left" w:pos="42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Termenul în care persoana interesată îşi poate exercita dreptul de a solicita restituirea accizelor este termenul de prescripţie a dreptului de a cere restituirea reglementat de Codul de Procedură Fiscală.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Respectiv, norma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onf se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onfirm</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 a fi una imperativă pentru asigurarea unei abordări echitabile. Implementarea acesteia, ar necesita și ajustarea cardului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onfirm</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e secundar, în speță, Hotărârea de Guvern nr. 1123/2006 pentru aprobarea Regulamentului privind restituirea accizelor, după cum urmează:  Completarea HG nr. 1123 cu pct. 3 lit. 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 124 alin.9</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din Codul fiscal: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Retragerea de pe piață a mărfurilor de origine străină supuse accizelor, anterior plasate sub regim vamal de import în legătură cu casarea acestora.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HG nr. 1123 la cap. V</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pct. 20</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la final cu textul ”, retragerea de pe piață a mărfurilor de origine străină în legătură cu casarea acestora”.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HG nr. 1123 la cap. V</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pct. 20</w:t>
            </w:r>
            <w:r w:rsidRPr="006F2485">
              <w:rPr>
                <w:rFonts w:ascii="Times New Roman" w:hAnsi="Times New Roman" w:cs="Times New Roman"/>
                <w:sz w:val="20"/>
                <w:szCs w:val="20"/>
                <w:vertAlign w:val="superscript"/>
                <w:lang w:val="ro-RO"/>
              </w:rPr>
              <w:t xml:space="preserve">3 </w:t>
            </w:r>
            <w:r w:rsidRPr="006F2485">
              <w:rPr>
                <w:rFonts w:ascii="Times New Roman" w:hAnsi="Times New Roman" w:cs="Times New Roman"/>
                <w:sz w:val="20"/>
                <w:szCs w:val="20"/>
                <w:lang w:val="ro-RO"/>
              </w:rPr>
              <w:t xml:space="preserve">cu următorul text: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a beneficia de restituirea accizelor în legătura cu retragerea de pe piață a mărfurilor de origine străină în legătură cu casarea acestora, agenţii economici vor prezenta o cerere, la care se anexează următoarele acte ce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onfirm dreptul la restituirea accizelor: </w:t>
            </w:r>
          </w:p>
          <w:p w:rsidR="00130161" w:rsidRPr="006F2485" w:rsidRDefault="00130161" w:rsidP="00130161">
            <w:pPr>
              <w:numPr>
                <w:ilvl w:val="0"/>
                <w:numId w:val="32"/>
              </w:numPr>
              <w:tabs>
                <w:tab w:val="left" w:pos="30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Originalul declarației vamale de import; </w:t>
            </w:r>
          </w:p>
          <w:p w:rsidR="00130161" w:rsidRPr="006F2485" w:rsidRDefault="00130161" w:rsidP="00130161">
            <w:pPr>
              <w:numPr>
                <w:ilvl w:val="0"/>
                <w:numId w:val="32"/>
              </w:numPr>
              <w:tabs>
                <w:tab w:val="left" w:pos="30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Copia facturii internaționale de expediției (invoice). </w:t>
            </w:r>
          </w:p>
          <w:p w:rsidR="00130161" w:rsidRPr="006F2485" w:rsidRDefault="00130161" w:rsidP="00130161">
            <w:pPr>
              <w:numPr>
                <w:ilvl w:val="0"/>
                <w:numId w:val="32"/>
              </w:numPr>
              <w:tabs>
                <w:tab w:val="left" w:pos="30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Copiile documentelor de plată și ale extraselor bancare care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onfirm achitarea accizelor; </w:t>
            </w:r>
          </w:p>
          <w:p w:rsidR="00130161" w:rsidRPr="006F2485" w:rsidRDefault="00130161" w:rsidP="00130161">
            <w:pPr>
              <w:numPr>
                <w:ilvl w:val="0"/>
                <w:numId w:val="32"/>
              </w:numPr>
              <w:tabs>
                <w:tab w:val="left" w:pos="301"/>
                <w:tab w:val="left" w:pos="39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Procesul verbal de distrugere a mărfurilor de origine străină neconforme retrase de pe piață. Procesul verbal de distrugere a mărfurilor de origine străină neconforme va fi întocmit, cu prezența reprezentantului Serviciului Fiscal care contrasemnează procesul verbal de distrugere.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Renumerotarea pct. 20</w:t>
            </w:r>
            <w:r w:rsidRPr="006F2485">
              <w:rPr>
                <w:rFonts w:ascii="Times New Roman" w:hAnsi="Times New Roman" w:cs="Times New Roman"/>
                <w:sz w:val="20"/>
                <w:szCs w:val="20"/>
                <w:vertAlign w:val="superscript"/>
                <w:lang w:val="ro-RO"/>
              </w:rPr>
              <w:t xml:space="preserve">3 </w:t>
            </w:r>
            <w:r w:rsidRPr="006F2485">
              <w:rPr>
                <w:rFonts w:ascii="Times New Roman" w:hAnsi="Times New Roman" w:cs="Times New Roman"/>
                <w:sz w:val="20"/>
                <w:szCs w:val="20"/>
                <w:lang w:val="ro-RO"/>
              </w:rPr>
              <w:t xml:space="preserve"> din HG nr. 1123 la cap. V</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în pct. 20</w:t>
            </w:r>
            <w:r w:rsidRPr="006F2485">
              <w:rPr>
                <w:rFonts w:ascii="Times New Roman" w:hAnsi="Times New Roman" w:cs="Times New Roman"/>
                <w:sz w:val="20"/>
                <w:szCs w:val="20"/>
                <w:vertAlign w:val="superscript"/>
                <w:lang w:val="ro-RO"/>
              </w:rPr>
              <w:t>4</w:t>
            </w:r>
            <w:r w:rsidRPr="006F2485">
              <w:rPr>
                <w:rFonts w:ascii="Times New Roman" w:hAnsi="Times New Roman" w:cs="Times New Roman"/>
                <w:sz w:val="20"/>
                <w:szCs w:val="20"/>
                <w:lang w:val="ro-RO"/>
              </w:rPr>
              <w:t>.</w:t>
            </w:r>
          </w:p>
        </w:tc>
        <w:tc>
          <w:tcPr>
            <w:tcW w:w="3242" w:type="dxa"/>
            <w:gridSpan w:val="2"/>
          </w:tcPr>
          <w:p w:rsidR="00130161" w:rsidRPr="006F2485" w:rsidRDefault="00130161" w:rsidP="00130161">
            <w:pPr>
              <w:jc w:val="both"/>
              <w:rPr>
                <w:rFonts w:ascii="Times New Roman" w:eastAsia="Times New Roman" w:hAnsi="Times New Roman" w:cs="Times New Roman"/>
                <w:b/>
                <w:sz w:val="20"/>
                <w:szCs w:val="20"/>
                <w:u w:val="single"/>
                <w:lang w:val="ro-RO" w:eastAsia="ru-RU"/>
              </w:rPr>
            </w:pPr>
            <w:r w:rsidRPr="006F2485">
              <w:rPr>
                <w:rFonts w:ascii="Times New Roman" w:eastAsia="Times New Roman" w:hAnsi="Times New Roman" w:cs="Times New Roman"/>
                <w:b/>
                <w:sz w:val="20"/>
                <w:szCs w:val="20"/>
                <w:u w:val="single"/>
                <w:lang w:val="ro-RO" w:eastAsia="ru-RU"/>
              </w:rPr>
              <w:t>Nu se acceptă.</w:t>
            </w:r>
          </w:p>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Reglementarea normei respective în legislația națională se consideră prematură, deoarece normele în cauză implică costuri considerabile ale tuturor organelor de control (Serviciul fiscal, organele de sănătate publică, Agenția Națională pentru siguranța Alimentelor etc.) și necesitatea de acțiune în comun.</w:t>
            </w:r>
          </w:p>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Totodată, dat fiind faptul că nu sunt pîrg</w:t>
            </w:r>
            <w:r>
              <w:rPr>
                <w:rFonts w:ascii="Times New Roman" w:eastAsia="Times New Roman" w:hAnsi="Times New Roman" w:cs="Times New Roman"/>
                <w:sz w:val="20"/>
                <w:szCs w:val="20"/>
                <w:lang w:val="ro-RO" w:eastAsia="ru-RU"/>
              </w:rPr>
              <w:t>h</w:t>
            </w:r>
            <w:r w:rsidRPr="006F2485">
              <w:rPr>
                <w:rFonts w:ascii="Times New Roman" w:eastAsia="Times New Roman" w:hAnsi="Times New Roman" w:cs="Times New Roman"/>
                <w:sz w:val="20"/>
                <w:szCs w:val="20"/>
                <w:lang w:val="ro-RO" w:eastAsia="ru-RU"/>
              </w:rPr>
              <w:t>ii pentru verificare a faptului corespunderii circumstanțelor stabilite în prevederile în cauză aceasta constituie o cale de fraudă fiscală, inclusiv și restituirea nejustificată pentru mărfurile vîndute ilicit.</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405"/>
        </w:trPr>
        <w:tc>
          <w:tcPr>
            <w:tcW w:w="3139" w:type="dxa"/>
            <w:vMerge w:val="restart"/>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124.</w:t>
            </w:r>
            <w:r w:rsidRPr="006F2485">
              <w:rPr>
                <w:rFonts w:ascii="Times New Roman" w:eastAsia="Times New Roman" w:hAnsi="Times New Roman" w:cs="Times New Roman"/>
                <w:sz w:val="20"/>
                <w:szCs w:val="20"/>
                <w:lang w:val="ro-RO"/>
              </w:rPr>
              <w:t xml:space="preserve"> Înlesniri la plata accizelor</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(16) Alcoolul etilic nedenaturat de la poziţia tarifară 220710000, destinat utilizării în industria de parfumerie şi cosmetică, este scutit de plata accizelor în limita volumului stabilit de ministerul de ramură, coordonat cu Serviciul Fiscal de Stat şi Serviciul Vamal, în vederea realizării programului de activitate al industriei de parfumerie şi cosmetică pe anul respectiv.</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Nu este scutit de acciz alcoolul etilic nedenaturat utilizat de subiecţii impunerii care desfăşoară în acelaşi timp activitate atît în industria de parfumerie şi cosmetică, cît şi în domeniul producerii şi comercializării produselor alcoolice.</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Abrogarea paragrafului doi al alin.(16), art. 124 din Codul Fiscal al Republicii Moldova, conform căruia „nu este scutit de acciz alcoolul etilic nedenaturat utilizat de subiecţii impunerii care desfăşoară în acelaşi timp activitate atât în industria de parfumerie şi cosmetică, cât şi în domeniul producerii şi comercializării produselor alcoolice”.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 se vedea argumentele expuse la Anexa nr.1 la Titlul IV</w:t>
            </w:r>
          </w:p>
        </w:tc>
        <w:tc>
          <w:tcPr>
            <w:tcW w:w="3242" w:type="dxa"/>
            <w:gridSpan w:val="2"/>
            <w:vMerge w:val="restart"/>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Notă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Ca urmare a exercițiului de revizuire a facilităților fiscal</w:t>
            </w:r>
            <w:r>
              <w:rPr>
                <w:rFonts w:ascii="Times New Roman" w:hAnsi="Times New Roman" w:cs="Times New Roman"/>
                <w:sz w:val="20"/>
                <w:szCs w:val="20"/>
                <w:lang w:val="ro-RO"/>
              </w:rPr>
              <w:t>e</w:t>
            </w:r>
            <w:r w:rsidRPr="006F2485">
              <w:rPr>
                <w:rFonts w:ascii="Times New Roman" w:hAnsi="Times New Roman" w:cs="Times New Roman"/>
                <w:sz w:val="20"/>
                <w:szCs w:val="20"/>
                <w:lang w:val="ro-RO"/>
              </w:rPr>
              <w:t>, se propune abrogarea art.124 alin.(16) din Codul fiscal.</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405"/>
        </w:trPr>
        <w:tc>
          <w:tcPr>
            <w:tcW w:w="3139" w:type="dxa"/>
            <w:vMerge/>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Propunem a examina posibilitatea eliminării din punctul 16, al articolului 124 din Codul Fiscal a formulării discriminatorii din paragraful anterior, ce crează imposibilitatea pentru companiile din industria alcoolului de a produce produse alcoolice nealimentare.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Conform articolului 124 alineatul 16 din Codul fiscal: "alcoolul etilic nedenaturat utilizat de subiecții fiscali care desfășoară simultan activități atât în industria parfumurilor și cosmetică, cât și în producția și vânzarea de produse alcoolice nu este scutit de accize.». Ca urmare, în condiții de acută nevoie pentru dezinfectanți, companiile care au acces la materii prime de înaltă calitate, tehnologii, infrastructură și cu capacitatea de a lucra pe piața internațională, nu au dreptul de a primi o scutire de la plata accizelor și, în consecință, de a produce un produs competitiv.</w:t>
            </w:r>
          </w:p>
        </w:tc>
        <w:tc>
          <w:tcPr>
            <w:tcW w:w="3242" w:type="dxa"/>
            <w:gridSpan w:val="2"/>
            <w:vMerge/>
          </w:tcPr>
          <w:p w:rsidR="00130161" w:rsidRPr="006F2485" w:rsidRDefault="00130161" w:rsidP="00130161">
            <w:pPr>
              <w:jc w:val="both"/>
              <w:rPr>
                <w:rFonts w:ascii="Times New Roman" w:hAnsi="Times New Roman" w:cs="Times New Roman"/>
                <w:b/>
                <w:sz w:val="20"/>
                <w:szCs w:val="20"/>
                <w:lang w:val="ro-RO"/>
              </w:rPr>
            </w:pP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lang w:eastAsia="ru-RU"/>
              </w:rPr>
              <w:t>Abrogarea alin. (16)  al art. 124</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Agriculturii și Industriei Alimentare</w:t>
            </w:r>
          </w:p>
        </w:tc>
        <w:tc>
          <w:tcPr>
            <w:tcW w:w="3149" w:type="dxa"/>
          </w:tcPr>
          <w:p w:rsidR="00130161" w:rsidRPr="006F2485" w:rsidRDefault="00130161" w:rsidP="00130161">
            <w:pPr>
              <w:tabs>
                <w:tab w:val="left" w:pos="172"/>
                <w:tab w:val="left" w:pos="346"/>
              </w:tabs>
              <w:jc w:val="both"/>
              <w:rPr>
                <w:rFonts w:ascii="Times New Roman" w:eastAsia="Calibri" w:hAnsi="Times New Roman" w:cs="Times New Roman"/>
                <w:sz w:val="20"/>
                <w:szCs w:val="20"/>
                <w:lang w:val="ro-RO"/>
              </w:rPr>
            </w:pPr>
            <w:r w:rsidRPr="006F2485">
              <w:rPr>
                <w:rFonts w:ascii="Times New Roman" w:hAnsi="Times New Roman" w:cs="Times New Roman"/>
                <w:sz w:val="20"/>
                <w:szCs w:val="20"/>
                <w:lang w:val="ro-RO"/>
              </w:rPr>
              <w:t xml:space="preserve">În temeiul alineatului (16), art. 124 din Titlul IV al Codului Fiscal            nr. 1163 din 24 aprilie 1997 și pct. 2 din Hotărârea Guvernului nr.1574/2002 pentru stabilirea volumului anual de alcool etilic nedenaturat, destinat utilizării în industria de parfumerie şi cosmetică, </w:t>
            </w:r>
            <w:r w:rsidRPr="006F2485">
              <w:rPr>
                <w:rFonts w:ascii="Times New Roman" w:eastAsia="Calibri" w:hAnsi="Times New Roman" w:cs="Times New Roman"/>
                <w:sz w:val="20"/>
                <w:szCs w:val="20"/>
                <w:lang w:val="ro-RO"/>
              </w:rPr>
              <w:t xml:space="preserve"> Ministerul Agriculturii și Industriei Alimentare stabilește anual pentru agenții economici, cuantumul de alcool etilic nedenaturat, destinat utilizării în industria de parfumerie și cosmetică, scutit de plata accizelor.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Luând în considerare faptul că produsele de parfumerie și cosmetică nu sunt produse de primă necesitate pentru cetățeni, iar industria de parfumerie și cosmetică nu este una strategică pentru economia națională, Ministerul își reiterează poziția expusă anterior în adresările sale către Ministerul Finanțelor (nr. nr. 21/2-124 din 12.03.2016, 01/01-1713 din 24.11.2017, 01/01-5755 din 15.12.2018 și 06-07/1508 din 26.05.2022) privind anularea acestei înlesniri fiscale.</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 xml:space="preserve">Prin scrisoarea 09/3-06/21 din 11.01.2019, Ministerul Finanțelor a comunicat că, oportunitatea modificării actualului cadru legal în domeniul accizelor achitate pentru alcoolul etilic nedenaturat urmează a fi examinată pe parcursul următorului exercițiu de elaborare a politicii fiscale și vamale, cu luarea în considerare atât a potențialului impact asupra veniturilor bugetului public național, cât și a efectelor asupra mediului de afaceri, în vederea asigurării unui climat favorabil dezvoltării durabile a acestuia.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Cu toate acestea, până în prezent Ministerul Finanțelor nu s-a expus asupra fondului problemei și oportunității promovării unui proiect de lege pentru modificarea Codului fiscal prin care să fie anulată înlesnirea fiscală pentru agenții economici, care achiziționează alcool etilic nedenaturat în scopul producerii articolelor de parfumerie și cosmetice.</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Dorim să vă atragem atenția că, pentru scutirea de la plata accizelor în anul 2021, s-au adresat 11 agenți economici, cărora le-au fost acceptat volumul total de 218 200,0 decalitri, iar volumul de facto consumat (conform rapoartelor prezentate de o mare parte din beneficiari) fiind de până la           51 510,8 decalitri, cu valoarea accizului neachitat de 54 172,88 mii lei (494 503,68 litri alcool absolut x 109,55 lei).</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Pentru anul curent, până la moment, a fost acceptat volumul total de 36481,19 decalitri, cu valoarea accizului de 40 282,24 mii lei (350 219,42 litri alcool absolut  x 115,02 lei).</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 xml:space="preserve"> Prin urmare, anularea înlesnirii fiscale va permite suplinirea considerabilă a mijloacelor bugetului de stat.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 xml:space="preserve">În contextul celor expuse și având în vedere că elaborarea politicilor publice în domeniile bugetar și fiscal ține de competența Ministerului Finanțelor, propunem să interveniți cu </w:t>
            </w:r>
            <w:r w:rsidRPr="006F2485">
              <w:rPr>
                <w:rFonts w:ascii="Times New Roman" w:eastAsia="Calibri" w:hAnsi="Times New Roman" w:cs="Times New Roman"/>
                <w:i/>
                <w:sz w:val="20"/>
                <w:szCs w:val="20"/>
                <w:lang w:val="ro-RO"/>
              </w:rPr>
              <w:t>abrogarea alineatului (16) al articolului 124 din Codul fiscal.</w:t>
            </w:r>
          </w:p>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Bugetul va fi suplinit anual, în mediu, cu circa 50 mil. lei</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405"/>
        </w:trPr>
        <w:tc>
          <w:tcPr>
            <w:tcW w:w="3139" w:type="dxa"/>
            <w:vMerge w:val="restart"/>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124.</w:t>
            </w:r>
            <w:r w:rsidRPr="006F2485">
              <w:rPr>
                <w:rFonts w:ascii="Times New Roman" w:eastAsia="Times New Roman" w:hAnsi="Times New Roman" w:cs="Times New Roman"/>
                <w:sz w:val="20"/>
                <w:szCs w:val="20"/>
                <w:lang w:val="ro-RO"/>
              </w:rPr>
              <w:t xml:space="preserve"> Înlesniri la plata accizelor</w:t>
            </w:r>
          </w:p>
          <w:p w:rsidR="00130161" w:rsidRPr="006F2485" w:rsidRDefault="00130161" w:rsidP="00130161">
            <w:pPr>
              <w:pStyle w:val="NormalWeb"/>
              <w:spacing w:after="0" w:line="240" w:lineRule="auto"/>
              <w:jc w:val="both"/>
              <w:rPr>
                <w:sz w:val="20"/>
                <w:szCs w:val="20"/>
              </w:rPr>
            </w:pPr>
            <w:r w:rsidRPr="006F2485">
              <w:rPr>
                <w:sz w:val="20"/>
                <w:szCs w:val="20"/>
              </w:rPr>
              <w:t>(18) Cota accizului se micşorează cu 50% pentru vehiculele de la poziţiile tarifare 870360, 870370000. Cota accizei se micşorează cu 25% pentru autoturismele de la poziţiile tarifare 870340, 870350000. Scutirea în mărime de 25% din cota accizei nu se aplică vehiculelor de tip micro hybrid şi mild hybrid.</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spacing w:after="10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Se propune modificarea redacției de la alin. 18), după cum urmează:  </w:t>
            </w:r>
          </w:p>
          <w:p w:rsidR="00130161" w:rsidRPr="006F2485" w:rsidRDefault="00130161" w:rsidP="00130161">
            <w:pPr>
              <w:spacing w:after="113"/>
              <w:ind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(18) Cota accizului </w:t>
            </w:r>
            <w:r w:rsidRPr="006F2485">
              <w:rPr>
                <w:rFonts w:ascii="Times New Roman" w:eastAsia="Times New Roman" w:hAnsi="Times New Roman" w:cs="Times New Roman"/>
                <w:b/>
                <w:sz w:val="20"/>
                <w:szCs w:val="20"/>
                <w:lang w:val="ro-RO"/>
              </w:rPr>
              <w:t>se micşorează cu 75%</w:t>
            </w:r>
            <w:r w:rsidRPr="006F2485">
              <w:rPr>
                <w:rFonts w:ascii="Times New Roman" w:eastAsia="Times New Roman" w:hAnsi="Times New Roman" w:cs="Times New Roman"/>
                <w:sz w:val="20"/>
                <w:szCs w:val="20"/>
                <w:lang w:val="ro-RO"/>
              </w:rPr>
              <w:t xml:space="preserve"> pentru vehiculele de la poziţiile tarifare 870360, 870370000. Cota accizei </w:t>
            </w:r>
            <w:r w:rsidRPr="006F2485">
              <w:rPr>
                <w:rFonts w:ascii="Times New Roman" w:eastAsia="Times New Roman" w:hAnsi="Times New Roman" w:cs="Times New Roman"/>
                <w:b/>
                <w:sz w:val="20"/>
                <w:szCs w:val="20"/>
                <w:lang w:val="ro-RO"/>
              </w:rPr>
              <w:t xml:space="preserve">se micşorează cu 50% </w:t>
            </w:r>
            <w:r w:rsidRPr="006F2485">
              <w:rPr>
                <w:rFonts w:ascii="Times New Roman" w:eastAsia="Times New Roman" w:hAnsi="Times New Roman" w:cs="Times New Roman"/>
                <w:sz w:val="20"/>
                <w:szCs w:val="20"/>
                <w:lang w:val="ro-RO"/>
              </w:rPr>
              <w:t>pentru autoturismele de la poziţiile tarifare 870340, 870350000. Scutirea în mărime de 50% din cota accizei nu se aplică vehiculelor de tip micro hybrid şi mild hybrid</w:t>
            </w:r>
            <w:r w:rsidRPr="006F2485">
              <w:rPr>
                <w:rFonts w:ascii="Times New Roman" w:eastAsia="Times New Roman" w:hAnsi="Times New Roman" w:cs="Times New Roman"/>
                <w:color w:val="333333"/>
                <w:sz w:val="20"/>
                <w:szCs w:val="20"/>
                <w:lang w:val="ro-RO"/>
              </w:rPr>
              <w:t xml:space="preserve">. </w:t>
            </w:r>
          </w:p>
          <w:p w:rsidR="00130161" w:rsidRPr="006F2485" w:rsidRDefault="00130161" w:rsidP="00130161">
            <w:pPr>
              <w:pStyle w:val="TableParagraph"/>
              <w:jc w:val="both"/>
              <w:rPr>
                <w:rFonts w:ascii="Times New Roman" w:hAnsi="Times New Roman" w:cs="Times New Roman"/>
                <w:sz w:val="20"/>
                <w:szCs w:val="20"/>
                <w:lang w:eastAsia="ru-RU"/>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tabs>
                <w:tab w:val="left" w:pos="172"/>
                <w:tab w:val="left" w:pos="346"/>
              </w:tabs>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contextul dependenței energetice în care se află Republica Moldova la etapa actuală și a majorărilor fără precedent ale prețurilor la produsele petroliere cauzate atât de războiul din Ucraina, cât și de debalansarea echilibrului dintre cerere și ofertă generat de relansarea economiilor lumii după perioada pandemică, măsura propună vine să sporească/faciliteze importul de autovehicule de tip hybrid, or, acestea având un consum redus de combustibil în raport cu celelalte autovehiculele </w:t>
            </w:r>
            <w:r w:rsidRPr="006F2485">
              <w:rPr>
                <w:rFonts w:ascii="Times New Roman" w:eastAsia="Times New Roman" w:hAnsi="Times New Roman" w:cs="Times New Roman"/>
                <w:i/>
                <w:sz w:val="20"/>
                <w:szCs w:val="20"/>
                <w:lang w:val="ro-RO"/>
              </w:rPr>
              <w:t xml:space="preserve">(doar motor cu aprindere prin compresie, doar motor cu aprindere prin scânteie), </w:t>
            </w:r>
            <w:r w:rsidRPr="006F2485">
              <w:rPr>
                <w:rFonts w:ascii="Times New Roman" w:eastAsia="Times New Roman" w:hAnsi="Times New Roman" w:cs="Times New Roman"/>
                <w:sz w:val="20"/>
                <w:szCs w:val="20"/>
                <w:lang w:val="ro-RO"/>
              </w:rPr>
              <w:t>ar contribui în mod direct la modificarea structurii consumului intern de resurse energetice ale țării prin micșorarea consumului de produse petroliere. Totodată, scăderea consumului de produse petroliere ar conduce la micșorarea nivelului de emisii ale gazelor cu efect de seră, atingerea obiectivelor de dezvoltare durabilă. Un alt beneficiu, ar fi realizarea mai rapidă a unui update al parcului de automobile din țară.</w:t>
            </w:r>
          </w:p>
          <w:p w:rsidR="00130161" w:rsidRPr="006F2485" w:rsidRDefault="00130161" w:rsidP="00130161">
            <w:pPr>
              <w:tabs>
                <w:tab w:val="left" w:pos="172"/>
                <w:tab w:val="left" w:pos="346"/>
              </w:tabs>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Impactu</w:t>
            </w:r>
            <w:r w:rsidRPr="006F2485">
              <w:rPr>
                <w:rFonts w:ascii="Times New Roman" w:eastAsia="Times New Roman" w:hAnsi="Times New Roman" w:cs="Times New Roman"/>
                <w:sz w:val="20"/>
                <w:szCs w:val="20"/>
                <w:lang w:val="ro-RO"/>
              </w:rPr>
              <w:t xml:space="preserve">l (negativ) asupra bugetului de stat va fi determinat în dependență de cota procentuală a accizelor neîncasate raportat la numărul autovehiculelor. Totodată, un impact negativ asupra bugetului ar putea avea neîncasarea accizelor și TVA - cauză a reducerii importului produselor petroliere generată de diminuarea consumului, însă acesta ar fi justificat, având în vedere că consumul de benzină la nivel național în raport cu consumul de motorină este unul redus, iar consumul total de produse petroliere an de an are un trend ascendent.       </w:t>
            </w:r>
          </w:p>
        </w:tc>
        <w:tc>
          <w:tcPr>
            <w:tcW w:w="3242" w:type="dxa"/>
            <w:gridSpan w:val="2"/>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u w:val="single"/>
                <w:lang w:val="ro-RO"/>
              </w:rPr>
              <w:t>Nu se acceptă</w:t>
            </w:r>
            <w:r w:rsidRPr="006F2485">
              <w:rPr>
                <w:rFonts w:ascii="Times New Roman" w:hAnsi="Times New Roman" w:cs="Times New Roman"/>
                <w:b/>
                <w:sz w:val="20"/>
                <w:szCs w:val="20"/>
                <w:lang w:val="ro-RO"/>
              </w:rPr>
              <w:t xml:space="preserve">, </w:t>
            </w:r>
            <w:r>
              <w:rPr>
                <w:rFonts w:ascii="Times New Roman" w:hAnsi="Times New Roman" w:cs="Times New Roman"/>
                <w:sz w:val="20"/>
                <w:szCs w:val="20"/>
                <w:lang w:val="ro-RO"/>
              </w:rPr>
              <w:t>în contextul parametrilor</w:t>
            </w:r>
            <w:r w:rsidRPr="006F2485">
              <w:rPr>
                <w:rFonts w:ascii="Times New Roman" w:hAnsi="Times New Roman" w:cs="Times New Roman"/>
                <w:sz w:val="20"/>
                <w:szCs w:val="20"/>
                <w:lang w:val="ro-RO"/>
              </w:rPr>
              <w:t xml:space="preserve"> bugetari actuali, or modificarea cotelor de impozitare actuale presupune identificarea altor instrumente de compensare</w:t>
            </w:r>
            <w:r>
              <w:rPr>
                <w:rFonts w:ascii="Times New Roman" w:hAnsi="Times New Roman" w:cs="Times New Roman"/>
                <w:sz w:val="20"/>
                <w:szCs w:val="20"/>
                <w:lang w:val="ro-RO"/>
              </w:rPr>
              <w:t>.</w:t>
            </w:r>
          </w:p>
        </w:tc>
      </w:tr>
      <w:tr w:rsidR="00130161" w:rsidRPr="00A2377E" w:rsidTr="004552FF">
        <w:trPr>
          <w:trHeight w:val="405"/>
        </w:trPr>
        <w:tc>
          <w:tcPr>
            <w:tcW w:w="3139" w:type="dxa"/>
            <w:vMerge/>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Default="00130161" w:rsidP="00130161">
            <w:pPr>
              <w:spacing w:after="100"/>
              <w:jc w:val="both"/>
              <w:rPr>
                <w:rFonts w:ascii="Times New Roman" w:eastAsia="Times New Roman" w:hAnsi="Times New Roman" w:cs="Times New Roman"/>
                <w:sz w:val="20"/>
                <w:szCs w:val="20"/>
                <w:lang w:val="ro-RO"/>
              </w:rPr>
            </w:pPr>
            <w:r w:rsidRPr="00E517B6">
              <w:rPr>
                <w:rFonts w:ascii="Times New Roman" w:eastAsia="Times New Roman" w:hAnsi="Times New Roman" w:cs="Times New Roman"/>
                <w:sz w:val="20"/>
                <w:szCs w:val="20"/>
                <w:lang w:val="ro-RO"/>
              </w:rPr>
              <w:t xml:space="preserve">Recomandăm modificarea redacției de la alin. 18) după cum urmează: </w:t>
            </w:r>
          </w:p>
          <w:p w:rsidR="00130161" w:rsidRPr="006F2485" w:rsidRDefault="00130161" w:rsidP="00130161">
            <w:pPr>
              <w:spacing w:after="100"/>
              <w:jc w:val="both"/>
              <w:rPr>
                <w:rFonts w:ascii="Times New Roman" w:eastAsia="Times New Roman" w:hAnsi="Times New Roman" w:cs="Times New Roman"/>
                <w:sz w:val="20"/>
                <w:szCs w:val="20"/>
                <w:lang w:val="ro-RO"/>
              </w:rPr>
            </w:pPr>
            <w:r w:rsidRPr="00E517B6">
              <w:rPr>
                <w:rFonts w:ascii="Times New Roman" w:eastAsia="Times New Roman" w:hAnsi="Times New Roman" w:cs="Times New Roman"/>
                <w:sz w:val="20"/>
                <w:szCs w:val="20"/>
                <w:lang w:val="ro-RO"/>
              </w:rPr>
              <w:t>(18) Cota accizului se micşorează cu 100% pentru vehiculele de la poziţiile tarifare 870360, 870370000. Cota accizei se micşorează cu 50% pentru autoturismele de la poziţiile tarifare 870340, 870350000. Scutirea în mărime de 50% din cota accizei nu se aplică vehiculelor de tip micro hybrid şi mild hybrid.</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Pr>
                <w:rFonts w:ascii="Times New Roman" w:eastAsia="Times New Roman" w:hAnsi="Times New Roman" w:cs="Times New Roman"/>
                <w:bCs/>
                <w:sz w:val="20"/>
                <w:szCs w:val="20"/>
                <w:lang w:val="ro-RO" w:eastAsia="en-GB"/>
              </w:rPr>
              <w:t>MIDR</w:t>
            </w:r>
          </w:p>
        </w:tc>
        <w:tc>
          <w:tcPr>
            <w:tcW w:w="3149" w:type="dxa"/>
          </w:tcPr>
          <w:p w:rsidR="00130161" w:rsidRDefault="00130161" w:rsidP="00130161">
            <w:pPr>
              <w:tabs>
                <w:tab w:val="left" w:pos="172"/>
                <w:tab w:val="left" w:pos="346"/>
              </w:tabs>
              <w:jc w:val="both"/>
              <w:rPr>
                <w:rFonts w:ascii="Times New Roman" w:eastAsia="Times New Roman" w:hAnsi="Times New Roman" w:cs="Times New Roman"/>
                <w:sz w:val="20"/>
                <w:szCs w:val="20"/>
                <w:lang w:val="ro-RO"/>
              </w:rPr>
            </w:pPr>
            <w:r w:rsidRPr="00E517B6">
              <w:rPr>
                <w:rFonts w:ascii="Times New Roman" w:eastAsia="Times New Roman" w:hAnsi="Times New Roman" w:cs="Times New Roman"/>
                <w:sz w:val="20"/>
                <w:szCs w:val="20"/>
                <w:lang w:val="ro-RO"/>
              </w:rPr>
              <w:t>În contextul dependenței energetice în care se află Republica Moldova la etapa actuală și a majorărilor fără precedent ale prețurilor la produsele petroliere cauzate atât de Războiul din Ucraina cât și de debalansarea echilibrului dintre cerere și ofertă generată de relansarea economiilor lumii după perioada pandemică, măsura propună vine să sporească/faciliteze importul de autovehicule de tip hybrid, or acestea având un consum redus de combustibil în raport cu celelalte autovehiculele (doar motor cu aprindere prin compresie, doar motor cu aprindere prin scânteie), ar contribui mod direct la modificarea structurii consumului intern de resurse energetice al țării prin micșorarea consumului de produse petroliere. Totodată, scăderea consumului de produse petroliere ar conduce la micșorarea nivelului de emisii a gazelor cu efect de seră, atingerea obiectivelor de dezvoltare durabilă. Un alt beneficiu, ar fi realizarea mai rapidă a unui update al parcului de automobile din țară.</w:t>
            </w:r>
          </w:p>
          <w:p w:rsidR="00130161" w:rsidRPr="00E517B6" w:rsidRDefault="00130161" w:rsidP="00130161">
            <w:pPr>
              <w:tabs>
                <w:tab w:val="left" w:pos="172"/>
                <w:tab w:val="left" w:pos="346"/>
              </w:tabs>
              <w:jc w:val="both"/>
              <w:rPr>
                <w:rFonts w:ascii="Times New Roman" w:eastAsia="Times New Roman" w:hAnsi="Times New Roman" w:cs="Times New Roman"/>
                <w:sz w:val="20"/>
                <w:szCs w:val="20"/>
                <w:lang w:val="ro-RO"/>
              </w:rPr>
            </w:pPr>
            <w:r w:rsidRPr="00E517B6">
              <w:rPr>
                <w:rFonts w:ascii="Times New Roman" w:eastAsia="Times New Roman" w:hAnsi="Times New Roman" w:cs="Times New Roman"/>
                <w:sz w:val="20"/>
                <w:szCs w:val="20"/>
                <w:lang w:val="ro-RO"/>
              </w:rPr>
              <w:t>Impactul (negativ) asupra bugetului de stat va fi determinat în dependență de cota procentuală a accizelor neîncasate raportat la numărul autovehiculelor. Totodată, un impact negativ asupra bugetului ar putea avea neîncasarea accizelor și TVA cauză a reducerii importului produselor petroliere generat de diminuarea consumului, însă acesta ar fi neglijabil având în vedere că consumul de benzină la nivel național în raport cu consumul de motorină este unul redus, iar consumul total de produse petroliere an de an are un trend ascendent.</w:t>
            </w:r>
          </w:p>
          <w:p w:rsidR="00130161" w:rsidRPr="006F2485" w:rsidRDefault="00130161" w:rsidP="00130161">
            <w:pPr>
              <w:tabs>
                <w:tab w:val="left" w:pos="172"/>
                <w:tab w:val="left" w:pos="346"/>
              </w:tabs>
              <w:jc w:val="both"/>
              <w:rPr>
                <w:rFonts w:ascii="Times New Roman" w:eastAsia="Times New Roman" w:hAnsi="Times New Roman" w:cs="Times New Roman"/>
                <w:sz w:val="20"/>
                <w:szCs w:val="20"/>
                <w:lang w:val="ro-RO"/>
              </w:rPr>
            </w:pPr>
            <w:r w:rsidRPr="00E517B6">
              <w:rPr>
                <w:rFonts w:ascii="Times New Roman" w:eastAsia="Times New Roman" w:hAnsi="Times New Roman" w:cs="Times New Roman"/>
                <w:sz w:val="20"/>
                <w:szCs w:val="20"/>
                <w:lang w:val="ro-RO"/>
              </w:rPr>
              <w:t>Un aspect foarte important de menționat, este eficiența sporită a transportului electric în raport cu cel cu motoare cu ardere internă, astfel ținând cont de angajamentele țării pe plan internațional privind dezvoltarea durabilă și decarbonizarea,</w:t>
            </w:r>
            <w:r>
              <w:rPr>
                <w:rFonts w:ascii="Times New Roman" w:eastAsia="Times New Roman" w:hAnsi="Times New Roman" w:cs="Times New Roman"/>
                <w:sz w:val="20"/>
                <w:szCs w:val="20"/>
                <w:lang w:val="ro-RO"/>
              </w:rPr>
              <w:t xml:space="preserve"> precum și</w:t>
            </w:r>
            <w:r w:rsidRPr="00E517B6">
              <w:rPr>
                <w:lang w:val="en-US"/>
              </w:rPr>
              <w:t xml:space="preserve"> </w:t>
            </w:r>
            <w:r w:rsidRPr="00E517B6">
              <w:rPr>
                <w:rFonts w:ascii="Times New Roman" w:eastAsia="Times New Roman" w:hAnsi="Times New Roman" w:cs="Times New Roman"/>
                <w:sz w:val="20"/>
                <w:szCs w:val="20"/>
                <w:lang w:val="ro-RO"/>
              </w:rPr>
              <w:t>progresul tehnologic, ar constitui o prioritate facilitarea importului tehnologiilor cât mai performante din punct de vedere energetic.</w:t>
            </w:r>
          </w:p>
        </w:tc>
        <w:tc>
          <w:tcPr>
            <w:tcW w:w="3242" w:type="dxa"/>
            <w:gridSpan w:val="2"/>
          </w:tcPr>
          <w:p w:rsidR="00130161" w:rsidRPr="00AF1EB2" w:rsidRDefault="00130161" w:rsidP="00130161">
            <w:pPr>
              <w:jc w:val="both"/>
              <w:rPr>
                <w:rFonts w:ascii="Times New Roman" w:hAnsi="Times New Roman" w:cs="Times New Roman"/>
                <w:b/>
                <w:color w:val="000000" w:themeColor="text1"/>
                <w:sz w:val="20"/>
                <w:szCs w:val="20"/>
                <w:u w:val="single"/>
                <w:lang w:val="ro-RO"/>
              </w:rPr>
            </w:pPr>
            <w:r w:rsidRPr="00AF1EB2">
              <w:rPr>
                <w:rFonts w:ascii="Times New Roman" w:hAnsi="Times New Roman" w:cs="Times New Roman"/>
                <w:b/>
                <w:color w:val="000000" w:themeColor="text1"/>
                <w:sz w:val="20"/>
                <w:szCs w:val="20"/>
                <w:u w:val="single"/>
                <w:lang w:val="ro-MD"/>
              </w:rPr>
              <w:t>Nu se accept</w:t>
            </w:r>
            <w:r w:rsidRPr="00AF1EB2">
              <w:rPr>
                <w:rFonts w:ascii="Times New Roman" w:hAnsi="Times New Roman" w:cs="Times New Roman"/>
                <w:b/>
                <w:color w:val="000000" w:themeColor="text1"/>
                <w:sz w:val="20"/>
                <w:szCs w:val="20"/>
                <w:u w:val="single"/>
                <w:lang w:val="ro-RO"/>
              </w:rPr>
              <w:t>ă.</w:t>
            </w:r>
          </w:p>
          <w:p w:rsidR="00130161" w:rsidRPr="00E517B6" w:rsidRDefault="00130161" w:rsidP="00130161">
            <w:pPr>
              <w:jc w:val="both"/>
              <w:rPr>
                <w:rFonts w:ascii="Times New Roman" w:hAnsi="Times New Roman" w:cs="Times New Roman"/>
                <w:color w:val="000000" w:themeColor="text1"/>
                <w:sz w:val="20"/>
                <w:szCs w:val="20"/>
                <w:lang w:val="ro-MD"/>
              </w:rPr>
            </w:pPr>
            <w:r w:rsidRPr="00E517B6">
              <w:rPr>
                <w:rFonts w:ascii="Times New Roman" w:hAnsi="Times New Roman" w:cs="Times New Roman"/>
                <w:color w:val="000000" w:themeColor="text1"/>
                <w:sz w:val="20"/>
                <w:szCs w:val="20"/>
                <w:lang w:val="ro-RO"/>
              </w:rPr>
              <w:t xml:space="preserve">Conform </w:t>
            </w:r>
            <w:r w:rsidRPr="00E517B6">
              <w:rPr>
                <w:rFonts w:ascii="Times New Roman" w:hAnsi="Times New Roman" w:cs="Times New Roman"/>
                <w:color w:val="000000" w:themeColor="text1"/>
                <w:sz w:val="20"/>
                <w:szCs w:val="20"/>
                <w:lang w:val="ro-MD"/>
              </w:rPr>
              <w:t>art.17 alin.(2) din Legea nr.181/2014 cu privire la finanțele publice și responsabilitățile bugetar-fiscale, este stipulat că pe parcursul anului bugetar în curs nu pot fi puse în aplicare decizii care conduc la reducerea veniturilor şi/sau majorarea cheltuielilor bugetare, dacă impactul financiar al acestora nu este prevăzut în buget.</w:t>
            </w:r>
          </w:p>
          <w:p w:rsidR="00130161" w:rsidRPr="006F2485" w:rsidRDefault="00130161" w:rsidP="00130161">
            <w:pPr>
              <w:jc w:val="both"/>
              <w:rPr>
                <w:rFonts w:ascii="Times New Roman" w:hAnsi="Times New Roman" w:cs="Times New Roman"/>
                <w:b/>
                <w:sz w:val="20"/>
                <w:szCs w:val="20"/>
                <w:u w:val="single"/>
                <w:lang w:val="ro-RO"/>
              </w:rPr>
            </w:pPr>
            <w:r w:rsidRPr="00E517B6">
              <w:rPr>
                <w:rFonts w:ascii="Times New Roman" w:hAnsi="Times New Roman" w:cs="Times New Roman"/>
                <w:color w:val="000000" w:themeColor="text1"/>
                <w:sz w:val="20"/>
                <w:szCs w:val="20"/>
                <w:lang w:val="ro-MD"/>
              </w:rPr>
              <w:t>De asemenea, avînd în vedere implicațiile pe care le va genera adoptarea modificărilor propuse asupra bugetului de stat, devin incidente prevederile art.131 alin.(6) din Constituție, potrivit cărora nici o cheltuială bugetară nu poate fi aprobată fără stabilirea sursei de finanțare, ținând cont de faptul că, mijloacele financiare disponibile ale bugetului de stat sunt direcționate exclusiv la onorarea angajamentelor deja asumate.</w:t>
            </w:r>
          </w:p>
        </w:tc>
      </w:tr>
      <w:tr w:rsidR="00130161" w:rsidRPr="00A2377E" w:rsidTr="004552FF">
        <w:trPr>
          <w:trHeight w:val="405"/>
        </w:trPr>
        <w:tc>
          <w:tcPr>
            <w:tcW w:w="3139" w:type="dxa"/>
            <w:vMerge/>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jc w:val="both"/>
              <w:rPr>
                <w:rFonts w:ascii="Times New Roman" w:hAnsi="Times New Roman" w:cs="Times New Roman"/>
                <w:sz w:val="20"/>
                <w:szCs w:val="20"/>
                <w:shd w:val="clear" w:color="auto" w:fill="FFFFFF"/>
                <w:lang w:val="ro-RO"/>
              </w:rPr>
            </w:pPr>
            <w:r w:rsidRPr="006F2485">
              <w:rPr>
                <w:rStyle w:val="Strong"/>
                <w:rFonts w:ascii="Times New Roman" w:hAnsi="Times New Roman" w:cs="Times New Roman"/>
                <w:sz w:val="20"/>
                <w:szCs w:val="20"/>
                <w:shd w:val="clear" w:color="auto" w:fill="FFFFFF"/>
                <w:lang w:val="ro-RO"/>
              </w:rPr>
              <w:t>Articolul 124.</w:t>
            </w:r>
            <w:r w:rsidRPr="006F2485">
              <w:rPr>
                <w:rFonts w:ascii="Times New Roman" w:hAnsi="Times New Roman" w:cs="Times New Roman"/>
                <w:sz w:val="20"/>
                <w:szCs w:val="20"/>
                <w:shd w:val="clear" w:color="auto" w:fill="FFFFFF"/>
                <w:lang w:val="ro-RO"/>
              </w:rPr>
              <w:t>  alin (18) va fi modificat și va avea următorul conținut:</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shd w:val="clear" w:color="auto" w:fill="FFFFFF"/>
                <w:lang w:val="ro-RO"/>
              </w:rPr>
              <w:t>Cota accizului se micşorează cu 50% pentru vehiculele cu motor hibrid de la poziţia tarifară 8703.</w:t>
            </w:r>
          </w:p>
          <w:p w:rsidR="00130161" w:rsidRPr="006F2485" w:rsidRDefault="00130161" w:rsidP="00130161">
            <w:pPr>
              <w:spacing w:after="100"/>
              <w:jc w:val="both"/>
              <w:rPr>
                <w:rFonts w:ascii="Times New Roman" w:eastAsia="Times New Roman" w:hAnsi="Times New Roman" w:cs="Times New Roman"/>
                <w:sz w:val="20"/>
                <w:szCs w:val="20"/>
                <w:lang w:val="ro-RO"/>
              </w:rPr>
            </w:pPr>
          </w:p>
          <w:p w:rsidR="00130161" w:rsidRPr="006F2485" w:rsidRDefault="00130161" w:rsidP="00130161">
            <w:pPr>
              <w:spacing w:after="100"/>
              <w:jc w:val="both"/>
              <w:rPr>
                <w:rFonts w:ascii="Times New Roman" w:eastAsia="Times New Roman" w:hAnsi="Times New Roman" w:cs="Times New Roman"/>
                <w:sz w:val="20"/>
                <w:szCs w:val="20"/>
                <w:lang w:val="ro-RO"/>
              </w:rPr>
            </w:pPr>
          </w:p>
          <w:p w:rsidR="00130161" w:rsidRPr="006F2485" w:rsidRDefault="00130161" w:rsidP="00130161">
            <w:pPr>
              <w:spacing w:after="100"/>
              <w:jc w:val="both"/>
              <w:rPr>
                <w:rFonts w:ascii="Times New Roman" w:eastAsia="Times New Roman" w:hAnsi="Times New Roman" w:cs="Times New Roman"/>
                <w:sz w:val="20"/>
                <w:szCs w:val="20"/>
                <w:lang w:val="ro-RO"/>
              </w:rPr>
            </w:pPr>
          </w:p>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hAnsi="Times New Roman" w:cs="Times New Roman"/>
                <w:sz w:val="20"/>
                <w:szCs w:val="20"/>
                <w:shd w:val="clear" w:color="auto" w:fill="FFFFFF"/>
                <w:lang w:val="ro-RO"/>
              </w:rPr>
              <w:t>Majorarea cotei accizei la autoturismele cu motor diesel cu 25% de la pozițiile tarifare </w:t>
            </w:r>
            <w:hyperlink r:id="rId38" w:history="1">
              <w:r w:rsidRPr="006F2485">
                <w:rPr>
                  <w:rStyle w:val="Hyperlink"/>
                  <w:rFonts w:ascii="Times New Roman" w:hAnsi="Times New Roman" w:cs="Times New Roman"/>
                  <w:color w:val="auto"/>
                  <w:sz w:val="20"/>
                  <w:szCs w:val="20"/>
                  <w:shd w:val="clear" w:color="auto" w:fill="FFFFFF"/>
                  <w:lang w:val="ro-RO"/>
                </w:rPr>
                <w:t>870331-870333</w:t>
              </w:r>
            </w:hyperlink>
            <w:r w:rsidRPr="006F2485">
              <w:rPr>
                <w:rFonts w:ascii="Times New Roman" w:hAnsi="Times New Roman" w:cs="Times New Roman"/>
                <w:sz w:val="20"/>
                <w:szCs w:val="20"/>
                <w:shd w:val="clear" w:color="auto" w:fill="FFFFFF"/>
                <w:lang w:val="ro-RO"/>
              </w:rPr>
              <w:t>.</w:t>
            </w:r>
          </w:p>
          <w:p w:rsidR="00130161" w:rsidRPr="006F2485" w:rsidRDefault="00130161" w:rsidP="00130161">
            <w:pPr>
              <w:spacing w:after="100"/>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Pr>
                <w:rFonts w:ascii="Times New Roman" w:eastAsia="Times New Roman" w:hAnsi="Times New Roman" w:cs="Times New Roman"/>
                <w:bCs/>
                <w:sz w:val="20"/>
                <w:szCs w:val="20"/>
                <w:lang w:val="ro-RO" w:eastAsia="en-GB"/>
              </w:rPr>
              <w:t>Minis</w:t>
            </w:r>
            <w:r w:rsidRPr="006F2485">
              <w:rPr>
                <w:rFonts w:ascii="Times New Roman" w:eastAsia="Times New Roman" w:hAnsi="Times New Roman" w:cs="Times New Roman"/>
                <w:bCs/>
                <w:sz w:val="20"/>
                <w:szCs w:val="20"/>
                <w:lang w:val="ro-RO" w:eastAsia="en-GB"/>
              </w:rPr>
              <w:t>t</w:t>
            </w:r>
            <w:r>
              <w:rPr>
                <w:rFonts w:ascii="Times New Roman" w:eastAsia="Times New Roman" w:hAnsi="Times New Roman" w:cs="Times New Roman"/>
                <w:bCs/>
                <w:sz w:val="20"/>
                <w:szCs w:val="20"/>
                <w:lang w:val="ro-RO" w:eastAsia="en-GB"/>
              </w:rPr>
              <w:t>e</w:t>
            </w:r>
            <w:r w:rsidRPr="006F2485">
              <w:rPr>
                <w:rFonts w:ascii="Times New Roman" w:eastAsia="Times New Roman" w:hAnsi="Times New Roman" w:cs="Times New Roman"/>
                <w:bCs/>
                <w:sz w:val="20"/>
                <w:szCs w:val="20"/>
                <w:lang w:val="ro-RO" w:eastAsia="en-GB"/>
              </w:rPr>
              <w:t>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scopul reducerii gradului de poluare a aerului atmosferic de la mijloacele de transport şi </w:t>
            </w:r>
            <w:r w:rsidRPr="006F2485">
              <w:rPr>
                <w:rFonts w:ascii="Times New Roman" w:hAnsi="Times New Roman" w:cs="Times New Roman"/>
                <w:b/>
                <w:sz w:val="20"/>
                <w:szCs w:val="20"/>
                <w:lang w:val="ro-RO"/>
              </w:rPr>
              <w:t>promovarea transportului ecologic</w:t>
            </w:r>
            <w:r w:rsidRPr="006F2485">
              <w:rPr>
                <w:rFonts w:ascii="Times New Roman" w:hAnsi="Times New Roman" w:cs="Times New Roman"/>
                <w:sz w:val="20"/>
                <w:szCs w:val="20"/>
                <w:lang w:val="ro-RO"/>
              </w:rPr>
              <w:t xml:space="preserve"> cu nivel redus de emisii de gaze cu efect de seră, propunem modificarea art. 124 alin. (18) din </w:t>
            </w:r>
            <w:r w:rsidRPr="006F2485">
              <w:rPr>
                <w:rFonts w:ascii="Times New Roman" w:hAnsi="Times New Roman" w:cs="Times New Roman"/>
                <w:b/>
                <w:sz w:val="20"/>
                <w:szCs w:val="20"/>
                <w:lang w:val="ro-RO"/>
              </w:rPr>
              <w:t>Codul fiscal</w:t>
            </w:r>
            <w:r w:rsidRPr="006F2485">
              <w:rPr>
                <w:rFonts w:ascii="Times New Roman" w:hAnsi="Times New Roman" w:cs="Times New Roman"/>
                <w:sz w:val="20"/>
                <w:szCs w:val="20"/>
                <w:lang w:val="ro-RO"/>
              </w:rPr>
              <w:t xml:space="preserve"> nr. 1163/1997.</w:t>
            </w:r>
          </w:p>
          <w:p w:rsidR="00130161" w:rsidRPr="006F2485" w:rsidRDefault="00130161" w:rsidP="00130161">
            <w:pPr>
              <w:jc w:val="both"/>
              <w:rPr>
                <w:rFonts w:ascii="Times New Roman" w:hAnsi="Times New Roman" w:cs="Times New Roman"/>
                <w:sz w:val="20"/>
                <w:szCs w:val="20"/>
                <w:shd w:val="clear" w:color="auto" w:fill="FFFFFF"/>
                <w:lang w:val="ro-RO"/>
              </w:rPr>
            </w:pPr>
            <w:r w:rsidRPr="006F2485">
              <w:rPr>
                <w:rFonts w:ascii="Times New Roman" w:hAnsi="Times New Roman" w:cs="Times New Roman"/>
                <w:sz w:val="20"/>
                <w:szCs w:val="20"/>
                <w:lang w:val="ro-RO"/>
              </w:rPr>
              <w:t xml:space="preserve">Menţionăm că, prin modificările operate în anul 2019 la Codul fiscal, </w:t>
            </w:r>
            <w:r w:rsidRPr="006F2485">
              <w:rPr>
                <w:rFonts w:ascii="Times New Roman" w:hAnsi="Times New Roman" w:cs="Times New Roman"/>
                <w:sz w:val="20"/>
                <w:szCs w:val="20"/>
                <w:shd w:val="clear" w:color="auto" w:fill="FFFFFF"/>
                <w:lang w:val="ro-RO"/>
              </w:rPr>
              <w:t xml:space="preserve">vehiculele cu sistem de propulsie </w:t>
            </w:r>
            <w:r w:rsidRPr="006F2485">
              <w:rPr>
                <w:rFonts w:ascii="Times New Roman" w:eastAsia="Times New Roman" w:hAnsi="Times New Roman" w:cs="Times New Roman"/>
                <w:sz w:val="20"/>
                <w:szCs w:val="20"/>
                <w:shd w:val="clear" w:color="auto" w:fill="FFFFFF"/>
                <w:lang w:val="ro-RO"/>
              </w:rPr>
              <w:t xml:space="preserve">plug-in hibrid </w:t>
            </w:r>
            <w:r w:rsidRPr="006F2485">
              <w:rPr>
                <w:rFonts w:ascii="Times New Roman" w:hAnsi="Times New Roman" w:cs="Times New Roman"/>
                <w:sz w:val="20"/>
                <w:szCs w:val="20"/>
                <w:shd w:val="clear" w:color="auto" w:fill="FFFFFF"/>
                <w:lang w:val="ro-RO"/>
              </w:rPr>
              <w:t>sunt scutite de 50% din cota accizului, pentru vehiculele hibrid scutirea din cota accizului este de 25%, iar vehiculele cu tehnologie micro hybrid și mild hybrid nu beneficiază de nici o reducere.</w:t>
            </w:r>
          </w:p>
          <w:p w:rsidR="00130161" w:rsidRPr="006F2485" w:rsidRDefault="00130161" w:rsidP="00130161">
            <w:pPr>
              <w:shd w:val="clear" w:color="auto" w:fill="FFFFFF"/>
              <w:jc w:val="both"/>
              <w:rPr>
                <w:rStyle w:val="Emphasis"/>
                <w:rFonts w:ascii="Times New Roman" w:hAnsi="Times New Roman" w:cs="Times New Roman"/>
                <w:sz w:val="20"/>
                <w:szCs w:val="20"/>
                <w:shd w:val="clear" w:color="auto" w:fill="FFFFFF"/>
                <w:lang w:val="ro-RO"/>
              </w:rPr>
            </w:pPr>
            <w:r w:rsidRPr="006F2485">
              <w:rPr>
                <w:rFonts w:ascii="Times New Roman" w:hAnsi="Times New Roman" w:cs="Times New Roman"/>
                <w:sz w:val="20"/>
                <w:szCs w:val="20"/>
                <w:shd w:val="clear" w:color="auto" w:fill="FFFFFF"/>
                <w:lang w:val="ro-RO"/>
              </w:rPr>
              <w:t xml:space="preserve">Micșorarea cotei accizului de la 50% la 25% în cazul vehiculelor hibrid, iar faptul că vehiculele cu tehnologie micro hybrid și mild hybrid nu beneficiază de nici o reducere - </w:t>
            </w:r>
            <w:r w:rsidRPr="006F2485">
              <w:rPr>
                <w:rStyle w:val="Emphasis"/>
                <w:rFonts w:ascii="Times New Roman" w:hAnsi="Times New Roman" w:cs="Times New Roman"/>
                <w:sz w:val="20"/>
                <w:szCs w:val="20"/>
                <w:shd w:val="clear" w:color="auto" w:fill="FFFFFF"/>
                <w:lang w:val="ro-RO"/>
              </w:rPr>
              <w:t>nu stimulează consumatorii să procure un automobil eco-friendly, iar importul de automobile cu propulsie diesel și benzină duce la creșterea nivelului de poluarea a aerului.</w:t>
            </w:r>
          </w:p>
          <w:p w:rsidR="00130161" w:rsidRPr="006F2485" w:rsidRDefault="00130161" w:rsidP="00130161">
            <w:pPr>
              <w:pStyle w:val="currentboxtext"/>
              <w:shd w:val="clear" w:color="auto" w:fill="FFFFFF"/>
              <w:spacing w:before="0" w:beforeAutospacing="0" w:after="0" w:afterAutospacing="0"/>
              <w:jc w:val="both"/>
              <w:textAlignment w:val="top"/>
              <w:rPr>
                <w:sz w:val="20"/>
                <w:szCs w:val="20"/>
                <w:lang w:val="ro-RO"/>
              </w:rPr>
            </w:pPr>
            <w:r w:rsidRPr="006F2485">
              <w:rPr>
                <w:sz w:val="20"/>
                <w:szCs w:val="20"/>
                <w:lang w:val="ro-RO"/>
              </w:rPr>
              <w:t>În țările UE este stimulat importul de mașini electrice și de tip plug-in hibrid, care sunt mai ecologice, şi oferă facilități fiscale pentru vehicule cu un impact mai mic asupra mediului. Prin compararea a 4 categorii de mașini (aceeași marcă auto) după gradul de emisii de CO</w:t>
            </w:r>
            <w:r w:rsidRPr="006F2485">
              <w:rPr>
                <w:sz w:val="20"/>
                <w:szCs w:val="20"/>
                <w:vertAlign w:val="subscript"/>
                <w:lang w:val="ro-RO"/>
              </w:rPr>
              <w:t>2</w:t>
            </w:r>
            <w:r w:rsidRPr="006F2485">
              <w:rPr>
                <w:sz w:val="20"/>
                <w:szCs w:val="20"/>
                <w:lang w:val="ro-RO"/>
              </w:rPr>
              <w:t>, se atestă că autoturismele plug-in hybrid produc - 27 g/km, un autoturism  hibrid - 71 g/km, iar autoturism cu motor pe benzină - 145 g/km,  în timp ce un autoturism cu motor diesel produce - 203 g/km.</w:t>
            </w:r>
          </w:p>
          <w:p w:rsidR="00130161" w:rsidRPr="006F2485" w:rsidRDefault="00130161" w:rsidP="00130161">
            <w:pPr>
              <w:shd w:val="clear" w:color="auto" w:fill="FFFFFF"/>
              <w:jc w:val="both"/>
              <w:rPr>
                <w:rFonts w:ascii="Times New Roman" w:eastAsia="Times New Roman" w:hAnsi="Times New Roman" w:cs="Times New Roman"/>
                <w:sz w:val="20"/>
                <w:szCs w:val="20"/>
                <w:shd w:val="clear" w:color="auto" w:fill="FFFFFF"/>
                <w:lang w:val="ro-RO"/>
              </w:rPr>
            </w:pPr>
            <w:r w:rsidRPr="006F2485">
              <w:rPr>
                <w:rFonts w:ascii="Times New Roman" w:hAnsi="Times New Roman" w:cs="Times New Roman"/>
                <w:sz w:val="20"/>
                <w:szCs w:val="20"/>
                <w:lang w:val="ro-RO"/>
              </w:rPr>
              <w:t xml:space="preserve">Reieșind din beneficiul adus mediului şi sănătății umane prin utilizarea şi promovarea transportului ecologic, propunem </w:t>
            </w:r>
            <w:r w:rsidRPr="006F2485">
              <w:rPr>
                <w:rFonts w:ascii="Times New Roman" w:hAnsi="Times New Roman" w:cs="Times New Roman"/>
                <w:b/>
                <w:sz w:val="20"/>
                <w:szCs w:val="20"/>
                <w:lang w:val="ro-RO"/>
              </w:rPr>
              <w:t>pentru anul 2023</w:t>
            </w:r>
            <w:r w:rsidRPr="006F2485">
              <w:rPr>
                <w:rFonts w:ascii="Times New Roman" w:hAnsi="Times New Roman" w:cs="Times New Roman"/>
                <w:sz w:val="20"/>
                <w:szCs w:val="20"/>
                <w:lang w:val="ro-RO"/>
              </w:rPr>
              <w:t xml:space="preserve"> - „</w:t>
            </w:r>
            <w:r w:rsidRPr="006F2485">
              <w:rPr>
                <w:rFonts w:ascii="Times New Roman" w:eastAsia="Times New Roman" w:hAnsi="Times New Roman" w:cs="Times New Roman"/>
                <w:b/>
                <w:sz w:val="20"/>
                <w:szCs w:val="20"/>
                <w:shd w:val="clear" w:color="auto" w:fill="FFFFFF"/>
                <w:lang w:val="ro-RO"/>
              </w:rPr>
              <w:t xml:space="preserve">cota accizului se micşorează cu 50% pentru vehiculele cu motor hibrid” </w:t>
            </w:r>
            <w:r w:rsidRPr="006F2485">
              <w:rPr>
                <w:rFonts w:ascii="Times New Roman" w:eastAsia="Times New Roman" w:hAnsi="Times New Roman" w:cs="Times New Roman"/>
                <w:b/>
                <w:i/>
                <w:sz w:val="20"/>
                <w:szCs w:val="20"/>
                <w:shd w:val="clear" w:color="auto" w:fill="FFFFFF"/>
                <w:lang w:val="ro-RO"/>
              </w:rPr>
              <w:t>(revenirea la mărimea uniformizată a cotei accizei pentru toate autoturismele cu motor hibrid)</w:t>
            </w:r>
            <w:r w:rsidRPr="006F2485">
              <w:rPr>
                <w:rFonts w:ascii="Times New Roman" w:eastAsia="Times New Roman" w:hAnsi="Times New Roman" w:cs="Times New Roman"/>
                <w:sz w:val="20"/>
                <w:szCs w:val="20"/>
                <w:shd w:val="clear" w:color="auto" w:fill="FFFFFF"/>
                <w:lang w:val="ro-RO"/>
              </w:rPr>
              <w:t>. Această prevedere a fost introdusă la 01.07.2016 și aplicată până la 01.01.2020.</w:t>
            </w:r>
          </w:p>
          <w:p w:rsidR="00130161" w:rsidRPr="006F2485" w:rsidRDefault="00130161" w:rsidP="00130161">
            <w:pPr>
              <w:shd w:val="clear" w:color="auto" w:fill="FFFFFF"/>
              <w:jc w:val="both"/>
              <w:rPr>
                <w:rFonts w:ascii="Times New Roman" w:eastAsia="Times New Roman" w:hAnsi="Times New Roman" w:cs="Times New Roman"/>
                <w:sz w:val="20"/>
                <w:szCs w:val="20"/>
                <w:shd w:val="clear" w:color="auto" w:fill="FFFFFF"/>
                <w:lang w:val="ro-RO"/>
              </w:rPr>
            </w:pPr>
            <w:r w:rsidRPr="006F2485">
              <w:rPr>
                <w:rFonts w:ascii="Times New Roman" w:eastAsia="Times New Roman" w:hAnsi="Times New Roman" w:cs="Times New Roman"/>
                <w:sz w:val="20"/>
                <w:szCs w:val="20"/>
                <w:shd w:val="clear" w:color="auto" w:fill="FFFFFF"/>
                <w:lang w:val="ro-RO"/>
              </w:rPr>
              <w:t xml:space="preserve">Ulterior, </w:t>
            </w:r>
            <w:r w:rsidRPr="006F2485">
              <w:rPr>
                <w:rFonts w:ascii="Times New Roman" w:eastAsia="Times New Roman" w:hAnsi="Times New Roman" w:cs="Times New Roman"/>
                <w:i/>
                <w:sz w:val="20"/>
                <w:szCs w:val="20"/>
                <w:shd w:val="clear" w:color="auto" w:fill="FFFFFF"/>
                <w:lang w:val="ro-RO"/>
              </w:rPr>
              <w:t>pentru anul 2024 propunem stabilirea cotei 0% a accizei pentru vehiculele cu motor hibrid</w:t>
            </w:r>
            <w:r w:rsidRPr="006F2485">
              <w:rPr>
                <w:rFonts w:ascii="Times New Roman" w:eastAsia="Times New Roman" w:hAnsi="Times New Roman" w:cs="Times New Roman"/>
                <w:sz w:val="20"/>
                <w:szCs w:val="20"/>
                <w:shd w:val="clear" w:color="auto" w:fill="FFFFFF"/>
                <w:lang w:val="ro-RO"/>
              </w:rPr>
              <w:t xml:space="preserve"> și compensarea încasărilor la bugetul de stat prin majorarea accizelor la autovehiculele cu motor diesel. </w:t>
            </w:r>
          </w:p>
          <w:p w:rsidR="00130161" w:rsidRPr="006F2485" w:rsidRDefault="00130161" w:rsidP="00130161">
            <w:pPr>
              <w:shd w:val="clear" w:color="auto" w:fill="FFFFFF"/>
              <w:jc w:val="both"/>
              <w:rPr>
                <w:rFonts w:ascii="Times New Roman" w:eastAsia="Times New Roman" w:hAnsi="Times New Roman" w:cs="Times New Roman"/>
                <w:sz w:val="20"/>
                <w:szCs w:val="20"/>
                <w:shd w:val="clear" w:color="auto" w:fill="FFFFFF"/>
                <w:lang w:val="ro-RO"/>
              </w:rPr>
            </w:pPr>
            <w:r w:rsidRPr="006F2485">
              <w:rPr>
                <w:rFonts w:ascii="Times New Roman" w:eastAsia="Times New Roman" w:hAnsi="Times New Roman" w:cs="Times New Roman"/>
                <w:sz w:val="20"/>
                <w:szCs w:val="20"/>
                <w:shd w:val="clear" w:color="auto" w:fill="FFFFFF"/>
                <w:lang w:val="ro-RO"/>
              </w:rPr>
              <w:t>Luând în considerație tendințele UE de a nu produce autovehicule cu motor diesel până în anul 2025 și a stopa vânzările acestor tipuri de vehicule până în anul 2030, putem constata că mașinile diesel vor fi importate în număr din ce în ce mai mare în Republica Moldova, fapt ce va contribui în continuare la creșterea emisiilor de CO</w:t>
            </w:r>
            <w:r w:rsidRPr="006F2485">
              <w:rPr>
                <w:rFonts w:ascii="Times New Roman" w:eastAsia="Times New Roman" w:hAnsi="Times New Roman" w:cs="Times New Roman"/>
                <w:sz w:val="20"/>
                <w:szCs w:val="20"/>
                <w:shd w:val="clear" w:color="auto" w:fill="FFFFFF"/>
                <w:vertAlign w:val="subscript"/>
                <w:lang w:val="ro-RO"/>
              </w:rPr>
              <w:t>2</w:t>
            </w:r>
            <w:r w:rsidRPr="006F2485">
              <w:rPr>
                <w:rFonts w:ascii="Times New Roman" w:eastAsia="Times New Roman" w:hAnsi="Times New Roman" w:cs="Times New Roman"/>
                <w:sz w:val="20"/>
                <w:szCs w:val="20"/>
                <w:shd w:val="clear" w:color="auto" w:fill="FFFFFF"/>
                <w:lang w:val="ro-RO"/>
              </w:rPr>
              <w:t xml:space="preserve"> în aerul atmosferic.</w:t>
            </w:r>
          </w:p>
          <w:p w:rsidR="00130161" w:rsidRPr="006F2485" w:rsidRDefault="00130161" w:rsidP="00130161">
            <w:pPr>
              <w:tabs>
                <w:tab w:val="left" w:pos="172"/>
                <w:tab w:val="left" w:pos="346"/>
              </w:tabs>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shd w:val="clear" w:color="auto" w:fill="FFFFFF"/>
                <w:lang w:val="ro-RO"/>
              </w:rPr>
              <w:t xml:space="preserve">Menționăm că, propunerea de stabilire a </w:t>
            </w:r>
            <w:r w:rsidRPr="006F2485">
              <w:rPr>
                <w:rFonts w:ascii="Times New Roman" w:eastAsia="Times New Roman" w:hAnsi="Times New Roman" w:cs="Times New Roman"/>
                <w:i/>
                <w:sz w:val="20"/>
                <w:szCs w:val="20"/>
                <w:shd w:val="clear" w:color="auto" w:fill="FFFFFF"/>
                <w:lang w:val="ro-RO"/>
              </w:rPr>
              <w:t>cotei 0% a accizei pentru vehiculele cu motor hibrid</w:t>
            </w:r>
            <w:r w:rsidRPr="006F2485">
              <w:rPr>
                <w:rFonts w:ascii="Times New Roman" w:eastAsia="Times New Roman" w:hAnsi="Times New Roman" w:cs="Times New Roman"/>
                <w:sz w:val="20"/>
                <w:szCs w:val="20"/>
                <w:shd w:val="clear" w:color="auto" w:fill="FFFFFF"/>
                <w:lang w:val="ro-RO"/>
              </w:rPr>
              <w:t xml:space="preserve"> va fi analizată detaliat și ulterior vom reveni cu argumente fundamentate în acest sens.</w:t>
            </w:r>
          </w:p>
        </w:tc>
        <w:tc>
          <w:tcPr>
            <w:tcW w:w="3242" w:type="dxa"/>
            <w:gridSpan w:val="2"/>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b/>
                <w:sz w:val="20"/>
                <w:szCs w:val="20"/>
                <w:u w:val="single"/>
                <w:lang w:val="ro-RO"/>
              </w:rPr>
              <w:t>Nu se acceptă</w:t>
            </w:r>
            <w:r w:rsidRPr="006F2485">
              <w:rPr>
                <w:rFonts w:ascii="Times New Roman" w:hAnsi="Times New Roman" w:cs="Times New Roman"/>
                <w:b/>
                <w:sz w:val="20"/>
                <w:szCs w:val="20"/>
                <w:lang w:val="ro-RO"/>
              </w:rPr>
              <w:t xml:space="preserve">, </w:t>
            </w:r>
            <w:r>
              <w:rPr>
                <w:rFonts w:ascii="Times New Roman" w:hAnsi="Times New Roman" w:cs="Times New Roman"/>
                <w:sz w:val="20"/>
                <w:szCs w:val="20"/>
                <w:lang w:val="ro-RO"/>
              </w:rPr>
              <w:t>în contextul parametrilor</w:t>
            </w:r>
            <w:r w:rsidRPr="006F2485">
              <w:rPr>
                <w:rFonts w:ascii="Times New Roman" w:hAnsi="Times New Roman" w:cs="Times New Roman"/>
                <w:sz w:val="20"/>
                <w:szCs w:val="20"/>
                <w:lang w:val="ro-RO"/>
              </w:rPr>
              <w:t xml:space="preserve"> bugetari actuali, or modificarea cotelor de impozitare actuale presupune identificarea altor instrumente de compensare</w:t>
            </w:r>
            <w:r>
              <w:rPr>
                <w:rFonts w:ascii="Times New Roman" w:hAnsi="Times New Roman" w:cs="Times New Roman"/>
                <w:sz w:val="20"/>
                <w:szCs w:val="20"/>
                <w:lang w:val="ro-RO"/>
              </w:rPr>
              <w:t>.</w:t>
            </w:r>
          </w:p>
        </w:tc>
      </w:tr>
      <w:tr w:rsidR="00130161" w:rsidRPr="00A2377E" w:rsidTr="004552FF">
        <w:trPr>
          <w:trHeight w:val="405"/>
        </w:trPr>
        <w:tc>
          <w:tcPr>
            <w:tcW w:w="3139" w:type="dxa"/>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spacing w:after="148"/>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Codul Fiscal nr.1163/1997, se completează cu un articol nou 125</w:t>
            </w:r>
            <w:r w:rsidRPr="006F2485">
              <w:rPr>
                <w:rFonts w:ascii="Times New Roman" w:eastAsia="Times New Roman" w:hAnsi="Times New Roman" w:cs="Times New Roman"/>
                <w:b/>
                <w:sz w:val="20"/>
                <w:szCs w:val="20"/>
                <w:vertAlign w:val="superscript"/>
                <w:lang w:val="ro-RO"/>
              </w:rPr>
              <w:t>2</w:t>
            </w:r>
            <w:r w:rsidRPr="006F2485">
              <w:rPr>
                <w:rFonts w:ascii="Times New Roman" w:eastAsia="Times New Roman" w:hAnsi="Times New Roman" w:cs="Times New Roman"/>
                <w:b/>
                <w:sz w:val="20"/>
                <w:szCs w:val="20"/>
                <w:lang w:val="ro-RO"/>
              </w:rPr>
              <w:t xml:space="preserve">: </w:t>
            </w:r>
          </w:p>
          <w:p w:rsidR="00130161" w:rsidRPr="006F2485" w:rsidRDefault="00130161" w:rsidP="00130161">
            <w:pPr>
              <w:spacing w:after="103"/>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i/>
                <w:sz w:val="20"/>
                <w:szCs w:val="20"/>
                <w:lang w:val="ro-RO"/>
              </w:rPr>
              <w:t>,,</w:t>
            </w:r>
            <w:r w:rsidRPr="006F2485">
              <w:rPr>
                <w:rFonts w:ascii="Times New Roman" w:eastAsia="Times New Roman" w:hAnsi="Times New Roman" w:cs="Times New Roman"/>
                <w:b/>
                <w:sz w:val="20"/>
                <w:szCs w:val="20"/>
                <w:lang w:val="ro-RO"/>
              </w:rPr>
              <w:t>Art. 125</w:t>
            </w:r>
            <w:r w:rsidRPr="006F2485">
              <w:rPr>
                <w:rFonts w:ascii="Times New Roman" w:eastAsia="Times New Roman" w:hAnsi="Times New Roman" w:cs="Times New Roman"/>
                <w:b/>
                <w:sz w:val="20"/>
                <w:szCs w:val="20"/>
                <w:vertAlign w:val="superscript"/>
                <w:lang w:val="ro-RO"/>
              </w:rPr>
              <w:t>2</w:t>
            </w:r>
            <w:r w:rsidRPr="006F2485">
              <w:rPr>
                <w:rFonts w:ascii="Times New Roman" w:eastAsia="Times New Roman" w:hAnsi="Times New Roman" w:cs="Times New Roman"/>
                <w:b/>
                <w:sz w:val="20"/>
                <w:szCs w:val="20"/>
                <w:lang w:val="ro-RO"/>
              </w:rPr>
              <w:t xml:space="preserve"> Restituirea accizelor achitate pentru serviciile de transport rutier contra cost </w:t>
            </w:r>
            <w:r w:rsidRPr="006F2485">
              <w:rPr>
                <w:rFonts w:ascii="Times New Roman" w:eastAsia="Times New Roman" w:hAnsi="Times New Roman" w:cs="Times New Roman"/>
                <w:sz w:val="20"/>
                <w:szCs w:val="20"/>
                <w:lang w:val="ro-RO"/>
              </w:rPr>
              <w:t>Operatorii de transport rutier notificați la Agenția Națională Transport Auto, care prestează servicii de transport rutier de mărfuri contra cost cu autovehicule sau ansambluri de autovehicule destinate exclusiv transportului de mărfuri cu masa maximă autorizată de cel puțin 7,5 t sau ce prestează servicii de transport rutier de persoane contra cost prin servicii regulate în trafic raional și interraional, beneficiază de restituirea accizei în mărime de 50% pentru fiecare tonă de motorină utilizată drept carburant pentru motor, consumată de unitățile de transport incluse în Registrul operatorilor de transport rutier, în modul stabilit de Ministerul Finanțelor.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ind w:right="-2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Mecanismul de restituire a cotei accizelor în favoarea operatorilor de transport rutier constituie instrument de politică bugetar-fiscală și de promovare a transporturilor rutiere în legislația națională a țărilor Uniunii Europene. Acest mecanism permite menținerea competitivității operatorilor de transport național în raport cu operatorii străini, precum și susținerea financiară a operatorilor de transport rutier persoane care deservesc servicii regulate, unde tarifele sunt reglementate de stat. </w:t>
            </w:r>
          </w:p>
          <w:p w:rsidR="00130161" w:rsidRPr="006F2485" w:rsidRDefault="00130161" w:rsidP="00130161">
            <w:pPr>
              <w:ind w:right="-2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Lipsa acestui mecanism la nivel național face ca operatorii naționali să se afle în poziții inegale față de operatorii de transport străini, iar inexistența mecanismelor de stimulare financiară defavorizează utilizarea transportului public în defavoarea celui personal. În țările Uniunii Europene restituirea accizei se răsfrânge asupra transporturilor de persoane </w:t>
            </w:r>
            <w:r w:rsidRPr="006F2485">
              <w:rPr>
                <w:rFonts w:ascii="Times New Roman" w:eastAsia="Times New Roman" w:hAnsi="Times New Roman" w:cs="Times New Roman"/>
                <w:i/>
                <w:sz w:val="20"/>
                <w:szCs w:val="20"/>
                <w:lang w:val="ro-RO"/>
              </w:rPr>
              <w:t>(regulate și ocazionale, cu excepția celor urbane)</w:t>
            </w:r>
            <w:r w:rsidRPr="006F2485">
              <w:rPr>
                <w:rFonts w:ascii="Times New Roman" w:eastAsia="Times New Roman" w:hAnsi="Times New Roman" w:cs="Times New Roman"/>
                <w:sz w:val="20"/>
                <w:szCs w:val="20"/>
                <w:lang w:val="ro-RO"/>
              </w:rPr>
              <w:t xml:space="preserve"> și transporturilor de marfă </w:t>
            </w:r>
            <w:r w:rsidRPr="006F2485">
              <w:rPr>
                <w:rFonts w:ascii="Times New Roman" w:eastAsia="Times New Roman" w:hAnsi="Times New Roman" w:cs="Times New Roman"/>
                <w:i/>
                <w:sz w:val="20"/>
                <w:szCs w:val="20"/>
                <w:lang w:val="ro-RO"/>
              </w:rPr>
              <w:t>(cu camioane cu masa totală de peste 7,5 tone)</w:t>
            </w:r>
            <w:r w:rsidRPr="006F2485">
              <w:rPr>
                <w:rFonts w:ascii="Times New Roman" w:eastAsia="Times New Roman" w:hAnsi="Times New Roman" w:cs="Times New Roman"/>
                <w:sz w:val="20"/>
                <w:szCs w:val="20"/>
                <w:lang w:val="ro-RO"/>
              </w:rPr>
              <w:t xml:space="preserve">, atât în trafic național, cât și internațional. </w:t>
            </w:r>
          </w:p>
          <w:p w:rsidR="00130161" w:rsidRPr="006F2485" w:rsidRDefault="00130161" w:rsidP="00130161">
            <w:pPr>
              <w:ind w:right="-2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Transporturile rutiere prin servicii regulate în trafic național se află sub reglementare tarifară, acest segment fiind într-o criză profundă, iar restituirea accizelor va crea stimulente suplimentare pentru diminuarea costurilor operaționale și menținerea tarifelor la nivelul existent pentru pasageri. În cazul transporturilor rutiere de mărfuri, implementarea mecanismului va reduce costurile operaționale ale </w:t>
            </w:r>
          </w:p>
          <w:p w:rsidR="00130161" w:rsidRPr="006F2485" w:rsidRDefault="00130161" w:rsidP="00130161">
            <w:pPr>
              <w:spacing w:after="90"/>
              <w:ind w:right="-2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operatorilor de transport, ceea ce va spori competitivitatea acestora pe piața regională, inclusiv va reduce costurile de transportare a mărfurilor și pentru producători.  </w:t>
            </w:r>
          </w:p>
          <w:p w:rsidR="00130161" w:rsidRPr="006F2485" w:rsidRDefault="00130161" w:rsidP="00130161">
            <w:pPr>
              <w:ind w:right="-2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Suplimentar, introducerea mecanismului de restituire a accizelor va reduce volumul procurărilor clandestine de combustibil. </w:t>
            </w:r>
          </w:p>
          <w:p w:rsidR="00130161" w:rsidRPr="006F2485" w:rsidRDefault="00130161" w:rsidP="00130161">
            <w:pPr>
              <w:tabs>
                <w:tab w:val="left" w:pos="172"/>
                <w:tab w:val="left" w:pos="346"/>
              </w:tabs>
              <w:ind w:right="-22"/>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i/>
                <w:sz w:val="20"/>
                <w:szCs w:val="20"/>
                <w:lang w:val="ro-RO"/>
              </w:rPr>
              <w:t>(Cifra se va prezenta, dacă propunerea va fi acceptată conceptual).</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pe termen mediu, ți</w:t>
            </w:r>
            <w:r>
              <w:rPr>
                <w:rFonts w:ascii="Times New Roman" w:hAnsi="Times New Roman" w:cs="Times New Roman"/>
                <w:sz w:val="20"/>
                <w:szCs w:val="20"/>
                <w:lang w:val="ro-RO"/>
              </w:rPr>
              <w:t>nând cont de parametrii bugetari.</w:t>
            </w:r>
          </w:p>
        </w:tc>
      </w:tr>
      <w:tr w:rsidR="00130161" w:rsidRPr="00A2377E" w:rsidTr="004552FF">
        <w:trPr>
          <w:trHeight w:val="405"/>
        </w:trPr>
        <w:tc>
          <w:tcPr>
            <w:tcW w:w="3139" w:type="dxa"/>
            <w:vMerge w:val="restart"/>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Titlul IV ACCIZELE</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Anexa nr.1</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bCs/>
                <w:sz w:val="20"/>
                <w:szCs w:val="20"/>
                <w:lang w:val="ro-RO"/>
              </w:rPr>
              <w:t>Mărfurile supuse accizelor</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ind w:right="4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Anexei nr. 1 la Codul Fiscal, cu excluderea alcoolului etilic denaturat. În consecință, poziția „</w:t>
            </w:r>
            <w:r w:rsidRPr="006F2485">
              <w:rPr>
                <w:rFonts w:ascii="Times New Roman" w:hAnsi="Times New Roman" w:cs="Times New Roman"/>
                <w:i/>
                <w:sz w:val="20"/>
                <w:szCs w:val="20"/>
                <w:lang w:val="ro-RO"/>
              </w:rPr>
              <w:t>2207</w:t>
            </w:r>
            <w:r w:rsidRPr="006F2485">
              <w:rPr>
                <w:rFonts w:ascii="Times New Roman" w:hAnsi="Times New Roman" w:cs="Times New Roman"/>
                <w:sz w:val="20"/>
                <w:szCs w:val="20"/>
                <w:lang w:val="ro-RO"/>
              </w:rPr>
              <w:t>” devine „</w:t>
            </w:r>
            <w:r w:rsidRPr="006F2485">
              <w:rPr>
                <w:rFonts w:ascii="Times New Roman" w:hAnsi="Times New Roman" w:cs="Times New Roman"/>
                <w:i/>
                <w:sz w:val="20"/>
                <w:szCs w:val="20"/>
                <w:lang w:val="ro-RO"/>
              </w:rPr>
              <w:t>220710000</w:t>
            </w:r>
            <w:r w:rsidRPr="006F2485">
              <w:rPr>
                <w:rFonts w:ascii="Times New Roman" w:hAnsi="Times New Roman" w:cs="Times New Roman"/>
                <w:sz w:val="20"/>
                <w:szCs w:val="20"/>
                <w:lang w:val="ro-RO"/>
              </w:rPr>
              <w:t>”, iar denumirea produsului se indică după cum urmează: „</w:t>
            </w:r>
            <w:r w:rsidRPr="006F2485">
              <w:rPr>
                <w:rFonts w:ascii="Times New Roman" w:hAnsi="Times New Roman" w:cs="Times New Roman"/>
                <w:i/>
                <w:sz w:val="20"/>
                <w:szCs w:val="20"/>
                <w:lang w:val="ro-RO"/>
              </w:rPr>
              <w:t>alcool etilic nedenaturat cu o concentrație de alcool de 80% vol. sau mai mult</w:t>
            </w:r>
            <w:r w:rsidRPr="006F2485">
              <w:rPr>
                <w:rFonts w:ascii="Times New Roman" w:hAnsi="Times New Roman" w:cs="Times New Roman"/>
                <w:sz w:val="20"/>
                <w:szCs w:val="20"/>
                <w:lang w:val="ro-RO"/>
              </w:rPr>
              <w:t xml:space="preserve">”.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tabs>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conformitate cu art. 57 din Acordul de asociere RM-UE, Republica Moldova realizează apropierea legislaţiei sale fiscale naţionale de actele normative ale UE și de instrumentele internaţionale menţionate în anexa VI la acord, în conformitate cu dispoziţiile din anexa respectivă. Astfel, conform prevederilor anexei VI la acord, dispoziţiile Directivei 92/83/CEE a Consiliului din 19 octombrie 1992 privind armonizarea structurilor accizelor la alcool și băuturi alcoolice se pun în aplicare în termen de 3 ani de la intrarea în vigoare a prezentului acord, și anume începând cu 1 septembrie 2017. </w:t>
            </w:r>
          </w:p>
          <w:p w:rsidR="00130161" w:rsidRPr="006F2485" w:rsidRDefault="00130161" w:rsidP="00130161">
            <w:pPr>
              <w:tabs>
                <w:tab w:val="left" w:pos="436"/>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Conform art. 27 alin. (1) din Directiva sus menționată statele membre scutesc de accize produsele care intră sub incidenţa directive după îndeplinirea condiţiilor stabilite de acestea în scopul asigurării aplicării corecte a respectivelor scutiri și al prevenirii oricărei evaziuni, evitări sau abuz:   </w:t>
            </w:r>
          </w:p>
          <w:p w:rsidR="00130161" w:rsidRPr="006F2485" w:rsidRDefault="00130161" w:rsidP="00130161">
            <w:pPr>
              <w:numPr>
                <w:ilvl w:val="0"/>
                <w:numId w:val="33"/>
              </w:numPr>
              <w:tabs>
                <w:tab w:val="left" w:pos="436"/>
                <w:tab w:val="left" w:pos="2411"/>
              </w:tabs>
              <w:spacing w:after="1"/>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atunci când sunt distribuite sub formă de alcool denaturat complet în conformitate cu cerinţele statului membru în care a fost eliberat pentru consum...; </w:t>
            </w:r>
          </w:p>
          <w:p w:rsidR="00130161" w:rsidRPr="006F2485" w:rsidRDefault="00130161" w:rsidP="00130161">
            <w:pPr>
              <w:numPr>
                <w:ilvl w:val="0"/>
                <w:numId w:val="33"/>
              </w:numPr>
              <w:tabs>
                <w:tab w:val="left" w:pos="181"/>
                <w:tab w:val="left" w:pos="436"/>
                <w:tab w:val="left" w:pos="2411"/>
              </w:tabs>
              <w:ind w:right="-19"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atunci când sunt utilizate în cadrul procesului de fabricaţie a oricărui produs care nu este destinat consumului uman, cu condiţia ca alcoolul să fi fost denaturat în conformitate cu cerinţele oricărui stat membru, pentru utilizarea respectivă...; </w:t>
            </w:r>
          </w:p>
          <w:p w:rsidR="00130161" w:rsidRPr="006F2485" w:rsidRDefault="00130161" w:rsidP="00130161">
            <w:pPr>
              <w:numPr>
                <w:ilvl w:val="0"/>
                <w:numId w:val="33"/>
              </w:numPr>
              <w:tabs>
                <w:tab w:val="left" w:pos="436"/>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atunci când sunt folosite pentru producerea oţetului sub codul NC 2009;  </w:t>
            </w:r>
          </w:p>
          <w:p w:rsidR="00130161" w:rsidRPr="006F2485" w:rsidRDefault="00130161" w:rsidP="00130161">
            <w:pPr>
              <w:numPr>
                <w:ilvl w:val="0"/>
                <w:numId w:val="33"/>
              </w:numPr>
              <w:tabs>
                <w:tab w:val="left" w:pos="436"/>
                <w:tab w:val="left" w:pos="2411"/>
              </w:tabs>
              <w:spacing w:after="1"/>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atunci când sunt folosite pentru producerea medicamentelor menţionate în Directivele 2001/82/CE (1) și 2001/83/CE (2) ale Parlamentului European și ale Consiliului; </w:t>
            </w:r>
          </w:p>
          <w:p w:rsidR="00130161" w:rsidRPr="006F2485" w:rsidRDefault="00130161" w:rsidP="00130161">
            <w:pPr>
              <w:numPr>
                <w:ilvl w:val="0"/>
                <w:numId w:val="33"/>
              </w:numPr>
              <w:tabs>
                <w:tab w:val="left" w:pos="436"/>
                <w:tab w:val="left" w:pos="2411"/>
              </w:tabs>
              <w:spacing w:after="1"/>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atunci când sunt folosite pentru producerea aromelor folosite în producţia produselor alimentare și a băuturilor nealcoolice cu o tărie alcoolică de sub 1,2 vol.;  </w:t>
            </w:r>
          </w:p>
          <w:p w:rsidR="00130161" w:rsidRPr="006F2485" w:rsidRDefault="00130161" w:rsidP="00130161">
            <w:pPr>
              <w:tabs>
                <w:tab w:val="left" w:pos="436"/>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(f)  atunci când sunt folosite direct sau ca și componente ale produselor semifabricate în vederea realizării de produse alimentare, cu condiţia ca în fiecare caz conţinutul de alcool să nu depășească 8,5 litri de alcool pur pe 100 kg la producţia de ciocolată și 5 litri de alcool pur pe 100 kg la producţia de alte produse. </w:t>
            </w:r>
          </w:p>
          <w:p w:rsidR="00130161" w:rsidRPr="006F2485" w:rsidRDefault="00130161" w:rsidP="00130161">
            <w:pPr>
              <w:tabs>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Exact aceleași prevederi le regăsim și în Codul fiscal al României (ART. 397 - Scutiri pentru alcool etilic și alte produse alcoolice). Denaturarea reprezintă operațiunea/procesul prin care alcoolului etilic sau produselor alcoolice li se adaugă substanțele prevăzute prin normele metodologice astfel încât acestea să devină improprii consumului uman; </w:t>
            </w:r>
          </w:p>
          <w:p w:rsidR="00130161" w:rsidRPr="006F2485" w:rsidRDefault="00130161" w:rsidP="00130161">
            <w:pPr>
              <w:tabs>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Raționamentul aplicării scutirii de acciz respective în țările UE constă în faptul că alcoolul este utilizat în scopuri industriale reprezentând o materie primă pentru producerea mărfurilor (nesupuse accizelor). </w:t>
            </w:r>
          </w:p>
          <w:p w:rsidR="00130161" w:rsidRPr="006F2485" w:rsidRDefault="00130161" w:rsidP="00130161">
            <w:pPr>
              <w:tabs>
                <w:tab w:val="left" w:pos="2411"/>
              </w:tabs>
              <w:spacing w:after="1"/>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Lipsa unei prevederi similare în legislația națională, creează condiții inegale pentru mărfurile autohtone în raport cu cele importate, urmare majorării costului cu suma accizelor achitate la producerea acestora. </w:t>
            </w:r>
          </w:p>
          <w:p w:rsidR="00130161" w:rsidRPr="006F2485" w:rsidRDefault="00130161" w:rsidP="00130161">
            <w:pPr>
              <w:tabs>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asemenea circumstanțe, dezvoltarea producerii locale este substituită de mărfurile la importul cărora nu se aplică accize (de ex: dezinfectante, produse chimice de uz casnic, cosmetice, vopsele și lacuri și alte produse care în procesul de producere folosesc alcool). </w:t>
            </w:r>
          </w:p>
          <w:p w:rsidR="00130161" w:rsidRPr="006F2485" w:rsidRDefault="00130161" w:rsidP="00130161">
            <w:pPr>
              <w:tabs>
                <w:tab w:val="left" w:pos="24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Este de menționat că accizarea alcoolului denaturat se aplică doar în Republica Moldova la cota prevăzută pentru alcoolul etilic.</w:t>
            </w:r>
          </w:p>
        </w:tc>
        <w:tc>
          <w:tcPr>
            <w:tcW w:w="3242" w:type="dxa"/>
            <w:gridSpan w:val="2"/>
          </w:tcPr>
          <w:p w:rsidR="00130161" w:rsidRPr="006F2485" w:rsidRDefault="00130161" w:rsidP="00130161">
            <w:pPr>
              <w:shd w:val="clear" w:color="auto" w:fill="FFFFFF"/>
              <w:jc w:val="both"/>
              <w:rPr>
                <w:rFonts w:ascii="Times New Roman" w:eastAsia="Times New Roman" w:hAnsi="Times New Roman" w:cs="Times New Roman"/>
                <w:b/>
                <w:sz w:val="20"/>
                <w:szCs w:val="20"/>
                <w:u w:val="single"/>
                <w:lang w:val="ro-RO" w:eastAsia="ro-RO"/>
              </w:rPr>
            </w:pPr>
            <w:r w:rsidRPr="006F2485">
              <w:rPr>
                <w:rFonts w:ascii="Times New Roman" w:eastAsia="Times New Roman" w:hAnsi="Times New Roman" w:cs="Times New Roman"/>
                <w:b/>
                <w:sz w:val="20"/>
                <w:szCs w:val="20"/>
                <w:u w:val="single"/>
                <w:lang w:val="ro-RO" w:eastAsia="ro-RO"/>
              </w:rPr>
              <w:t>Nu se acceptă</w:t>
            </w:r>
          </w:p>
          <w:p w:rsidR="00130161" w:rsidRPr="006F2485" w:rsidRDefault="00130161" w:rsidP="00130161">
            <w:pPr>
              <w:shd w:val="clear" w:color="auto" w:fill="FFFFFF"/>
              <w:ind w:firstLine="5"/>
              <w:jc w:val="both"/>
              <w:rPr>
                <w:rFonts w:ascii="Times New Roman" w:eastAsia="Times New Roman" w:hAnsi="Times New Roman" w:cs="Times New Roman"/>
                <w:color w:val="000000"/>
                <w:sz w:val="20"/>
                <w:szCs w:val="20"/>
                <w:lang w:val="ro-RO" w:eastAsia="ro-RO"/>
              </w:rPr>
            </w:pPr>
            <w:r w:rsidRPr="006F2485">
              <w:rPr>
                <w:rFonts w:ascii="Times New Roman" w:eastAsia="Times New Roman" w:hAnsi="Times New Roman" w:cs="Times New Roman"/>
                <w:sz w:val="20"/>
                <w:szCs w:val="20"/>
                <w:lang w:val="ro-RO" w:eastAsia="ro-RO"/>
              </w:rPr>
              <w:t xml:space="preserve">Obiectivele politicii fiscale pe termen mediu sunt bazate pe </w:t>
            </w:r>
            <w:r w:rsidRPr="006F2485">
              <w:rPr>
                <w:rFonts w:ascii="Times New Roman" w:eastAsia="Times New Roman" w:hAnsi="Times New Roman" w:cs="Times New Roman"/>
                <w:color w:val="000000"/>
                <w:sz w:val="20"/>
                <w:szCs w:val="20"/>
                <w:lang w:val="ro-RO" w:eastAsia="ro-RO"/>
              </w:rPr>
              <w:t>implementarea unui sistem de impozitare echitabil, bazat pe principii generale de impozitare şi susținerea din partea statului prin alte mecanisme, dat fiind faptul că experiența țărilor din cadrul Uniunii Europene atestă că scutirile şi reducerile de la plata taxelor şi impozitelor, anularea penalităţilor şi majorărilor de întârziere la plata obligaţiilor către stat sunt, de regulă, </w:t>
            </w:r>
            <w:r w:rsidRPr="006F2485">
              <w:rPr>
                <w:rFonts w:ascii="Times New Roman" w:eastAsia="Times New Roman" w:hAnsi="Times New Roman" w:cs="Times New Roman"/>
                <w:sz w:val="20"/>
                <w:szCs w:val="20"/>
                <w:lang w:val="ro-RO" w:eastAsia="ro-RO"/>
              </w:rPr>
              <w:t>mai nocive</w:t>
            </w:r>
            <w:r w:rsidRPr="006F2485">
              <w:rPr>
                <w:rFonts w:ascii="Times New Roman" w:eastAsia="Times New Roman" w:hAnsi="Times New Roman" w:cs="Times New Roman"/>
                <w:color w:val="000000"/>
                <w:sz w:val="20"/>
                <w:szCs w:val="20"/>
                <w:lang w:val="ro-RO" w:eastAsia="ro-RO"/>
              </w:rPr>
              <w:t xml:space="preserve"> pentru economia de piaţă decât cele sub forma cheltuielilor bugetare (subvenţii, subsidii).</w:t>
            </w:r>
          </w:p>
          <w:p w:rsidR="00130161" w:rsidRPr="006F2485" w:rsidRDefault="00130161" w:rsidP="00130161">
            <w:pPr>
              <w:shd w:val="clear" w:color="auto" w:fill="FFFFFF"/>
              <w:ind w:firstLine="5"/>
              <w:jc w:val="both"/>
              <w:rPr>
                <w:rFonts w:ascii="Times New Roman" w:eastAsia="Times New Roman" w:hAnsi="Times New Roman" w:cs="Times New Roman"/>
                <w:color w:val="000000"/>
                <w:sz w:val="20"/>
                <w:szCs w:val="20"/>
                <w:lang w:val="ro-RO" w:eastAsia="ro-RO"/>
              </w:rPr>
            </w:pPr>
            <w:r w:rsidRPr="006F2485">
              <w:rPr>
                <w:rFonts w:ascii="Times New Roman" w:eastAsia="Times New Roman" w:hAnsi="Times New Roman" w:cs="Times New Roman"/>
                <w:color w:val="000000"/>
                <w:sz w:val="20"/>
                <w:szCs w:val="20"/>
                <w:lang w:val="ro-RO" w:eastAsia="ro-RO"/>
              </w:rPr>
              <w:t>De asemenea, propunerile ce ţin de politica fiscală sunt formulate sau reformulate doar în urma efectuării unor studii, analize însoțite de argumentarea economico-financiară a acestora, cît și împreună cu calculele și datele necesare privind  impactul acestora asupra activității economico-financiare a entităților economice, cetățenilor, bugetului public național.</w:t>
            </w:r>
          </w:p>
          <w:p w:rsidR="00130161" w:rsidRPr="006F2485" w:rsidRDefault="00130161" w:rsidP="00130161">
            <w:pPr>
              <w:shd w:val="clear" w:color="auto" w:fill="FFFFFF"/>
              <w:ind w:firstLine="5"/>
              <w:jc w:val="both"/>
              <w:rPr>
                <w:rFonts w:ascii="Times New Roman" w:eastAsia="Times New Roman" w:hAnsi="Times New Roman" w:cs="Times New Roman"/>
                <w:color w:val="000000"/>
                <w:sz w:val="20"/>
                <w:szCs w:val="20"/>
                <w:lang w:val="ro-RO" w:eastAsia="ro-RO"/>
              </w:rPr>
            </w:pPr>
            <w:r w:rsidRPr="006F2485">
              <w:rPr>
                <w:rFonts w:ascii="Times New Roman" w:eastAsia="Times New Roman" w:hAnsi="Times New Roman" w:cs="Times New Roman"/>
                <w:color w:val="000000"/>
                <w:sz w:val="20"/>
                <w:szCs w:val="20"/>
                <w:lang w:val="ro-RO" w:eastAsia="ro-RO"/>
              </w:rPr>
              <w:t>Astfel, acordarea unor scutiri suplimentare aferente accizelor se consideră inoportună la momentul actual.</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este de menționat că potrivit art.125 alin.(1) și (2) din Codul fiscal, aferent accizelor achitate la mărfurile supuse accizelor, utilizate în procesul de prelucrare şi/sau de fabricare pentru obţinerea altor mărfuri supuse accizelor, se aplică mecanismul  trec</w:t>
            </w:r>
            <w:r>
              <w:rPr>
                <w:rFonts w:ascii="Times New Roman" w:hAnsi="Times New Roman" w:cs="Times New Roman"/>
                <w:sz w:val="20"/>
                <w:szCs w:val="20"/>
                <w:lang w:val="ro-RO"/>
              </w:rPr>
              <w:t>erii în cont, astfel asigurându-se evitarea dub</w:t>
            </w:r>
            <w:r w:rsidRPr="006F2485">
              <w:rPr>
                <w:rFonts w:ascii="Times New Roman" w:hAnsi="Times New Roman" w:cs="Times New Roman"/>
                <w:sz w:val="20"/>
                <w:szCs w:val="20"/>
                <w:lang w:val="ro-RO"/>
              </w:rPr>
              <w:t>l</w:t>
            </w:r>
            <w:r>
              <w:rPr>
                <w:rFonts w:ascii="Times New Roman" w:hAnsi="Times New Roman" w:cs="Times New Roman"/>
                <w:sz w:val="20"/>
                <w:szCs w:val="20"/>
                <w:lang w:val="ro-RO"/>
              </w:rPr>
              <w:t>e</w:t>
            </w:r>
            <w:r w:rsidRPr="006F2485">
              <w:rPr>
                <w:rFonts w:ascii="Times New Roman" w:hAnsi="Times New Roman" w:cs="Times New Roman"/>
                <w:sz w:val="20"/>
                <w:szCs w:val="20"/>
                <w:lang w:val="ro-RO"/>
              </w:rPr>
              <w:t>i impuneri.</w:t>
            </w: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ind w:right="1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Raționalizarea modului de calcul a cotelor de accize prin modificarea componentelor specifice si ad-valorem poziții tarifare 240220, 240399900 și anume: m</w:t>
            </w:r>
            <w:r w:rsidRPr="006F2485">
              <w:rPr>
                <w:rFonts w:ascii="Times New Roman" w:eastAsia="Times New Roman" w:hAnsi="Times New Roman" w:cs="Times New Roman"/>
                <w:i/>
                <w:sz w:val="20"/>
                <w:szCs w:val="20"/>
                <w:lang w:val="ro-RO"/>
              </w:rPr>
              <w:t xml:space="preserve">ajorarea componentei ad-valorem (% din preț maximal de vânzare) a accizei și micșorarea componentei specifice (MDL pentru 1000 bucăți.  </w:t>
            </w:r>
          </w:p>
          <w:p w:rsidR="00130161" w:rsidRPr="006F2485" w:rsidRDefault="00130161" w:rsidP="00130161">
            <w:pPr>
              <w:spacing w:after="26"/>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Propunere modificare modului de calcul:  </w:t>
            </w:r>
            <w:r w:rsidRPr="006F2485">
              <w:rPr>
                <w:rFonts w:ascii="Times New Roman" w:eastAsia="Times New Roman" w:hAnsi="Times New Roman" w:cs="Times New Roman"/>
                <w:sz w:val="20"/>
                <w:szCs w:val="20"/>
                <w:lang w:val="ro-RO"/>
              </w:rPr>
              <w:t>450 lei + 35%</w:t>
            </w:r>
            <w:r w:rsidRPr="006F2485">
              <w:rPr>
                <w:rFonts w:ascii="Times New Roman" w:hAnsi="Times New Roman" w:cs="Times New Roman"/>
                <w:sz w:val="20"/>
                <w:szCs w:val="20"/>
                <w:lang w:val="ro-RO"/>
              </w:rPr>
              <w:t>,</w:t>
            </w:r>
            <w:r w:rsidRPr="006F2485">
              <w:rPr>
                <w:rFonts w:ascii="Times New Roman" w:eastAsia="Times New Roman" w:hAnsi="Times New Roman" w:cs="Times New Roman"/>
                <w:sz w:val="20"/>
                <w:szCs w:val="20"/>
                <w:lang w:val="ro-RO"/>
              </w:rPr>
              <w:t xml:space="preserve">dar nu mai puțin de 1103 lei. </w:t>
            </w:r>
          </w:p>
          <w:p w:rsidR="00130161" w:rsidRPr="006F2485" w:rsidRDefault="00130161" w:rsidP="00130161">
            <w:pPr>
              <w:ind w:right="45"/>
              <w:jc w:val="both"/>
              <w:rPr>
                <w:rFonts w:ascii="Times New Roman" w:hAnsi="Times New Roman" w:cs="Times New Roman"/>
                <w:sz w:val="20"/>
                <w:szCs w:val="20"/>
                <w:lang w:val="ro-RO"/>
              </w:rPr>
            </w:pPr>
          </w:p>
          <w:tbl>
            <w:tblPr>
              <w:tblStyle w:val="TableGrid0"/>
              <w:tblW w:w="3190" w:type="dxa"/>
              <w:tblInd w:w="0" w:type="dxa"/>
              <w:tblLayout w:type="fixed"/>
              <w:tblCellMar>
                <w:top w:w="3" w:type="dxa"/>
                <w:bottom w:w="4" w:type="dxa"/>
              </w:tblCellMar>
              <w:tblLook w:val="04A0" w:firstRow="1" w:lastRow="0" w:firstColumn="1" w:lastColumn="0" w:noHBand="0" w:noVBand="1"/>
            </w:tblPr>
            <w:tblGrid>
              <w:gridCol w:w="578"/>
              <w:gridCol w:w="719"/>
              <w:gridCol w:w="453"/>
              <w:gridCol w:w="450"/>
              <w:gridCol w:w="480"/>
              <w:gridCol w:w="510"/>
            </w:tblGrid>
            <w:tr w:rsidR="00130161" w:rsidRPr="006F2485" w:rsidTr="00D701CE">
              <w:trPr>
                <w:trHeight w:val="631"/>
              </w:trPr>
              <w:tc>
                <w:tcPr>
                  <w:tcW w:w="578" w:type="dxa"/>
                  <w:tcBorders>
                    <w:top w:val="single" w:sz="4" w:space="0" w:color="auto"/>
                    <w:left w:val="single" w:sz="4" w:space="0" w:color="auto"/>
                    <w:bottom w:val="single" w:sz="4" w:space="0" w:color="auto"/>
                    <w:right w:val="single" w:sz="4" w:space="0" w:color="auto"/>
                  </w:tcBorders>
                </w:tcPr>
                <w:p w:rsidR="00130161" w:rsidRPr="006F2485" w:rsidRDefault="00130161" w:rsidP="00130161">
                  <w:pPr>
                    <w:ind w:left="-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Poziția tarifară </w:t>
                  </w:r>
                </w:p>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719" w:type="dxa"/>
                  <w:tcBorders>
                    <w:top w:val="single" w:sz="4" w:space="0" w:color="auto"/>
                    <w:left w:val="single" w:sz="4" w:space="0" w:color="auto"/>
                    <w:bottom w:val="single" w:sz="4" w:space="0" w:color="auto"/>
                    <w:right w:val="single" w:sz="4" w:space="0" w:color="auto"/>
                  </w:tcBorders>
                </w:tcPr>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Denumirea mărfii</w:t>
                  </w:r>
                </w:p>
              </w:tc>
              <w:tc>
                <w:tcPr>
                  <w:tcW w:w="453" w:type="dxa"/>
                  <w:tcBorders>
                    <w:top w:val="single" w:sz="4" w:space="0" w:color="auto"/>
                    <w:left w:val="single" w:sz="4" w:space="0" w:color="auto"/>
                    <w:bottom w:val="single" w:sz="4" w:space="0" w:color="auto"/>
                    <w:right w:val="single" w:sz="4" w:space="0" w:color="auto"/>
                  </w:tcBorders>
                </w:tcPr>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Unitatea de </w:t>
                  </w:r>
                </w:p>
                <w:p w:rsidR="00130161" w:rsidRPr="006F2485" w:rsidRDefault="00130161" w:rsidP="00130161">
                  <w:pPr>
                    <w:spacing w:after="4"/>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măsur</w:t>
                  </w:r>
                </w:p>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ă </w:t>
                  </w:r>
                </w:p>
              </w:tc>
              <w:tc>
                <w:tcPr>
                  <w:tcW w:w="450" w:type="dxa"/>
                  <w:tcBorders>
                    <w:top w:val="single" w:sz="4" w:space="0" w:color="000000"/>
                    <w:left w:val="single" w:sz="4" w:space="0" w:color="auto"/>
                    <w:bottom w:val="single" w:sz="4" w:space="0" w:color="000000"/>
                    <w:right w:val="single" w:sz="4"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2022 </w:t>
                  </w:r>
                </w:p>
              </w:tc>
              <w:tc>
                <w:tcPr>
                  <w:tcW w:w="48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righ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2023 </w:t>
                  </w:r>
                </w:p>
              </w:tc>
              <w:tc>
                <w:tcPr>
                  <w:tcW w:w="51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right="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2023 </w:t>
                  </w:r>
                </w:p>
                <w:p w:rsidR="00130161" w:rsidRPr="006F2485" w:rsidRDefault="00130161" w:rsidP="00130161">
                  <w:pPr>
                    <w:ind w:left="32" w:right="3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(Propune re) </w:t>
                  </w:r>
                </w:p>
              </w:tc>
            </w:tr>
            <w:tr w:rsidR="00130161" w:rsidRPr="006F2485" w:rsidTr="00D701CE">
              <w:trPr>
                <w:trHeight w:val="2081"/>
              </w:trPr>
              <w:tc>
                <w:tcPr>
                  <w:tcW w:w="578" w:type="dxa"/>
                  <w:tcBorders>
                    <w:top w:val="single" w:sz="4" w:space="0" w:color="auto"/>
                    <w:left w:val="single" w:sz="4" w:space="0" w:color="000000"/>
                    <w:bottom w:val="single" w:sz="4" w:space="0" w:color="000000"/>
                    <w:right w:val="single" w:sz="4" w:space="0" w:color="000000"/>
                  </w:tcBorders>
                </w:tcPr>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240220 </w:t>
                  </w:r>
                </w:p>
              </w:tc>
              <w:tc>
                <w:tcPr>
                  <w:tcW w:w="719" w:type="dxa"/>
                  <w:tcBorders>
                    <w:top w:val="single" w:sz="4" w:space="0" w:color="auto"/>
                    <w:left w:val="single" w:sz="4" w:space="0" w:color="000000"/>
                    <w:bottom w:val="single" w:sz="4" w:space="0" w:color="000000"/>
                    <w:right w:val="single" w:sz="4" w:space="0" w:color="000000"/>
                  </w:tcBorders>
                </w:tcPr>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Țigarete care conțin tutun: </w:t>
                  </w:r>
                </w:p>
                <w:p w:rsidR="00130161" w:rsidRPr="006F2485" w:rsidRDefault="00130161" w:rsidP="00130161">
                  <w:pPr>
                    <w:numPr>
                      <w:ilvl w:val="0"/>
                      <w:numId w:val="49"/>
                    </w:numPr>
                    <w:spacing w:after="13"/>
                    <w:ind w:hanging="13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 filtru, </w:t>
                  </w:r>
                </w:p>
                <w:p w:rsidR="00130161" w:rsidRPr="006F2485" w:rsidRDefault="00130161" w:rsidP="00130161">
                  <w:pPr>
                    <w:numPr>
                      <w:ilvl w:val="0"/>
                      <w:numId w:val="49"/>
                    </w:numPr>
                    <w:ind w:hanging="13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fără filtru: </w:t>
                  </w:r>
                </w:p>
                <w:p w:rsidR="00130161" w:rsidRPr="006F2485" w:rsidRDefault="00130161" w:rsidP="00130161">
                  <w:pPr>
                    <w:spacing w:after="34"/>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ovale cu lungime de până la 70 mm cu </w:t>
                  </w:r>
                </w:p>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muștiuc, altele </w:t>
                  </w:r>
                </w:p>
              </w:tc>
              <w:tc>
                <w:tcPr>
                  <w:tcW w:w="453" w:type="dxa"/>
                  <w:tcBorders>
                    <w:top w:val="single" w:sz="4" w:space="0" w:color="auto"/>
                    <w:left w:val="single" w:sz="4" w:space="0" w:color="000000"/>
                    <w:bottom w:val="single" w:sz="4" w:space="0" w:color="000000"/>
                    <w:right w:val="single" w:sz="4" w:space="0" w:color="000000"/>
                  </w:tcBorders>
                </w:tcPr>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1000 bucăți </w:t>
                  </w:r>
                </w:p>
              </w:tc>
              <w:tc>
                <w:tcPr>
                  <w:tcW w:w="45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spacing w:after="2"/>
                    <w:ind w:left="108" w:right="4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715 lei + 13%, dar nu mai puțin de 959 </w:t>
                  </w:r>
                </w:p>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lei </w:t>
                  </w:r>
                </w:p>
              </w:tc>
              <w:tc>
                <w:tcPr>
                  <w:tcW w:w="48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spacing w:after="2"/>
                    <w:ind w:left="65" w:right="4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822 lei + 13%, dar nu mai puțin de </w:t>
                  </w:r>
                </w:p>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1103 lei </w:t>
                  </w:r>
                </w:p>
              </w:tc>
              <w:tc>
                <w:tcPr>
                  <w:tcW w:w="51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2"/>
                    <w:ind w:left="65" w:right="4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u w:val="single" w:color="000000"/>
                      <w:lang w:val="ro-RO"/>
                    </w:rPr>
                    <w:t>450 lei +</w:t>
                  </w: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sz w:val="20"/>
                      <w:szCs w:val="20"/>
                      <w:u w:val="single" w:color="000000"/>
                      <w:lang w:val="ro-RO"/>
                    </w:rPr>
                    <w:t>35%</w:t>
                  </w:r>
                  <w:r w:rsidRPr="006F2485">
                    <w:rPr>
                      <w:rFonts w:ascii="Times New Roman" w:hAnsi="Times New Roman" w:cs="Times New Roman"/>
                      <w:sz w:val="20"/>
                      <w:szCs w:val="20"/>
                      <w:u w:val="single" w:color="000000"/>
                      <w:lang w:val="ro-RO"/>
                    </w:rPr>
                    <w:t>,</w:t>
                  </w:r>
                  <w:r w:rsidRPr="006F2485">
                    <w:rPr>
                      <w:rFonts w:ascii="Times New Roman" w:hAnsi="Times New Roman" w:cs="Times New Roman"/>
                      <w:sz w:val="20"/>
                      <w:szCs w:val="20"/>
                      <w:lang w:val="ro-RO"/>
                    </w:rPr>
                    <w:t xml:space="preserve"> dar nu mai puțin de </w:t>
                  </w:r>
                </w:p>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1103 lei </w:t>
                  </w:r>
                </w:p>
              </w:tc>
            </w:tr>
            <w:tr w:rsidR="00130161" w:rsidRPr="00A2377E" w:rsidTr="00D701CE">
              <w:trPr>
                <w:trHeight w:val="843"/>
              </w:trPr>
              <w:tc>
                <w:tcPr>
                  <w:tcW w:w="578" w:type="dxa"/>
                  <w:tcBorders>
                    <w:top w:val="single" w:sz="4" w:space="0" w:color="000000"/>
                    <w:left w:val="single" w:sz="4" w:space="0" w:color="000000"/>
                    <w:bottom w:val="single" w:sz="8" w:space="0" w:color="000000"/>
                    <w:right w:val="single" w:sz="4" w:space="0" w:color="000000"/>
                  </w:tcBorders>
                </w:tcPr>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2403999 </w:t>
                  </w:r>
                </w:p>
              </w:tc>
              <w:tc>
                <w:tcPr>
                  <w:tcW w:w="719" w:type="dxa"/>
                  <w:tcBorders>
                    <w:top w:val="single" w:sz="4" w:space="0" w:color="000000"/>
                    <w:left w:val="single" w:sz="4" w:space="0" w:color="000000"/>
                    <w:bottom w:val="single" w:sz="8" w:space="0" w:color="000000"/>
                    <w:right w:val="single" w:sz="4" w:space="0" w:color="000000"/>
                  </w:tcBorders>
                </w:tcPr>
                <w:p w:rsidR="00130161" w:rsidRPr="006F2485" w:rsidRDefault="00130161" w:rsidP="00130161">
                  <w:pPr>
                    <w:ind w:left="65" w:righ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Rezerve din tutun pentru dispozitive de încălzire a tutunului </w:t>
                  </w:r>
                </w:p>
              </w:tc>
              <w:tc>
                <w:tcPr>
                  <w:tcW w:w="453" w:type="dxa"/>
                  <w:tcBorders>
                    <w:top w:val="single" w:sz="4" w:space="0" w:color="000000"/>
                    <w:left w:val="single" w:sz="4" w:space="0" w:color="000000"/>
                    <w:bottom w:val="single" w:sz="8" w:space="0" w:color="000000"/>
                    <w:right w:val="single" w:sz="4" w:space="0" w:color="000000"/>
                  </w:tcBorders>
                </w:tcPr>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1000 bucăți </w:t>
                  </w:r>
                </w:p>
              </w:tc>
              <w:tc>
                <w:tcPr>
                  <w:tcW w:w="450" w:type="dxa"/>
                  <w:tcBorders>
                    <w:top w:val="single" w:sz="4" w:space="0" w:color="000000"/>
                    <w:left w:val="single" w:sz="4" w:space="0" w:color="000000"/>
                    <w:bottom w:val="single" w:sz="8" w:space="0" w:color="000000"/>
                    <w:right w:val="single" w:sz="4" w:space="0" w:color="000000"/>
                  </w:tcBorders>
                </w:tcPr>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959 lei </w:t>
                  </w:r>
                </w:p>
              </w:tc>
              <w:tc>
                <w:tcPr>
                  <w:tcW w:w="480" w:type="dxa"/>
                  <w:tcBorders>
                    <w:top w:val="single" w:sz="4" w:space="0" w:color="000000"/>
                    <w:left w:val="single" w:sz="4" w:space="0" w:color="000000"/>
                    <w:bottom w:val="single" w:sz="8" w:space="0" w:color="000000"/>
                    <w:right w:val="single" w:sz="4" w:space="0" w:color="000000"/>
                  </w:tcBorders>
                </w:tcPr>
                <w:p w:rsidR="00130161" w:rsidRPr="006F2485" w:rsidRDefault="00130161" w:rsidP="00130161">
                  <w:pPr>
                    <w:ind w:lef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1103 lei </w:t>
                  </w:r>
                </w:p>
              </w:tc>
              <w:tc>
                <w:tcPr>
                  <w:tcW w:w="510" w:type="dxa"/>
                  <w:tcBorders>
                    <w:top w:val="single" w:sz="4" w:space="0" w:color="000000"/>
                    <w:left w:val="single" w:sz="4" w:space="0" w:color="000000"/>
                    <w:bottom w:val="single" w:sz="8" w:space="0" w:color="000000"/>
                    <w:right w:val="single" w:sz="4" w:space="0" w:color="000000"/>
                  </w:tcBorders>
                </w:tcPr>
                <w:p w:rsidR="00130161" w:rsidRPr="006F2485" w:rsidRDefault="00130161" w:rsidP="00130161">
                  <w:pPr>
                    <w:ind w:left="65" w:right="4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u w:val="single" w:color="000000"/>
                      <w:lang w:val="ro-RO"/>
                    </w:rPr>
                    <w:t>450 lei +</w:t>
                  </w: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sz w:val="20"/>
                      <w:szCs w:val="20"/>
                      <w:u w:val="single" w:color="000000"/>
                      <w:lang w:val="ro-RO"/>
                    </w:rPr>
                    <w:t>35%,</w:t>
                  </w:r>
                  <w:r w:rsidRPr="006F2485">
                    <w:rPr>
                      <w:rFonts w:ascii="Times New Roman" w:hAnsi="Times New Roman" w:cs="Times New Roman"/>
                      <w:sz w:val="20"/>
                      <w:szCs w:val="20"/>
                      <w:lang w:val="ro-RO"/>
                    </w:rPr>
                    <w:t xml:space="preserve"> dar nu mai puțin de 1103 lei </w:t>
                  </w:r>
                </w:p>
              </w:tc>
            </w:tr>
          </w:tbl>
          <w:p w:rsidR="00130161" w:rsidRPr="006F2485" w:rsidRDefault="00130161" w:rsidP="00130161">
            <w:pPr>
              <w:ind w:right="45"/>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CCI</w:t>
            </w:r>
          </w:p>
        </w:tc>
        <w:tc>
          <w:tcPr>
            <w:tcW w:w="3149" w:type="dxa"/>
          </w:tcPr>
          <w:p w:rsidR="00130161" w:rsidRPr="006F2485" w:rsidRDefault="00130161" w:rsidP="00130161">
            <w:pPr>
              <w:ind w:left="-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Argumentarea aferentă (</w:t>
            </w:r>
            <w:r w:rsidRPr="006F2485">
              <w:rPr>
                <w:rFonts w:ascii="Times New Roman" w:hAnsi="Times New Roman" w:cs="Times New Roman"/>
                <w:sz w:val="20"/>
                <w:szCs w:val="20"/>
                <w:lang w:val="ro-RO"/>
              </w:rPr>
              <w:t>analiza și evoluția pieței produselor de tutun pentru perioada 2014-2022</w:t>
            </w:r>
            <w:r w:rsidRPr="006F2485">
              <w:rPr>
                <w:rFonts w:ascii="Times New Roman" w:eastAsia="Times New Roman" w:hAnsi="Times New Roman" w:cs="Times New Roman"/>
                <w:sz w:val="20"/>
                <w:szCs w:val="20"/>
                <w:lang w:val="ro-RO"/>
              </w:rPr>
              <w:t xml:space="preserve">) efectuată de operatorii în domeniu se anexează (Anexa 1). </w:t>
            </w:r>
          </w:p>
          <w:p w:rsidR="00130161" w:rsidRPr="006F2485" w:rsidRDefault="00130161" w:rsidP="00130161">
            <w:pPr>
              <w:spacing w:after="15"/>
              <w:ind w:left="-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Impact: vor spori încasările in buget sub forma de accize.</w:t>
            </w:r>
            <w:r w:rsidRPr="006F2485">
              <w:rPr>
                <w:rFonts w:ascii="Times New Roman" w:hAnsi="Times New Roman" w:cs="Times New Roman"/>
                <w:sz w:val="20"/>
                <w:szCs w:val="20"/>
                <w:lang w:val="ro-RO"/>
              </w:rPr>
              <w:t xml:space="preserve"> </w:t>
            </w:r>
          </w:p>
          <w:p w:rsidR="00130161" w:rsidRPr="006F2485" w:rsidRDefault="00130161" w:rsidP="00130161">
            <w:pPr>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Cota accizelor </w:t>
            </w:r>
            <w:r>
              <w:rPr>
                <w:rFonts w:ascii="Times New Roman" w:hAnsi="Times New Roman" w:cs="Times New Roman"/>
                <w:sz w:val="20"/>
                <w:szCs w:val="20"/>
                <w:lang w:val="ro-RO"/>
              </w:rPr>
              <w:t>urmează a fi ajustată</w:t>
            </w:r>
            <w:r w:rsidRPr="006F2485">
              <w:rPr>
                <w:rFonts w:ascii="Times New Roman" w:hAnsi="Times New Roman" w:cs="Times New Roman"/>
                <w:sz w:val="20"/>
                <w:szCs w:val="20"/>
                <w:lang w:val="ro-RO"/>
              </w:rPr>
              <w:t xml:space="preserve"> în vederea asigurării atingerii pragului minim conform angajamentelor asumate.</w:t>
            </w: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ind w:left="65" w:righ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Revizuirea cotelor accizelor aferente tutunului tăiat fin destinat rulării șu anume: revizuirea cotei de acciză pentru anul 2023 și stabilirea pentru anii următori a accizei pentru categoria Tutun fin destinat rulării în proporție de 67% din cota accizei stabilită pentru poziția tarifară 240220: </w:t>
            </w:r>
          </w:p>
          <w:tbl>
            <w:tblPr>
              <w:tblStyle w:val="TableGrid0"/>
              <w:tblW w:w="3220" w:type="dxa"/>
              <w:tblInd w:w="0" w:type="dxa"/>
              <w:tblLayout w:type="fixed"/>
              <w:tblCellMar>
                <w:top w:w="12" w:type="dxa"/>
                <w:left w:w="62" w:type="dxa"/>
                <w:right w:w="4" w:type="dxa"/>
              </w:tblCellMar>
              <w:tblLook w:val="04A0" w:firstRow="1" w:lastRow="0" w:firstColumn="1" w:lastColumn="0" w:noHBand="0" w:noVBand="1"/>
            </w:tblPr>
            <w:tblGrid>
              <w:gridCol w:w="630"/>
              <w:gridCol w:w="630"/>
              <w:gridCol w:w="630"/>
              <w:gridCol w:w="610"/>
              <w:gridCol w:w="720"/>
            </w:tblGrid>
            <w:tr w:rsidR="00130161" w:rsidRPr="006F2485" w:rsidTr="00D701CE">
              <w:trPr>
                <w:trHeight w:val="631"/>
              </w:trPr>
              <w:tc>
                <w:tcPr>
                  <w:tcW w:w="63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Poziția tarifară </w:t>
                  </w:r>
                </w:p>
              </w:tc>
              <w:tc>
                <w:tcPr>
                  <w:tcW w:w="63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46" w:right="3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Denumirea mărfii </w:t>
                  </w:r>
                </w:p>
              </w:tc>
              <w:tc>
                <w:tcPr>
                  <w:tcW w:w="63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43" w:right="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Unitatea de măsură </w:t>
                  </w:r>
                </w:p>
              </w:tc>
              <w:tc>
                <w:tcPr>
                  <w:tcW w:w="61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4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2023 </w:t>
                  </w:r>
                </w:p>
              </w:tc>
              <w:tc>
                <w:tcPr>
                  <w:tcW w:w="72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Anii urmatori </w:t>
                  </w:r>
                </w:p>
              </w:tc>
            </w:tr>
            <w:tr w:rsidR="00130161" w:rsidRPr="006F2485" w:rsidTr="00D701CE">
              <w:trPr>
                <w:trHeight w:val="838"/>
              </w:trPr>
              <w:tc>
                <w:tcPr>
                  <w:tcW w:w="63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240319</w:t>
                  </w:r>
                  <w:r w:rsidRPr="006F2485">
                    <w:rPr>
                      <w:rFonts w:ascii="Times New Roman" w:eastAsia="Times New Roman" w:hAnsi="Times New Roman" w:cs="Times New Roman"/>
                      <w:i/>
                      <w:sz w:val="20"/>
                      <w:szCs w:val="20"/>
                      <w:lang w:val="ro-RO"/>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ind w:left="2" w:right="4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Tutun tăiat fin destinat rulării în țigarete</w:t>
                  </w:r>
                  <w:r w:rsidRPr="006F2485">
                    <w:rPr>
                      <w:rFonts w:ascii="Times New Roman" w:eastAsia="Times New Roman" w:hAnsi="Times New Roman" w:cs="Times New Roman"/>
                      <w:i/>
                      <w:sz w:val="20"/>
                      <w:szCs w:val="20"/>
                      <w:lang w:val="ro-RO"/>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kilogram</w:t>
                  </w:r>
                  <w:r w:rsidRPr="006F2485">
                    <w:rPr>
                      <w:rFonts w:ascii="Times New Roman" w:eastAsia="Times New Roman" w:hAnsi="Times New Roman" w:cs="Times New Roman"/>
                      <w:i/>
                      <w:sz w:val="20"/>
                      <w:szCs w:val="20"/>
                      <w:lang w:val="ro-RO"/>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739 lei </w:t>
                  </w:r>
                </w:p>
              </w:tc>
              <w:tc>
                <w:tcPr>
                  <w:tcW w:w="720" w:type="dxa"/>
                  <w:tcBorders>
                    <w:top w:val="single" w:sz="4" w:space="0" w:color="000000"/>
                    <w:left w:val="single" w:sz="4" w:space="0" w:color="000000"/>
                    <w:bottom w:val="single" w:sz="4" w:space="0" w:color="000000"/>
                    <w:right w:val="single" w:sz="4" w:space="0" w:color="000000"/>
                  </w:tcBorders>
                </w:tcPr>
                <w:p w:rsidR="00130161" w:rsidRPr="006F2485" w:rsidRDefault="00130161" w:rsidP="00130161">
                  <w:pPr>
                    <w:spacing w:after="1"/>
                    <w:ind w:left="2"/>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67% din cota accizei stabilita pentru </w:t>
                  </w:r>
                </w:p>
                <w:p w:rsidR="00130161" w:rsidRPr="006F2485" w:rsidRDefault="00130161" w:rsidP="00130161">
                  <w:pPr>
                    <w:spacing w:after="15"/>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240220 “Țigarete cu </w:t>
                  </w:r>
                </w:p>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filtru / fără filtru</w:t>
                  </w:r>
                  <w:r w:rsidRPr="006F2485">
                    <w:rPr>
                      <w:rFonts w:ascii="Times New Roman" w:eastAsia="Times New Roman" w:hAnsi="Times New Roman" w:cs="Times New Roman"/>
                      <w:i/>
                      <w:sz w:val="20"/>
                      <w:szCs w:val="20"/>
                      <w:lang w:val="ro-RO"/>
                    </w:rPr>
                    <w:t xml:space="preserve"> </w:t>
                  </w:r>
                </w:p>
              </w:tc>
            </w:tr>
          </w:tbl>
          <w:p w:rsidR="00130161" w:rsidRPr="006F2485" w:rsidRDefault="00130161" w:rsidP="00130161">
            <w:pPr>
              <w:ind w:left="108" w:right="17"/>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CCI</w:t>
            </w:r>
          </w:p>
        </w:tc>
        <w:tc>
          <w:tcPr>
            <w:tcW w:w="3149" w:type="dxa"/>
          </w:tcPr>
          <w:p w:rsidR="00130161" w:rsidRPr="006F2485" w:rsidRDefault="00130161" w:rsidP="00130161">
            <w:pPr>
              <w:ind w:left="-14"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prevederilor art. 14 Directivei EU 2011/64</w:t>
            </w:r>
            <w:r w:rsidRPr="006F2485">
              <w:rPr>
                <w:rFonts w:ascii="Times New Roman" w:eastAsia="Calibri" w:hAnsi="Times New Roman" w:cs="Times New Roman"/>
                <w:sz w:val="20"/>
                <w:szCs w:val="20"/>
                <w:lang w:val="ro-RO"/>
              </w:rPr>
              <w:t xml:space="preserve"> </w:t>
            </w:r>
            <w:r w:rsidRPr="006F2485">
              <w:rPr>
                <w:rFonts w:ascii="Times New Roman" w:hAnsi="Times New Roman" w:cs="Times New Roman"/>
                <w:sz w:val="20"/>
                <w:szCs w:val="20"/>
                <w:lang w:val="ro-RO"/>
              </w:rPr>
              <w:t xml:space="preserve">acciza pentru categoria Tutun tăiat fin destinat rulării constituie 67% din acciza stabilita pentru țigări. Totodată, accciza globală pe tutunul de fumat tăiat fin destinat rulării în țigarete reprezintă cel puțin 50% din prețul mediu ponderat de vânzare cu amănuntul al tutunului tăiat fin destinat rulării în țigarete eliberat pentru consum sau cel puțin </w:t>
            </w:r>
            <w:r w:rsidRPr="006F2485">
              <w:rPr>
                <w:rFonts w:ascii="Times New Roman" w:hAnsi="Times New Roman" w:cs="Times New Roman"/>
                <w:sz w:val="20"/>
                <w:szCs w:val="20"/>
                <w:u w:val="single" w:color="000000"/>
                <w:lang w:val="ro-RO"/>
              </w:rPr>
              <w:t>60 EUR</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pe kilogram.</w:t>
            </w:r>
            <w:r w:rsidRPr="006F2485">
              <w:rPr>
                <w:rFonts w:ascii="Times New Roman" w:hAnsi="Times New Roman" w:cs="Times New Roman"/>
                <w:sz w:val="20"/>
                <w:szCs w:val="20"/>
                <w:lang w:val="ro-RO"/>
              </w:rPr>
              <w:t xml:space="preserve"> </w:t>
            </w:r>
          </w:p>
          <w:p w:rsidR="00130161" w:rsidRPr="006F2485" w:rsidRDefault="00130161" w:rsidP="00130161">
            <w:pPr>
              <w:spacing w:after="18"/>
              <w:ind w:left="-14"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Luând în considerare prevederile legislației UE și experiența tărilor EU, necesitatea majorării încasărilor la buget, propunem revizuirea cotei de acciză pentru anul 2023 și stabilirea pentru anii următori a accizei pentru categoria Tutun fin destinat rulării în proporție de 67% din acciza pentru țigarete. Menționam că începând cu 16.08.2019 au fost majorate până la nivel european accizele pentru această categorie de produse, care ca rezultat a devenit necompetitivă și nu a mai fost importată. Informația aferentă prezentată de operatorii în domeniu se anexează </w:t>
            </w:r>
            <w:r w:rsidRPr="006F2485">
              <w:rPr>
                <w:rFonts w:ascii="Times New Roman" w:eastAsia="Times New Roman" w:hAnsi="Times New Roman" w:cs="Times New Roman"/>
                <w:sz w:val="20"/>
                <w:szCs w:val="20"/>
                <w:lang w:val="ro-RO"/>
              </w:rPr>
              <w:t>(Anexa2)</w:t>
            </w:r>
            <w:r w:rsidRPr="006F2485">
              <w:rPr>
                <w:rFonts w:ascii="Times New Roman" w:hAnsi="Times New Roman" w:cs="Times New Roman"/>
                <w:sz w:val="20"/>
                <w:szCs w:val="20"/>
                <w:lang w:val="ro-RO"/>
              </w:rPr>
              <w:t xml:space="preserve">. </w:t>
            </w:r>
          </w:p>
          <w:p w:rsidR="00130161" w:rsidRPr="006F2485" w:rsidRDefault="00130161" w:rsidP="00130161">
            <w:pPr>
              <w:spacing w:after="18"/>
              <w:ind w:left="-14" w:right="-1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Impact: </w:t>
            </w:r>
          </w:p>
          <w:p w:rsidR="00130161" w:rsidRPr="006F2485" w:rsidRDefault="00130161" w:rsidP="00130161">
            <w:pPr>
              <w:numPr>
                <w:ilvl w:val="0"/>
                <w:numId w:val="50"/>
              </w:numPr>
              <w:tabs>
                <w:tab w:val="left" w:pos="241"/>
              </w:tabs>
              <w:spacing w:after="25"/>
              <w:ind w:left="-14" w:firstLine="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alinierea normelor naționale și ale Directivelor Europene; </w:t>
            </w:r>
          </w:p>
          <w:p w:rsidR="00130161" w:rsidRPr="006F2485" w:rsidRDefault="00130161" w:rsidP="00130161">
            <w:pPr>
              <w:numPr>
                <w:ilvl w:val="0"/>
                <w:numId w:val="50"/>
              </w:numPr>
              <w:tabs>
                <w:tab w:val="left" w:pos="241"/>
              </w:tabs>
              <w:spacing w:after="6"/>
              <w:ind w:left="-14" w:firstLine="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creșterea contribuțiilor în buget prin taxe și impozite; </w:t>
            </w:r>
          </w:p>
          <w:p w:rsidR="00130161" w:rsidRPr="006F2485" w:rsidRDefault="00130161" w:rsidP="00130161">
            <w:pPr>
              <w:tabs>
                <w:tab w:val="left" w:pos="241"/>
              </w:tabs>
              <w:ind w:left="-14" w:right="107" w:firstLine="14"/>
              <w:jc w:val="both"/>
              <w:rPr>
                <w:rFonts w:ascii="Times New Roman" w:eastAsia="Times New Roman" w:hAnsi="Times New Roman" w:cs="Times New Roman"/>
                <w:i/>
                <w:sz w:val="20"/>
                <w:szCs w:val="20"/>
                <w:lang w:val="ro-RO"/>
              </w:rPr>
            </w:pPr>
            <w:r w:rsidRPr="006F2485">
              <w:rPr>
                <w:rFonts w:ascii="Times New Roman" w:eastAsia="Times New Roman" w:hAnsi="Times New Roman" w:cs="Times New Roman"/>
                <w:sz w:val="20"/>
                <w:szCs w:val="20"/>
                <w:lang w:val="ro-RO"/>
              </w:rPr>
              <w:t>se va diminua intrarea acestor produse pe teritoriul Republicii Moldova pe căi ilegale.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Cota</w:t>
            </w:r>
            <w:r>
              <w:rPr>
                <w:rFonts w:ascii="Times New Roman" w:hAnsi="Times New Roman" w:cs="Times New Roman"/>
                <w:sz w:val="20"/>
                <w:szCs w:val="20"/>
                <w:lang w:val="ro-RO"/>
              </w:rPr>
              <w:t xml:space="preserve"> accizelor urmează a fi ajustată</w:t>
            </w:r>
            <w:r w:rsidRPr="006F2485">
              <w:rPr>
                <w:rFonts w:ascii="Times New Roman" w:hAnsi="Times New Roman" w:cs="Times New Roman"/>
                <w:sz w:val="20"/>
                <w:szCs w:val="20"/>
                <w:lang w:val="ro-RO"/>
              </w:rPr>
              <w:t xml:space="preserve"> în vederea asigurării atingerii pragului minim conform angajamentelor asumate.</w:t>
            </w: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ind w:right="10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Propunem revizuirea prevederilor legislative ce țin de impunerea cu acciza a alcoolului autoturism prin excluderea lui din pozițiile tarifare 2207 și 2208.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ind w:right="-2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Propunerea ține de alinierea cu standardele europene care prevăd neimpozitarea alcoolului denaturat cu acciza, și va provoca eliminarea economiei tenebre în domeniul dat.</w:t>
            </w:r>
          </w:p>
        </w:tc>
        <w:tc>
          <w:tcPr>
            <w:tcW w:w="3242" w:type="dxa"/>
            <w:gridSpan w:val="2"/>
          </w:tcPr>
          <w:p w:rsidR="00130161" w:rsidRPr="006F2485" w:rsidRDefault="00130161" w:rsidP="00130161">
            <w:pPr>
              <w:shd w:val="clear" w:color="auto" w:fill="FFFFFF"/>
              <w:ind w:firstLine="5"/>
              <w:jc w:val="both"/>
              <w:rPr>
                <w:rFonts w:ascii="Times New Roman" w:eastAsia="Times New Roman" w:hAnsi="Times New Roman" w:cs="Times New Roman"/>
                <w:b/>
                <w:sz w:val="20"/>
                <w:szCs w:val="20"/>
                <w:u w:val="single"/>
                <w:lang w:val="ro-RO" w:eastAsia="ro-RO"/>
              </w:rPr>
            </w:pPr>
            <w:r w:rsidRPr="006F2485">
              <w:rPr>
                <w:rFonts w:ascii="Times New Roman" w:eastAsia="Times New Roman" w:hAnsi="Times New Roman" w:cs="Times New Roman"/>
                <w:b/>
                <w:sz w:val="20"/>
                <w:szCs w:val="20"/>
                <w:u w:val="single"/>
                <w:lang w:val="ro-RO" w:eastAsia="ro-RO"/>
              </w:rPr>
              <w:t>Nu se acceptă</w:t>
            </w:r>
          </w:p>
          <w:p w:rsidR="00130161" w:rsidRPr="006F2485" w:rsidRDefault="00130161" w:rsidP="00130161">
            <w:pPr>
              <w:shd w:val="clear" w:color="auto" w:fill="FFFFFF"/>
              <w:ind w:firstLine="5"/>
              <w:jc w:val="both"/>
              <w:rPr>
                <w:rFonts w:ascii="Times New Roman" w:eastAsia="Times New Roman" w:hAnsi="Times New Roman" w:cs="Times New Roman"/>
                <w:color w:val="000000"/>
                <w:sz w:val="20"/>
                <w:szCs w:val="20"/>
                <w:lang w:val="ro-RO" w:eastAsia="ro-RO"/>
              </w:rPr>
            </w:pPr>
            <w:r w:rsidRPr="006F2485">
              <w:rPr>
                <w:rFonts w:ascii="Times New Roman" w:eastAsia="Times New Roman" w:hAnsi="Times New Roman" w:cs="Times New Roman"/>
                <w:sz w:val="20"/>
                <w:szCs w:val="20"/>
                <w:lang w:val="ro-RO" w:eastAsia="ro-RO"/>
              </w:rPr>
              <w:t xml:space="preserve">Obiectivele politicii fiscale pe termen mediu sunt bazate pe </w:t>
            </w:r>
            <w:r w:rsidRPr="006F2485">
              <w:rPr>
                <w:rFonts w:ascii="Times New Roman" w:eastAsia="Times New Roman" w:hAnsi="Times New Roman" w:cs="Times New Roman"/>
                <w:color w:val="000000"/>
                <w:sz w:val="20"/>
                <w:szCs w:val="20"/>
                <w:lang w:val="ro-RO" w:eastAsia="ro-RO"/>
              </w:rPr>
              <w:t>implementarea unui sistem de impozitare echitabil, bazat pe principii generale de impozitare şi susținerea din partea statului prin alte mecanisme, dat fiind faptul că experiența țărilor din cadrul Uniunii Europene atestă că scutirile şi reducerile de la plata taxelor şi impozitelor, anularea penalităţilor şi majorărilor de întârziere la plata obligaţiilor către stat sunt, de regulă, </w:t>
            </w:r>
            <w:r w:rsidRPr="006F2485">
              <w:rPr>
                <w:rFonts w:ascii="Times New Roman" w:eastAsia="Times New Roman" w:hAnsi="Times New Roman" w:cs="Times New Roman"/>
                <w:sz w:val="20"/>
                <w:szCs w:val="20"/>
                <w:lang w:val="ro-RO" w:eastAsia="ro-RO"/>
              </w:rPr>
              <w:t>mai nocive</w:t>
            </w:r>
            <w:r w:rsidRPr="006F2485">
              <w:rPr>
                <w:rFonts w:ascii="Times New Roman" w:eastAsia="Times New Roman" w:hAnsi="Times New Roman" w:cs="Times New Roman"/>
                <w:color w:val="000000"/>
                <w:sz w:val="20"/>
                <w:szCs w:val="20"/>
                <w:lang w:val="ro-RO" w:eastAsia="ro-RO"/>
              </w:rPr>
              <w:t xml:space="preserve"> pentru economia de piaţă decât cele sub forma cheltuielilor bugetare (subvenţii, subsidii).</w:t>
            </w:r>
          </w:p>
          <w:p w:rsidR="00130161" w:rsidRPr="006F2485" w:rsidRDefault="00130161" w:rsidP="00130161">
            <w:pPr>
              <w:shd w:val="clear" w:color="auto" w:fill="FFFFFF"/>
              <w:ind w:firstLine="5"/>
              <w:jc w:val="both"/>
              <w:rPr>
                <w:rFonts w:ascii="Times New Roman" w:eastAsia="Times New Roman" w:hAnsi="Times New Roman" w:cs="Times New Roman"/>
                <w:color w:val="000000"/>
                <w:sz w:val="20"/>
                <w:szCs w:val="20"/>
                <w:lang w:val="ro-RO" w:eastAsia="ro-RO"/>
              </w:rPr>
            </w:pPr>
            <w:r w:rsidRPr="006F2485">
              <w:rPr>
                <w:rFonts w:ascii="Times New Roman" w:eastAsia="Times New Roman" w:hAnsi="Times New Roman" w:cs="Times New Roman"/>
                <w:color w:val="000000"/>
                <w:sz w:val="20"/>
                <w:szCs w:val="20"/>
                <w:lang w:val="ro-RO" w:eastAsia="ro-RO"/>
              </w:rPr>
              <w:t>De asemenea, propunerile ce ţin de politica fiscală sunt formulate sau reformulate doar în urma efectuării unor studii, analize însoțite de argumentarea economico-financiară a acestora, cît și împreună cu calculele și datele necesare privind  impactul acestora asupra activității economico-financiare a entităților economice, cetățenilor, bugetului public național.</w:t>
            </w:r>
          </w:p>
          <w:p w:rsidR="00130161" w:rsidRPr="006F2485" w:rsidRDefault="00130161" w:rsidP="00130161">
            <w:pPr>
              <w:shd w:val="clear" w:color="auto" w:fill="FFFFFF"/>
              <w:ind w:firstLine="5"/>
              <w:jc w:val="both"/>
              <w:rPr>
                <w:rFonts w:ascii="Times New Roman" w:eastAsia="Times New Roman" w:hAnsi="Times New Roman" w:cs="Times New Roman"/>
                <w:color w:val="000000"/>
                <w:sz w:val="20"/>
                <w:szCs w:val="20"/>
                <w:lang w:val="ro-RO" w:eastAsia="ro-RO"/>
              </w:rPr>
            </w:pPr>
            <w:r w:rsidRPr="006F2485">
              <w:rPr>
                <w:rFonts w:ascii="Times New Roman" w:eastAsia="Times New Roman" w:hAnsi="Times New Roman" w:cs="Times New Roman"/>
                <w:color w:val="000000"/>
                <w:sz w:val="20"/>
                <w:szCs w:val="20"/>
                <w:lang w:val="ro-RO" w:eastAsia="ro-RO"/>
              </w:rPr>
              <w:t>Astfel, acordarea unor scutiri suplimentare aferente accizelor se consideră inoportună la momentul actual.</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este de menționat că potrivit art.125 alin.(1) și (2) din Codul fiscal, aferent accizelor achitate la mărfurile supuse accizelor, utilizate în procesul de prelucrare şi/sau de fabricare pentru obţinerea altor mărfuri supuse accizelor, se aplică mecanismul  trecerii în cont, as</w:t>
            </w:r>
            <w:r>
              <w:rPr>
                <w:rFonts w:ascii="Times New Roman" w:hAnsi="Times New Roman" w:cs="Times New Roman"/>
                <w:sz w:val="20"/>
                <w:szCs w:val="20"/>
                <w:lang w:val="ro-RO"/>
              </w:rPr>
              <w:t>tfel asigurându se evitarea dub</w:t>
            </w:r>
            <w:r w:rsidRPr="006F2485">
              <w:rPr>
                <w:rFonts w:ascii="Times New Roman" w:hAnsi="Times New Roman" w:cs="Times New Roman"/>
                <w:sz w:val="20"/>
                <w:szCs w:val="20"/>
                <w:lang w:val="ro-RO"/>
              </w:rPr>
              <w:t>l</w:t>
            </w:r>
            <w:r>
              <w:rPr>
                <w:rFonts w:ascii="Times New Roman" w:hAnsi="Times New Roman" w:cs="Times New Roman"/>
                <w:sz w:val="20"/>
                <w:szCs w:val="20"/>
                <w:lang w:val="ro-RO"/>
              </w:rPr>
              <w:t>e</w:t>
            </w:r>
            <w:r w:rsidRPr="006F2485">
              <w:rPr>
                <w:rFonts w:ascii="Times New Roman" w:hAnsi="Times New Roman" w:cs="Times New Roman"/>
                <w:sz w:val="20"/>
                <w:szCs w:val="20"/>
                <w:lang w:val="ro-RO"/>
              </w:rPr>
              <w:t>i impuneri.</w:t>
            </w: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ind w:right="108"/>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Propunem revizuirea cotei accizei pentru bioetanol prin aplicarea reglementarii si controlului in ceea ce priveste implementarea "Strategiei Energetice a Republicii Moldova până în 2030" aprobate prin HG 102/2013, conform căreia a fost prognozat, ca până în2020 combustibilul de origine biologică să reprezinte 10% din cantitatea totală de combustibil.</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Practica actuală în reglementarea circulației bioetanolului presupune prezența unei accize de aceeași mărime ca și pentru alcool și nu permite dezvoltarea acestei piețe. Țările UE au adoptat programul RED </w:t>
            </w:r>
          </w:p>
          <w:p w:rsidR="00130161" w:rsidRPr="006F2485" w:rsidRDefault="00130161" w:rsidP="00130161">
            <w:pPr>
              <w:ind w:right="109"/>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II, care prevede că până în 2030, 14% din totalul benzinei utilizate în transport va fi de origine biologică.</w:t>
            </w:r>
          </w:p>
        </w:tc>
        <w:tc>
          <w:tcPr>
            <w:tcW w:w="3242" w:type="dxa"/>
            <w:gridSpan w:val="2"/>
          </w:tcPr>
          <w:p w:rsidR="00130161" w:rsidRPr="00A67BD9" w:rsidRDefault="00130161" w:rsidP="00130161">
            <w:pPr>
              <w:jc w:val="both"/>
              <w:rPr>
                <w:rFonts w:ascii="Times New Roman" w:hAnsi="Times New Roman" w:cs="Times New Roman"/>
                <w:sz w:val="20"/>
                <w:szCs w:val="20"/>
                <w:u w:val="single"/>
                <w:lang w:val="ro-RO"/>
              </w:rPr>
            </w:pPr>
            <w:r w:rsidRPr="00A67BD9">
              <w:rPr>
                <w:rFonts w:ascii="Times New Roman" w:hAnsi="Times New Roman" w:cs="Times New Roman"/>
                <w:b/>
                <w:sz w:val="20"/>
                <w:szCs w:val="20"/>
                <w:u w:val="single"/>
                <w:lang w:val="ro-RO"/>
              </w:rPr>
              <w:t>Notă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măsura în care propunerea necesită a fi analizată în complex, inclusiv sub aspectul impactului bugetar și economic, aceasta va fi examinată în cadrul următorului exercițiu de elaborare a politicii fiscale și vamale pentru anul 2024.</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1340"/>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Stabilirea prețului minim de comercializare cu amănuntul la </w:t>
            </w:r>
          </w:p>
          <w:p w:rsidR="00130161" w:rsidRPr="006F2485" w:rsidRDefault="00130161" w:rsidP="00130161">
            <w:pPr>
              <w:spacing w:after="8"/>
              <w:ind w:right="121"/>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țigarete, poziția tarifară 240220, și la țigările de foi (pozițiile tarifare 240210000 și 240290000) pentru perioada 1 ianuarie 2023 – 31 decembrie 2023.  </w:t>
            </w:r>
          </w:p>
          <w:p w:rsidR="00130161" w:rsidRPr="006F2485" w:rsidRDefault="00130161" w:rsidP="00130161">
            <w:pPr>
              <w:spacing w:after="8"/>
              <w:ind w:right="121"/>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Propunem includerea următorului articol în Codul Fiscal:  ”(1) Se stabilește prețul minim de comercializare cu amănuntul la țigarete, poziția tarifară 240220, și la țigările de foi (pozițiile tarifare 240210000 și 240290000) pentru perioada 1 ianuarie 2023 – 31 decembrie 2023 după cum urmează: </w:t>
            </w:r>
          </w:p>
          <w:p w:rsidR="00130161" w:rsidRPr="006F2485" w:rsidRDefault="00130161" w:rsidP="00130161">
            <w:pPr>
              <w:ind w:right="108"/>
              <w:jc w:val="both"/>
              <w:rPr>
                <w:rFonts w:ascii="Times New Roman" w:eastAsia="Calibri" w:hAnsi="Times New Roman" w:cs="Times New Roman"/>
                <w:sz w:val="20"/>
                <w:szCs w:val="20"/>
                <w:lang w:val="ro-RO"/>
              </w:rPr>
            </w:pPr>
          </w:p>
          <w:tbl>
            <w:tblPr>
              <w:tblStyle w:val="TableGrid0"/>
              <w:tblW w:w="3217" w:type="dxa"/>
              <w:tblInd w:w="0" w:type="dxa"/>
              <w:tblLayout w:type="fixed"/>
              <w:tblCellMar>
                <w:top w:w="64" w:type="dxa"/>
                <w:left w:w="40" w:type="dxa"/>
                <w:right w:w="102" w:type="dxa"/>
              </w:tblCellMar>
              <w:tblLook w:val="04A0" w:firstRow="1" w:lastRow="0" w:firstColumn="1" w:lastColumn="0" w:noHBand="0" w:noVBand="1"/>
            </w:tblPr>
            <w:tblGrid>
              <w:gridCol w:w="607"/>
              <w:gridCol w:w="833"/>
              <w:gridCol w:w="847"/>
              <w:gridCol w:w="930"/>
            </w:tblGrid>
            <w:tr w:rsidR="00130161" w:rsidRPr="006F2485" w:rsidTr="00D701CE">
              <w:trPr>
                <w:trHeight w:val="609"/>
              </w:trPr>
              <w:tc>
                <w:tcPr>
                  <w:tcW w:w="60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Poziția tarifară    </w:t>
                  </w:r>
                </w:p>
              </w:tc>
              <w:tc>
                <w:tcPr>
                  <w:tcW w:w="833"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16"/>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Denumirea </w:t>
                  </w:r>
                </w:p>
                <w:p w:rsidR="00130161" w:rsidRPr="006F2485" w:rsidRDefault="00130161" w:rsidP="00130161">
                  <w:pPr>
                    <w:ind w:left="16"/>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mărfii </w:t>
                  </w:r>
                </w:p>
              </w:tc>
              <w:tc>
                <w:tcPr>
                  <w:tcW w:w="84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3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Unitatea de măsură </w:t>
                  </w:r>
                </w:p>
              </w:tc>
              <w:tc>
                <w:tcPr>
                  <w:tcW w:w="93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16"/>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Prețul minim de </w:t>
                  </w:r>
                </w:p>
              </w:tc>
            </w:tr>
            <w:tr w:rsidR="00130161" w:rsidRPr="006F2485" w:rsidTr="00D701CE">
              <w:trPr>
                <w:trHeight w:val="609"/>
              </w:trPr>
              <w:tc>
                <w:tcPr>
                  <w:tcW w:w="607" w:type="dxa"/>
                  <w:vMerge w:val="restart"/>
                  <w:tcBorders>
                    <w:top w:val="single" w:sz="6" w:space="0" w:color="000000"/>
                    <w:left w:val="single" w:sz="6" w:space="0" w:color="000000"/>
                    <w:right w:val="single" w:sz="6" w:space="0" w:color="000000"/>
                  </w:tcBorders>
                </w:tcPr>
                <w:p w:rsidR="00130161" w:rsidRPr="006F2485" w:rsidRDefault="00130161" w:rsidP="00130161">
                  <w:pPr>
                    <w:jc w:val="both"/>
                    <w:rPr>
                      <w:rFonts w:ascii="Times New Roman" w:eastAsia="Calibri" w:hAnsi="Times New Roman" w:cs="Times New Roman"/>
                      <w:sz w:val="20"/>
                      <w:szCs w:val="20"/>
                      <w:lang w:val="ro-RO"/>
                    </w:rPr>
                  </w:pPr>
                </w:p>
              </w:tc>
              <w:tc>
                <w:tcPr>
                  <w:tcW w:w="833" w:type="dxa"/>
                  <w:vMerge w:val="restart"/>
                  <w:tcBorders>
                    <w:top w:val="single" w:sz="6" w:space="0" w:color="000000"/>
                    <w:left w:val="single" w:sz="6" w:space="0" w:color="000000"/>
                    <w:right w:val="single" w:sz="6" w:space="0" w:color="000000"/>
                  </w:tcBorders>
                </w:tcPr>
                <w:p w:rsidR="00130161" w:rsidRPr="006F2485" w:rsidRDefault="00130161" w:rsidP="00130161">
                  <w:pPr>
                    <w:ind w:left="16"/>
                    <w:jc w:val="both"/>
                    <w:rPr>
                      <w:rFonts w:ascii="Times New Roman" w:eastAsia="Calibri" w:hAnsi="Times New Roman" w:cs="Times New Roman"/>
                      <w:sz w:val="20"/>
                      <w:szCs w:val="20"/>
                      <w:lang w:val="ro-RO"/>
                    </w:rPr>
                  </w:pPr>
                </w:p>
              </w:tc>
              <w:tc>
                <w:tcPr>
                  <w:tcW w:w="847" w:type="dxa"/>
                  <w:vMerge w:val="restart"/>
                  <w:tcBorders>
                    <w:top w:val="single" w:sz="6" w:space="0" w:color="000000"/>
                    <w:left w:val="single" w:sz="6" w:space="0" w:color="000000"/>
                    <w:right w:val="single" w:sz="6" w:space="0" w:color="000000"/>
                  </w:tcBorders>
                </w:tcPr>
                <w:p w:rsidR="00130161" w:rsidRPr="006F2485" w:rsidRDefault="00130161" w:rsidP="00130161">
                  <w:pPr>
                    <w:ind w:left="32"/>
                    <w:jc w:val="both"/>
                    <w:rPr>
                      <w:rFonts w:ascii="Times New Roman" w:eastAsia="Calibri" w:hAnsi="Times New Roman" w:cs="Times New Roman"/>
                      <w:sz w:val="20"/>
                      <w:szCs w:val="20"/>
                      <w:lang w:val="ro-RO"/>
                    </w:rPr>
                  </w:pPr>
                </w:p>
              </w:tc>
              <w:tc>
                <w:tcPr>
                  <w:tcW w:w="93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40" w:right="19"/>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referință, în lei </w:t>
                  </w:r>
                </w:p>
              </w:tc>
            </w:tr>
            <w:tr w:rsidR="00130161" w:rsidRPr="006F2485" w:rsidTr="00D701CE">
              <w:trPr>
                <w:trHeight w:val="609"/>
              </w:trPr>
              <w:tc>
                <w:tcPr>
                  <w:tcW w:w="607" w:type="dxa"/>
                  <w:vMerge/>
                  <w:tcBorders>
                    <w:left w:val="single" w:sz="6" w:space="0" w:color="000000"/>
                    <w:bottom w:val="single" w:sz="6" w:space="0" w:color="000000"/>
                    <w:right w:val="single" w:sz="6" w:space="0" w:color="000000"/>
                  </w:tcBorders>
                </w:tcPr>
                <w:p w:rsidR="00130161" w:rsidRPr="006F2485" w:rsidRDefault="00130161" w:rsidP="00130161">
                  <w:pPr>
                    <w:jc w:val="both"/>
                    <w:rPr>
                      <w:rFonts w:ascii="Times New Roman" w:eastAsia="Calibri" w:hAnsi="Times New Roman" w:cs="Times New Roman"/>
                      <w:sz w:val="20"/>
                      <w:szCs w:val="20"/>
                      <w:lang w:val="ro-RO"/>
                    </w:rPr>
                  </w:pPr>
                </w:p>
              </w:tc>
              <w:tc>
                <w:tcPr>
                  <w:tcW w:w="833" w:type="dxa"/>
                  <w:vMerge/>
                  <w:tcBorders>
                    <w:left w:val="single" w:sz="6" w:space="0" w:color="000000"/>
                    <w:bottom w:val="single" w:sz="6" w:space="0" w:color="000000"/>
                    <w:right w:val="single" w:sz="6" w:space="0" w:color="000000"/>
                  </w:tcBorders>
                </w:tcPr>
                <w:p w:rsidR="00130161" w:rsidRPr="006F2485" w:rsidRDefault="00130161" w:rsidP="00130161">
                  <w:pPr>
                    <w:ind w:left="16"/>
                    <w:jc w:val="both"/>
                    <w:rPr>
                      <w:rFonts w:ascii="Times New Roman" w:eastAsia="Calibri" w:hAnsi="Times New Roman" w:cs="Times New Roman"/>
                      <w:sz w:val="20"/>
                      <w:szCs w:val="20"/>
                      <w:lang w:val="ro-RO"/>
                    </w:rPr>
                  </w:pPr>
                </w:p>
              </w:tc>
              <w:tc>
                <w:tcPr>
                  <w:tcW w:w="847" w:type="dxa"/>
                  <w:vMerge/>
                  <w:tcBorders>
                    <w:left w:val="single" w:sz="6" w:space="0" w:color="000000"/>
                    <w:bottom w:val="single" w:sz="6" w:space="0" w:color="000000"/>
                    <w:right w:val="single" w:sz="6" w:space="0" w:color="000000"/>
                  </w:tcBorders>
                </w:tcPr>
                <w:p w:rsidR="00130161" w:rsidRPr="006F2485" w:rsidRDefault="00130161" w:rsidP="00130161">
                  <w:pPr>
                    <w:ind w:left="32"/>
                    <w:jc w:val="both"/>
                    <w:rPr>
                      <w:rFonts w:ascii="Times New Roman" w:eastAsia="Calibri" w:hAnsi="Times New Roman" w:cs="Times New Roman"/>
                      <w:sz w:val="20"/>
                      <w:szCs w:val="20"/>
                      <w:lang w:val="ro-RO"/>
                    </w:rPr>
                  </w:pPr>
                </w:p>
              </w:tc>
              <w:tc>
                <w:tcPr>
                  <w:tcW w:w="93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40" w:right="180"/>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Anul 2023 </w:t>
                  </w:r>
                </w:p>
              </w:tc>
            </w:tr>
            <w:tr w:rsidR="00130161" w:rsidRPr="006F2485" w:rsidTr="00D701CE">
              <w:trPr>
                <w:trHeight w:val="609"/>
              </w:trPr>
              <w:tc>
                <w:tcPr>
                  <w:tcW w:w="60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240220 </w:t>
                  </w:r>
                </w:p>
              </w:tc>
              <w:tc>
                <w:tcPr>
                  <w:tcW w:w="833"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spacing w:after="16"/>
                    <w:ind w:left="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Ţigarete care conţin tutun </w:t>
                  </w:r>
                </w:p>
                <w:p w:rsidR="00130161" w:rsidRPr="006F2485" w:rsidRDefault="00130161" w:rsidP="00130161">
                  <w:pPr>
                    <w:ind w:left="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cu filtru și fără filtru </w:t>
                  </w:r>
                </w:p>
              </w:tc>
              <w:tc>
                <w:tcPr>
                  <w:tcW w:w="84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2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1 pachet/valoarea în lei </w:t>
                  </w:r>
                </w:p>
              </w:tc>
              <w:tc>
                <w:tcPr>
                  <w:tcW w:w="93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tc>
            </w:tr>
            <w:tr w:rsidR="00130161" w:rsidRPr="006F2485" w:rsidTr="00D701CE">
              <w:trPr>
                <w:trHeight w:val="609"/>
              </w:trPr>
              <w:tc>
                <w:tcPr>
                  <w:tcW w:w="60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24021000</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0 </w:t>
                  </w:r>
                </w:p>
              </w:tc>
              <w:tc>
                <w:tcPr>
                  <w:tcW w:w="833"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Tigări de foi </w:t>
                  </w:r>
                </w:p>
                <w:p w:rsidR="00130161" w:rsidRPr="006F2485" w:rsidRDefault="00130161" w:rsidP="00130161">
                  <w:pPr>
                    <w:ind w:left="8" w:right="106"/>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(inclusiv cele cu capete tăiate) şi trabucuri, care conţin tutun </w:t>
                  </w:r>
                </w:p>
              </w:tc>
              <w:tc>
                <w:tcPr>
                  <w:tcW w:w="84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2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1 pachet/valoarea în lei </w:t>
                  </w:r>
                </w:p>
              </w:tc>
              <w:tc>
                <w:tcPr>
                  <w:tcW w:w="93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tc>
            </w:tr>
            <w:tr w:rsidR="00130161" w:rsidRPr="006F2485" w:rsidTr="00D701CE">
              <w:trPr>
                <w:trHeight w:val="609"/>
              </w:trPr>
              <w:tc>
                <w:tcPr>
                  <w:tcW w:w="60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24029000</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0 </w:t>
                  </w:r>
                </w:p>
              </w:tc>
              <w:tc>
                <w:tcPr>
                  <w:tcW w:w="833"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8" w:right="7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Alte țigări de foi, trabucuri şi ţigarete conţinînd înlocuitori de tutun </w:t>
                  </w:r>
                </w:p>
              </w:tc>
              <w:tc>
                <w:tcPr>
                  <w:tcW w:w="847"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2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1 pachet/valoarea în lei </w:t>
                  </w:r>
                </w:p>
              </w:tc>
              <w:tc>
                <w:tcPr>
                  <w:tcW w:w="93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tc>
            </w:tr>
          </w:tbl>
          <w:p w:rsidR="00130161" w:rsidRPr="006F2485" w:rsidRDefault="00130161" w:rsidP="00130161">
            <w:pPr>
              <w:ind w:left="106"/>
              <w:jc w:val="both"/>
              <w:rPr>
                <w:rFonts w:ascii="Times New Roman" w:hAnsi="Times New Roman" w:cs="Times New Roman"/>
                <w:sz w:val="20"/>
                <w:szCs w:val="20"/>
                <w:lang w:val="ro-RO"/>
              </w:rPr>
            </w:pPr>
          </w:p>
          <w:p w:rsidR="00130161" w:rsidRPr="006F2485" w:rsidRDefault="00130161" w:rsidP="00130161">
            <w:pPr>
              <w:numPr>
                <w:ilvl w:val="0"/>
                <w:numId w:val="71"/>
              </w:numPr>
              <w:ind w:left="0"/>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Prețul de vânzare cu amănuntul pentru țigaretele (pachet unitar) cu filtru/fără filtru, poziția tarifară 240220 și  pentru țigările de foi, pozițiile tarifare 240210000 și 240290000 nu poate fi mai mic decât prețul minim de referință stabilit la alin.(1). </w:t>
            </w:r>
          </w:p>
          <w:p w:rsidR="00130161" w:rsidRPr="006F2485" w:rsidRDefault="00130161" w:rsidP="00130161">
            <w:pPr>
              <w:ind w:right="10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(3) Comercializarea țigaretelor cu filtru/fără filtru și a țigărilor de foi la prețuri mai mici decât prețurile minime de referință se sancționează cu amendă în mărime de 50% din valoarea țigaretelor respective, pornind de la prețul minim de referință respectiv, dar nu mai puțin de 1000 de lei.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 xml:space="preserve">(4) Amenda stabilită se percepe la bugetul de stat prin decizia adoptată de Serviciul Fiscal de Stat.”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spacing w:after="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Prețul Minim de comercializare cu amănuntul a fost implementat cu succes în Moldova între anii 20172019, ducând la creșterea cu 15% a veniturilor bugetare și asigurând stabilitatea pieței. Din 2020, Guvernul a decis să excludă acest mecanism. În anul 2019, Prețul Minim la țigarete era de 25 lei/pachet, acesta fiind cel mai mic nivel de comercializare pentru produsele din tutun. În anii 20202022 acciza la țigarete a crescut cu </w:t>
            </w:r>
          </w:p>
          <w:p w:rsidR="00130161" w:rsidRPr="006F2485" w:rsidRDefault="00130161" w:rsidP="00130161">
            <w:pPr>
              <w:spacing w:after="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15% și, respectiv, 19% și 15%. Astfel, în timp ce acciza crește cu 49% în ultimii trei ani, în piață s-a observat o scădere de prețuri în termeni reali, cu cele mai ieftine produse ajungând în 2021 la prețuri de 12 lei/pachet de țigări de foi și 22 lei/pachet de țigarete. În prezent, situația a rămas în mare parte neschimbată și produsele din tutun se comercializează la preţuri mai mici decât cele din 2019, și anume de 15 lei/pachet de țigări de foi și 22-27 lei/pachet de țigarete, în condițiile în care prețul mediu de comercializare depășește 35 lei în 2022, iar taxele aferente (acciza și TVA) reprezintă cel puțin 22 lei/pachet de țigarete și țigări de foi.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 xml:space="preserv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Componenta ad-valorem a accizei și TVA se colectează în funcție de prețul de vânzare cu amănuntul. Comercializarea produselor din tutun la  prețuri nejustificate din punct de vedere economic afectează direct colectările de TVA și de acciză la bugetul de stat. Astfel, statul colectează cu 150-200% mai puțină acciză de la țigaretele vândute la prețuri nejustificat de mici. În contextul aspectului de sănătate publică, lipsa prețului minim face produsele din tutun mai accesibile pentru consumatori (inclusiv minori).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Lipsa Prețului Minim facilitează stabilirea unui preț nejustificat din punct de vedere economic, care în contextul diferenței și mai mare de preț cu statele UE, sporește și mai mult riscul de contrabandă. Acest fapt afectează în continuare imaginea Republicii Moldova ca regiune-sursă a traficului ilegal cu produse din tutun, deoarece aceste produse comercializate la prețuri nejustificat de mici sunt foarte populare în comerțul de contrabandă din România.</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Stabilirea prețurilor minime este o intervenție a statului în economie, care avantajează sau dezavantajează unii operatori pe piață, respectiv influențează concurența pozitiv sau negativ.</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Însă, diminuarea consumului, prin creșterea prețurilor, respectiv reducerea accesibilității, se face prin politica de accizare, în special prin existența accizului minim, care este stabilit în Codul fiscal și constituie 959 lei/1000 bucăți în anul curent.</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ind w:righ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Alinierea prevederilor aferente pozițiilor tarifare 240210000- Ţigări de foi (inclusiv cele cu capete tăiate) şi trabucuri, care conţin tutun și 240290000 - Alte ţigări de foi, trabucuri şi ţigarete conţinând înlocuitori de tutun, la Prevederile art. 14 al  Directivei EU 2011/64, care  prevede  ”Acciza globală (acciza specifică și/sau acciza ad valorem exclusiv TVA), exprimată ca procent, ca sumă pe kilogram sau pentru un anumit număr de bucăți, va fi cel puțin echivalentă cu ratele sau sumele minime prevăzute pentru: (a) trabucuri sau țigări de foi: 5 % din prețul de vânzare cu amănuntul, cu toate taxele incluse, sau 12 EUR pentru 1000 de bucăți sau pe kilogram”;</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CCI</w:t>
            </w:r>
          </w:p>
        </w:tc>
        <w:tc>
          <w:tcPr>
            <w:tcW w:w="3149" w:type="dxa"/>
          </w:tcPr>
          <w:p w:rsidR="00130161" w:rsidRPr="006F2485" w:rsidRDefault="00130161" w:rsidP="00130161">
            <w:pPr>
              <w:spacing w:after="1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Menționam că începând cu 01.01.2022 accizele pentru  această categorie au fost majorate pina la nivelul categoriei țigaretelor cu filtru, ca rezultat aceasta categorie de produse a devenit necompetitivă și fost importată/produsă in cantități minime ce a afectat producătorii autohtoni. </w:t>
            </w:r>
          </w:p>
          <w:p w:rsidR="00130161" w:rsidRPr="006F2485" w:rsidRDefault="00130161" w:rsidP="00130161">
            <w:pPr>
              <w:jc w:val="both"/>
              <w:rPr>
                <w:rFonts w:ascii="Times New Roman" w:hAnsi="Times New Roman" w:cs="Times New Roman"/>
                <w:sz w:val="20"/>
                <w:szCs w:val="20"/>
                <w:lang w:val="ro-RO"/>
              </w:rPr>
            </w:pPr>
          </w:p>
        </w:tc>
        <w:tc>
          <w:tcPr>
            <w:tcW w:w="3242" w:type="dxa"/>
            <w:gridSpan w:val="2"/>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Notă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măsura în care propunerea necesită a fi analizată în complex, inclusiv sub aspectul impactului bugetar și economic, aceasta va fi examinată în cadrul următorului exercițiu de elaborare a politicii fiscale și vamale pentru anul 2024.</w:t>
            </w:r>
          </w:p>
        </w:tc>
      </w:tr>
      <w:tr w:rsidR="00130161" w:rsidRPr="00A2377E" w:rsidTr="004552FF">
        <w:trPr>
          <w:trHeight w:val="405"/>
        </w:trPr>
        <w:tc>
          <w:tcPr>
            <w:tcW w:w="3139" w:type="dxa"/>
          </w:tcPr>
          <w:p w:rsidR="00130161" w:rsidRPr="006F2485" w:rsidRDefault="00130161" w:rsidP="00130161">
            <w:pPr>
              <w:ind w:right="39"/>
              <w:jc w:val="both"/>
              <w:rPr>
                <w:rFonts w:ascii="Times New Roman" w:eastAsia="Calibri" w:hAnsi="Times New Roman" w:cs="Times New Roman"/>
                <w:sz w:val="20"/>
                <w:szCs w:val="20"/>
                <w:lang w:val="ro-RO" w:eastAsia="ru-RU"/>
              </w:rPr>
            </w:pPr>
            <w:r w:rsidRPr="006F2485">
              <w:rPr>
                <w:rFonts w:ascii="Times New Roman" w:eastAsia="Calibri" w:hAnsi="Times New Roman" w:cs="Times New Roman"/>
                <w:sz w:val="20"/>
                <w:szCs w:val="20"/>
                <w:lang w:val="ro-RO" w:eastAsia="ru-RU"/>
              </w:rPr>
              <w:t>Cotele accizelor conform anexelor la titlu IV din Codul fiscal</w:t>
            </w:r>
          </w:p>
        </w:tc>
        <w:tc>
          <w:tcPr>
            <w:tcW w:w="3419" w:type="dxa"/>
          </w:tcPr>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Introducerea accizului la import pentru bijuterii din metale si pietre pretioase:</w:t>
            </w:r>
          </w:p>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-Pentru bijuterii din aur 50 l/gr.</w:t>
            </w:r>
          </w:p>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-Pentru bijuterii din argint 10 l/gr</w:t>
            </w:r>
          </w:p>
        </w:tc>
        <w:tc>
          <w:tcPr>
            <w:tcW w:w="1530" w:type="dxa"/>
            <w:gridSpan w:val="2"/>
          </w:tcPr>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 xml:space="preserve"> Jewellery-Group</w:t>
            </w:r>
          </w:p>
        </w:tc>
        <w:tc>
          <w:tcPr>
            <w:tcW w:w="3149" w:type="dxa"/>
          </w:tcPr>
          <w:p w:rsidR="00130161" w:rsidRPr="006F2485" w:rsidRDefault="00130161" w:rsidP="00130161">
            <w:pPr>
              <w:pStyle w:val="NormalWeb"/>
              <w:spacing w:after="0" w:line="240" w:lineRule="auto"/>
              <w:jc w:val="both"/>
              <w:rPr>
                <w:rFonts w:eastAsia="Calibri"/>
                <w:sz w:val="20"/>
                <w:szCs w:val="20"/>
                <w:lang w:eastAsia="ro-RO"/>
              </w:rPr>
            </w:pPr>
            <w:r w:rsidRPr="006F2485">
              <w:rPr>
                <w:rFonts w:eastAsia="Calibri"/>
                <w:sz w:val="20"/>
                <w:szCs w:val="20"/>
                <w:lang w:eastAsia="ro-RO"/>
              </w:rPr>
              <w:t>Venit suplementare la buget</w:t>
            </w:r>
          </w:p>
          <w:p w:rsidR="00130161" w:rsidRPr="006F2485" w:rsidRDefault="00130161" w:rsidP="00130161">
            <w:pPr>
              <w:pStyle w:val="NormalWeb"/>
              <w:spacing w:after="0" w:line="240" w:lineRule="auto"/>
              <w:jc w:val="both"/>
              <w:rPr>
                <w:rFonts w:eastAsia="Calibri"/>
                <w:sz w:val="20"/>
                <w:szCs w:val="20"/>
                <w:lang w:eastAsia="ro-RO"/>
              </w:rPr>
            </w:pPr>
            <w:r w:rsidRPr="006F2485">
              <w:rPr>
                <w:rFonts w:eastAsia="Calibri"/>
                <w:sz w:val="20"/>
                <w:szCs w:val="20"/>
                <w:lang w:eastAsia="ro-RO"/>
              </w:rPr>
              <w:t>Protejarea producatorului autohton</w:t>
            </w:r>
          </w:p>
          <w:p w:rsidR="00130161" w:rsidRPr="006F2485" w:rsidRDefault="00130161" w:rsidP="00130161">
            <w:pPr>
              <w:pStyle w:val="NormalWeb"/>
              <w:spacing w:after="0" w:line="240" w:lineRule="auto"/>
              <w:jc w:val="both"/>
              <w:rPr>
                <w:rFonts w:eastAsia="Calibri"/>
                <w:sz w:val="20"/>
                <w:szCs w:val="20"/>
                <w:lang w:eastAsia="ro-RO"/>
              </w:rPr>
            </w:pPr>
          </w:p>
        </w:tc>
        <w:tc>
          <w:tcPr>
            <w:tcW w:w="3242" w:type="dxa"/>
            <w:gridSpan w:val="2"/>
          </w:tcPr>
          <w:p w:rsidR="00130161" w:rsidRPr="006F2485" w:rsidRDefault="00130161" w:rsidP="00130161">
            <w:pPr>
              <w:pStyle w:val="NoSpacing"/>
              <w:tabs>
                <w:tab w:val="left" w:pos="34"/>
                <w:tab w:val="left" w:pos="176"/>
              </w:tabs>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pStyle w:val="NoSpacing"/>
              <w:tabs>
                <w:tab w:val="left" w:pos="34"/>
                <w:tab w:val="left" w:pos="17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Aplicarea accizei ar duce la creșterea activității tenebre și contrabandei cu metale preţioase, precum și la diminuarea volumului vînzărilor. În ultimii ani se atestă o creştere a preţului la aur, ceea ce duce la majorarea preţului la articolele de bijuterii din metale preţioase. </w:t>
            </w:r>
          </w:p>
          <w:p w:rsidR="00130161" w:rsidRPr="006F2485" w:rsidRDefault="00130161" w:rsidP="00130161">
            <w:pPr>
              <w:pStyle w:val="NoSpacing"/>
              <w:tabs>
                <w:tab w:val="left" w:pos="21"/>
              </w:tabs>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Aplicarea unui acciz la produsele de import contravine politicilor stabilite de OMC, acciza urmînd a fi aplicată spectrului de mărfuri fără a ține cont de statutul acestora – de import sau autohtone.</w:t>
            </w:r>
          </w:p>
        </w:tc>
      </w:tr>
      <w:tr w:rsidR="00130161" w:rsidRPr="00A2377E" w:rsidTr="004552FF">
        <w:trPr>
          <w:trHeight w:val="405"/>
        </w:trPr>
        <w:tc>
          <w:tcPr>
            <w:tcW w:w="3139" w:type="dxa"/>
          </w:tcPr>
          <w:p w:rsidR="00130161" w:rsidRPr="006F2485" w:rsidRDefault="00130161" w:rsidP="00130161">
            <w:pPr>
              <w:ind w:right="39"/>
              <w:jc w:val="both"/>
              <w:rPr>
                <w:rFonts w:ascii="Times New Roman" w:eastAsia="Calibri" w:hAnsi="Times New Roman" w:cs="Times New Roman"/>
                <w:sz w:val="20"/>
                <w:szCs w:val="20"/>
                <w:lang w:val="ro-RO" w:eastAsia="ru-RU"/>
              </w:rPr>
            </w:pPr>
          </w:p>
        </w:tc>
        <w:tc>
          <w:tcPr>
            <w:tcW w:w="3419" w:type="dxa"/>
          </w:tcPr>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Efectuarea unei analize a activitatilor companiilor care activeaza in domeniul – activitatea cu metale pretioase si pietre pretioase pentru a identifica caile de evaziune fiscala si crearea unui mediu competitive de afaceri</w:t>
            </w:r>
          </w:p>
        </w:tc>
        <w:tc>
          <w:tcPr>
            <w:tcW w:w="1530" w:type="dxa"/>
            <w:gridSpan w:val="2"/>
          </w:tcPr>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Jewellery-Group</w:t>
            </w:r>
          </w:p>
        </w:tc>
        <w:tc>
          <w:tcPr>
            <w:tcW w:w="3149" w:type="dxa"/>
          </w:tcPr>
          <w:p w:rsidR="00130161" w:rsidRPr="006F2485" w:rsidRDefault="00130161" w:rsidP="00130161">
            <w:pPr>
              <w:pStyle w:val="NormalWeb"/>
              <w:spacing w:after="0" w:line="240" w:lineRule="auto"/>
              <w:jc w:val="both"/>
              <w:rPr>
                <w:rFonts w:eastAsia="Calibri"/>
                <w:sz w:val="20"/>
                <w:szCs w:val="20"/>
                <w:lang w:eastAsia="ro-RO"/>
              </w:rPr>
            </w:pPr>
            <w:r w:rsidRPr="006F2485">
              <w:rPr>
                <w:rFonts w:eastAsia="Calibri"/>
                <w:sz w:val="20"/>
                <w:szCs w:val="20"/>
                <w:lang w:eastAsia="ro-RO"/>
              </w:rPr>
              <w:t>Reducerea pietei gri si negre a activitatii cu  metale pretioase si crearea unui climat competitiv pentru companiile albe si producatori autohtoni</w:t>
            </w:r>
          </w:p>
        </w:tc>
        <w:tc>
          <w:tcPr>
            <w:tcW w:w="3242" w:type="dxa"/>
            <w:gridSpan w:val="2"/>
          </w:tcPr>
          <w:p w:rsidR="00130161" w:rsidRPr="006F2485" w:rsidRDefault="00130161" w:rsidP="00130161">
            <w:pPr>
              <w:pStyle w:val="NoSpacing"/>
              <w:tabs>
                <w:tab w:val="left" w:pos="34"/>
                <w:tab w:val="left" w:pos="176"/>
              </w:tabs>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pStyle w:val="NoSpacing"/>
              <w:tabs>
                <w:tab w:val="left" w:pos="34"/>
                <w:tab w:val="left" w:pos="17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Aplicarea accizei ar duce la creșterea activității tenebre și contrabandei cu metale preţioase, precum și la diminuarea volumului vînzărilor. În ultimii ani se atestă o creştere a preţului la aur, ceea ce duce la majorarea preţului la articolele de bijuterii din metale preţioase. </w:t>
            </w:r>
          </w:p>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Aplicarea unui acciz la produsele de import contravine politicilor stabilite de OMC, acciza urmînd a fi aplicată spectrului de mărfuri fără a ține cont de statutul acestora – de import sau autohtone.</w:t>
            </w:r>
          </w:p>
        </w:tc>
      </w:tr>
      <w:tr w:rsidR="00130161" w:rsidRPr="00A2377E" w:rsidTr="004552FF">
        <w:trPr>
          <w:trHeight w:val="405"/>
        </w:trPr>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Anexa nr. 1</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sz w:val="20"/>
                <w:szCs w:val="20"/>
                <w:lang w:val="ro-RO"/>
              </w:rPr>
              <w:t xml:space="preserve">Poziția tarifară </w:t>
            </w:r>
            <w:r w:rsidRPr="006F2485">
              <w:rPr>
                <w:rFonts w:ascii="Times New Roman" w:eastAsia="Times New Roman" w:hAnsi="Times New Roman" w:cs="Times New Roman"/>
                <w:i/>
                <w:sz w:val="20"/>
                <w:szCs w:val="20"/>
                <w:lang w:val="ro-RO"/>
              </w:rPr>
              <w:t xml:space="preserve">271019620– 271019680 Păcură destinată altor utilizări; </w:t>
            </w:r>
          </w:p>
        </w:tc>
        <w:tc>
          <w:tcPr>
            <w:tcW w:w="3419" w:type="dxa"/>
          </w:tcPr>
          <w:p w:rsidR="00130161" w:rsidRPr="006F2485" w:rsidRDefault="00130161" w:rsidP="00130161">
            <w:pPr>
              <w:jc w:val="both"/>
              <w:rPr>
                <w:rFonts w:ascii="Times New Roman" w:hAnsi="Times New Roman" w:cs="Times New Roman"/>
                <w:sz w:val="20"/>
                <w:szCs w:val="20"/>
                <w:lang w:val="ro-RO" w:eastAsia="ru-RU"/>
              </w:rPr>
            </w:pPr>
            <w:r w:rsidRPr="006F2485">
              <w:rPr>
                <w:rFonts w:ascii="Times New Roman" w:hAnsi="Times New Roman" w:cs="Times New Roman"/>
                <w:sz w:val="20"/>
                <w:szCs w:val="20"/>
                <w:lang w:val="ro-RO" w:eastAsia="ru-RU"/>
              </w:rPr>
              <w:t xml:space="preserve">Se exclude din anexa nr. 1 „Mărfurile supuse accizelor”, </w:t>
            </w:r>
          </w:p>
          <w:p w:rsidR="00130161" w:rsidRPr="006F2485" w:rsidRDefault="00130161" w:rsidP="00130161">
            <w:pPr>
              <w:jc w:val="both"/>
              <w:rPr>
                <w:rFonts w:ascii="Times New Roman" w:hAnsi="Times New Roman" w:cs="Times New Roman"/>
                <w:sz w:val="20"/>
                <w:szCs w:val="20"/>
                <w:lang w:val="ro-RO" w:eastAsia="ru-RU"/>
              </w:rPr>
            </w:pPr>
            <w:r w:rsidRPr="006F2485">
              <w:rPr>
                <w:rFonts w:ascii="Times New Roman" w:hAnsi="Times New Roman" w:cs="Times New Roman"/>
                <w:sz w:val="20"/>
                <w:szCs w:val="20"/>
                <w:lang w:val="ro-RO" w:eastAsia="ru-RU"/>
              </w:rPr>
              <w:t>Poziția tarifară 271019620– 271019680 Păcură destinată altor utilizări;</w:t>
            </w:r>
          </w:p>
          <w:p w:rsidR="00130161" w:rsidRPr="006F2485" w:rsidRDefault="00130161" w:rsidP="00130161">
            <w:pPr>
              <w:jc w:val="both"/>
              <w:rPr>
                <w:rFonts w:ascii="Times New Roman" w:hAnsi="Times New Roman" w:cs="Times New Roman"/>
                <w:sz w:val="20"/>
                <w:szCs w:val="20"/>
                <w:lang w:val="ro-RO" w:eastAsia="ru-RU"/>
              </w:rPr>
            </w:pPr>
          </w:p>
        </w:tc>
        <w:tc>
          <w:tcPr>
            <w:tcW w:w="1530" w:type="dxa"/>
            <w:gridSpan w:val="2"/>
          </w:tcPr>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130161" w:rsidRPr="006F2485" w:rsidRDefault="00130161" w:rsidP="00130161">
            <w:pPr>
              <w:pStyle w:val="NormalWeb"/>
              <w:spacing w:after="0" w:line="240" w:lineRule="auto"/>
              <w:jc w:val="both"/>
              <w:rPr>
                <w:sz w:val="20"/>
                <w:szCs w:val="20"/>
              </w:rPr>
            </w:pPr>
            <w:r w:rsidRPr="006F2485">
              <w:rPr>
                <w:sz w:val="20"/>
                <w:szCs w:val="20"/>
              </w:rPr>
              <w:t>Atenuarea impactului crizei din sectorul energetic asupra consumatorilor precum și asupra activității mediului de afaceri.</w:t>
            </w:r>
          </w:p>
          <w:p w:rsidR="00130161" w:rsidRPr="006F2485" w:rsidRDefault="00130161" w:rsidP="00130161">
            <w:pPr>
              <w:pStyle w:val="NormalWeb"/>
              <w:spacing w:after="0" w:line="240" w:lineRule="auto"/>
              <w:jc w:val="both"/>
              <w:rPr>
                <w:rFonts w:eastAsia="Calibri"/>
                <w:sz w:val="20"/>
                <w:szCs w:val="20"/>
                <w:lang w:eastAsia="ro-RO"/>
              </w:rPr>
            </w:pPr>
            <w:r w:rsidRPr="006F2485">
              <w:rPr>
                <w:rFonts w:eastAsia="Times New Roman"/>
                <w:i/>
                <w:sz w:val="20"/>
                <w:szCs w:val="20"/>
              </w:rPr>
              <w:t>Estimativ:</w:t>
            </w:r>
            <w:r w:rsidRPr="006F2485">
              <w:rPr>
                <w:rFonts w:eastAsia="Times New Roman"/>
                <w:sz w:val="20"/>
                <w:szCs w:val="20"/>
              </w:rPr>
              <w:t xml:space="preserve"> Import 2237.0 * 409 lei per tonă = 914 957 lei.</w:t>
            </w:r>
          </w:p>
        </w:tc>
        <w:tc>
          <w:tcPr>
            <w:tcW w:w="3242" w:type="dxa"/>
            <w:gridSpan w:val="2"/>
          </w:tcPr>
          <w:p w:rsidR="00A67BD9" w:rsidRDefault="00130161" w:rsidP="00130161">
            <w:pPr>
              <w:ind w:right="39"/>
              <w:jc w:val="both"/>
              <w:rPr>
                <w:rFonts w:ascii="Times New Roman" w:eastAsia="Calibri" w:hAnsi="Times New Roman" w:cs="Times New Roman"/>
                <w:b/>
                <w:bCs/>
                <w:sz w:val="20"/>
                <w:szCs w:val="20"/>
                <w:u w:val="single"/>
                <w:lang w:val="ro-RO" w:eastAsia="ru-RU"/>
              </w:rPr>
            </w:pPr>
            <w:r w:rsidRPr="00130161">
              <w:rPr>
                <w:rFonts w:ascii="Times New Roman" w:eastAsia="Calibri" w:hAnsi="Times New Roman" w:cs="Times New Roman"/>
                <w:b/>
                <w:bCs/>
                <w:sz w:val="20"/>
                <w:szCs w:val="20"/>
                <w:u w:val="single"/>
                <w:lang w:val="ro-RO" w:eastAsia="ru-RU"/>
              </w:rPr>
              <w:t xml:space="preserve">Notă </w:t>
            </w:r>
          </w:p>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În vederea atenuării crizei energetice, prin prevederile pct.3.1 din Dispoziția CSE nr.37 din 15.09.2022,</w:t>
            </w:r>
            <w:r w:rsidRPr="006F2485">
              <w:rPr>
                <w:lang w:val="ro-RO"/>
              </w:rPr>
              <w:t xml:space="preserve"> </w:t>
            </w:r>
            <w:r w:rsidRPr="006F2485">
              <w:rPr>
                <w:rFonts w:ascii="Times New Roman" w:eastAsia="Calibri" w:hAnsi="Times New Roman" w:cs="Times New Roman"/>
                <w:bCs/>
                <w:sz w:val="20"/>
                <w:szCs w:val="20"/>
                <w:lang w:val="ro-RO" w:eastAsia="ru-RU"/>
              </w:rPr>
              <w:t xml:space="preserve">prin derogare de la Codul fiscal nr.1163/1997 și Codul vamal al Republicii Moldova nr.1149/2000, până la 1 mai 2023, se scutește de plata accizei plasarea în regim vamal de import a păcurii clasificate la pozițiile tarifare 271019510, 271019620– 271019680 și 271020310– 271020390.  </w:t>
            </w:r>
          </w:p>
        </w:tc>
      </w:tr>
      <w:tr w:rsidR="00130161" w:rsidRPr="00A2377E" w:rsidTr="004552FF">
        <w:trPr>
          <w:trHeight w:val="405"/>
        </w:trPr>
        <w:tc>
          <w:tcPr>
            <w:tcW w:w="3139" w:type="dxa"/>
            <w:vMerge w:val="restart"/>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Titlul IV ACCIZELE</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 xml:space="preserve">Anexa nr.2 </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Cota accizei pentru mijloacele de transport</w:t>
            </w: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Poziția tarifară 9705 „Autovehicul de colecţie de interes istoric sau etnografic”</w:t>
            </w:r>
          </w:p>
        </w:tc>
        <w:tc>
          <w:tcPr>
            <w:tcW w:w="3419" w:type="dxa"/>
          </w:tcPr>
          <w:p w:rsidR="00130161" w:rsidRPr="006F2485" w:rsidRDefault="00130161" w:rsidP="00130161">
            <w:pPr>
              <w:tabs>
                <w:tab w:val="left" w:pos="2983"/>
              </w:tabs>
              <w:ind w:left="-44" w:right="108"/>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Propunem excluderea Anexei 2, impreuna cu excluderea scutirii TVA pentru autoturisme (art. 103)</w:t>
            </w:r>
          </w:p>
        </w:tc>
        <w:tc>
          <w:tcPr>
            <w:tcW w:w="1530" w:type="dxa"/>
            <w:gridSpan w:val="2"/>
          </w:tcPr>
          <w:p w:rsidR="00130161" w:rsidRPr="006F2485" w:rsidRDefault="00130161" w:rsidP="00130161">
            <w:pPr>
              <w:tabs>
                <w:tab w:val="left" w:pos="2983"/>
              </w:tabs>
              <w:ind w:left="-44"/>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tabs>
                <w:tab w:val="left" w:pos="2983"/>
              </w:tabs>
              <w:spacing w:after="111"/>
              <w:ind w:left="-44" w:right="110"/>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In vederea alinierii politicilor fiscale in conformitate cu prevederile directivelor europene, prin introducerea impozitării cu TVA la importul de autoturisme cu eliminarea accizelor care sunt aplicate la momentul actual.</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 xml:space="preserve">Nu se acceptă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Deși autoturismele sunt scutite de TVA, acestea sunt impuse cu acciză, or în contextul național al Republicii Moldova aplicarea cotelor accizelor care se determină în funcție de capacitatea cilindrică a motorului este un mecanism mai viabil pentru asigurarea încasărilor bugetare.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Or, reieșind din calculul efectuat de Ministerul Finanțelor, aplicarea accizei la autoturisme asigură venituri bugetare în cuantum de 1,4 mlrd lei, iar aplicarea TVA aferent acestora, ținînd cont de dreptul de deducere al TVA pentru contribuabilii înregistrați în calitate de plătitori ai TVA, va asigura încasări bugetare nete în cuantum de 540,5 mln lei doar.</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405"/>
        </w:trPr>
        <w:tc>
          <w:tcPr>
            <w:tcW w:w="3139" w:type="dxa"/>
            <w:vMerge/>
          </w:tcPr>
          <w:p w:rsidR="00130161" w:rsidRPr="006F2485" w:rsidRDefault="00130161" w:rsidP="00130161">
            <w:pPr>
              <w:jc w:val="both"/>
              <w:rPr>
                <w:rFonts w:ascii="Times New Roman" w:hAnsi="Times New Roman" w:cs="Times New Roman"/>
                <w:b/>
                <w:sz w:val="20"/>
                <w:szCs w:val="20"/>
                <w:lang w:val="ro-RO"/>
              </w:rPr>
            </w:pPr>
          </w:p>
        </w:tc>
        <w:tc>
          <w:tcPr>
            <w:tcW w:w="3419" w:type="dxa"/>
          </w:tcPr>
          <w:p w:rsidR="00130161" w:rsidRPr="006F2485" w:rsidRDefault="00130161" w:rsidP="00130161">
            <w:pPr>
              <w:pStyle w:val="BodyText"/>
              <w:spacing w:line="240" w:lineRule="auto"/>
              <w:ind w:right="1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изложить: «коллекционные транспортные</w:t>
            </w:r>
            <w:r w:rsidRPr="006F2485">
              <w:rPr>
                <w:rFonts w:ascii="Times New Roman" w:hAnsi="Times New Roman" w:cs="Times New Roman"/>
                <w:spacing w:val="-52"/>
                <w:sz w:val="20"/>
                <w:szCs w:val="20"/>
                <w:lang w:val="ro-RO"/>
              </w:rPr>
              <w:t xml:space="preserve"> </w:t>
            </w:r>
            <w:r w:rsidRPr="006F2485">
              <w:rPr>
                <w:rFonts w:ascii="Times New Roman" w:hAnsi="Times New Roman" w:cs="Times New Roman"/>
                <w:sz w:val="20"/>
                <w:szCs w:val="20"/>
                <w:lang w:val="ro-RO"/>
              </w:rPr>
              <w:t>средства, включая мотоциклы, автобусы, грузовые автомобили, прицепы и коляски к ним, как единое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транспортное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средство,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представляющие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исторический</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интерес,</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подтвержденный</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сертификатом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министерства</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культуры».</w:t>
            </w:r>
          </w:p>
        </w:tc>
        <w:tc>
          <w:tcPr>
            <w:tcW w:w="1530" w:type="dxa"/>
            <w:gridSpan w:val="2"/>
          </w:tcPr>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130161" w:rsidRPr="006F2485" w:rsidRDefault="00130161" w:rsidP="00130161">
            <w:pPr>
              <w:pStyle w:val="BodyText"/>
              <w:spacing w:line="240" w:lineRule="auto"/>
              <w:jc w:val="both"/>
              <w:rPr>
                <w:rFonts w:ascii="Times New Roman" w:hAnsi="Times New Roman" w:cs="Times New Roman"/>
                <w:i/>
                <w:sz w:val="20"/>
                <w:szCs w:val="20"/>
                <w:lang w:val="ro-RO"/>
              </w:rPr>
            </w:pPr>
            <w:r w:rsidRPr="006F2485">
              <w:rPr>
                <w:rFonts w:ascii="Times New Roman" w:hAnsi="Times New Roman" w:cs="Times New Roman"/>
                <w:sz w:val="20"/>
                <w:szCs w:val="20"/>
                <w:lang w:val="ro-RO"/>
              </w:rPr>
              <w:t>В</w:t>
            </w:r>
            <w:r w:rsidRPr="006F2485">
              <w:rPr>
                <w:rFonts w:ascii="Times New Roman" w:hAnsi="Times New Roman" w:cs="Times New Roman"/>
                <w:spacing w:val="14"/>
                <w:sz w:val="20"/>
                <w:szCs w:val="20"/>
                <w:lang w:val="ro-RO"/>
              </w:rPr>
              <w:t xml:space="preserve"> </w:t>
            </w:r>
            <w:r w:rsidRPr="006F2485">
              <w:rPr>
                <w:rFonts w:ascii="Times New Roman" w:hAnsi="Times New Roman" w:cs="Times New Roman"/>
                <w:sz w:val="20"/>
                <w:szCs w:val="20"/>
                <w:lang w:val="ro-RO"/>
              </w:rPr>
              <w:t>связи</w:t>
            </w:r>
            <w:r w:rsidRPr="006F2485">
              <w:rPr>
                <w:rFonts w:ascii="Times New Roman" w:hAnsi="Times New Roman" w:cs="Times New Roman"/>
                <w:spacing w:val="15"/>
                <w:sz w:val="20"/>
                <w:szCs w:val="20"/>
                <w:lang w:val="ro-RO"/>
              </w:rPr>
              <w:t xml:space="preserve"> </w:t>
            </w:r>
            <w:r w:rsidRPr="006F2485">
              <w:rPr>
                <w:rFonts w:ascii="Times New Roman" w:hAnsi="Times New Roman" w:cs="Times New Roman"/>
                <w:sz w:val="20"/>
                <w:szCs w:val="20"/>
                <w:lang w:val="ro-RO"/>
              </w:rPr>
              <w:t>с</w:t>
            </w:r>
            <w:r w:rsidRPr="006F2485">
              <w:rPr>
                <w:rFonts w:ascii="Times New Roman" w:hAnsi="Times New Roman" w:cs="Times New Roman"/>
                <w:spacing w:val="16"/>
                <w:sz w:val="20"/>
                <w:szCs w:val="20"/>
                <w:lang w:val="ro-RO"/>
              </w:rPr>
              <w:t xml:space="preserve"> </w:t>
            </w:r>
            <w:r w:rsidRPr="006F2485">
              <w:rPr>
                <w:rFonts w:ascii="Times New Roman" w:hAnsi="Times New Roman" w:cs="Times New Roman"/>
                <w:sz w:val="20"/>
                <w:szCs w:val="20"/>
                <w:lang w:val="ro-RO"/>
              </w:rPr>
              <w:t>принятием</w:t>
            </w:r>
            <w:r w:rsidRPr="006F2485">
              <w:rPr>
                <w:rFonts w:ascii="Times New Roman" w:hAnsi="Times New Roman" w:cs="Times New Roman"/>
                <w:spacing w:val="16"/>
                <w:sz w:val="20"/>
                <w:szCs w:val="20"/>
                <w:lang w:val="ro-RO"/>
              </w:rPr>
              <w:t xml:space="preserve"> </w:t>
            </w:r>
            <w:r w:rsidRPr="006F2485">
              <w:rPr>
                <w:rFonts w:ascii="Times New Roman" w:hAnsi="Times New Roman" w:cs="Times New Roman"/>
                <w:sz w:val="20"/>
                <w:szCs w:val="20"/>
                <w:lang w:val="ro-RO"/>
              </w:rPr>
              <w:t>новой</w:t>
            </w:r>
            <w:r w:rsidRPr="006F2485">
              <w:rPr>
                <w:rFonts w:ascii="Times New Roman" w:hAnsi="Times New Roman" w:cs="Times New Roman"/>
                <w:spacing w:val="15"/>
                <w:sz w:val="20"/>
                <w:szCs w:val="20"/>
                <w:lang w:val="ro-RO"/>
              </w:rPr>
              <w:t xml:space="preserve"> </w:t>
            </w:r>
            <w:r w:rsidRPr="006F2485">
              <w:rPr>
                <w:rFonts w:ascii="Times New Roman" w:hAnsi="Times New Roman" w:cs="Times New Roman"/>
                <w:sz w:val="20"/>
                <w:szCs w:val="20"/>
                <w:lang w:val="ro-RO"/>
              </w:rPr>
              <w:t>редакции</w:t>
            </w:r>
            <w:r w:rsidRPr="006F2485">
              <w:rPr>
                <w:rFonts w:ascii="Times New Roman" w:hAnsi="Times New Roman" w:cs="Times New Roman"/>
                <w:spacing w:val="15"/>
                <w:sz w:val="20"/>
                <w:szCs w:val="20"/>
                <w:lang w:val="ro-RO"/>
              </w:rPr>
              <w:t xml:space="preserve"> </w:t>
            </w:r>
            <w:r w:rsidRPr="006F2485">
              <w:rPr>
                <w:rFonts w:ascii="Times New Roman" w:hAnsi="Times New Roman" w:cs="Times New Roman"/>
                <w:sz w:val="20"/>
                <w:szCs w:val="20"/>
                <w:lang w:val="ro-RO"/>
              </w:rPr>
              <w:t>Налогового</w:t>
            </w:r>
            <w:r w:rsidRPr="006F2485">
              <w:rPr>
                <w:rFonts w:ascii="Times New Roman" w:hAnsi="Times New Roman" w:cs="Times New Roman"/>
                <w:spacing w:val="13"/>
                <w:sz w:val="20"/>
                <w:szCs w:val="20"/>
                <w:lang w:val="ro-RO"/>
              </w:rPr>
              <w:t xml:space="preserve"> </w:t>
            </w:r>
            <w:r w:rsidRPr="006F2485">
              <w:rPr>
                <w:rFonts w:ascii="Times New Roman" w:hAnsi="Times New Roman" w:cs="Times New Roman"/>
                <w:sz w:val="20"/>
                <w:szCs w:val="20"/>
                <w:lang w:val="ro-RO"/>
              </w:rPr>
              <w:t>Кодекса</w:t>
            </w:r>
            <w:r w:rsidRPr="006F2485">
              <w:rPr>
                <w:rFonts w:ascii="Times New Roman" w:hAnsi="Times New Roman" w:cs="Times New Roman"/>
                <w:spacing w:val="17"/>
                <w:sz w:val="20"/>
                <w:szCs w:val="20"/>
                <w:lang w:val="ro-RO"/>
              </w:rPr>
              <w:t xml:space="preserve"> </w:t>
            </w:r>
            <w:r w:rsidRPr="006F2485">
              <w:rPr>
                <w:rFonts w:ascii="Times New Roman" w:hAnsi="Times New Roman" w:cs="Times New Roman"/>
                <w:sz w:val="20"/>
                <w:szCs w:val="20"/>
                <w:lang w:val="ro-RO"/>
              </w:rPr>
              <w:t>1163/1997,</w:t>
            </w:r>
            <w:r w:rsidRPr="006F2485">
              <w:rPr>
                <w:rFonts w:ascii="Times New Roman" w:hAnsi="Times New Roman" w:cs="Times New Roman"/>
                <w:spacing w:val="16"/>
                <w:sz w:val="20"/>
                <w:szCs w:val="20"/>
                <w:lang w:val="ro-RO"/>
              </w:rPr>
              <w:t xml:space="preserve"> </w:t>
            </w:r>
            <w:r w:rsidRPr="006F2485">
              <w:rPr>
                <w:rFonts w:ascii="Times New Roman" w:hAnsi="Times New Roman" w:cs="Times New Roman"/>
                <w:sz w:val="20"/>
                <w:szCs w:val="20"/>
                <w:lang w:val="ro-RO"/>
              </w:rPr>
              <w:t>согласно</w:t>
            </w:r>
            <w:r w:rsidRPr="006F2485">
              <w:rPr>
                <w:rFonts w:ascii="Times New Roman" w:hAnsi="Times New Roman" w:cs="Times New Roman"/>
                <w:spacing w:val="15"/>
                <w:sz w:val="20"/>
                <w:szCs w:val="20"/>
                <w:lang w:val="ro-RO"/>
              </w:rPr>
              <w:t xml:space="preserve"> </w:t>
            </w:r>
            <w:r w:rsidRPr="006F2485">
              <w:rPr>
                <w:rFonts w:ascii="Times New Roman" w:hAnsi="Times New Roman" w:cs="Times New Roman"/>
                <w:sz w:val="20"/>
                <w:szCs w:val="20"/>
                <w:lang w:val="ro-RO"/>
              </w:rPr>
              <w:t>Закону</w:t>
            </w:r>
            <w:r w:rsidRPr="006F2485">
              <w:rPr>
                <w:rFonts w:ascii="Times New Roman" w:hAnsi="Times New Roman" w:cs="Times New Roman"/>
                <w:spacing w:val="12"/>
                <w:sz w:val="20"/>
                <w:szCs w:val="20"/>
                <w:lang w:val="ro-RO"/>
              </w:rPr>
              <w:t xml:space="preserve"> </w:t>
            </w:r>
            <w:r w:rsidRPr="006F2485">
              <w:rPr>
                <w:rFonts w:ascii="Times New Roman" w:hAnsi="Times New Roman" w:cs="Times New Roman"/>
                <w:sz w:val="20"/>
                <w:szCs w:val="20"/>
                <w:lang w:val="ro-RO"/>
              </w:rPr>
              <w:t>№80</w:t>
            </w:r>
            <w:r w:rsidRPr="006F2485">
              <w:rPr>
                <w:rFonts w:ascii="Times New Roman" w:hAnsi="Times New Roman" w:cs="Times New Roman"/>
                <w:spacing w:val="17"/>
                <w:sz w:val="20"/>
                <w:szCs w:val="20"/>
                <w:lang w:val="ro-RO"/>
              </w:rPr>
              <w:t xml:space="preserve"> </w:t>
            </w:r>
            <w:r w:rsidRPr="006F2485">
              <w:rPr>
                <w:rFonts w:ascii="Times New Roman" w:hAnsi="Times New Roman" w:cs="Times New Roman"/>
                <w:sz w:val="20"/>
                <w:szCs w:val="20"/>
                <w:lang w:val="ro-RO"/>
              </w:rPr>
              <w:t>от</w:t>
            </w:r>
            <w:r w:rsidRPr="006F2485">
              <w:rPr>
                <w:rFonts w:ascii="Times New Roman" w:hAnsi="Times New Roman" w:cs="Times New Roman"/>
                <w:spacing w:val="-52"/>
                <w:sz w:val="20"/>
                <w:szCs w:val="20"/>
                <w:lang w:val="ro-RO"/>
              </w:rPr>
              <w:t xml:space="preserve"> </w:t>
            </w:r>
            <w:r w:rsidRPr="006F2485">
              <w:rPr>
                <w:rFonts w:ascii="Times New Roman" w:hAnsi="Times New Roman" w:cs="Times New Roman"/>
                <w:sz w:val="20"/>
                <w:szCs w:val="20"/>
                <w:lang w:val="ro-RO"/>
              </w:rPr>
              <w:t>31/03/2022</w:t>
            </w:r>
            <w:r w:rsidRPr="006F2485">
              <w:rPr>
                <w:rFonts w:ascii="Times New Roman" w:hAnsi="Times New Roman" w:cs="Times New Roman"/>
                <w:spacing w:val="-4"/>
                <w:sz w:val="20"/>
                <w:szCs w:val="20"/>
                <w:lang w:val="ro-RO"/>
              </w:rPr>
              <w:t xml:space="preserve"> </w:t>
            </w:r>
            <w:r w:rsidRPr="006F2485">
              <w:rPr>
                <w:rFonts w:ascii="Times New Roman" w:hAnsi="Times New Roman" w:cs="Times New Roman"/>
                <w:sz w:val="20"/>
                <w:szCs w:val="20"/>
                <w:lang w:val="ro-RO"/>
              </w:rPr>
              <w:t>г., предлагаю</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внести</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изменение в</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Налоговом Кодексе редакции</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2022.</w:t>
            </w:r>
          </w:p>
        </w:tc>
        <w:tc>
          <w:tcPr>
            <w:tcW w:w="3242" w:type="dxa"/>
            <w:gridSpan w:val="2"/>
          </w:tcPr>
          <w:p w:rsidR="00130161" w:rsidRPr="00A67BD9" w:rsidRDefault="00130161" w:rsidP="00130161">
            <w:pPr>
              <w:jc w:val="both"/>
              <w:rPr>
                <w:rFonts w:ascii="Times New Roman" w:hAnsi="Times New Roman" w:cs="Times New Roman"/>
                <w:b/>
                <w:color w:val="000000" w:themeColor="text1"/>
                <w:sz w:val="20"/>
                <w:szCs w:val="20"/>
                <w:u w:val="single"/>
                <w:lang w:val="ro-RO"/>
              </w:rPr>
            </w:pPr>
            <w:r w:rsidRPr="00A67BD9">
              <w:rPr>
                <w:rFonts w:ascii="Times New Roman" w:hAnsi="Times New Roman" w:cs="Times New Roman"/>
                <w:b/>
                <w:color w:val="000000" w:themeColor="text1"/>
                <w:sz w:val="20"/>
                <w:szCs w:val="20"/>
                <w:u w:val="single"/>
                <w:lang w:val="ro-RO"/>
              </w:rPr>
              <w:t>Notă</w:t>
            </w:r>
          </w:p>
          <w:p w:rsidR="00130161" w:rsidRPr="006F2485" w:rsidRDefault="00130161" w:rsidP="00130161">
            <w:pPr>
              <w:jc w:val="both"/>
              <w:rPr>
                <w:rFonts w:ascii="Times New Roman" w:hAnsi="Times New Roman" w:cs="Times New Roman"/>
                <w:color w:val="000000" w:themeColor="text1"/>
                <w:sz w:val="20"/>
                <w:szCs w:val="20"/>
                <w:lang w:val="ro-RO"/>
              </w:rPr>
            </w:pPr>
            <w:r w:rsidRPr="00130161">
              <w:rPr>
                <w:rFonts w:ascii="Times New Roman" w:hAnsi="Times New Roman" w:cs="Times New Roman"/>
                <w:color w:val="000000" w:themeColor="text1"/>
                <w:sz w:val="20"/>
                <w:szCs w:val="20"/>
                <w:lang w:val="ro-RO"/>
              </w:rPr>
              <w:t>Se impune necesar detalierea propunerii</w:t>
            </w:r>
          </w:p>
          <w:p w:rsidR="00130161" w:rsidRPr="006F2485" w:rsidRDefault="00130161" w:rsidP="00130161">
            <w:pPr>
              <w:ind w:right="39"/>
              <w:jc w:val="both"/>
              <w:rPr>
                <w:rFonts w:ascii="Times New Roman" w:eastAsia="Calibri" w:hAnsi="Times New Roman" w:cs="Times New Roman"/>
                <w:bCs/>
                <w:sz w:val="20"/>
                <w:szCs w:val="20"/>
                <w:lang w:val="ro-RO" w:eastAsia="ru-RU"/>
              </w:rPr>
            </w:pPr>
          </w:p>
        </w:tc>
      </w:tr>
      <w:tr w:rsidR="00130161" w:rsidRPr="006F2485" w:rsidTr="004552FF">
        <w:tc>
          <w:tcPr>
            <w:tcW w:w="3139" w:type="dxa"/>
          </w:tcPr>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sz w:val="20"/>
                <w:szCs w:val="20"/>
                <w:lang w:val="ro-RO" w:eastAsia="ru-RU"/>
              </w:rPr>
              <w:t xml:space="preserve">Articolul 129. </w:t>
            </w:r>
            <w:r w:rsidRPr="006F2485">
              <w:rPr>
                <w:rFonts w:ascii="Times New Roman" w:eastAsia="Times New Roman" w:hAnsi="Times New Roman" w:cs="Times New Roman"/>
                <w:sz w:val="20"/>
                <w:szCs w:val="20"/>
                <w:lang w:val="ro-RO" w:eastAsia="ru-RU"/>
              </w:rPr>
              <w:t>Noțiuni</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sz w:val="20"/>
                <w:szCs w:val="20"/>
                <w:lang w:val="ro-RO" w:eastAsia="ru-RU"/>
              </w:rPr>
              <w:t xml:space="preserve">Articolul 167. </w:t>
            </w:r>
            <w:r w:rsidRPr="006F2485">
              <w:rPr>
                <w:rFonts w:ascii="Times New Roman" w:eastAsia="Times New Roman" w:hAnsi="Times New Roman" w:cs="Times New Roman"/>
                <w:sz w:val="20"/>
                <w:szCs w:val="20"/>
                <w:lang w:val="ro-RO" w:eastAsia="ru-RU"/>
              </w:rPr>
              <w:t>Obligațiile în cazul deschiderii, modificării sau ănchiderii conturilor bancare</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sz w:val="20"/>
                <w:szCs w:val="20"/>
                <w:lang w:val="ro-RO" w:eastAsia="ru-RU"/>
              </w:rPr>
              <w:t xml:space="preserve">Articolul 197. </w:t>
            </w:r>
            <w:r w:rsidRPr="006F2485">
              <w:rPr>
                <w:rFonts w:ascii="Times New Roman" w:eastAsia="Times New Roman" w:hAnsi="Times New Roman" w:cs="Times New Roman"/>
                <w:sz w:val="20"/>
                <w:szCs w:val="20"/>
                <w:lang w:val="ro-RO" w:eastAsia="ru-RU"/>
              </w:rPr>
              <w:t>Încasarea de mijloace bănești de pe conturile bancare și/sau de plăți ale contribuabilului</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sz w:val="20"/>
                <w:szCs w:val="20"/>
                <w:lang w:val="ro-RO" w:eastAsia="ru-RU"/>
              </w:rPr>
              <w:t xml:space="preserve">Articolul 229. </w:t>
            </w:r>
            <w:r w:rsidRPr="006F2485">
              <w:rPr>
                <w:rFonts w:ascii="Times New Roman" w:eastAsia="Times New Roman" w:hAnsi="Times New Roman" w:cs="Times New Roman"/>
                <w:sz w:val="20"/>
                <w:szCs w:val="20"/>
                <w:lang w:val="ro-RO" w:eastAsia="ru-RU"/>
              </w:rPr>
              <w:t>Suspendarea operațiunilor la conturile bancare și/sau conturile de plăți</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sz w:val="20"/>
                <w:szCs w:val="20"/>
                <w:lang w:val="ro-RO" w:eastAsia="ru-RU"/>
              </w:rPr>
              <w:t xml:space="preserve">Articolul 256. </w:t>
            </w:r>
            <w:r w:rsidRPr="006F2485">
              <w:rPr>
                <w:rFonts w:ascii="Times New Roman" w:eastAsia="Times New Roman" w:hAnsi="Times New Roman" w:cs="Times New Roman"/>
                <w:sz w:val="20"/>
                <w:szCs w:val="20"/>
                <w:lang w:val="ro-RO" w:eastAsia="ru-RU"/>
              </w:rPr>
              <w:t>Nerespectarea regulilor de evidență a contribuabililor</w:t>
            </w:r>
          </w:p>
        </w:tc>
        <w:tc>
          <w:tcPr>
            <w:tcW w:w="3419" w:type="dxa"/>
          </w:tcPr>
          <w:p w:rsidR="00130161" w:rsidRPr="006F2485" w:rsidRDefault="00130161" w:rsidP="00130161">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Operarea modificărilor care ar cuprinde toate categoriilor de entități cu drept de administrare a conturilor de plăți, prestare a serviciilor de plată și emitere de monedă electronică, și anume, pe lîngă bănci și societăți de plată, se propune a fi prevăzute – societăți emitente de monedă electronică, furnizorii de servicii poștale (licențiați conform Legii nr.114/2012 cu privire la serviciile de plată și monedă electronică)</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BNM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Potrivit modificărilor operate prin intermediul Legii nr. 257/2020: În Codul Fiscal al RM nr. 1163/1997 și în Legea nr.845/1992 cu privire la antreprenoriat și întreprinderi au avut loc modificări în vederea permiterii antreprenorilor să deschidă, să păstreze mijloacele bănești și să efectueze operațiuni nu doar din conturi deschise în bănci, ci și din conturi de plăți deschise la societăți de plată.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Suplimentar, s-au introdus modificări în scopul luării la evidență a conturilor de plăți deschise la societăți de plată ale agenților economici și pentru a asigura un tratament egal cu conturile bancare. Formulările utilizate atât în Legea nr. 845/1992 la art. 6 și 7, cât și în Codul Fiscal pot crea o lacună majoră, dar și un tratament diferențiat nejustificat prin faptul că se menționează doar conturile de plăți deschise la bănci și la societăți de plată, însă conturile de plăți deschise la societăți emitente de monedă electronică se omit, deși acestea, conform Legii nr.114/2012, au dreptul să presteze serviciile de plată suplimentar activității de emitere a monedei electronice.</w:t>
            </w:r>
          </w:p>
          <w:p w:rsidR="00130161" w:rsidRPr="006F2485" w:rsidRDefault="00130161" w:rsidP="00130161">
            <w:pPr>
              <w:jc w:val="both"/>
              <w:rPr>
                <w:rFonts w:ascii="Times New Roman" w:eastAsia="Calibri" w:hAnsi="Times New Roman" w:cs="Times New Roman"/>
                <w:sz w:val="20"/>
                <w:szCs w:val="20"/>
                <w:lang w:val="ro-RO" w:eastAsia="ru-RU"/>
              </w:rPr>
            </w:pPr>
            <w:r w:rsidRPr="006F2485">
              <w:rPr>
                <w:rFonts w:ascii="Times New Roman" w:hAnsi="Times New Roman" w:cs="Times New Roman"/>
                <w:sz w:val="20"/>
                <w:szCs w:val="20"/>
                <w:lang w:val="ro-RO"/>
              </w:rPr>
              <w:t>Propunerea vizează și modificarea Legii nr.845/1992.</w:t>
            </w:r>
          </w:p>
        </w:tc>
        <w:tc>
          <w:tcPr>
            <w:tcW w:w="3242" w:type="dxa"/>
            <w:gridSpan w:val="2"/>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Se acceptă</w:t>
            </w:r>
          </w:p>
        </w:tc>
      </w:tr>
      <w:tr w:rsidR="00130161" w:rsidRPr="00A2377E" w:rsidTr="00532AB5">
        <w:tc>
          <w:tcPr>
            <w:tcW w:w="3139" w:type="dxa"/>
          </w:tcPr>
          <w:p w:rsidR="00130161" w:rsidRPr="006F2485" w:rsidRDefault="00130161" w:rsidP="00130161">
            <w:pPr>
              <w:shd w:val="clear" w:color="auto" w:fill="FFFFFF"/>
              <w:jc w:val="both"/>
              <w:rPr>
                <w:rFonts w:ascii="Times New Roman" w:eastAsia="Times New Roman" w:hAnsi="Times New Roman" w:cs="Times New Roman"/>
                <w:b/>
                <w:sz w:val="20"/>
                <w:szCs w:val="20"/>
                <w:lang w:val="ro-RO" w:eastAsia="ru-RU"/>
              </w:rPr>
            </w:pPr>
            <w:r w:rsidRPr="006F2485">
              <w:rPr>
                <w:rFonts w:ascii="Times New Roman" w:eastAsia="Times New Roman" w:hAnsi="Times New Roman" w:cs="Times New Roman"/>
                <w:b/>
                <w:bCs/>
                <w:sz w:val="20"/>
                <w:szCs w:val="20"/>
                <w:lang w:val="ro-RO" w:eastAsia="ru-RU"/>
              </w:rPr>
              <w:t>Articolul 129.</w:t>
            </w:r>
            <w:r w:rsidRPr="006F2485">
              <w:rPr>
                <w:rFonts w:ascii="Times New Roman" w:eastAsia="Times New Roman" w:hAnsi="Times New Roman" w:cs="Times New Roman"/>
                <w:sz w:val="20"/>
                <w:szCs w:val="20"/>
                <w:lang w:val="ro-RO" w:eastAsia="ru-RU"/>
              </w:rPr>
              <w:t> </w:t>
            </w:r>
            <w:r w:rsidRPr="006F2485">
              <w:rPr>
                <w:rFonts w:ascii="Times New Roman" w:eastAsia="Times New Roman" w:hAnsi="Times New Roman" w:cs="Times New Roman"/>
                <w:b/>
                <w:sz w:val="20"/>
                <w:szCs w:val="20"/>
                <w:lang w:val="ro-RO" w:eastAsia="ru-RU"/>
              </w:rPr>
              <w:t>Noţiuni</w:t>
            </w:r>
          </w:p>
          <w:p w:rsidR="00130161" w:rsidRPr="006F2485" w:rsidRDefault="00130161" w:rsidP="00130161">
            <w:pPr>
              <w:shd w:val="clear" w:color="auto" w:fill="FFFFFF"/>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În scopul exercitării administrării fiscale, se definesc următoarele noţiuni:</w:t>
            </w:r>
          </w:p>
          <w:p w:rsidR="00130161" w:rsidRPr="006F2485" w:rsidRDefault="00130161" w:rsidP="00130161">
            <w:pPr>
              <w:jc w:val="both"/>
              <w:rPr>
                <w:rFonts w:ascii="Times New Roman" w:hAnsi="Times New Roman" w:cs="Times New Roman"/>
                <w:sz w:val="20"/>
                <w:szCs w:val="20"/>
                <w:shd w:val="clear" w:color="auto" w:fill="FFFFFF"/>
                <w:lang w:val="ro-RO"/>
              </w:rPr>
            </w:pPr>
            <w:r w:rsidRPr="006F2485">
              <w:rPr>
                <w:rFonts w:ascii="Times New Roman" w:hAnsi="Times New Roman" w:cs="Times New Roman"/>
                <w:sz w:val="20"/>
                <w:szCs w:val="20"/>
                <w:shd w:val="clear" w:color="auto" w:fill="FFFFFF"/>
                <w:lang w:val="ro-RO"/>
              </w:rPr>
              <w:t>13) </w:t>
            </w:r>
            <w:r w:rsidRPr="006F2485">
              <w:rPr>
                <w:rStyle w:val="Emphasis"/>
                <w:rFonts w:ascii="Times New Roman" w:hAnsi="Times New Roman" w:cs="Times New Roman"/>
                <w:sz w:val="20"/>
                <w:szCs w:val="20"/>
                <w:shd w:val="clear" w:color="auto" w:fill="FFFFFF"/>
                <w:lang w:val="ro-RO"/>
              </w:rPr>
              <w:t>Restanţă</w:t>
            </w:r>
            <w:r w:rsidRPr="006F2485">
              <w:rPr>
                <w:rFonts w:ascii="Times New Roman" w:hAnsi="Times New Roman" w:cs="Times New Roman"/>
                <w:sz w:val="20"/>
                <w:szCs w:val="20"/>
                <w:shd w:val="clear" w:color="auto" w:fill="FFFFFF"/>
                <w:lang w:val="ro-RO"/>
              </w:rPr>
              <w:t xml:space="preserve"> – sumă pe care contribuabilul era obligat să o plătească la buget ca impozit, taxă sau altă plată, dar pe care nu a plătit-o în termen, precum şi suma majorării de întîrziere (penalităţii) şi/sau amenzii. Obligaţia fiscală care reprezintă obiectul concilierii al contractului încheiat conform art.180 devine restanţă după expirarea termenului modificat în conformitate cu contractul respectiv. </w:t>
            </w:r>
            <w:r w:rsidRPr="006F2485">
              <w:rPr>
                <w:rFonts w:ascii="Times New Roman" w:hAnsi="Times New Roman" w:cs="Times New Roman"/>
                <w:b/>
                <w:sz w:val="20"/>
                <w:szCs w:val="20"/>
                <w:shd w:val="clear" w:color="auto" w:fill="FFFFFF"/>
                <w:lang w:val="ro-RO"/>
              </w:rPr>
              <w:t>Suma neachitată a obligaţiilor fiscale în cuantum de pînă la 100 de lei inclusiv nu se consideră restanţă faţă de bugetul public naţional în scopul</w:t>
            </w:r>
            <w:r w:rsidRPr="006F2485">
              <w:rPr>
                <w:rFonts w:ascii="Times New Roman" w:hAnsi="Times New Roman" w:cs="Times New Roman"/>
                <w:sz w:val="20"/>
                <w:szCs w:val="20"/>
                <w:shd w:val="clear" w:color="auto" w:fill="FFFFFF"/>
                <w:lang w:val="ro-RO"/>
              </w:rPr>
              <w:t>:</w:t>
            </w:r>
          </w:p>
          <w:p w:rsidR="00130161" w:rsidRPr="006F2485" w:rsidRDefault="00130161" w:rsidP="00130161">
            <w:pPr>
              <w:shd w:val="clear" w:color="auto" w:fill="FFFFFF"/>
              <w:jc w:val="both"/>
              <w:rPr>
                <w:rFonts w:ascii="Times New Roman" w:eastAsia="Times New Roman" w:hAnsi="Times New Roman" w:cs="Times New Roman"/>
                <w:b/>
                <w:sz w:val="20"/>
                <w:szCs w:val="20"/>
                <w:lang w:val="ro-RO" w:eastAsia="ru-RU"/>
              </w:rPr>
            </w:pPr>
            <w:r w:rsidRPr="006F2485">
              <w:rPr>
                <w:rFonts w:ascii="Times New Roman" w:eastAsia="Times New Roman" w:hAnsi="Times New Roman" w:cs="Times New Roman"/>
                <w:b/>
                <w:sz w:val="20"/>
                <w:szCs w:val="20"/>
                <w:lang w:val="ro-RO" w:eastAsia="ru-RU"/>
              </w:rPr>
              <w:t>a) beneficierii de reducere cu 50% a amenzii pentru încălcarea fiscală;</w:t>
            </w:r>
          </w:p>
          <w:p w:rsidR="00130161" w:rsidRPr="006F2485" w:rsidRDefault="00130161" w:rsidP="00130161">
            <w:pPr>
              <w:shd w:val="clear" w:color="auto" w:fill="FFFFFF"/>
              <w:jc w:val="both"/>
              <w:rPr>
                <w:rFonts w:ascii="Times New Roman" w:eastAsia="Times New Roman" w:hAnsi="Times New Roman" w:cs="Times New Roman"/>
                <w:b/>
                <w:sz w:val="20"/>
                <w:szCs w:val="20"/>
                <w:lang w:val="ro-RO" w:eastAsia="ru-RU"/>
              </w:rPr>
            </w:pPr>
            <w:r w:rsidRPr="006F2485">
              <w:rPr>
                <w:rFonts w:ascii="Times New Roman" w:eastAsia="Times New Roman" w:hAnsi="Times New Roman" w:cs="Times New Roman"/>
                <w:b/>
                <w:sz w:val="20"/>
                <w:szCs w:val="20"/>
                <w:lang w:val="ro-RO" w:eastAsia="ru-RU"/>
              </w:rPr>
              <w:t>b) neprezentării şi/sau anulării dispoziţiei de suspendare a operaţiunilor la contul bancar şi/sau contul de plăţi al contribuabilului, emisă pentru asigurarea încasării restanţelor;</w:t>
            </w:r>
          </w:p>
          <w:p w:rsidR="00130161" w:rsidRPr="006F2485" w:rsidRDefault="00130161" w:rsidP="00130161">
            <w:pPr>
              <w:shd w:val="clear" w:color="auto" w:fill="FFFFFF"/>
              <w:jc w:val="both"/>
              <w:rPr>
                <w:rFonts w:ascii="Times New Roman" w:eastAsia="Times New Roman" w:hAnsi="Times New Roman" w:cs="Times New Roman"/>
                <w:b/>
                <w:sz w:val="20"/>
                <w:szCs w:val="20"/>
                <w:lang w:val="ro-RO" w:eastAsia="ru-RU"/>
              </w:rPr>
            </w:pPr>
            <w:r w:rsidRPr="006F2485">
              <w:rPr>
                <w:rFonts w:ascii="Times New Roman" w:eastAsia="Times New Roman" w:hAnsi="Times New Roman" w:cs="Times New Roman"/>
                <w:b/>
                <w:sz w:val="20"/>
                <w:szCs w:val="20"/>
                <w:lang w:val="ro-RO" w:eastAsia="ru-RU"/>
              </w:rPr>
              <w:t>c) atestării lipsei restanţelor faţă de bugetul public naţional ale agenţilor economici;</w:t>
            </w:r>
          </w:p>
          <w:p w:rsidR="00130161" w:rsidRPr="006F2485" w:rsidRDefault="00130161" w:rsidP="00130161">
            <w:pPr>
              <w:shd w:val="clear" w:color="auto" w:fill="FFFFFF"/>
              <w:jc w:val="both"/>
              <w:rPr>
                <w:rFonts w:ascii="Times New Roman" w:eastAsia="Times New Roman" w:hAnsi="Times New Roman" w:cs="Times New Roman"/>
                <w:b/>
                <w:sz w:val="20"/>
                <w:szCs w:val="20"/>
                <w:lang w:val="ro-RO" w:eastAsia="ru-RU"/>
              </w:rPr>
            </w:pPr>
            <w:r w:rsidRPr="006F2485">
              <w:rPr>
                <w:rFonts w:ascii="Times New Roman" w:eastAsia="Times New Roman" w:hAnsi="Times New Roman" w:cs="Times New Roman"/>
                <w:b/>
                <w:sz w:val="20"/>
                <w:szCs w:val="20"/>
                <w:lang w:val="ro-RO" w:eastAsia="ru-RU"/>
              </w:rPr>
              <w:t>d) asigurării executării art.13 pct.8) din Legea nr.845-XII din 3 ianuarie 1992 cu privire la antreprenoriat şi întreprinderi;</w:t>
            </w:r>
          </w:p>
          <w:p w:rsidR="00130161" w:rsidRPr="006F2485" w:rsidRDefault="00130161" w:rsidP="00130161">
            <w:pPr>
              <w:shd w:val="clear" w:color="auto" w:fill="FFFFFF"/>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sz w:val="20"/>
                <w:szCs w:val="20"/>
                <w:lang w:val="ro-RO" w:eastAsia="ru-RU"/>
              </w:rPr>
              <w:t>e) asigurării executării art.131 alin.(7) din prezentul cod.</w:t>
            </w:r>
          </w:p>
        </w:tc>
        <w:tc>
          <w:tcPr>
            <w:tcW w:w="3419" w:type="dxa"/>
          </w:tcPr>
          <w:p w:rsidR="00130161" w:rsidRPr="006F2485" w:rsidRDefault="00130161" w:rsidP="00130161">
            <w:pPr>
              <w:shd w:val="clear" w:color="auto" w:fill="FFFFFF"/>
              <w:ind w:firstLine="34"/>
              <w:jc w:val="both"/>
              <w:rPr>
                <w:rFonts w:ascii="Times New Roman" w:eastAsia="Times New Roman" w:hAnsi="Times New Roman" w:cs="Times New Roman"/>
                <w:b/>
                <w:color w:val="333333"/>
                <w:sz w:val="20"/>
                <w:szCs w:val="20"/>
                <w:lang w:val="ro-RO" w:eastAsia="ru-RU"/>
              </w:rPr>
            </w:pPr>
            <w:r w:rsidRPr="006F2485">
              <w:rPr>
                <w:rFonts w:ascii="Times New Roman" w:hAnsi="Times New Roman" w:cs="Times New Roman"/>
                <w:b/>
                <w:color w:val="000000"/>
                <w:sz w:val="20"/>
                <w:szCs w:val="20"/>
                <w:lang w:val="ro-RO"/>
              </w:rPr>
              <w:t xml:space="preserve">Articolul 129 </w:t>
            </w:r>
            <w:r w:rsidRPr="006F2485">
              <w:rPr>
                <w:rFonts w:ascii="Times New Roman" w:eastAsia="Times New Roman" w:hAnsi="Times New Roman" w:cs="Times New Roman"/>
                <w:b/>
                <w:color w:val="333333"/>
                <w:sz w:val="20"/>
                <w:szCs w:val="20"/>
                <w:lang w:val="ro-RO" w:eastAsia="ru-RU"/>
              </w:rPr>
              <w:t>Noţiuni</w:t>
            </w:r>
          </w:p>
          <w:p w:rsidR="00130161" w:rsidRPr="006F2485" w:rsidRDefault="00130161" w:rsidP="00130161">
            <w:pPr>
              <w:jc w:val="both"/>
              <w:rPr>
                <w:rFonts w:ascii="Times New Roman" w:hAnsi="Times New Roman" w:cs="Times New Roman"/>
                <w:color w:val="000000"/>
                <w:sz w:val="20"/>
                <w:szCs w:val="20"/>
                <w:lang w:val="ro-RO"/>
              </w:rPr>
            </w:pPr>
          </w:p>
          <w:p w:rsidR="00130161" w:rsidRPr="006F2485" w:rsidRDefault="00130161" w:rsidP="00130161">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La pct. 13) în definirea noțiunii „restanță” a doua propoziție va avea următorul cuprins:</w:t>
            </w:r>
          </w:p>
          <w:p w:rsidR="00130161" w:rsidRPr="006F2485" w:rsidRDefault="00130161" w:rsidP="00130161">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”Suma neachitată a obligațiilor fiscale în cuantum de până la 400 de lei inclusiv nu se consideră restanță față de bugetul public național.”</w:t>
            </w:r>
          </w:p>
          <w:p w:rsidR="00130161" w:rsidRPr="006F2485" w:rsidRDefault="00130161" w:rsidP="00130161">
            <w:pPr>
              <w:ind w:firstLine="720"/>
              <w:jc w:val="both"/>
              <w:rPr>
                <w:rFonts w:ascii="Times New Roman" w:hAnsi="Times New Roman" w:cs="Times New Roman"/>
                <w:color w:val="000000"/>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Propunerea are ca scop, excluderea cazurilor când 100 lei nu este restanță la buget, astfel ca să nu fie considerată restanță în toate cazurile prevăzute la lit. a)-e). </w:t>
            </w:r>
          </w:p>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Costurile de urmărire sunt mai mari decât însăși restanța pe care contribuabilul era obligat să o plătească la buget ca impozit , taxă sau altă plată, dar pe care nu a plătit-o în termen.</w:t>
            </w:r>
          </w:p>
          <w:p w:rsidR="00130161" w:rsidRPr="006F2485" w:rsidRDefault="00130161" w:rsidP="00130161">
            <w:pPr>
              <w:jc w:val="both"/>
              <w:rPr>
                <w:rFonts w:ascii="Times New Roman" w:hAnsi="Times New Roman" w:cs="Times New Roman"/>
                <w:sz w:val="20"/>
                <w:szCs w:val="20"/>
                <w:lang w:val="ro-RO"/>
              </w:rPr>
            </w:pPr>
          </w:p>
        </w:tc>
        <w:tc>
          <w:tcPr>
            <w:tcW w:w="3242" w:type="dxa"/>
            <w:gridSpan w:val="2"/>
            <w:shd w:val="clear" w:color="auto" w:fill="auto"/>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b/>
                <w:color w:val="000000" w:themeColor="text1"/>
                <w:sz w:val="20"/>
                <w:szCs w:val="20"/>
                <w:u w:val="single"/>
                <w:lang w:val="ro-RO"/>
              </w:rPr>
              <w:t>Nu se acceptă</w:t>
            </w:r>
            <w:r w:rsidRPr="006F2485">
              <w:rPr>
                <w:rFonts w:ascii="Times New Roman" w:hAnsi="Times New Roman" w:cs="Times New Roman"/>
                <w:color w:val="000000" w:themeColor="text1"/>
                <w:sz w:val="20"/>
                <w:szCs w:val="20"/>
                <w:lang w:val="ro-RO"/>
              </w:rPr>
              <w:t xml:space="preserve"> în vederea asigurării conformării fiscale.</w:t>
            </w:r>
          </w:p>
        </w:tc>
      </w:tr>
      <w:tr w:rsidR="00130161" w:rsidRPr="006F2485" w:rsidTr="00130161">
        <w:tc>
          <w:tcPr>
            <w:tcW w:w="3139" w:type="dxa"/>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Articolul 131. </w:t>
            </w:r>
            <w:r w:rsidRPr="006F2485">
              <w:rPr>
                <w:rFonts w:ascii="Times New Roman" w:eastAsia="Times New Roman" w:hAnsi="Times New Roman" w:cs="Times New Roman"/>
                <w:sz w:val="20"/>
                <w:szCs w:val="20"/>
                <w:lang w:val="ro-RO" w:eastAsia="ru-RU"/>
              </w:rPr>
              <w:t>Organele cu atribuţii de administrare fiscală</w:t>
            </w:r>
          </w:p>
          <w:p w:rsidR="00130161" w:rsidRPr="006F2485" w:rsidRDefault="00130161" w:rsidP="00130161">
            <w:pPr>
              <w:pStyle w:val="NormalWeb"/>
              <w:spacing w:after="0" w:line="240" w:lineRule="auto"/>
              <w:jc w:val="both"/>
              <w:rPr>
                <w:sz w:val="20"/>
                <w:szCs w:val="20"/>
              </w:rPr>
            </w:pPr>
            <w:r w:rsidRPr="006F2485">
              <w:rPr>
                <w:sz w:val="20"/>
                <w:szCs w:val="20"/>
              </w:rPr>
              <w:t>k) contribuabilului – informaţia cu caracter personal despre acesta privind obligaţiile fiscale şi alte plăţi la bugetul public naţional, a căror evidenţă este ţinută de Serviciul Fiscal de Stat;</w:t>
            </w:r>
          </w:p>
          <w:p w:rsidR="00130161" w:rsidRPr="006F2485" w:rsidRDefault="00130161" w:rsidP="00130161">
            <w:pPr>
              <w:jc w:val="both"/>
              <w:rPr>
                <w:rFonts w:ascii="Times New Roman" w:eastAsia="Times New Roman" w:hAnsi="Times New Roman" w:cs="Times New Roman"/>
                <w:sz w:val="20"/>
                <w:szCs w:val="20"/>
                <w:lang w:val="ro-RO" w:eastAsia="ru-RU"/>
              </w:rPr>
            </w:pPr>
          </w:p>
          <w:p w:rsidR="00130161" w:rsidRPr="006F2485" w:rsidRDefault="00130161" w:rsidP="00130161">
            <w:pPr>
              <w:ind w:right="21"/>
              <w:jc w:val="both"/>
              <w:rPr>
                <w:rFonts w:ascii="Times New Roman" w:eastAsia="Times New Roman" w:hAnsi="Times New Roman" w:cs="Times New Roman"/>
                <w:sz w:val="20"/>
                <w:szCs w:val="20"/>
                <w:lang w:val="ro-RO" w:eastAsia="ru-RU"/>
              </w:rPr>
            </w:pPr>
          </w:p>
        </w:tc>
        <w:tc>
          <w:tcPr>
            <w:tcW w:w="3419" w:type="dxa"/>
          </w:tcPr>
          <w:p w:rsidR="00130161" w:rsidRPr="006F2485" w:rsidRDefault="00130161" w:rsidP="00130161">
            <w:pPr>
              <w:spacing w:after="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expunerea lit. k) alin. (5) în următoarea redacție: </w:t>
            </w:r>
          </w:p>
          <w:p w:rsidR="00130161" w:rsidRPr="006F2485" w:rsidRDefault="00130161" w:rsidP="00130161">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k) contribuabilului și/sau fondatorului / acționarului acestuia – informația cu caracter personal despre acesta privind obligațiile fiscale și alte plăți la bugetul public național, a căror evidență este ținută de Serviciul Fiscal de Stat; </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Actualmente, în interpretarea organelor fiscale, doar contribuabilul poate avea acces la informația despre prezența sau lipsa restanțelor față de buget.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În asemenea situație, fondatorul/fondatorii persoanei juridice nu au acces la date despre restanțele agentului economic în care au investit banii, iar în cazul în care sunt neînțelegeri cu administratorul fondatorii nu pot de fapt urmări evoluția lucrurilor în companie, astfel li se încalcă dreptul fundamental la proprietate.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Sub alt aspect, conform legii cu privire la notariat, pentru tranzacțiile ce țin vânzarea-cumpărarea de cote, notarul solicită prezentarea de certificate despre lipsa sau prezența restanțelor față de buget, iar în cazul în care administratorul refuză (nu poate solicita/prezenta), nu vrea, fondatorul de fapt este limitat prin lipsa acestui certificat de posibilitatea exercitării dreptului său de proprietate.</w:t>
            </w:r>
          </w:p>
        </w:tc>
        <w:tc>
          <w:tcPr>
            <w:tcW w:w="3242" w:type="dxa"/>
            <w:gridSpan w:val="2"/>
            <w:tcBorders>
              <w:bottom w:val="single" w:sz="4" w:space="0" w:color="auto"/>
            </w:tcBorders>
            <w:shd w:val="clear" w:color="auto" w:fill="auto"/>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Se acceptă.</w:t>
            </w:r>
          </w:p>
        </w:tc>
      </w:tr>
      <w:tr w:rsidR="00130161" w:rsidRPr="006F2485" w:rsidTr="00130161">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133.</w:t>
            </w:r>
            <w:r w:rsidRPr="006F2485">
              <w:rPr>
                <w:sz w:val="20"/>
                <w:szCs w:val="20"/>
              </w:rPr>
              <w:t xml:space="preserve"> Atribuţiile Serviciului Fiscal de Stat</w:t>
            </w:r>
          </w:p>
          <w:p w:rsidR="00130161" w:rsidRPr="006F2485" w:rsidRDefault="00130161" w:rsidP="00130161">
            <w:pPr>
              <w:pStyle w:val="NormalWeb"/>
              <w:spacing w:after="0" w:line="240" w:lineRule="auto"/>
              <w:jc w:val="both"/>
              <w:rPr>
                <w:sz w:val="20"/>
                <w:szCs w:val="20"/>
              </w:rPr>
            </w:pPr>
            <w:r w:rsidRPr="006F2485">
              <w:rPr>
                <w:sz w:val="20"/>
                <w:szCs w:val="20"/>
              </w:rPr>
              <w:t>(1) În realizarea funcţiilor sale, Serviciul Fiscal de Stat are următoarele atribuţii generale:</w:t>
            </w:r>
          </w:p>
          <w:p w:rsidR="00130161" w:rsidRPr="006F2485" w:rsidRDefault="00130161" w:rsidP="00130161">
            <w:pPr>
              <w:pStyle w:val="NormalWeb"/>
              <w:spacing w:after="0" w:line="240" w:lineRule="auto"/>
              <w:jc w:val="both"/>
              <w:rPr>
                <w:sz w:val="20"/>
                <w:szCs w:val="20"/>
              </w:rPr>
            </w:pPr>
            <w:r w:rsidRPr="006F2485">
              <w:rPr>
                <w:sz w:val="20"/>
                <w:szCs w:val="20"/>
              </w:rPr>
              <w:t>1) contribuie la implementarea, în domeniul său de activitate, a programului de guvernare şi a altor politici publice prin elaborarea şi aplicarea de strategii de dezvoltare pe termen mediu şi lung, generale sau sectoriale;</w:t>
            </w:r>
          </w:p>
          <w:p w:rsidR="00130161" w:rsidRPr="006F2485" w:rsidRDefault="00130161" w:rsidP="00130161">
            <w:pPr>
              <w:pStyle w:val="NormalWeb"/>
              <w:spacing w:after="0" w:line="240" w:lineRule="auto"/>
              <w:jc w:val="both"/>
              <w:rPr>
                <w:sz w:val="20"/>
                <w:szCs w:val="20"/>
              </w:rPr>
            </w:pPr>
            <w:r w:rsidRPr="006F2485">
              <w:rPr>
                <w:sz w:val="20"/>
                <w:szCs w:val="20"/>
              </w:rPr>
              <w:t>2) urmăreşte organizarea unui management eficient şi coerent al administrării fiscale;</w:t>
            </w:r>
          </w:p>
          <w:p w:rsidR="00130161" w:rsidRPr="006F2485" w:rsidRDefault="00130161" w:rsidP="00130161">
            <w:pPr>
              <w:pStyle w:val="NormalWeb"/>
              <w:spacing w:after="0" w:line="240" w:lineRule="auto"/>
              <w:jc w:val="both"/>
              <w:rPr>
                <w:rFonts w:eastAsia="Times New Roman"/>
                <w:b/>
                <w:bCs/>
                <w:sz w:val="20"/>
                <w:szCs w:val="20"/>
              </w:rPr>
            </w:pPr>
            <w:r w:rsidRPr="006F2485">
              <w:rPr>
                <w:sz w:val="20"/>
                <w:szCs w:val="20"/>
              </w:rPr>
              <w:t>3) îndrumează activitatea serviciilor de colectare a impozitelor şi taxelor locale;</w:t>
            </w: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articolul 133 aliniatul (1) punctul 3) cuvintele „şi controlează” se exclud. </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A se vedea argumentele la art.156</w:t>
            </w:r>
          </w:p>
        </w:tc>
        <w:tc>
          <w:tcPr>
            <w:tcW w:w="3242" w:type="dxa"/>
            <w:gridSpan w:val="2"/>
            <w:tcBorders>
              <w:bottom w:val="single" w:sz="4" w:space="0" w:color="auto"/>
            </w:tcBorders>
            <w:shd w:val="clear" w:color="auto" w:fill="auto"/>
          </w:tcPr>
          <w:p w:rsidR="00130161" w:rsidRPr="006F2485" w:rsidRDefault="00130161" w:rsidP="00130161">
            <w:pPr>
              <w:jc w:val="both"/>
              <w:rPr>
                <w:rFonts w:ascii="Times New Roman" w:hAnsi="Times New Roman" w:cs="Times New Roman"/>
                <w:sz w:val="20"/>
                <w:szCs w:val="20"/>
                <w:lang w:val="ro-RO"/>
              </w:rPr>
            </w:pPr>
            <w:r w:rsidRPr="00420E7F">
              <w:rPr>
                <w:rFonts w:ascii="Times New Roman" w:hAnsi="Times New Roman" w:cs="Times New Roman"/>
                <w:b/>
                <w:sz w:val="20"/>
                <w:szCs w:val="20"/>
                <w:u w:val="single"/>
                <w:lang w:val="ro-MD"/>
              </w:rPr>
              <w:t>Se acceptă</w:t>
            </w:r>
          </w:p>
        </w:tc>
      </w:tr>
      <w:tr w:rsidR="00A024AD" w:rsidRPr="00A2377E" w:rsidTr="00130161">
        <w:tc>
          <w:tcPr>
            <w:tcW w:w="3139" w:type="dxa"/>
          </w:tcPr>
          <w:p w:rsidR="00A024AD" w:rsidRPr="006F2485" w:rsidRDefault="00A024AD" w:rsidP="00130161">
            <w:pPr>
              <w:pStyle w:val="NormalWeb"/>
              <w:spacing w:after="0" w:line="240" w:lineRule="auto"/>
              <w:jc w:val="both"/>
              <w:rPr>
                <w:sz w:val="20"/>
                <w:szCs w:val="20"/>
              </w:rPr>
            </w:pPr>
            <w:r w:rsidRPr="006F2485">
              <w:rPr>
                <w:b/>
                <w:bCs/>
                <w:sz w:val="20"/>
                <w:szCs w:val="20"/>
              </w:rPr>
              <w:t>Articolul 156.</w:t>
            </w:r>
            <w:r w:rsidRPr="006F2485">
              <w:rPr>
                <w:sz w:val="20"/>
                <w:szCs w:val="20"/>
              </w:rPr>
              <w:t xml:space="preserve"> Atribuţiile serviciului de colectare a impozitelor şi taxelor locale</w:t>
            </w:r>
          </w:p>
          <w:p w:rsidR="00A024AD" w:rsidRPr="006F2485" w:rsidRDefault="00A024AD" w:rsidP="00130161">
            <w:pPr>
              <w:pStyle w:val="NormalWeb"/>
              <w:spacing w:after="0" w:line="240" w:lineRule="auto"/>
              <w:jc w:val="both"/>
              <w:rPr>
                <w:rFonts w:eastAsia="Times New Roman"/>
                <w:b/>
                <w:bCs/>
                <w:sz w:val="20"/>
                <w:szCs w:val="20"/>
              </w:rPr>
            </w:pPr>
            <w:r w:rsidRPr="006F2485">
              <w:rPr>
                <w:sz w:val="20"/>
                <w:szCs w:val="20"/>
              </w:rPr>
              <w:t xml:space="preserve"> (2) Serviciul de colectare a impozitelor şi taxelor locale exercită, corespunzător domeniului de activitate, atribuţiile de popularizare a legislaţiei fiscale şi de examinare a petiţiilor, cererilor şi reclamaţiilor contribuabililor, de asigurare a evidenţei integrale şi conforme a contribuabililor ale căror obligaţii fiscale sînt calculate de serviciul respectiv şi a evidenţei acestor obligaţii, alte atribuţii prevăzute expres de legislaţia fiscală. Atribuţiile privind compensarea sau restituirea sumelor plătite în plus, privind efectuarea controlului fiscal sînt exercitate, conform prezentului cod, în comun cu Serviciul Fiscal de Stat. Serviciul de colectare a impozitelor şi taxelor locale efectuează executarea silită a obligaţiei fiscale restante în raport cu plăţile şi contribuabilii administraţi, în modul stabilit de Codul de procedură civilă şi Codul de executare.</w:t>
            </w:r>
          </w:p>
        </w:tc>
        <w:tc>
          <w:tcPr>
            <w:tcW w:w="3419" w:type="dxa"/>
          </w:tcPr>
          <w:p w:rsidR="00A024AD" w:rsidRPr="006F2485" w:rsidRDefault="00A024AD" w:rsidP="00130161">
            <w:pPr>
              <w:spacing w:after="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articolul 156, alineatul (2) va avea următorul cuprins: </w:t>
            </w:r>
          </w:p>
          <w:p w:rsidR="00A024AD" w:rsidRPr="006F2485" w:rsidRDefault="00A024AD" w:rsidP="00130161">
            <w:pPr>
              <w:spacing w:after="30"/>
              <w:ind w:right="107"/>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„(2) Serviciul de colectare a impozitelor şi taxelor locale exercită, corespunzător domeniului de activitate stabilit la alin.(1), funcţiile şi atribuţiile Serviciului Fiscal de Stat, prevăzute la art. 132</w:t>
            </w:r>
            <w:r w:rsidRPr="006F2485">
              <w:rPr>
                <w:rFonts w:ascii="Times New Roman" w:hAnsi="Times New Roman" w:cs="Times New Roman"/>
                <w:sz w:val="20"/>
                <w:szCs w:val="20"/>
                <w:vertAlign w:val="superscript"/>
                <w:lang w:val="ro-RO"/>
              </w:rPr>
              <w:t>4</w:t>
            </w:r>
            <w:r w:rsidRPr="006F2485">
              <w:rPr>
                <w:rFonts w:ascii="Times New Roman" w:hAnsi="Times New Roman" w:cs="Times New Roman"/>
                <w:sz w:val="20"/>
                <w:szCs w:val="20"/>
                <w:lang w:val="ro-RO"/>
              </w:rPr>
              <w:t>, 133 alin. (2) – (4), cu excepţia emiterii actelor normative, cooperarea internaţională în domeniul de administrare fiscală, constatarea infracţiunilor prevăzute la art. 244</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250-253 din Codul penal, domeniului insolvabilităţii, a modului de utilizare a dispozitivelor şi sistemelor pentru înregistrarea operaţiilor cu numerar, a maşinilor de casă şi control, precum şi criteriile de selectare, lista contribuabililor mari.  Autoritatea administraţiei publice locale reprezentativă şi deliberativă poate lua decizia ca unele funcţii şi atribuţii ale serviciul de colectare a impozitelor şi taxelor locale să fie exercitate în comun cu Serviciul Fiscal de Stat, care se aduce la cunoştinţa Directorului Serviciului Fiscal de Stat.   Directorul Serviciului Fiscal de Stat are obligaţia de a asigura procesul respectiv, similar funcţiilor ordinare ale Serviciului.”; </w:t>
            </w:r>
          </w:p>
        </w:tc>
        <w:tc>
          <w:tcPr>
            <w:tcW w:w="1530" w:type="dxa"/>
            <w:gridSpan w:val="2"/>
          </w:tcPr>
          <w:p w:rsidR="00A024AD" w:rsidRPr="006F2485" w:rsidRDefault="00A024AD"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A024AD" w:rsidRPr="006F2485" w:rsidRDefault="00A024AD"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Este necesar de examinat inclusiv posibilitatea APL/serviciului de colectare a taxelor şi impozitelor locale de a executa silit anumite obligații a plătitorilor de taxe si impozite.  Astăzi această competentă o deține doar organul fiscal. Aceasta este important și în contextul luptei cu economia tenebră și plata salariilor în plic.</w:t>
            </w:r>
          </w:p>
        </w:tc>
        <w:tc>
          <w:tcPr>
            <w:tcW w:w="3242" w:type="dxa"/>
            <w:gridSpan w:val="2"/>
            <w:vMerge w:val="restart"/>
            <w:tcBorders>
              <w:top w:val="single" w:sz="4" w:space="0" w:color="auto"/>
            </w:tcBorders>
            <w:shd w:val="clear" w:color="auto" w:fill="auto"/>
          </w:tcPr>
          <w:p w:rsidR="00A024AD" w:rsidRPr="006F2485" w:rsidRDefault="00A024AD"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A024AD" w:rsidRPr="006F2485" w:rsidRDefault="00A024AD"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vederea asigurării funcțiilor și atribuțiilor Serviciului </w:t>
            </w:r>
            <w:r>
              <w:rPr>
                <w:rFonts w:ascii="Times New Roman" w:hAnsi="Times New Roman" w:cs="Times New Roman"/>
                <w:sz w:val="20"/>
                <w:szCs w:val="20"/>
                <w:lang w:val="ro-RO"/>
              </w:rPr>
              <w:t>Fiscal stabilite în Codul fiscal.</w:t>
            </w:r>
          </w:p>
        </w:tc>
      </w:tr>
      <w:tr w:rsidR="00A024AD" w:rsidRPr="00A2377E" w:rsidTr="00BF0206">
        <w:tc>
          <w:tcPr>
            <w:tcW w:w="3139" w:type="dxa"/>
          </w:tcPr>
          <w:p w:rsidR="00A024AD" w:rsidRPr="006F2485" w:rsidRDefault="00A024AD" w:rsidP="00130161">
            <w:pPr>
              <w:pStyle w:val="NormalWeb"/>
              <w:spacing w:after="0" w:line="240" w:lineRule="auto"/>
              <w:jc w:val="both"/>
              <w:rPr>
                <w:sz w:val="20"/>
                <w:szCs w:val="20"/>
              </w:rPr>
            </w:pPr>
            <w:r w:rsidRPr="006F2485">
              <w:rPr>
                <w:b/>
                <w:bCs/>
                <w:sz w:val="20"/>
                <w:szCs w:val="20"/>
              </w:rPr>
              <w:t>Articolul 157.</w:t>
            </w:r>
            <w:r w:rsidRPr="006F2485">
              <w:rPr>
                <w:sz w:val="20"/>
                <w:szCs w:val="20"/>
              </w:rPr>
              <w:t xml:space="preserve"> Drepturile serviciului de colectare a impozitelor şi taxelor locale</w:t>
            </w:r>
          </w:p>
          <w:p w:rsidR="00A024AD" w:rsidRPr="006F2485" w:rsidRDefault="00A024AD" w:rsidP="00130161">
            <w:pPr>
              <w:jc w:val="both"/>
              <w:rPr>
                <w:rFonts w:ascii="Times New Roman" w:hAnsi="Times New Roman" w:cs="Times New Roman"/>
                <w:b/>
                <w:bCs/>
                <w:sz w:val="20"/>
                <w:szCs w:val="20"/>
                <w:lang w:val="ro-RO"/>
              </w:rPr>
            </w:pPr>
            <w:r w:rsidRPr="006F2485">
              <w:rPr>
                <w:rFonts w:ascii="Times New Roman" w:hAnsi="Times New Roman" w:cs="Times New Roman"/>
                <w:sz w:val="20"/>
                <w:szCs w:val="20"/>
                <w:lang w:val="ro-RO"/>
              </w:rPr>
              <w:br/>
            </w:r>
          </w:p>
          <w:p w:rsidR="00A024AD" w:rsidRPr="006F2485" w:rsidRDefault="00A024AD" w:rsidP="00130161">
            <w:pPr>
              <w:pStyle w:val="NormalWeb"/>
              <w:spacing w:after="0" w:line="240" w:lineRule="auto"/>
              <w:jc w:val="both"/>
              <w:rPr>
                <w:b/>
                <w:bCs/>
                <w:sz w:val="20"/>
                <w:szCs w:val="20"/>
              </w:rPr>
            </w:pPr>
          </w:p>
        </w:tc>
        <w:tc>
          <w:tcPr>
            <w:tcW w:w="3419" w:type="dxa"/>
          </w:tcPr>
          <w:p w:rsidR="00A024AD" w:rsidRPr="006F2485" w:rsidRDefault="00A024AD" w:rsidP="00130161">
            <w:pPr>
              <w:spacing w:after="16"/>
              <w:ind w:right="14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157 va avea următorul cuprins: </w:t>
            </w:r>
          </w:p>
          <w:p w:rsidR="00A024AD" w:rsidRPr="006F2485" w:rsidRDefault="00A024AD" w:rsidP="00130161">
            <w:pPr>
              <w:spacing w:after="35"/>
              <w:ind w:righ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157. Drepturile (împuternicirile) serviciului de colectare a impozitelor şi taxelor locale </w:t>
            </w:r>
          </w:p>
          <w:p w:rsidR="00A024AD" w:rsidRPr="006F2485" w:rsidRDefault="00A024AD" w:rsidP="00130161">
            <w:pPr>
              <w:ind w:right="10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Serviciul de colectare a impozitelor şi taxelor locale este învestit, corespunzător domeniului de activitate stabilit la art.156 alin.(1), cu drepturile </w:t>
            </w:r>
          </w:p>
          <w:p w:rsidR="00A024AD" w:rsidRPr="006F2485" w:rsidRDefault="00A024AD" w:rsidP="00130161">
            <w:pPr>
              <w:spacing w:after="28"/>
              <w:ind w:right="10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(împuternicirile) Serviciului Fiscal de Stat prevăzute la art. 134, cu excepţia atribuţiilor internaţionale în domeniul de administrării fiscale, iniţierea lichidării întreprinderii, organizaţiei, precum şi cazul când autoritatea administraţiei publice locale reprezentativă şi deliberativă ia decizia ca unele funcţii şi atribuţii ale serviciul de colectare a impozitelor şi taxelor locale să fie exercitate în comun cu Serviciul Fiscal de Stat.”. </w:t>
            </w:r>
          </w:p>
        </w:tc>
        <w:tc>
          <w:tcPr>
            <w:tcW w:w="1530" w:type="dxa"/>
            <w:gridSpan w:val="2"/>
          </w:tcPr>
          <w:p w:rsidR="00A024AD" w:rsidRPr="006F2485" w:rsidRDefault="00A024AD"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A024AD" w:rsidRPr="006F2485" w:rsidRDefault="00A024AD" w:rsidP="00130161">
            <w:pPr>
              <w:ind w:right="2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la art.156</w:t>
            </w:r>
          </w:p>
        </w:tc>
        <w:tc>
          <w:tcPr>
            <w:tcW w:w="3242" w:type="dxa"/>
            <w:gridSpan w:val="2"/>
            <w:vMerge/>
            <w:shd w:val="clear" w:color="auto" w:fill="ED7D31" w:themeFill="accent2"/>
          </w:tcPr>
          <w:p w:rsidR="00A024AD" w:rsidRPr="006F2485" w:rsidRDefault="00A024AD" w:rsidP="00130161">
            <w:pPr>
              <w:jc w:val="both"/>
              <w:rPr>
                <w:rFonts w:ascii="Times New Roman" w:hAnsi="Times New Roman" w:cs="Times New Roman"/>
                <w:b/>
                <w:sz w:val="20"/>
                <w:szCs w:val="20"/>
                <w:lang w:val="ro-RO"/>
              </w:rPr>
            </w:pPr>
          </w:p>
        </w:tc>
      </w:tr>
      <w:tr w:rsidR="00A024AD" w:rsidRPr="00A2377E" w:rsidTr="00BF0206">
        <w:tc>
          <w:tcPr>
            <w:tcW w:w="3139" w:type="dxa"/>
          </w:tcPr>
          <w:p w:rsidR="00A024AD" w:rsidRPr="006F2485" w:rsidRDefault="00A024AD" w:rsidP="00130161">
            <w:pPr>
              <w:pStyle w:val="NormalWeb"/>
              <w:spacing w:after="0" w:line="240" w:lineRule="auto"/>
              <w:jc w:val="both"/>
              <w:rPr>
                <w:sz w:val="20"/>
                <w:szCs w:val="20"/>
              </w:rPr>
            </w:pPr>
            <w:r w:rsidRPr="006F2485">
              <w:rPr>
                <w:b/>
                <w:bCs/>
                <w:sz w:val="20"/>
                <w:szCs w:val="20"/>
              </w:rPr>
              <w:t>Articolul 158.</w:t>
            </w:r>
            <w:r w:rsidRPr="006F2485">
              <w:rPr>
                <w:sz w:val="20"/>
                <w:szCs w:val="20"/>
              </w:rPr>
              <w:t xml:space="preserve"> Obligaţiile serviciului de colectare a impozitelor şi taxelor locale</w:t>
            </w:r>
          </w:p>
          <w:p w:rsidR="00A024AD" w:rsidRPr="006F2485" w:rsidRDefault="00A024AD" w:rsidP="00130161">
            <w:pPr>
              <w:jc w:val="both"/>
              <w:rPr>
                <w:rFonts w:ascii="Times New Roman" w:hAnsi="Times New Roman" w:cs="Times New Roman"/>
                <w:b/>
                <w:bCs/>
                <w:sz w:val="20"/>
                <w:szCs w:val="20"/>
                <w:lang w:val="ro-RO"/>
              </w:rPr>
            </w:pPr>
            <w:r w:rsidRPr="006F2485">
              <w:rPr>
                <w:rFonts w:ascii="Times New Roman" w:hAnsi="Times New Roman" w:cs="Times New Roman"/>
                <w:sz w:val="20"/>
                <w:szCs w:val="20"/>
                <w:lang w:val="ro-RO"/>
              </w:rPr>
              <w:br/>
            </w:r>
          </w:p>
          <w:p w:rsidR="00A024AD" w:rsidRPr="006F2485" w:rsidRDefault="00A024AD" w:rsidP="00130161">
            <w:pPr>
              <w:pStyle w:val="NormalWeb"/>
              <w:spacing w:after="0" w:line="240" w:lineRule="auto"/>
              <w:jc w:val="both"/>
              <w:rPr>
                <w:b/>
                <w:bCs/>
                <w:sz w:val="20"/>
                <w:szCs w:val="20"/>
              </w:rPr>
            </w:pPr>
          </w:p>
        </w:tc>
        <w:tc>
          <w:tcPr>
            <w:tcW w:w="3419" w:type="dxa"/>
          </w:tcPr>
          <w:p w:rsidR="00A024AD" w:rsidRPr="006F2485" w:rsidRDefault="00A024AD" w:rsidP="00130161">
            <w:pPr>
              <w:spacing w:after="1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158 va avea următorul cuprins: </w:t>
            </w:r>
          </w:p>
          <w:p w:rsidR="00A024AD" w:rsidRPr="006F2485" w:rsidRDefault="00A024AD"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158. </w:t>
            </w:r>
            <w:r w:rsidRPr="006F2485">
              <w:rPr>
                <w:rFonts w:ascii="Times New Roman" w:hAnsi="Times New Roman" w:cs="Times New Roman"/>
                <w:sz w:val="20"/>
                <w:szCs w:val="20"/>
                <w:lang w:val="ro-RO"/>
              </w:rPr>
              <w:tab/>
              <w:t xml:space="preserve">Obligaţiile serviciului </w:t>
            </w:r>
            <w:r w:rsidRPr="006F2485">
              <w:rPr>
                <w:rFonts w:ascii="Times New Roman" w:hAnsi="Times New Roman" w:cs="Times New Roman"/>
                <w:sz w:val="20"/>
                <w:szCs w:val="20"/>
                <w:lang w:val="ro-RO"/>
              </w:rPr>
              <w:tab/>
              <w:t xml:space="preserve">de colectare a impozitelor şi taxelor locale  </w:t>
            </w:r>
          </w:p>
          <w:p w:rsidR="00A024AD" w:rsidRPr="006F2485" w:rsidRDefault="00A024AD" w:rsidP="00130161">
            <w:pPr>
              <w:spacing w:after="2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Serviciul de colectare a impozitelor şi taxelor locale, corespunzător domeniului de activitate stabilit la art.156 alin.(1), are obligaţiile Serviciului Fiscal de Stat prevăzute la art. 136.  Restituirea sumelor plătite în plus şi eliberarea certificatelor privind lipsa sau existenţa restanţelor faţă de buget se exercită în colaborare cu Serviciul Fiscal de  Stat.”.</w:t>
            </w:r>
          </w:p>
        </w:tc>
        <w:tc>
          <w:tcPr>
            <w:tcW w:w="1530" w:type="dxa"/>
            <w:gridSpan w:val="2"/>
          </w:tcPr>
          <w:p w:rsidR="00A024AD" w:rsidRPr="006F2485" w:rsidRDefault="00A024AD"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A024AD" w:rsidRPr="006F2485" w:rsidRDefault="00A024AD" w:rsidP="00130161">
            <w:pPr>
              <w:ind w:right="2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la art.156</w:t>
            </w:r>
          </w:p>
        </w:tc>
        <w:tc>
          <w:tcPr>
            <w:tcW w:w="3242" w:type="dxa"/>
            <w:gridSpan w:val="2"/>
            <w:vMerge/>
            <w:shd w:val="clear" w:color="auto" w:fill="ED7D31" w:themeFill="accent2"/>
          </w:tcPr>
          <w:p w:rsidR="00A024AD" w:rsidRPr="006F2485" w:rsidRDefault="00A024AD" w:rsidP="00130161">
            <w:pPr>
              <w:jc w:val="both"/>
              <w:rPr>
                <w:rFonts w:ascii="Times New Roman" w:hAnsi="Times New Roman" w:cs="Times New Roman"/>
                <w:b/>
                <w:sz w:val="20"/>
                <w:szCs w:val="20"/>
                <w:lang w:val="ro-RO"/>
              </w:rPr>
            </w:pPr>
          </w:p>
        </w:tc>
      </w:tr>
      <w:tr w:rsidR="00130161" w:rsidRPr="00A2377E" w:rsidTr="00851BA0">
        <w:trPr>
          <w:trHeight w:val="6439"/>
        </w:trPr>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180.</w:t>
            </w:r>
            <w:r w:rsidRPr="006F2485">
              <w:rPr>
                <w:rFonts w:ascii="Times New Roman" w:eastAsia="Times New Roman" w:hAnsi="Times New Roman" w:cs="Times New Roman"/>
                <w:sz w:val="20"/>
                <w:szCs w:val="20"/>
                <w:lang w:val="ro-RO"/>
              </w:rPr>
              <w:t xml:space="preserve"> Modificarea termenului de stingere a obligaţiei fiscale</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În cazul admiterii restanţelor la bugetul public naţional, cu excepţia bugetului asigurărilor sociale de stat, termenul de stingere a obligaţiei fiscale poate fi modificat, în conformitate cu prezentul articol, pe o perioadă de pînă la 12 luni consecutive, cu calcularea unei majorări de întîrziere, în conformitate cu prevederile art.228, şi cu aplicarea măsurilor de asigurare a stingerii obligaţiei fiscale sub formă de gaj.</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Modificarea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redacției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alin.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(1)</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w:t>
            </w: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Se</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exclude</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sintagma</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w:t>
            </w:r>
            <w:r w:rsidRPr="006F2485">
              <w:rPr>
                <w:rFonts w:ascii="Times New Roman" w:hAnsi="Times New Roman" w:cs="Times New Roman"/>
                <w:spacing w:val="20"/>
                <w:sz w:val="20"/>
                <w:szCs w:val="20"/>
                <w:lang w:val="ro-RO"/>
              </w:rPr>
              <w:t xml:space="preserve"> </w:t>
            </w:r>
            <w:r w:rsidRPr="006F2485">
              <w:rPr>
                <w:rFonts w:ascii="Times New Roman" w:hAnsi="Times New Roman" w:cs="Times New Roman"/>
                <w:sz w:val="20"/>
                <w:szCs w:val="20"/>
                <w:lang w:val="ro-RO"/>
              </w:rPr>
              <w:t>cu</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calcularea</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unei</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majorări</w:t>
            </w:r>
            <w:r w:rsidRPr="006F2485">
              <w:rPr>
                <w:rFonts w:ascii="Times New Roman" w:hAnsi="Times New Roman" w:cs="Times New Roman"/>
                <w:spacing w:val="20"/>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întîrziere,</w:t>
            </w:r>
            <w:r w:rsidRPr="006F2485">
              <w:rPr>
                <w:rFonts w:ascii="Times New Roman" w:hAnsi="Times New Roman" w:cs="Times New Roman"/>
                <w:spacing w:val="22"/>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conformitate</w:t>
            </w:r>
            <w:r w:rsidRPr="006F2485">
              <w:rPr>
                <w:rFonts w:ascii="Times New Roman" w:hAnsi="Times New Roman" w:cs="Times New Roman"/>
                <w:spacing w:val="21"/>
                <w:sz w:val="20"/>
                <w:szCs w:val="20"/>
                <w:lang w:val="ro-RO"/>
              </w:rPr>
              <w:t xml:space="preserve"> </w:t>
            </w:r>
            <w:r w:rsidRPr="006F2485">
              <w:rPr>
                <w:rFonts w:ascii="Times New Roman" w:hAnsi="Times New Roman" w:cs="Times New Roman"/>
                <w:sz w:val="20"/>
                <w:szCs w:val="20"/>
                <w:lang w:val="ro-RO"/>
              </w:rPr>
              <w:t>cu</w:t>
            </w:r>
            <w:r w:rsidRPr="006F2485">
              <w:rPr>
                <w:rFonts w:ascii="Times New Roman" w:hAnsi="Times New Roman" w:cs="Times New Roman"/>
                <w:spacing w:val="-37"/>
                <w:sz w:val="20"/>
                <w:szCs w:val="20"/>
                <w:lang w:val="ro-RO"/>
              </w:rPr>
              <w:t xml:space="preserve"> </w:t>
            </w:r>
            <w:r w:rsidRPr="006F2485">
              <w:rPr>
                <w:rFonts w:ascii="Times New Roman" w:hAnsi="Times New Roman" w:cs="Times New Roman"/>
                <w:sz w:val="20"/>
                <w:szCs w:val="20"/>
                <w:lang w:val="ro-RO"/>
              </w:rPr>
              <w:t>prevederile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art.228,</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şi”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din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alin. (1).</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130161" w:rsidRPr="006F2485" w:rsidRDefault="00130161" w:rsidP="00130161">
            <w:pPr>
              <w:pStyle w:val="TableParagraph"/>
              <w:tabs>
                <w:tab w:val="left" w:pos="2501"/>
              </w:tabs>
              <w:ind w:right="-19"/>
              <w:jc w:val="both"/>
              <w:rPr>
                <w:rFonts w:ascii="Times New Roman" w:hAnsi="Times New Roman" w:cs="Times New Roman"/>
                <w:sz w:val="20"/>
                <w:szCs w:val="20"/>
              </w:rPr>
            </w:pPr>
            <w:r w:rsidRPr="006F2485">
              <w:rPr>
                <w:rFonts w:ascii="Times New Roman" w:hAnsi="Times New Roman" w:cs="Times New Roman"/>
                <w:sz w:val="20"/>
                <w:szCs w:val="20"/>
              </w:rPr>
              <w:t>Criza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lichidități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parte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impact negativ asupra situației financiare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antreprenorilor. În situațiile în care deficitul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fluxului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trezorerie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este</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determinat</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lipsa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lichidități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asigurarea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activității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operaționale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normale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achitarea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tuturor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datoriilor și obligațiunilor interne mai ales 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ține de impozite, taxe, salarii, contribuții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asigurări</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sociale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etc.</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deseori</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companiile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sunt</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determinate de a contracta credite bancare,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overdrafturi etc. pentru a suplini deficitul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cash.</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Ratele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dobânzilor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aplicate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credite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sunt în creștere, acestea fiind determinate de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creșterea ratei de bază stabilite de BNM (pe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parcursul anului 2022 aceasta a crescut de 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8,50</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15,50%).</w:t>
            </w:r>
          </w:p>
          <w:p w:rsidR="00130161" w:rsidRPr="006F2485" w:rsidRDefault="00130161" w:rsidP="00130161">
            <w:pPr>
              <w:pStyle w:val="TableParagraph"/>
              <w:tabs>
                <w:tab w:val="left" w:pos="2501"/>
              </w:tabs>
              <w:ind w:right="-19"/>
              <w:jc w:val="both"/>
              <w:rPr>
                <w:rFonts w:ascii="Times New Roman" w:hAnsi="Times New Roman" w:cs="Times New Roman"/>
                <w:sz w:val="20"/>
                <w:szCs w:val="20"/>
              </w:rPr>
            </w:pPr>
            <w:r w:rsidRPr="006F2485">
              <w:rPr>
                <w:rFonts w:ascii="Times New Roman" w:hAnsi="Times New Roman" w:cs="Times New Roman"/>
                <w:sz w:val="20"/>
                <w:szCs w:val="20"/>
              </w:rPr>
              <w:t>Reieșind</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aceasta,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diminua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impactul financiar negativ se propune de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anula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calculul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dobânzilor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cazul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contribuabilului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acordă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amânarea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reeșalonarea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plăților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buget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condițiile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prevăzute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actele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normative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vigoare.</w:t>
            </w:r>
          </w:p>
        </w:tc>
        <w:tc>
          <w:tcPr>
            <w:tcW w:w="3242" w:type="dxa"/>
            <w:gridSpan w:val="2"/>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u w:val="single"/>
                <w:lang w:val="ro-RO"/>
              </w:rPr>
              <w:t>Nu se acceptă</w:t>
            </w:r>
            <w:r w:rsidRPr="006F2485">
              <w:rPr>
                <w:rFonts w:ascii="Times New Roman" w:hAnsi="Times New Roman" w:cs="Times New Roman"/>
                <w:b/>
                <w:sz w:val="20"/>
                <w:szCs w:val="20"/>
                <w:lang w:val="ro-RO"/>
              </w:rPr>
              <w:t xml:space="preserve"> </w:t>
            </w:r>
            <w:r w:rsidRPr="006F2485">
              <w:rPr>
                <w:rFonts w:ascii="Times New Roman" w:hAnsi="Times New Roman" w:cs="Times New Roman"/>
                <w:sz w:val="20"/>
                <w:szCs w:val="20"/>
                <w:lang w:val="ro-RO"/>
              </w:rPr>
              <w:t>în vederea asigurării unui instrument de responsabilizare.</w:t>
            </w:r>
          </w:p>
        </w:tc>
      </w:tr>
      <w:tr w:rsidR="00130161" w:rsidRPr="00053CA6" w:rsidTr="00851BA0">
        <w:trPr>
          <w:trHeight w:val="9889"/>
        </w:trPr>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187.</w:t>
            </w:r>
            <w:r w:rsidRPr="006F2485">
              <w:rPr>
                <w:rFonts w:ascii="Times New Roman" w:eastAsia="Times New Roman" w:hAnsi="Times New Roman" w:cs="Times New Roman"/>
                <w:sz w:val="20"/>
                <w:szCs w:val="20"/>
                <w:lang w:val="ro-RO"/>
              </w:rPr>
              <w:t xml:space="preserve"> Prezentarea dării de seamă fiscale</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(2</w:t>
            </w:r>
            <w:r w:rsidRPr="006F2485">
              <w:rPr>
                <w:rFonts w:ascii="Times New Roman" w:eastAsia="Times New Roman" w:hAnsi="Times New Roman" w:cs="Times New Roman"/>
                <w:sz w:val="20"/>
                <w:szCs w:val="20"/>
                <w:vertAlign w:val="superscript"/>
                <w:lang w:val="ro-RO"/>
              </w:rPr>
              <w:t>1</w:t>
            </w:r>
            <w:r w:rsidRPr="006F2485">
              <w:rPr>
                <w:rFonts w:ascii="Times New Roman" w:eastAsia="Times New Roman" w:hAnsi="Times New Roman" w:cs="Times New Roman"/>
                <w:sz w:val="20"/>
                <w:szCs w:val="20"/>
                <w:lang w:val="ro-RO"/>
              </w:rPr>
              <w:t>) Darea de seamă fiscală se prezintă utilizînd, în mod obligatoriu, metode automatizate de raportare electronică, în forma şi în modul reglementat de Serviciul Fiscal de Stat, după cum urmează:</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începînd cu 1 ianuarie 2013 – de către subiecţii înregistraţi în calitate de plătitori ai T.V.A.;</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 începînd cu 1 iulie 2016 – de către subiecţii care au, conform numărului scriptic de salariaţi înregistrat în anul precedent, mai mult de 10 persoane angajate prin contract individual de muncă ori prin alte contracte;</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d) începînd cu 1 ianuarie 2017 – de către contribuabilii care la situaţia din 1 ianuarie 2016 aveau angajaţi mai mult de 5 salariaţi;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e) începînd cu 1 ianuarie 2017, pentru perioadele fiscale începînd cu anul 2017 – de către subiecţii care desfăşoară activitate profesională în sectorul justiţiei;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f) începînd cu 1 ianuarie 2017 – de către rezidenţii parcurilor pentru tehnologia informaţiei;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g) începînd cu 1 ianuarie 2019 – de către contribuabilii care au 5 şi mai mulţi angajaţi;</w:t>
            </w:r>
          </w:p>
          <w:p w:rsidR="00130161" w:rsidRPr="006F2485" w:rsidRDefault="00130161" w:rsidP="00130161">
            <w:pPr>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rPr>
              <w:t>h) de la data luării în evidenţă fiscală (atribuirii codului fiscal) – de către persoanele indicate la art.162 alin.(1) lit.d), indiferent de numărul de angajaţi.</w:t>
            </w:r>
            <w:r w:rsidRPr="006F2485">
              <w:rPr>
                <w:rFonts w:ascii="Times New Roman" w:eastAsia="Times New Roman" w:hAnsi="Times New Roman" w:cs="Times New Roman"/>
                <w:sz w:val="20"/>
                <w:szCs w:val="20"/>
                <w:lang w:val="ro-RO" w:eastAsia="ru-RU"/>
              </w:rPr>
              <w:t>. </w:t>
            </w: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 </w:t>
            </w:r>
          </w:p>
        </w:tc>
        <w:tc>
          <w:tcPr>
            <w:tcW w:w="3419" w:type="dxa"/>
          </w:tcPr>
          <w:p w:rsidR="00130161" w:rsidRPr="006F2485" w:rsidRDefault="00130161" w:rsidP="00130161">
            <w:pPr>
              <w:pStyle w:val="Default"/>
              <w:jc w:val="both"/>
              <w:rPr>
                <w:color w:val="auto"/>
                <w:sz w:val="20"/>
                <w:szCs w:val="20"/>
                <w:lang w:val="ro-RO"/>
              </w:rPr>
            </w:pPr>
            <w:r w:rsidRPr="006F2485">
              <w:rPr>
                <w:color w:val="auto"/>
                <w:sz w:val="20"/>
                <w:szCs w:val="20"/>
                <w:lang w:val="ro-RO"/>
              </w:rPr>
              <w:t xml:space="preserve">La art. 187: </w:t>
            </w:r>
          </w:p>
          <w:p w:rsidR="00130161" w:rsidRPr="006F2485" w:rsidRDefault="00130161" w:rsidP="00130161">
            <w:pPr>
              <w:pStyle w:val="Default"/>
              <w:jc w:val="both"/>
              <w:rPr>
                <w:color w:val="auto"/>
                <w:sz w:val="20"/>
                <w:szCs w:val="20"/>
                <w:lang w:val="ro-RO"/>
              </w:rPr>
            </w:pPr>
            <w:r w:rsidRPr="006F2485">
              <w:rPr>
                <w:color w:val="auto"/>
                <w:sz w:val="20"/>
                <w:szCs w:val="20"/>
                <w:lang w:val="ro-RO"/>
              </w:rPr>
              <w:t>- alin. (2</w:t>
            </w:r>
            <w:r w:rsidRPr="006F2485">
              <w:rPr>
                <w:color w:val="auto"/>
                <w:sz w:val="20"/>
                <w:szCs w:val="20"/>
                <w:vertAlign w:val="superscript"/>
                <w:lang w:val="ro-RO"/>
              </w:rPr>
              <w:t>1</w:t>
            </w:r>
            <w:r w:rsidRPr="006F2485">
              <w:rPr>
                <w:color w:val="auto"/>
                <w:sz w:val="20"/>
                <w:szCs w:val="20"/>
                <w:lang w:val="ro-RO"/>
              </w:rPr>
              <w:t xml:space="preserve">) se completează cu lit. i) cu următorul conținut: </w:t>
            </w: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“i) începând cu 1 ianuarie 2023 – de către toți contribuabilii”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CNAS</w:t>
            </w:r>
          </w:p>
        </w:tc>
        <w:tc>
          <w:tcPr>
            <w:tcW w:w="3149" w:type="dxa"/>
          </w:tcPr>
          <w:p w:rsidR="00130161" w:rsidRPr="006F2485" w:rsidRDefault="00130161" w:rsidP="00130161">
            <w:pPr>
              <w:ind w:left="-19"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În conformitate cu prevederile art. 187 din Codul fiscal, contribuabilii care au mai mult de 5 salariaţi prezintă dările de seamă utilizând, în mod obligatoriu, metode automatizate de raportare electronică. Respectiv, contribuabilii care au 5 şi mai puţini salariaţi nu sunt obligaţi să prezinte dările de seamă în mod electronic şi majoritatea din aceştea le prezintă pe suport de hârtie. Se propune ca dările de seamă să fie prezentată cu utilizarea mijloacelor electronice de raportare, de către toți contribuabilii. La momentul completării dărilor de seamă prezentate în format electronic se aplică verificări pentru a asigura completarea acestora conform reglementărilor stabilite şi se asigură declararea corectă a tuturor indicatorilor acestora. Pentru dările de seamă prezentate pe suport de hârtie nu pot fi aplicate verificări asupra tuturor indicatorilor acestora la momentul recepţionării acestora. Astfel, în dările de seamă prezentate pe suport de hârtie sunt constatate multiple erori la înregistrarea acestora în sistemul informaţional al Serviciului Fiscal de Stat şi Casei Naţionale de Asigurări Sociale. Procesul de informare a contribuabililor despre erorile admise la completarea dărilor de seamă şi corectare a acestora decurge în timp. Indicatorii dărilor de seamă prezentate cu erori nu pot fi utilizaţi la stabilirea prestaţiilor de asigurări sociale şi duce la tergiversarea termenului de stabilire a acestora, precum şi stabilirea corectă a cuantumului prestaţiilor.</w:t>
            </w:r>
          </w:p>
        </w:tc>
        <w:tc>
          <w:tcPr>
            <w:tcW w:w="3242" w:type="dxa"/>
            <w:gridSpan w:val="2"/>
          </w:tcPr>
          <w:p w:rsidR="00130161" w:rsidRPr="006F2485" w:rsidRDefault="00A024AD" w:rsidP="00130161">
            <w:pPr>
              <w:jc w:val="both"/>
              <w:rPr>
                <w:rFonts w:ascii="Times New Roman" w:hAnsi="Times New Roman" w:cs="Times New Roman"/>
                <w:sz w:val="20"/>
                <w:szCs w:val="20"/>
                <w:lang w:val="ro-RO"/>
              </w:rPr>
            </w:pPr>
            <w:r w:rsidRPr="00420E7F">
              <w:rPr>
                <w:rFonts w:ascii="Times New Roman" w:hAnsi="Times New Roman" w:cs="Times New Roman"/>
                <w:b/>
                <w:color w:val="000000" w:themeColor="text1"/>
                <w:sz w:val="20"/>
                <w:szCs w:val="20"/>
                <w:u w:val="single"/>
                <w:lang w:val="en-US"/>
              </w:rPr>
              <w:t>Se acceptă</w:t>
            </w:r>
            <w:r>
              <w:rPr>
                <w:rFonts w:ascii="Times New Roman" w:hAnsi="Times New Roman" w:cs="Times New Roman"/>
                <w:b/>
                <w:color w:val="000000" w:themeColor="text1"/>
                <w:sz w:val="20"/>
                <w:szCs w:val="20"/>
                <w:u w:val="single"/>
                <w:lang w:val="en-US"/>
              </w:rPr>
              <w:t>.</w:t>
            </w:r>
          </w:p>
        </w:tc>
      </w:tr>
      <w:tr w:rsidR="00130161" w:rsidRPr="00A2377E" w:rsidTr="00AB41CD">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188.</w:t>
            </w:r>
            <w:r w:rsidRPr="006F2485">
              <w:rPr>
                <w:rFonts w:ascii="Times New Roman" w:eastAsia="Times New Roman" w:hAnsi="Times New Roman" w:cs="Times New Roman"/>
                <w:sz w:val="20"/>
                <w:szCs w:val="20"/>
                <w:lang w:val="ro-RO"/>
              </w:rPr>
              <w:t xml:space="preserve"> Darea de seamă fiscală corectată</w:t>
            </w:r>
          </w:p>
          <w:p w:rsidR="00130161" w:rsidRPr="006F2485" w:rsidRDefault="00130161" w:rsidP="00130161">
            <w:pPr>
              <w:ind w:right="21"/>
              <w:jc w:val="both"/>
              <w:rPr>
                <w:rFonts w:ascii="Times New Roman" w:eastAsia="Times New Roman" w:hAnsi="Times New Roman" w:cs="Times New Roman"/>
                <w:sz w:val="20"/>
                <w:szCs w:val="20"/>
                <w:lang w:val="ro-RO" w:eastAsia="ru-RU"/>
              </w:rPr>
            </w:pPr>
          </w:p>
        </w:tc>
        <w:tc>
          <w:tcPr>
            <w:tcW w:w="3419" w:type="dxa"/>
            <w:vMerge w:val="restart"/>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propune completarea Codului fiscal cu un articol nou (188</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cu următorul conținut: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Art.188</w:t>
            </w:r>
            <w:r w:rsidRPr="006F2485">
              <w:rPr>
                <w:rFonts w:ascii="Times New Roman" w:hAnsi="Times New Roman" w:cs="Times New Roman"/>
                <w:sz w:val="20"/>
                <w:szCs w:val="20"/>
                <w:vertAlign w:val="superscript"/>
                <w:lang w:val="ro-RO"/>
              </w:rPr>
              <w:t xml:space="preserve">2 </w:t>
            </w:r>
            <w:r w:rsidRPr="006F2485">
              <w:rPr>
                <w:rFonts w:ascii="Times New Roman" w:hAnsi="Times New Roman" w:cs="Times New Roman"/>
                <w:sz w:val="20"/>
                <w:szCs w:val="20"/>
                <w:lang w:val="ro-RO"/>
              </w:rPr>
              <w:t xml:space="preserve"> Prezentarea dărilor de seamă fiscale şi termenul de plată a obligaţiilor fiscale pe perioadă de suspendare a activităţii agentului economic </w:t>
            </w:r>
          </w:p>
          <w:p w:rsidR="00130161" w:rsidRPr="006F2485" w:rsidRDefault="00130161" w:rsidP="00130161">
            <w:pPr>
              <w:ind w:right="4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 întreaga perioadă de suspendare a activităţii agentul economic este scutit de prezentarea dărilor de seamă fiscale, precum şi de plata taxelor şi impozitelor, cu excepţia impozitului pe bunurile imobiliare. </w:t>
            </w:r>
          </w:p>
          <w:p w:rsidR="00130161" w:rsidRPr="006F2485" w:rsidRDefault="00130161" w:rsidP="00130161">
            <w:pPr>
              <w:ind w:right="47"/>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Pentru perioada de suspendare a activităţii agenții economici sînt obligați să prezinte calculul impozitului pe bunurile imobiliare pentru fiecare perioadă fiscală de suspendare a activității și să achite suma integrală a impozitului calculat pentru perioadele de suspendare a activității în termen de 10 zile lucrătoare de la data expirării termenului de suspendare a activității.  </w:t>
            </w:r>
          </w:p>
        </w:tc>
        <w:tc>
          <w:tcPr>
            <w:tcW w:w="1530" w:type="dxa"/>
            <w:gridSpan w:val="2"/>
            <w:vMerge w:val="restart"/>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vMerge w:val="restart"/>
          </w:tcPr>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Codul fiscal nu conține prevederi aferent obligațiilor fiscale ale agentului economic în/pentru perioada de suspendare a activității agentului economic, acestea fiind reglementate doar prin Legea nr.845/1992. </w:t>
            </w:r>
          </w:p>
          <w:p w:rsidR="00130161" w:rsidRPr="006F2485" w:rsidRDefault="00130161" w:rsidP="00130161">
            <w:pPr>
              <w:ind w:right="49"/>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Considerăm oportun și necesar completarea Codului fiscal cu prevederi exprese referitor la modul de raportare fiscală și onorare a obligațiilor fiscale în condițiile de suspendare a activității companiilor.  </w:t>
            </w:r>
          </w:p>
        </w:tc>
        <w:tc>
          <w:tcPr>
            <w:tcW w:w="3242" w:type="dxa"/>
            <w:gridSpan w:val="2"/>
            <w:vMerge w:val="restart"/>
            <w:shd w:val="clear" w:color="auto" w:fill="auto"/>
          </w:tcPr>
          <w:p w:rsidR="00130161" w:rsidRPr="006F2485" w:rsidRDefault="00130161" w:rsidP="00130161">
            <w:pPr>
              <w:jc w:val="both"/>
              <w:rPr>
                <w:rFonts w:ascii="Times New Roman" w:hAnsi="Times New Roman" w:cs="Times New Roman"/>
                <w:sz w:val="20"/>
                <w:szCs w:val="20"/>
                <w:lang w:val="ro-RO"/>
              </w:rPr>
            </w:pPr>
            <w:r w:rsidRPr="00A024AD">
              <w:rPr>
                <w:rFonts w:ascii="Times New Roman" w:hAnsi="Times New Roman" w:cs="Times New Roman"/>
                <w:b/>
                <w:sz w:val="20"/>
                <w:szCs w:val="20"/>
                <w:u w:val="single"/>
                <w:lang w:val="ro-RO"/>
              </w:rPr>
              <w:t>Se accepta</w:t>
            </w:r>
            <w:r w:rsidRPr="006F2485">
              <w:rPr>
                <w:rFonts w:ascii="Times New Roman" w:hAnsi="Times New Roman" w:cs="Times New Roman"/>
                <w:sz w:val="20"/>
                <w:szCs w:val="20"/>
                <w:lang w:val="ro-RO"/>
              </w:rPr>
              <w:t xml:space="preserve"> dar trebuie de modificat legea nr.220 in loc de cf</w:t>
            </w: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Discutii suplimentare sfs</w:t>
            </w:r>
          </w:p>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 xml:space="preserve">Olga Golban + Stela </w:t>
            </w:r>
          </w:p>
        </w:tc>
      </w:tr>
      <w:tr w:rsidR="00130161" w:rsidRPr="00A2377E" w:rsidTr="00BF0206">
        <w:tc>
          <w:tcPr>
            <w:tcW w:w="3139" w:type="dxa"/>
          </w:tcPr>
          <w:p w:rsidR="00130161" w:rsidRPr="006F2485" w:rsidRDefault="00130161" w:rsidP="00130161">
            <w:pPr>
              <w:jc w:val="both"/>
              <w:rPr>
                <w:rFonts w:ascii="Times New Roman" w:hAnsi="Times New Roman" w:cs="Times New Roman"/>
                <w:sz w:val="20"/>
                <w:szCs w:val="20"/>
                <w:lang w:val="ro-RO"/>
              </w:rPr>
            </w:pPr>
          </w:p>
        </w:tc>
        <w:tc>
          <w:tcPr>
            <w:tcW w:w="3419" w:type="dxa"/>
            <w:vMerge/>
          </w:tcPr>
          <w:p w:rsidR="00130161" w:rsidRPr="006F2485" w:rsidRDefault="00130161" w:rsidP="00130161">
            <w:pPr>
              <w:ind w:right="47"/>
              <w:jc w:val="both"/>
              <w:rPr>
                <w:rFonts w:ascii="Times New Roman" w:hAnsi="Times New Roman" w:cs="Times New Roman"/>
                <w:sz w:val="20"/>
                <w:szCs w:val="20"/>
                <w:lang w:val="ro-RO"/>
              </w:rPr>
            </w:pPr>
          </w:p>
        </w:tc>
        <w:tc>
          <w:tcPr>
            <w:tcW w:w="1530" w:type="dxa"/>
            <w:gridSpan w:val="2"/>
            <w:vMerge/>
          </w:tcPr>
          <w:p w:rsidR="00130161" w:rsidRPr="006F2485" w:rsidRDefault="00130161" w:rsidP="00130161">
            <w:pPr>
              <w:jc w:val="both"/>
              <w:rPr>
                <w:rFonts w:ascii="Times New Roman" w:eastAsia="Times New Roman" w:hAnsi="Times New Roman" w:cs="Times New Roman"/>
                <w:bCs/>
                <w:sz w:val="20"/>
                <w:szCs w:val="20"/>
                <w:lang w:val="ro-RO" w:eastAsia="en-GB"/>
              </w:rPr>
            </w:pPr>
          </w:p>
        </w:tc>
        <w:tc>
          <w:tcPr>
            <w:tcW w:w="3149" w:type="dxa"/>
            <w:vMerge/>
          </w:tcPr>
          <w:p w:rsidR="00130161" w:rsidRPr="006F2485" w:rsidRDefault="00130161" w:rsidP="00130161">
            <w:pPr>
              <w:ind w:right="49"/>
              <w:jc w:val="both"/>
              <w:rPr>
                <w:rFonts w:ascii="Times New Roman" w:hAnsi="Times New Roman" w:cs="Times New Roman"/>
                <w:sz w:val="20"/>
                <w:szCs w:val="20"/>
                <w:lang w:val="ro-RO"/>
              </w:rPr>
            </w:pPr>
          </w:p>
        </w:tc>
        <w:tc>
          <w:tcPr>
            <w:tcW w:w="3242" w:type="dxa"/>
            <w:gridSpan w:val="2"/>
            <w:vMerge/>
            <w:shd w:val="clear" w:color="auto" w:fill="ED7D31" w:themeFill="accent2"/>
          </w:tcPr>
          <w:p w:rsidR="00130161" w:rsidRPr="006F2485" w:rsidRDefault="00130161" w:rsidP="00130161">
            <w:pPr>
              <w:jc w:val="both"/>
              <w:rPr>
                <w:rFonts w:ascii="Times New Roman" w:hAnsi="Times New Roman" w:cs="Times New Roman"/>
                <w:sz w:val="20"/>
                <w:szCs w:val="20"/>
                <w:lang w:val="ro-RO"/>
              </w:rPr>
            </w:pPr>
          </w:p>
        </w:tc>
      </w:tr>
      <w:tr w:rsidR="00130161" w:rsidRPr="00A2377E" w:rsidTr="00A024AD">
        <w:tc>
          <w:tcPr>
            <w:tcW w:w="3139" w:type="dxa"/>
          </w:tcPr>
          <w:p w:rsidR="00130161" w:rsidRPr="006F2485" w:rsidRDefault="00130161" w:rsidP="00130161">
            <w:pPr>
              <w:ind w:right="21"/>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t>Articolul 214 – 226</w:t>
            </w:r>
          </w:p>
        </w:tc>
        <w:tc>
          <w:tcPr>
            <w:tcW w:w="3419" w:type="dxa"/>
          </w:tcPr>
          <w:p w:rsidR="00130161" w:rsidRPr="006F2485" w:rsidRDefault="00130161" w:rsidP="00130161">
            <w:pPr>
              <w:jc w:val="both"/>
              <w:rPr>
                <w:rFonts w:ascii="Times New Roman" w:hAnsi="Times New Roman" w:cs="Times New Roman"/>
                <w:i/>
                <w:sz w:val="20"/>
                <w:szCs w:val="20"/>
                <w:lang w:val="ro-RO"/>
              </w:rPr>
            </w:pPr>
            <w:r w:rsidRPr="006F2485">
              <w:rPr>
                <w:rFonts w:ascii="Times New Roman" w:hAnsi="Times New Roman" w:cs="Times New Roman"/>
                <w:sz w:val="20"/>
                <w:szCs w:val="20"/>
                <w:lang w:val="ro-RO"/>
              </w:rPr>
              <w:t xml:space="preserve">Codul fiscal al RM cu părere de rău nu conține reguli desfășurate și clare privind controlul fiscal, mai mult ca atît, SFS ilegal a emis un act normativ fără a fi împuternicit de lege și nepublicat în Monitorul oficial, si acest act reglează controlul fiscal </w:t>
            </w:r>
            <w:r w:rsidRPr="006F2485">
              <w:rPr>
                <w:rFonts w:ascii="Times New Roman" w:hAnsi="Times New Roman" w:cs="Times New Roman"/>
                <w:i/>
                <w:sz w:val="20"/>
                <w:szCs w:val="20"/>
                <w:lang w:val="ro-RO"/>
              </w:rPr>
              <w:t>(Ordin Serviciului Fiscal de Stat nr. 320 din 31.07.2019 privind aprobarea Regulamentulului cu privire la efectuarea controlului de către Serviciul Fiscal de Stat).</w:t>
            </w: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Aici trebuie contracarat acest fenomen rușinos și legiferate obligațiile și drepturile părților controlului fiscal.</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ind w:left="36" w:right="21" w:firstLine="250"/>
              <w:jc w:val="both"/>
              <w:rPr>
                <w:rFonts w:ascii="Times New Roman" w:eastAsia="Times New Roman" w:hAnsi="Times New Roman" w:cs="Times New Roman"/>
                <w:sz w:val="20"/>
                <w:szCs w:val="20"/>
                <w:lang w:val="ro-RO" w:eastAsia="ru-RU"/>
              </w:rPr>
            </w:pPr>
          </w:p>
        </w:tc>
        <w:tc>
          <w:tcPr>
            <w:tcW w:w="3242" w:type="dxa"/>
            <w:gridSpan w:val="2"/>
            <w:shd w:val="clear" w:color="auto" w:fill="auto"/>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nu este clar descrisă și argumentată, iar în lipsa argumentelor plauzibile, aceasta nu poate fi acceptată</w:t>
            </w:r>
          </w:p>
        </w:tc>
      </w:tr>
      <w:tr w:rsidR="00130161" w:rsidRPr="00A2377E" w:rsidTr="00A024AD">
        <w:tc>
          <w:tcPr>
            <w:tcW w:w="3139" w:type="dxa"/>
          </w:tcPr>
          <w:p w:rsidR="00130161" w:rsidRPr="006F2485" w:rsidRDefault="00130161" w:rsidP="00130161">
            <w:pPr>
              <w:pStyle w:val="NormalWeb"/>
              <w:shd w:val="clear" w:color="auto" w:fill="FFFFFF"/>
              <w:spacing w:line="240" w:lineRule="auto"/>
              <w:ind w:firstLine="34"/>
              <w:jc w:val="both"/>
              <w:rPr>
                <w:b/>
                <w:sz w:val="20"/>
                <w:szCs w:val="20"/>
              </w:rPr>
            </w:pPr>
            <w:r w:rsidRPr="006F2485">
              <w:rPr>
                <w:rStyle w:val="Strong"/>
                <w:sz w:val="20"/>
                <w:szCs w:val="20"/>
              </w:rPr>
              <w:t>Articolul 254. N</w:t>
            </w:r>
            <w:r w:rsidRPr="006F2485">
              <w:rPr>
                <w:b/>
                <w:sz w:val="20"/>
                <w:szCs w:val="20"/>
              </w:rPr>
              <w:t>eutilizarea echipamentelor de casă şi de control</w:t>
            </w:r>
          </w:p>
          <w:p w:rsidR="00130161" w:rsidRPr="006F2485" w:rsidRDefault="00130161" w:rsidP="00130161">
            <w:pPr>
              <w:shd w:val="clear" w:color="auto" w:fill="FFFFFF"/>
              <w:ind w:firstLine="709"/>
              <w:jc w:val="both"/>
              <w:rPr>
                <w:rFonts w:ascii="Times New Roman" w:eastAsia="Times New Roman" w:hAnsi="Times New Roman" w:cs="Times New Roman"/>
                <w:b/>
                <w:bCs/>
                <w:sz w:val="20"/>
                <w:szCs w:val="20"/>
                <w:lang w:val="ro-RO" w:eastAsia="ru-RU"/>
              </w:rPr>
            </w:pPr>
          </w:p>
        </w:tc>
        <w:tc>
          <w:tcPr>
            <w:tcW w:w="3419" w:type="dxa"/>
          </w:tcPr>
          <w:p w:rsidR="00130161" w:rsidRPr="006F2485" w:rsidRDefault="00130161" w:rsidP="00130161">
            <w:pPr>
              <w:pStyle w:val="NormalWeb"/>
              <w:shd w:val="clear" w:color="auto" w:fill="FFFFFF"/>
              <w:spacing w:line="240" w:lineRule="auto"/>
              <w:ind w:firstLine="34"/>
              <w:jc w:val="both"/>
              <w:rPr>
                <w:b/>
                <w:sz w:val="20"/>
                <w:szCs w:val="20"/>
              </w:rPr>
            </w:pPr>
            <w:r w:rsidRPr="006F2485">
              <w:rPr>
                <w:rStyle w:val="Strong"/>
                <w:sz w:val="20"/>
                <w:szCs w:val="20"/>
              </w:rPr>
              <w:t xml:space="preserve">Articolul 254. </w:t>
            </w:r>
            <w:r w:rsidRPr="006F2485">
              <w:rPr>
                <w:b/>
                <w:sz w:val="20"/>
                <w:szCs w:val="20"/>
              </w:rPr>
              <w:t>Neutilizarea echipamentelor de casă şi de control</w:t>
            </w:r>
          </w:p>
          <w:p w:rsidR="00130161" w:rsidRPr="006F2485" w:rsidRDefault="00130161" w:rsidP="00130161">
            <w:pPr>
              <w:shd w:val="clear" w:color="auto" w:fill="FFFFFF"/>
              <w:tabs>
                <w:tab w:val="left" w:pos="993"/>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completează cu alineatul (9) cu următorul cuprins:</w:t>
            </w:r>
          </w:p>
          <w:p w:rsidR="00130161" w:rsidRPr="006F2485" w:rsidRDefault="00130161" w:rsidP="00130161">
            <w:pPr>
              <w:shd w:val="clear" w:color="auto" w:fill="FFFFFF"/>
              <w:tabs>
                <w:tab w:val="left" w:pos="993"/>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„(9) Amenda pentru încălcarea fiscală, săvârșită de întreprinzătorii individuali care  practică activitate independentă în sensul </w:t>
            </w:r>
            <w:r w:rsidRPr="006F2485">
              <w:rPr>
                <w:rFonts w:ascii="Times New Roman" w:eastAsia="Times New Roman" w:hAnsi="Times New Roman" w:cs="Times New Roman"/>
                <w:sz w:val="20"/>
                <w:szCs w:val="20"/>
                <w:lang w:val="ro-RO"/>
              </w:rPr>
              <w:t>Capitolului</w:t>
            </w:r>
            <w:r w:rsidRPr="006F2485">
              <w:rPr>
                <w:rFonts w:ascii="Times New Roman" w:hAnsi="Times New Roman" w:cs="Times New Roman"/>
                <w:sz w:val="20"/>
                <w:szCs w:val="20"/>
                <w:lang w:val="ro-RO"/>
              </w:rPr>
              <w:t xml:space="preserve"> 10</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sau întreprinderile micro și mici (definite conform Legii nr.179/2016 cu privire la întreprinderile mici și mijlocii), se stabilește prin determinarea sumei conform alineatului respectiv din prezentul articol și înmulțirea sumei determinate cu coeficientul stabilit în modul următor:</w:t>
            </w:r>
          </w:p>
          <w:p w:rsidR="00130161" w:rsidRPr="006F2485" w:rsidRDefault="00130161" w:rsidP="00130161">
            <w:pPr>
              <w:numPr>
                <w:ilvl w:val="0"/>
                <w:numId w:val="96"/>
              </w:numPr>
              <w:tabs>
                <w:tab w:val="left" w:pos="851"/>
              </w:tabs>
              <w:ind w:left="0" w:firstLine="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1/2, în cazul desfășurării activității în municipiul Chișinău;</w:t>
            </w:r>
          </w:p>
          <w:p w:rsidR="00130161" w:rsidRPr="006F2485" w:rsidRDefault="00130161" w:rsidP="00130161">
            <w:pPr>
              <w:numPr>
                <w:ilvl w:val="0"/>
                <w:numId w:val="96"/>
              </w:numPr>
              <w:tabs>
                <w:tab w:val="left" w:pos="851"/>
              </w:tabs>
              <w:ind w:left="0" w:firstLine="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1/3, în cazul desfășurării activității în alte municipii și orașe;</w:t>
            </w:r>
          </w:p>
          <w:p w:rsidR="00130161" w:rsidRPr="006F2485" w:rsidRDefault="00130161" w:rsidP="00130161">
            <w:pPr>
              <w:numPr>
                <w:ilvl w:val="0"/>
                <w:numId w:val="96"/>
              </w:numPr>
              <w:tabs>
                <w:tab w:val="left" w:pos="851"/>
              </w:tabs>
              <w:ind w:left="0" w:firstLine="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1/5, în cazul desfășurării activității în sate (comune).”.</w:t>
            </w:r>
          </w:p>
          <w:p w:rsidR="00130161" w:rsidRPr="006F2485" w:rsidRDefault="00130161" w:rsidP="00130161">
            <w:pPr>
              <w:ind w:firstLine="720"/>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Cs/>
                <w:sz w:val="20"/>
                <w:szCs w:val="20"/>
                <w:lang w:val="ro-RO"/>
              </w:rPr>
              <w:t>Propunerea are ca scop diferențierea determinării amenzii fiscale săvârșită de către întreprinzătorii individuali, în dependență de locul desfășurării afacerii.</w:t>
            </w:r>
          </w:p>
        </w:tc>
        <w:tc>
          <w:tcPr>
            <w:tcW w:w="3242" w:type="dxa"/>
            <w:gridSpan w:val="2"/>
            <w:shd w:val="clear" w:color="auto" w:fill="auto"/>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Individualizare se face în dependența de nive</w:t>
            </w:r>
            <w:r>
              <w:rPr>
                <w:rFonts w:ascii="Times New Roman" w:hAnsi="Times New Roman" w:cs="Times New Roman"/>
                <w:sz w:val="20"/>
                <w:szCs w:val="20"/>
                <w:lang w:val="ro-RO"/>
              </w:rPr>
              <w:t>lu</w:t>
            </w:r>
            <w:r w:rsidRPr="006F2485">
              <w:rPr>
                <w:rFonts w:ascii="Times New Roman" w:hAnsi="Times New Roman" w:cs="Times New Roman"/>
                <w:sz w:val="20"/>
                <w:szCs w:val="20"/>
                <w:lang w:val="ro-RO"/>
              </w:rPr>
              <w:t>l de încalcare</w:t>
            </w:r>
            <w:r>
              <w:rPr>
                <w:rFonts w:ascii="Times New Roman" w:hAnsi="Times New Roman" w:cs="Times New Roman"/>
                <w:sz w:val="20"/>
                <w:szCs w:val="20"/>
                <w:lang w:val="ro-RO"/>
              </w:rPr>
              <w:t>.</w:t>
            </w:r>
          </w:p>
        </w:tc>
      </w:tr>
      <w:tr w:rsidR="00130161" w:rsidRPr="00A2377E" w:rsidTr="00A024AD">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257.</w:t>
            </w:r>
            <w:r w:rsidRPr="006F2485">
              <w:rPr>
                <w:rFonts w:ascii="Times New Roman" w:eastAsia="Times New Roman" w:hAnsi="Times New Roman" w:cs="Times New Roman"/>
                <w:sz w:val="20"/>
                <w:szCs w:val="20"/>
                <w:lang w:val="ro-RO"/>
              </w:rPr>
              <w:t xml:space="preserve"> Încălcarea regulilor de ţinere a contabilităţii şi a evidenţei în scopuri fiscale</w:t>
            </w:r>
          </w:p>
          <w:p w:rsidR="00130161" w:rsidRPr="006F2485" w:rsidRDefault="00130161" w:rsidP="00130161">
            <w:pPr>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sz w:val="20"/>
                <w:szCs w:val="20"/>
                <w:lang w:val="ro-RO"/>
              </w:rPr>
              <w:t>(5) Neasigurarea păstrării dărilor de seamă fiscale şi/sau a documentelor de evidenţă şi/sau a benzilor de control (benzilor de control pe suport electronic specializat) şi/sau lipsa totală ori parţială a contabilităţii, ceea ce face imposibilă efectuarea controlului fiscal, se sancţionează cu amendă de la 40000 la 60000 de lei, cu calcularea, după caz, a impozitelor şi taxelor respective conform art.189 alin.(2).</w:t>
            </w:r>
          </w:p>
        </w:tc>
        <w:tc>
          <w:tcPr>
            <w:tcW w:w="3419" w:type="dxa"/>
          </w:tcPr>
          <w:p w:rsidR="00130161" w:rsidRPr="006F2485" w:rsidRDefault="00130161" w:rsidP="00130161">
            <w:p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Trebuie de exclus din această normă:</w:t>
            </w:r>
          </w:p>
          <w:p w:rsidR="00130161" w:rsidRPr="006F2485" w:rsidRDefault="00130161" w:rsidP="00130161">
            <w:pPr>
              <w:pStyle w:val="ListParagraph"/>
              <w:numPr>
                <w:ilvl w:val="0"/>
                <w:numId w:val="51"/>
              </w:numPr>
              <w:tabs>
                <w:tab w:val="left" w:pos="316"/>
              </w:tabs>
              <w:spacing w:after="0" w:line="240" w:lineRule="auto"/>
              <w:ind w:left="0" w:firstLine="0"/>
              <w:jc w:val="both"/>
              <w:rPr>
                <w:rFonts w:ascii="Times New Roman" w:hAnsi="Times New Roman" w:cs="Times New Roman"/>
                <w:sz w:val="20"/>
                <w:szCs w:val="20"/>
              </w:rPr>
            </w:pPr>
            <w:r w:rsidRPr="006F2485">
              <w:rPr>
                <w:rFonts w:ascii="Times New Roman" w:hAnsi="Times New Roman" w:cs="Times New Roman"/>
                <w:sz w:val="20"/>
                <w:szCs w:val="20"/>
              </w:rPr>
              <w:t>dările de seamă fiscale,</w:t>
            </w:r>
          </w:p>
          <w:p w:rsidR="00130161" w:rsidRPr="006F2485" w:rsidRDefault="00130161" w:rsidP="00130161">
            <w:pPr>
              <w:tabs>
                <w:tab w:val="left" w:pos="316"/>
              </w:tabs>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benzile de control (benzile de control pe suport electronic specializat).</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ind w:right="21"/>
              <w:jc w:val="both"/>
              <w:rPr>
                <w:rFonts w:ascii="Times New Roman" w:eastAsia="Times New Roman" w:hAnsi="Times New Roman" w:cs="Times New Roman"/>
                <w:sz w:val="20"/>
                <w:szCs w:val="20"/>
                <w:lang w:val="ro-RO" w:eastAsia="ru-RU"/>
              </w:rPr>
            </w:pPr>
          </w:p>
        </w:tc>
        <w:tc>
          <w:tcPr>
            <w:tcW w:w="3242" w:type="dxa"/>
            <w:gridSpan w:val="2"/>
            <w:shd w:val="clear" w:color="auto" w:fill="auto"/>
          </w:tcPr>
          <w:p w:rsidR="00130161" w:rsidRPr="006F2485" w:rsidRDefault="00A024AD" w:rsidP="00130161">
            <w:pPr>
              <w:jc w:val="both"/>
              <w:rPr>
                <w:rFonts w:ascii="Times New Roman" w:hAnsi="Times New Roman" w:cs="Times New Roman"/>
                <w:sz w:val="20"/>
                <w:szCs w:val="20"/>
                <w:lang w:val="ro-RO"/>
              </w:rPr>
            </w:pPr>
            <w:r w:rsidRPr="00420E7F">
              <w:rPr>
                <w:rFonts w:ascii="Times New Roman" w:hAnsi="Times New Roman" w:cs="Times New Roman"/>
                <w:b/>
                <w:sz w:val="20"/>
                <w:szCs w:val="20"/>
                <w:u w:val="single"/>
                <w:lang w:val="en-US"/>
              </w:rPr>
              <w:t xml:space="preserve">Se accepta partial </w:t>
            </w:r>
            <w:r>
              <w:rPr>
                <w:rFonts w:ascii="Times New Roman" w:hAnsi="Times New Roman" w:cs="Times New Roman"/>
                <w:sz w:val="20"/>
                <w:szCs w:val="20"/>
                <w:lang w:val="en-US"/>
              </w:rPr>
              <w:t>în redacția propusă de Ministerul Finanțelor.</w:t>
            </w:r>
          </w:p>
        </w:tc>
      </w:tr>
      <w:tr w:rsidR="00130161" w:rsidRPr="00A2377E" w:rsidTr="004552FF">
        <w:tc>
          <w:tcPr>
            <w:tcW w:w="3139" w:type="dxa"/>
          </w:tcPr>
          <w:p w:rsidR="00130161" w:rsidRPr="006F2485" w:rsidRDefault="00130161" w:rsidP="00130161">
            <w:pPr>
              <w:ind w:right="21"/>
              <w:jc w:val="both"/>
              <w:rPr>
                <w:rFonts w:ascii="Times New Roman" w:eastAsia="Times New Roman" w:hAnsi="Times New Roman" w:cs="Times New Roman"/>
                <w:b/>
                <w:bCs/>
                <w:color w:val="FF0000"/>
                <w:sz w:val="20"/>
                <w:szCs w:val="20"/>
                <w:lang w:val="ro-RO" w:eastAsia="ru-RU"/>
              </w:rPr>
            </w:pPr>
          </w:p>
        </w:tc>
        <w:tc>
          <w:tcPr>
            <w:tcW w:w="3419" w:type="dxa"/>
          </w:tcPr>
          <w:p w:rsidR="00130161" w:rsidRPr="006F2485" w:rsidRDefault="00130161" w:rsidP="00130161">
            <w:pPr>
              <w:pStyle w:val="NormalWeb"/>
              <w:shd w:val="clear" w:color="auto" w:fill="FFFFFF"/>
              <w:tabs>
                <w:tab w:val="left" w:pos="1276"/>
              </w:tabs>
              <w:spacing w:after="0" w:line="240" w:lineRule="auto"/>
              <w:jc w:val="both"/>
              <w:rPr>
                <w:sz w:val="20"/>
                <w:szCs w:val="20"/>
              </w:rPr>
            </w:pPr>
            <w:r w:rsidRPr="006F2485">
              <w:rPr>
                <w:sz w:val="20"/>
                <w:szCs w:val="20"/>
              </w:rPr>
              <w:t>Codul se completează cu articolele 260</w:t>
            </w:r>
            <w:r w:rsidRPr="006F2485">
              <w:rPr>
                <w:sz w:val="20"/>
                <w:szCs w:val="20"/>
                <w:vertAlign w:val="superscript"/>
              </w:rPr>
              <w:t>3</w:t>
            </w:r>
            <w:r w:rsidRPr="006F2485">
              <w:rPr>
                <w:sz w:val="20"/>
                <w:szCs w:val="20"/>
              </w:rPr>
              <w:t> și 260</w:t>
            </w:r>
            <w:r w:rsidRPr="006F2485">
              <w:rPr>
                <w:sz w:val="20"/>
                <w:szCs w:val="20"/>
                <w:vertAlign w:val="superscript"/>
              </w:rPr>
              <w:t>4</w:t>
            </w:r>
            <w:r w:rsidRPr="006F2485">
              <w:rPr>
                <w:sz w:val="20"/>
                <w:szCs w:val="20"/>
              </w:rPr>
              <w:t xml:space="preserve"> cu următorul cuprins:</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w:t>
            </w:r>
            <w:r w:rsidRPr="006F2485">
              <w:rPr>
                <w:rStyle w:val="Strong"/>
                <w:sz w:val="20"/>
                <w:szCs w:val="20"/>
              </w:rPr>
              <w:t>Articolul 260</w:t>
            </w:r>
            <w:r w:rsidRPr="006F2485">
              <w:rPr>
                <w:rStyle w:val="Strong"/>
                <w:sz w:val="20"/>
                <w:szCs w:val="20"/>
                <w:vertAlign w:val="superscript"/>
              </w:rPr>
              <w:t>3</w:t>
            </w:r>
            <w:r w:rsidRPr="006F2485">
              <w:rPr>
                <w:sz w:val="20"/>
                <w:szCs w:val="20"/>
              </w:rPr>
              <w:t>.  Încălcarea modului de prezentare de către întreprinderile micro a informațiilor privind raporturile de muncă</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Neprezentarea informației specificate la art. 386 alin. (5) lit. a) sau prezentarea tardivă, neconformă și neautentică a acesteia de către întreprinderile micro se sancționează cu amendă în mărime de la 250 de lei la 500 lei pentru fiecare informație, dar nu mai mult de 5000 de lei.</w:t>
            </w:r>
          </w:p>
          <w:p w:rsidR="00130161" w:rsidRPr="006F2485" w:rsidRDefault="00130161" w:rsidP="00130161">
            <w:pPr>
              <w:pStyle w:val="NormalWeb"/>
              <w:shd w:val="clear" w:color="auto" w:fill="FFFFFF"/>
              <w:spacing w:after="0" w:line="240" w:lineRule="auto"/>
              <w:jc w:val="both"/>
              <w:rPr>
                <w:sz w:val="20"/>
                <w:szCs w:val="20"/>
              </w:rPr>
            </w:pPr>
          </w:p>
          <w:p w:rsidR="00130161" w:rsidRPr="006F2485" w:rsidRDefault="00130161" w:rsidP="00130161">
            <w:pPr>
              <w:pStyle w:val="NormalWeb"/>
              <w:shd w:val="clear" w:color="auto" w:fill="FFFFFF"/>
              <w:spacing w:after="0" w:line="240" w:lineRule="auto"/>
              <w:jc w:val="both"/>
              <w:rPr>
                <w:sz w:val="20"/>
                <w:szCs w:val="20"/>
              </w:rPr>
            </w:pPr>
            <w:r w:rsidRPr="006F2485">
              <w:rPr>
                <w:rStyle w:val="Strong"/>
                <w:sz w:val="20"/>
                <w:szCs w:val="20"/>
              </w:rPr>
              <w:t>Articolul 260</w:t>
            </w:r>
            <w:r w:rsidRPr="006F2485">
              <w:rPr>
                <w:rStyle w:val="Strong"/>
                <w:sz w:val="20"/>
                <w:szCs w:val="20"/>
                <w:vertAlign w:val="superscript"/>
              </w:rPr>
              <w:t>4</w:t>
            </w:r>
            <w:r w:rsidRPr="006F2485">
              <w:rPr>
                <w:sz w:val="20"/>
                <w:szCs w:val="20"/>
              </w:rPr>
              <w:t>.  Încălcarea modului de prezentare de către întreprinderile micro a datelor ce țin de efectuarea plăților</w:t>
            </w: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Neprezentarea informației specificate la art. 386 alin. (7) sau prezentarea tardivă, neconformă și neautentică a acesteia beneficiarului plăților de către întreprinderile micro se sancționează cu amendă în mărime de 100 de lei pentru fiecare informație, dar nu mai mult de 2500 de lei.”</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ind w:right="21"/>
              <w:jc w:val="both"/>
              <w:rPr>
                <w:rFonts w:ascii="Times New Roman" w:eastAsia="Times New Roman" w:hAnsi="Times New Roman" w:cs="Times New Roman"/>
                <w:color w:val="FF0000"/>
                <w:sz w:val="20"/>
                <w:szCs w:val="20"/>
                <w:lang w:val="ro-RO" w:eastAsia="ru-RU"/>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130161" w:rsidRPr="006F2485" w:rsidRDefault="00A024AD" w:rsidP="00130161">
            <w:pPr>
              <w:jc w:val="both"/>
              <w:rPr>
                <w:rFonts w:ascii="Times New Roman" w:hAnsi="Times New Roman" w:cs="Times New Roman"/>
                <w:b/>
                <w:color w:val="FF0000"/>
                <w:sz w:val="20"/>
                <w:szCs w:val="20"/>
                <w:lang w:val="ro-RO"/>
              </w:rPr>
            </w:pPr>
            <w:r w:rsidRPr="00EF4C81">
              <w:rPr>
                <w:rFonts w:ascii="Times New Roman" w:eastAsia="Times New Roman" w:hAnsi="Times New Roman" w:cs="Times New Roman"/>
                <w:b/>
                <w:bCs/>
                <w:sz w:val="20"/>
                <w:szCs w:val="20"/>
                <w:u w:val="single"/>
                <w:shd w:val="clear" w:color="auto" w:fill="FFFFFF"/>
                <w:lang w:val="en-US"/>
              </w:rPr>
              <w:t>Nu se acceptă</w:t>
            </w:r>
            <w:r>
              <w:rPr>
                <w:rFonts w:ascii="Times New Roman" w:eastAsia="Times New Roman" w:hAnsi="Times New Roman" w:cs="Times New Roman"/>
                <w:b/>
                <w:bCs/>
                <w:sz w:val="20"/>
                <w:szCs w:val="20"/>
                <w:shd w:val="clear" w:color="auto" w:fill="FFFFFF"/>
                <w:lang w:val="en-US"/>
              </w:rPr>
              <w:t xml:space="preserve">, </w:t>
            </w:r>
            <w:r w:rsidRPr="00EF4C81">
              <w:rPr>
                <w:rFonts w:ascii="Times New Roman" w:eastAsia="Times New Roman" w:hAnsi="Times New Roman" w:cs="Times New Roman"/>
                <w:bCs/>
                <w:sz w:val="20"/>
                <w:szCs w:val="20"/>
                <w:shd w:val="clear" w:color="auto" w:fill="FFFFFF"/>
                <w:lang w:val="en-US"/>
              </w:rPr>
              <w:t xml:space="preserve">în contextul neacceptării </w:t>
            </w:r>
            <w:r>
              <w:rPr>
                <w:rFonts w:ascii="Times New Roman" w:eastAsia="Times New Roman" w:hAnsi="Times New Roman" w:cs="Times New Roman"/>
                <w:bCs/>
                <w:sz w:val="20"/>
                <w:szCs w:val="20"/>
                <w:shd w:val="clear" w:color="auto" w:fill="FFFFFF"/>
                <w:lang w:val="en-US"/>
              </w:rPr>
              <w:t xml:space="preserve">conceptului implementării </w:t>
            </w:r>
            <w:r w:rsidRPr="00EF4C81">
              <w:rPr>
                <w:rFonts w:ascii="Times New Roman" w:eastAsia="Times New Roman" w:hAnsi="Times New Roman" w:cs="Times New Roman"/>
                <w:bCs/>
                <w:sz w:val="20"/>
                <w:szCs w:val="20"/>
                <w:shd w:val="clear" w:color="auto" w:fill="FFFFFF"/>
                <w:lang w:val="en-US"/>
              </w:rPr>
              <w:t>impozitului unic</w:t>
            </w:r>
            <w:r>
              <w:rPr>
                <w:rFonts w:ascii="Times New Roman" w:eastAsia="Times New Roman" w:hAnsi="Times New Roman" w:cs="Times New Roman"/>
                <w:b/>
                <w:bCs/>
                <w:sz w:val="20"/>
                <w:szCs w:val="20"/>
                <w:shd w:val="clear" w:color="auto" w:fill="FFFFFF"/>
                <w:lang w:val="en-US"/>
              </w:rPr>
              <w:t xml:space="preserve"> </w:t>
            </w:r>
            <w:r w:rsidRPr="00EF4C81">
              <w:rPr>
                <w:rFonts w:ascii="Times New Roman" w:eastAsia="Times New Roman" w:hAnsi="Times New Roman" w:cs="Times New Roman"/>
                <w:bCs/>
                <w:sz w:val="20"/>
                <w:szCs w:val="20"/>
                <w:shd w:val="clear" w:color="auto" w:fill="FFFFFF"/>
                <w:lang w:val="en-US"/>
              </w:rPr>
              <w:t>pentru întreprinderile micro.</w:t>
            </w:r>
          </w:p>
        </w:tc>
      </w:tr>
      <w:tr w:rsidR="00130161" w:rsidRPr="00A2377E" w:rsidTr="004552FF">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261.</w:t>
            </w:r>
            <w:r w:rsidRPr="006F2485">
              <w:rPr>
                <w:rFonts w:ascii="Times New Roman" w:eastAsia="Times New Roman" w:hAnsi="Times New Roman" w:cs="Times New Roman"/>
                <w:sz w:val="20"/>
                <w:szCs w:val="20"/>
                <w:lang w:val="ro-RO"/>
              </w:rPr>
              <w:t xml:space="preserve"> Încălcarea regulilor de calculare şi de plată a impozitelor, a taxelor, a primelor de asigurare obligatorie de asistenţă medicală şi a contribuţiilor de asigurări sociale de stat obligatorii, stabilite în cotă procentuală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(6) Neplata sau plata incompletă a impozitului pe venit în rate se sancţionează cu amendă în cuantum calculat, în modul stabilit la art.228 alin.(3), unei perioade cuprinse între data stabilită pentru plata acestui impozit şi data de prezentare a declaraţiei fiscale. Suma neplătită a impozitului pe venit se determină ca diferenţă dintre impozitul calculat şi plătit de contribuabil şi impozitul pe care acesta era obligat să-l plătească. Impozitul pe venit care urmează a fi plătit reprezintă cea mai mică mărime din impozitul calculat care urma să fie plătit în anul precedent sau 80% din suma definitivă a impozitului din perioada fiscală curentă, scăzîndu-se trecerile în cont (cu excepţia impozitului plătit în rate). Sancţiunea nu se aplică în cazul în care impozitul pe venit ce urmează a fi plătit este mai mic de 5000 de lei. Amenda nu se aplică contribuabililor menţionaţi la art.228 alin.(5) în ceea ce priveşte obligaţiile fiscale şi perioadele fiscale pentru care nu se aplică (nu se calculează) majorări de întîrziere (penalităţi).</w:t>
            </w:r>
          </w:p>
        </w:tc>
        <w:tc>
          <w:tcPr>
            <w:tcW w:w="3419" w:type="dxa"/>
          </w:tcPr>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Această normă trebuie exclusă, deoarece se bazează nu pe plăți făcute în baza calculelor exacte, ci doar pe presupuneri.</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ind w:left="36" w:right="21" w:firstLine="250"/>
              <w:jc w:val="both"/>
              <w:rPr>
                <w:rFonts w:ascii="Times New Roman" w:eastAsia="Batang" w:hAnsi="Times New Roman" w:cs="Times New Roman"/>
                <w:sz w:val="20"/>
                <w:szCs w:val="20"/>
                <w:lang w:val="ro-RO" w:eastAsia="ru-RU"/>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nu este clar descrisă și argumentată, iar în lipsa argumentelor plauzibile, aceasta nu poate fi acceptată.</w:t>
            </w:r>
          </w:p>
        </w:tc>
      </w:tr>
      <w:tr w:rsidR="00130161" w:rsidRPr="00A2377E" w:rsidTr="00A024AD">
        <w:tc>
          <w:tcPr>
            <w:tcW w:w="3139" w:type="dxa"/>
            <w:vMerge w:val="restart"/>
          </w:tcPr>
          <w:p w:rsidR="00130161" w:rsidRPr="006F2485" w:rsidRDefault="00130161" w:rsidP="00130161">
            <w:pPr>
              <w:shd w:val="clear" w:color="auto" w:fill="FFFFFF" w:themeFill="background1"/>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Articolul 264 </w:t>
            </w:r>
          </w:p>
          <w:p w:rsidR="00130161" w:rsidRPr="006F2485" w:rsidRDefault="00130161" w:rsidP="00130161">
            <w:pPr>
              <w:spacing w:after="17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 Termenul de prescripţie nu se extinde asupra impozitului, taxei, majorării de întîrziere (penalităţii) sau sancţiunilor fiscale aferente unui impozit, unei taxe concrete dacă darea de seamă fiscală care stabileşte obligaţia fiscală conţine informaţii ce induc în eroare sau reflect fapte ce constituie infracțiuni fiscale ori nu a fost prezentată.</w:t>
            </w:r>
          </w:p>
          <w:p w:rsidR="00130161" w:rsidRPr="006F2485" w:rsidRDefault="00130161" w:rsidP="00130161">
            <w:pPr>
              <w:shd w:val="clear" w:color="auto" w:fill="FFFFFF" w:themeFill="background1"/>
              <w:jc w:val="both"/>
              <w:rPr>
                <w:rFonts w:ascii="Times New Roman" w:hAnsi="Times New Roman" w:cs="Times New Roman"/>
                <w:sz w:val="20"/>
                <w:szCs w:val="20"/>
                <w:lang w:val="ro-RO"/>
              </w:rPr>
            </w:pPr>
          </w:p>
        </w:tc>
        <w:tc>
          <w:tcPr>
            <w:tcW w:w="3419" w:type="dxa"/>
          </w:tcPr>
          <w:p w:rsidR="00130161" w:rsidRPr="006F2485" w:rsidRDefault="00130161" w:rsidP="00130161">
            <w:pPr>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alin. (2) art. 264 propunem modificarea sintagmei „conţine informaţii ce induc în eroare sau reflectă fapte ce constituie infracţiuni fiscale ori nu a fost prezentată.” cu sintagma „reflectă fapte ce constituie infracţiuni fiscale.”.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Potrivit alin. (2) al art. 264 din Codul fiscal, acest termen poate fi omis, în 3 situații: </w:t>
            </w:r>
          </w:p>
          <w:p w:rsidR="00130161" w:rsidRPr="006F2485" w:rsidRDefault="00130161" w:rsidP="00130161">
            <w:pPr>
              <w:numPr>
                <w:ilvl w:val="0"/>
                <w:numId w:val="34"/>
              </w:numPr>
              <w:ind w:hanging="18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darea de seamă fiscală care stabileşte obligaţia fiscală conţine informaţii ce induc în eroare; </w:t>
            </w:r>
          </w:p>
          <w:p w:rsidR="00130161" w:rsidRPr="006F2485" w:rsidRDefault="00130161" w:rsidP="00130161">
            <w:pPr>
              <w:numPr>
                <w:ilvl w:val="0"/>
                <w:numId w:val="34"/>
              </w:numPr>
              <w:spacing w:after="15"/>
              <w:ind w:hanging="18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darea de seamă fiscală reflectă fapte ce constituie infracţiuni fiscale; </w:t>
            </w:r>
          </w:p>
          <w:p w:rsidR="00130161" w:rsidRPr="006F2485" w:rsidRDefault="00130161" w:rsidP="00130161">
            <w:pPr>
              <w:numPr>
                <w:ilvl w:val="0"/>
                <w:numId w:val="34"/>
              </w:numPr>
              <w:ind w:hanging="18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darea de seamă fiscală nu a fost prezentată. </w:t>
            </w:r>
          </w:p>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Considerăm că termenul de prescripție al încălcării legislației fiscale nu poate fi mai mare decât cel al comiterii infracțiunilor (evaziunea fiscală), în plus omiterea termenului de precripție în cadrul controalelor fiscale poate fi interpretată ca un abuz al Serviciului fiscal (prin prelungirea nelimitată în timp a perioadei de control).  </w:t>
            </w:r>
          </w:p>
          <w:p w:rsidR="00130161" w:rsidRPr="006F2485" w:rsidRDefault="00130161" w:rsidP="00130161">
            <w:pPr>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Considerăm necesară ajustarea prevederilor Codului fiscal la normele Codului penal, astfel termenul de prescripție pentru încălcările fiscale să fie de 4 ani cum stabilește art. 264 alin. (1) din Codul fiscal, termenul de control fiind prelungit doar în cazul infracțiunilor. </w:t>
            </w:r>
          </w:p>
        </w:tc>
        <w:tc>
          <w:tcPr>
            <w:tcW w:w="3242" w:type="dxa"/>
            <w:gridSpan w:val="2"/>
            <w:shd w:val="clear" w:color="auto" w:fill="auto"/>
          </w:tcPr>
          <w:p w:rsidR="00130161" w:rsidRPr="006F2485" w:rsidRDefault="00A024AD" w:rsidP="00130161">
            <w:pPr>
              <w:jc w:val="both"/>
              <w:rPr>
                <w:rFonts w:ascii="Times New Roman" w:hAnsi="Times New Roman" w:cs="Times New Roman"/>
                <w:sz w:val="20"/>
                <w:szCs w:val="20"/>
                <w:lang w:val="ro-RO"/>
              </w:rPr>
            </w:pPr>
            <w:r w:rsidRPr="00243018">
              <w:rPr>
                <w:rFonts w:ascii="Times New Roman" w:hAnsi="Times New Roman" w:cs="Times New Roman"/>
                <w:b/>
                <w:sz w:val="20"/>
                <w:szCs w:val="20"/>
                <w:u w:val="single"/>
                <w:lang w:val="ro-MD"/>
              </w:rPr>
              <w:t xml:space="preserve">Se acceptă, </w:t>
            </w:r>
            <w:r>
              <w:rPr>
                <w:rFonts w:ascii="Times New Roman" w:hAnsi="Times New Roman" w:cs="Times New Roman"/>
                <w:sz w:val="20"/>
                <w:szCs w:val="20"/>
                <w:lang w:val="ro-MD"/>
              </w:rPr>
              <w:t>în redacția propusă de Ministerul Finanțelor.</w:t>
            </w:r>
          </w:p>
        </w:tc>
      </w:tr>
      <w:tr w:rsidR="00130161" w:rsidRPr="00A2377E" w:rsidTr="004552FF">
        <w:tc>
          <w:tcPr>
            <w:tcW w:w="3139" w:type="dxa"/>
            <w:vMerge/>
          </w:tcPr>
          <w:p w:rsidR="00130161" w:rsidRPr="006F2485" w:rsidRDefault="00130161" w:rsidP="00130161">
            <w:pPr>
              <w:shd w:val="clear" w:color="auto" w:fill="FFFFFF" w:themeFill="background1"/>
              <w:jc w:val="both"/>
              <w:rPr>
                <w:rFonts w:ascii="Times New Roman" w:hAnsi="Times New Roman" w:cs="Times New Roman"/>
                <w:sz w:val="20"/>
                <w:szCs w:val="20"/>
                <w:lang w:val="ro-RO"/>
              </w:rPr>
            </w:pPr>
          </w:p>
        </w:tc>
        <w:tc>
          <w:tcPr>
            <w:tcW w:w="3419" w:type="dxa"/>
          </w:tcPr>
          <w:p w:rsidR="00130161" w:rsidRPr="006F2485" w:rsidRDefault="00130161" w:rsidP="00130161">
            <w:pPr>
              <w:ind w:right="5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Norma trebuie exclusă deoarece contravine regulilor europene și mondiale privind finalitatea termenului de prescripție.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spacing w:after="202"/>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nu este clar descrisă și argumentată, iar în lipsa argumentelor plauzibile, aceasta nu poate fi acceptată</w:t>
            </w:r>
          </w:p>
        </w:tc>
      </w:tr>
      <w:tr w:rsidR="00130161" w:rsidRPr="006F2485" w:rsidTr="00A024AD">
        <w:tc>
          <w:tcPr>
            <w:tcW w:w="3139" w:type="dxa"/>
            <w:vMerge/>
          </w:tcPr>
          <w:p w:rsidR="00130161" w:rsidRPr="006F2485" w:rsidRDefault="00130161" w:rsidP="00130161">
            <w:pPr>
              <w:shd w:val="clear" w:color="auto" w:fill="FFFFFF" w:themeFill="background1"/>
              <w:jc w:val="both"/>
              <w:rPr>
                <w:rFonts w:ascii="Times New Roman" w:hAnsi="Times New Roman" w:cs="Times New Roman"/>
                <w:sz w:val="20"/>
                <w:szCs w:val="20"/>
                <w:lang w:val="ro-RO"/>
              </w:rPr>
            </w:pPr>
          </w:p>
        </w:tc>
        <w:tc>
          <w:tcPr>
            <w:tcW w:w="3419" w:type="dxa"/>
          </w:tcPr>
          <w:p w:rsidR="00130161" w:rsidRPr="006F2485" w:rsidRDefault="00130161" w:rsidP="00130161">
            <w:pPr>
              <w:shd w:val="clear" w:color="auto" w:fill="FFFFFF" w:themeFill="background1"/>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Se propune următoarea redacție la alineatul (2):</w:t>
            </w:r>
          </w:p>
          <w:p w:rsidR="00130161" w:rsidRPr="006F2485" w:rsidRDefault="00130161" w:rsidP="00130161">
            <w:pPr>
              <w:shd w:val="clear" w:color="auto" w:fill="FFFFFF" w:themeFill="background1"/>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“(2) Termenul de prescripție este de 6 ani,  din data săvîrșirii încălcării fiscale, pentru impozitul, taxa, majorarea de întîrziere (penalitătea) sau sancțiunile fiscale aferente unui impozit, unei taxe concrete, dacă darea de seamă fiscală, care stabilește obligația fiscală, conține informații ce induc în eroare sau reflectă fapte ce constituie infracțiuni fiscale, ori nu a fost prezentată.”</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ABM</w:t>
            </w:r>
          </w:p>
        </w:tc>
        <w:tc>
          <w:tcPr>
            <w:tcW w:w="3149" w:type="dxa"/>
          </w:tcPr>
          <w:p w:rsidR="00130161" w:rsidRPr="006F2485" w:rsidRDefault="00130161" w:rsidP="00130161">
            <w:pPr>
              <w:shd w:val="clear" w:color="auto" w:fill="FFFFFF" w:themeFill="background1"/>
              <w:jc w:val="both"/>
              <w:rPr>
                <w:rFonts w:ascii="Times New Roman" w:hAnsi="Times New Roman" w:cs="Times New Roman"/>
                <w:bCs/>
                <w:sz w:val="20"/>
                <w:szCs w:val="20"/>
                <w:lang w:val="ro-RO" w:eastAsia="ru-RU"/>
              </w:rPr>
            </w:pPr>
            <w:r w:rsidRPr="006F2485">
              <w:rPr>
                <w:rFonts w:ascii="Times New Roman" w:hAnsi="Times New Roman" w:cs="Times New Roman"/>
                <w:bCs/>
                <w:sz w:val="20"/>
                <w:szCs w:val="20"/>
                <w:lang w:val="ro-RO"/>
              </w:rPr>
              <w:t>Termenul de prescripție nu poate fi nelimitat în timp, ca rezultat o să fie corect aplicarea acestuia similar cazurilor de încălcare a legislației fiscale cu termenul de prescripție pentru compensarea ori restituirea sumelor plătite în plus sau a sumelor care, conform legislației fiscale, urmează a fi restituite în modul prevăzut în articolul 266 din CF.</w:t>
            </w:r>
          </w:p>
        </w:tc>
        <w:tc>
          <w:tcPr>
            <w:tcW w:w="3242" w:type="dxa"/>
            <w:gridSpan w:val="2"/>
            <w:shd w:val="clear" w:color="auto" w:fill="auto"/>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tc>
      </w:tr>
      <w:tr w:rsidR="00130161" w:rsidRPr="00A2377E" w:rsidTr="00851BA0">
        <w:trPr>
          <w:trHeight w:val="4140"/>
        </w:trPr>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271.</w:t>
            </w:r>
            <w:r w:rsidRPr="006F2485">
              <w:rPr>
                <w:rFonts w:ascii="Times New Roman" w:eastAsia="Times New Roman" w:hAnsi="Times New Roman" w:cs="Times New Roman"/>
                <w:sz w:val="20"/>
                <w:szCs w:val="20"/>
                <w:lang w:val="ro-RO"/>
              </w:rPr>
              <w:t xml:space="preserve"> Decizia emisă pe marginea contestaţiei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Pe marginea contestaţiei împotriva deciziei Serviciului Fiscal de Stat poate fi emisă una din următoarele decizii privind:</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 satisfacerea contestaţiei şi anularea deciziei contestate;</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d) suspendarea executării deciziei contestate şi efectuarea unui control repetat.</w:t>
            </w:r>
          </w:p>
          <w:p w:rsidR="00130161" w:rsidRPr="006F2485" w:rsidRDefault="00130161" w:rsidP="00130161">
            <w:pPr>
              <w:ind w:right="142"/>
              <w:contextualSpacing/>
              <w:jc w:val="both"/>
              <w:rPr>
                <w:rFonts w:ascii="Times New Roman" w:hAnsi="Times New Roman" w:cs="Times New Roman"/>
                <w:sz w:val="20"/>
                <w:szCs w:val="20"/>
                <w:lang w:val="ro-RO"/>
              </w:rPr>
            </w:pP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Pentru a putea utiliza în practică prevederile Legii nr.28/2016, propunem de a stipula expres în legislaţia fiscală că contribuabilii sunt scutiţi de calcularea impozitului pe bunurile imobiliare pentru suprafeţele / terenurile ce fac obiectul unui contract de acces.</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se recomandă de a completa art.277 alin. (1) litera c) al Codului fiscal, după cuvintele „Republicii Moldova” să se introducă textul „cu excepția celor care dețin dreptul de acces, în conformitate cu Legea  nr.28/2016 privind accesul pe proprietăţi şi utilizarea partajată a infrastructurii asociate reţelelor publice de comunicaţii electronice”.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La 15.04.2016 a intrat în vigoare Legea nr.28/2016 cu privire la accesul pe proprietăți şi utilizarea partajată a infrastructurii asociate reţelelor publice de comunicaţii electronice.</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Art.9 alin. (3) şi art.41 prevăd expres că furnizorul de servicii publice nu poate fi obligat sa plătească impozite, taxe, tarife, chirii pentru locaţiunea spaţiilor interne şi externe pentru construirea sau instalarea reţelelor. Până în prezent, furnizorii de reţele şi/sau servicii publice de comunicaţii electronice calculează impozitul pe bunurile imobiliare pentru spaţiile/terenurile asupra cărora au drept de acces.</w:t>
            </w:r>
          </w:p>
        </w:tc>
        <w:tc>
          <w:tcPr>
            <w:tcW w:w="3242" w:type="dxa"/>
            <w:gridSpan w:val="2"/>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Notă</w:t>
            </w:r>
          </w:p>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 xml:space="preserve">Proiectul de modificare </w:t>
            </w:r>
            <w:r>
              <w:rPr>
                <w:rFonts w:ascii="Times New Roman" w:hAnsi="Times New Roman" w:cs="Times New Roman"/>
                <w:sz w:val="20"/>
                <w:szCs w:val="20"/>
                <w:lang w:val="ro-RO"/>
              </w:rPr>
              <w:t>a Legii nr.28</w:t>
            </w:r>
            <w:r w:rsidR="00A024AD">
              <w:rPr>
                <w:rFonts w:ascii="Times New Roman" w:hAnsi="Times New Roman" w:cs="Times New Roman"/>
                <w:sz w:val="20"/>
                <w:szCs w:val="20"/>
                <w:lang w:val="ro-RO"/>
              </w:rPr>
              <w:t>/2016</w:t>
            </w:r>
            <w:r>
              <w:rPr>
                <w:rFonts w:ascii="Times New Roman" w:hAnsi="Times New Roman" w:cs="Times New Roman"/>
                <w:sz w:val="20"/>
                <w:szCs w:val="20"/>
                <w:lang w:val="ro-RO"/>
              </w:rPr>
              <w:t xml:space="preserve"> este în discuții pe platforma P</w:t>
            </w:r>
            <w:r w:rsidRPr="006F2485">
              <w:rPr>
                <w:rFonts w:ascii="Times New Roman" w:hAnsi="Times New Roman" w:cs="Times New Roman"/>
                <w:sz w:val="20"/>
                <w:szCs w:val="20"/>
                <w:lang w:val="ro-RO"/>
              </w:rPr>
              <w:t>arlamentului</w:t>
            </w:r>
            <w:r>
              <w:rPr>
                <w:rFonts w:ascii="Times New Roman" w:hAnsi="Times New Roman" w:cs="Times New Roman"/>
                <w:sz w:val="20"/>
                <w:szCs w:val="20"/>
                <w:lang w:val="ro-RO"/>
              </w:rPr>
              <w:t>.</w:t>
            </w:r>
          </w:p>
        </w:tc>
      </w:tr>
      <w:tr w:rsidR="00130161" w:rsidRPr="00A2377E" w:rsidTr="00A024AD">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277.</w:t>
            </w:r>
            <w:r w:rsidRPr="006F2485">
              <w:rPr>
                <w:rFonts w:ascii="Times New Roman" w:eastAsia="Times New Roman" w:hAnsi="Times New Roman" w:cs="Times New Roman"/>
                <w:sz w:val="20"/>
                <w:szCs w:val="20"/>
                <w:lang w:val="ro-RO"/>
              </w:rPr>
              <w:t xml:space="preserve"> Subiecţii impunerii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Subiecţi ai impunerii sînt persoanele juridice şi persoanele fizice rezidenţi şi nerezidenţi ai Republicii Moldova:</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proprietarii bunurilor imobiliare de pe teritoriul Republicii Moldova;</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arendaşii care arendează un bun imobiliar agricol proprietate privată, dacă contractul de arendă nu prevede altfel;</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 deţinătorii drepturilor patrimoniale (drepturilor de posesie, de gestiune şi/sau de folosinţă) asupra bunurilor imobiliare proprietate publică de pe teritoriul Republicii Moldova;</w:t>
            </w:r>
          </w:p>
          <w:p w:rsidR="00130161" w:rsidRPr="006F2485" w:rsidRDefault="00130161" w:rsidP="00130161">
            <w:pPr>
              <w:ind w:firstLine="567"/>
              <w:jc w:val="both"/>
              <w:rPr>
                <w:rFonts w:ascii="Times New Roman" w:hAnsi="Times New Roman" w:cs="Times New Roman"/>
                <w:bCs/>
                <w:sz w:val="20"/>
                <w:szCs w:val="20"/>
                <w:lang w:val="ro-RO"/>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recomandă de a completa art.277 alin. (1) litera c) al Codului fiscal: </w:t>
            </w:r>
          </w:p>
          <w:p w:rsidR="00130161" w:rsidRPr="006F2485" w:rsidRDefault="00130161" w:rsidP="00130161">
            <w:pPr>
              <w:ind w:right="9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după cuvintele „Republicii Moldova” să se introducă textul „cu excepția celor care dețin dreptul de acces, în conformitate cu Legea  nr.28/2016 privind accesul pe proprietăţi şi utilizarea partajată a infrastructurii asociate reţelelor publice de comunicaţii electronice”.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ind w:right="9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15.04.2016 a intrat în vigoare Legea nr.28 cu privire la accesul la proprietăți și utilizarea partajată a infrastructurii asociate rețelelor publice de comunicații electronice. Ar.9 alin.(3) și art.41 prevăd expres că furnizorul de servici publice nu poate fi obligat să plătească impozite, taxe, tarife, chirii pentru locațiune spațiilor interne și externe pentru construirea sau instalarea rețelelor. Până în prezent, furnizorii de rețele și/sau servicii publice de comunicații electronice calculează impozitul pe bunuri imobiliare pentru spațiile / terenurile asupra cărora au drept la acces.  </w:t>
            </w:r>
          </w:p>
          <w:p w:rsidR="00130161" w:rsidRPr="006F2485" w:rsidRDefault="00130161" w:rsidP="00130161">
            <w:pPr>
              <w:ind w:right="9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Respectiv, pentru asigurarea conformității între prevederile actelor normative în vigoare, se propune specificarea expresă, în legislația fiscală, a respectivei norme.   </w:t>
            </w:r>
          </w:p>
        </w:tc>
        <w:tc>
          <w:tcPr>
            <w:tcW w:w="3242" w:type="dxa"/>
            <w:gridSpan w:val="2"/>
            <w:shd w:val="clear" w:color="auto" w:fill="auto"/>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vederea asigurării respectării principiului echității fiscale.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Exercitarea dreptului de uz asupra unor imobile cu titlu gratuit, nu scutește persoanele juridice sau persoanele fizice rezidenți și nerezidenți ai Republicii Moldova, care în conformitate cu art.277 alin.(1) lit.c) din Codul fiscal sunt deținători ai drepturilor patrimoniale (drepturilor de posesie, de gestiune și/sau de folosință) asupra bunurilor imobiliare proprietate publică de pe teritoriul Republicii Moldova de plata impozitului pe bunurile imobiliare.</w:t>
            </w:r>
          </w:p>
        </w:tc>
      </w:tr>
      <w:tr w:rsidR="00130161" w:rsidRPr="00A2377E" w:rsidTr="004552FF">
        <w:tc>
          <w:tcPr>
            <w:tcW w:w="3139" w:type="dxa"/>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Articolul 276-287</w:t>
            </w:r>
          </w:p>
        </w:tc>
        <w:tc>
          <w:tcPr>
            <w:tcW w:w="3419" w:type="dxa"/>
          </w:tcPr>
          <w:p w:rsidR="00130161" w:rsidRPr="006F2485" w:rsidRDefault="00130161" w:rsidP="00130161">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compartimentul impozitului pe bunurile imobiliare trebuie incluse regulile relevante din Legea nr. 1056/2000, căci existența a două norme care în paralel reglementează reguli fiscale la unul și același subiect contravine art. 3 CF.</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spacing w:after="217"/>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Pr>
                <w:rFonts w:ascii="Times New Roman" w:hAnsi="Times New Roman" w:cs="Times New Roman"/>
                <w:sz w:val="20"/>
                <w:szCs w:val="20"/>
                <w:lang w:val="ro-RO"/>
              </w:rPr>
              <w:t>Legea 1056/2000 reglementează</w:t>
            </w:r>
            <w:r w:rsidRPr="006F2485">
              <w:rPr>
                <w:rFonts w:ascii="Times New Roman" w:hAnsi="Times New Roman" w:cs="Times New Roman"/>
                <w:sz w:val="20"/>
                <w:szCs w:val="20"/>
                <w:lang w:val="ro-RO"/>
              </w:rPr>
              <w:t xml:space="preserve"> impozitul funciar și impozitul pe bunurile imobiliare care nu au fost evaluate de către organele cadastrale teritoriale conform valorii estimate.</w:t>
            </w:r>
          </w:p>
        </w:tc>
      </w:tr>
      <w:tr w:rsidR="00130161" w:rsidRPr="00A2377E" w:rsidTr="00A024AD">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277.</w:t>
            </w:r>
            <w:r w:rsidRPr="006F2485">
              <w:rPr>
                <w:sz w:val="20"/>
                <w:szCs w:val="20"/>
              </w:rPr>
              <w:t xml:space="preserve"> Subiecţii impunerii</w:t>
            </w:r>
          </w:p>
          <w:p w:rsidR="00130161" w:rsidRPr="006F2485" w:rsidRDefault="00130161" w:rsidP="00130161">
            <w:pPr>
              <w:jc w:val="both"/>
              <w:rPr>
                <w:rFonts w:ascii="Times New Roman" w:hAnsi="Times New Roman" w:cs="Times New Roman"/>
                <w:b/>
                <w:sz w:val="20"/>
                <w:szCs w:val="20"/>
                <w:lang w:val="ro-RO"/>
              </w:rPr>
            </w:pPr>
          </w:p>
        </w:tc>
        <w:tc>
          <w:tcPr>
            <w:tcW w:w="3419" w:type="dxa"/>
          </w:tcPr>
          <w:p w:rsidR="00130161" w:rsidRPr="006F2485" w:rsidRDefault="00130161" w:rsidP="00130161">
            <w:pPr>
              <w:numPr>
                <w:ilvl w:val="0"/>
                <w:numId w:val="57"/>
              </w:numPr>
              <w:tabs>
                <w:tab w:val="left" w:pos="256"/>
              </w:tabs>
              <w:spacing w:after="2"/>
              <w:ind w:left="0" w:right="105" w:hanging="14"/>
              <w:jc w:val="both"/>
              <w:rPr>
                <w:rFonts w:ascii="Times New Roman" w:hAnsi="Times New Roman" w:cs="Times New Roman"/>
                <w:sz w:val="20"/>
                <w:szCs w:val="20"/>
                <w:lang w:val="ro-RO"/>
              </w:rPr>
            </w:pPr>
            <w:r w:rsidRPr="006F2485">
              <w:rPr>
                <w:rFonts w:ascii="Times New Roman" w:eastAsia="Arial" w:hAnsi="Times New Roman" w:cs="Times New Roman"/>
                <w:b/>
                <w:i/>
                <w:sz w:val="20"/>
                <w:szCs w:val="20"/>
                <w:lang w:val="ro-RO"/>
              </w:rPr>
              <w:t xml:space="preserve">Modificarea art. 277 din Codul fiscal: </w:t>
            </w:r>
          </w:p>
          <w:p w:rsidR="00130161" w:rsidRPr="006F2485" w:rsidRDefault="00130161" w:rsidP="00130161">
            <w:pPr>
              <w:numPr>
                <w:ilvl w:val="1"/>
                <w:numId w:val="57"/>
              </w:numPr>
              <w:tabs>
                <w:tab w:val="left" w:pos="316"/>
                <w:tab w:val="left" w:pos="2971"/>
              </w:tabs>
              <w:spacing w:after="9"/>
              <w:ind w:left="0" w:right="12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instituirea unui termen limită de declarare de la data întocmirii unui act translativ al dreptului de proprietate a unui bun imobil: 30 zile/60 zile/90 zile. </w:t>
            </w:r>
          </w:p>
          <w:p w:rsidR="00130161" w:rsidRPr="006F2485" w:rsidRDefault="00130161" w:rsidP="00130161">
            <w:pPr>
              <w:numPr>
                <w:ilvl w:val="1"/>
                <w:numId w:val="57"/>
              </w:numPr>
              <w:tabs>
                <w:tab w:val="left" w:pos="316"/>
                <w:tab w:val="left" w:pos="2971"/>
              </w:tabs>
              <w:spacing w:after="9"/>
              <w:ind w:left="0" w:right="120"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instituirea unor sancțiuni contravenționale (amenzi) pentru nedeclarare, care să se facă venit la bugetele locale. </w:t>
            </w:r>
          </w:p>
          <w:p w:rsidR="00130161" w:rsidRPr="006F2485" w:rsidRDefault="00130161" w:rsidP="00130161">
            <w:pPr>
              <w:numPr>
                <w:ilvl w:val="1"/>
                <w:numId w:val="57"/>
              </w:numPr>
              <w:tabs>
                <w:tab w:val="left" w:pos="316"/>
                <w:tab w:val="left" w:pos="2971"/>
              </w:tabs>
              <w:spacing w:after="9"/>
              <w:ind w:left="0" w:right="12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instituirea anualității impozitului pe bunurile imobiliare, având ca dată de referință: existența dreptului de proprietate la data de 1 ianuarie a anului pentru care se datorează impozit.</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spacing w:after="217"/>
              <w:jc w:val="both"/>
              <w:rPr>
                <w:rFonts w:ascii="Times New Roman" w:hAnsi="Times New Roman" w:cs="Times New Roman"/>
                <w:sz w:val="20"/>
                <w:szCs w:val="20"/>
                <w:lang w:val="ro-RO"/>
              </w:rPr>
            </w:pPr>
          </w:p>
        </w:tc>
        <w:tc>
          <w:tcPr>
            <w:tcW w:w="3242" w:type="dxa"/>
            <w:gridSpan w:val="2"/>
            <w:shd w:val="clear" w:color="auto" w:fill="auto"/>
          </w:tcPr>
          <w:p w:rsidR="00130161" w:rsidRPr="006F2485" w:rsidRDefault="00130161" w:rsidP="00A024AD">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A024AD">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constitui</w:t>
            </w:r>
            <w:r>
              <w:rPr>
                <w:rFonts w:ascii="Times New Roman" w:hAnsi="Times New Roman" w:cs="Times New Roman"/>
                <w:sz w:val="20"/>
                <w:szCs w:val="20"/>
                <w:lang w:val="ro-RO"/>
              </w:rPr>
              <w:t>e</w:t>
            </w:r>
            <w:r w:rsidRPr="006F2485">
              <w:rPr>
                <w:rFonts w:ascii="Times New Roman" w:hAnsi="Times New Roman" w:cs="Times New Roman"/>
                <w:sz w:val="20"/>
                <w:szCs w:val="20"/>
                <w:lang w:val="ro-RO"/>
              </w:rPr>
              <w:t xml:space="preserve"> obiectul polit</w:t>
            </w:r>
            <w:r>
              <w:rPr>
                <w:rFonts w:ascii="Times New Roman" w:hAnsi="Times New Roman" w:cs="Times New Roman"/>
                <w:sz w:val="20"/>
                <w:szCs w:val="20"/>
                <w:lang w:val="ro-RO"/>
              </w:rPr>
              <w:t>icii, urmeaza a fi reglementat î</w:t>
            </w:r>
            <w:r w:rsidRPr="006F2485">
              <w:rPr>
                <w:rFonts w:ascii="Times New Roman" w:hAnsi="Times New Roman" w:cs="Times New Roman"/>
                <w:sz w:val="20"/>
                <w:szCs w:val="20"/>
                <w:lang w:val="ro-RO"/>
              </w:rPr>
              <w:t>n alte acte normative</w:t>
            </w:r>
            <w:r>
              <w:rPr>
                <w:rFonts w:ascii="Times New Roman" w:hAnsi="Times New Roman" w:cs="Times New Roman"/>
                <w:sz w:val="20"/>
                <w:szCs w:val="20"/>
                <w:lang w:val="ro-RO"/>
              </w:rPr>
              <w:t>.</w:t>
            </w:r>
          </w:p>
          <w:p w:rsidR="00130161" w:rsidRPr="006F2485" w:rsidRDefault="00130161" w:rsidP="00A024AD">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r>
              <w:rPr>
                <w:rFonts w:ascii="Times New Roman" w:hAnsi="Times New Roman" w:cs="Times New Roman"/>
                <w:sz w:val="20"/>
                <w:szCs w:val="20"/>
                <w:lang w:val="ro-RO"/>
              </w:rPr>
              <w:t>În partea ce vizează 1.</w:t>
            </w:r>
            <w:r w:rsidRPr="006F2485">
              <w:rPr>
                <w:rFonts w:ascii="Times New Roman" w:hAnsi="Times New Roman" w:cs="Times New Roman"/>
                <w:sz w:val="20"/>
                <w:szCs w:val="20"/>
                <w:lang w:val="ro-RO"/>
              </w:rPr>
              <w:t>3 nu se susține, stabilirea anualității va diminua lista subiecților impunerii, arendași</w:t>
            </w:r>
            <w:r>
              <w:rPr>
                <w:rFonts w:ascii="Times New Roman" w:hAnsi="Times New Roman" w:cs="Times New Roman"/>
                <w:sz w:val="20"/>
                <w:szCs w:val="20"/>
                <w:lang w:val="ro-RO"/>
              </w:rPr>
              <w:t>i sau locatarii bunurilor imobi</w:t>
            </w:r>
            <w:r w:rsidRPr="006F2485">
              <w:rPr>
                <w:rFonts w:ascii="Times New Roman" w:hAnsi="Times New Roman" w:cs="Times New Roman"/>
                <w:sz w:val="20"/>
                <w:szCs w:val="20"/>
                <w:lang w:val="ro-RO"/>
              </w:rPr>
              <w:t>l</w:t>
            </w:r>
            <w:r>
              <w:rPr>
                <w:rFonts w:ascii="Times New Roman" w:hAnsi="Times New Roman" w:cs="Times New Roman"/>
                <w:sz w:val="20"/>
                <w:szCs w:val="20"/>
                <w:lang w:val="ro-RO"/>
              </w:rPr>
              <w:t>iar</w:t>
            </w:r>
            <w:r w:rsidRPr="006F2485">
              <w:rPr>
                <w:rFonts w:ascii="Times New Roman" w:hAnsi="Times New Roman" w:cs="Times New Roman"/>
                <w:sz w:val="20"/>
                <w:szCs w:val="20"/>
                <w:lang w:val="ro-RO"/>
              </w:rPr>
              <w:t>e ale AP sau instituții finanțate de la bugetele de toate nivelurile.</w:t>
            </w: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278.</w:t>
            </w:r>
            <w:r w:rsidRPr="006F2485">
              <w:rPr>
                <w:sz w:val="20"/>
                <w:szCs w:val="20"/>
              </w:rPr>
              <w:t xml:space="preserve"> Obiectele impunerii şi baza impozabilă a bunurilor imobiliare</w:t>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numPr>
                <w:ilvl w:val="0"/>
                <w:numId w:val="58"/>
              </w:numPr>
              <w:tabs>
                <w:tab w:val="left" w:pos="286"/>
              </w:tabs>
              <w:spacing w:after="2"/>
              <w:ind w:left="-44" w:firstLine="30"/>
              <w:jc w:val="both"/>
              <w:rPr>
                <w:rFonts w:ascii="Times New Roman" w:hAnsi="Times New Roman" w:cs="Times New Roman"/>
                <w:sz w:val="20"/>
                <w:szCs w:val="20"/>
                <w:lang w:val="ro-RO"/>
              </w:rPr>
            </w:pPr>
            <w:r w:rsidRPr="006F2485">
              <w:rPr>
                <w:rFonts w:ascii="Times New Roman" w:eastAsia="Arial" w:hAnsi="Times New Roman" w:cs="Times New Roman"/>
                <w:b/>
                <w:i/>
                <w:sz w:val="20"/>
                <w:szCs w:val="20"/>
                <w:lang w:val="ro-RO"/>
              </w:rPr>
              <w:t xml:space="preserve">Modificarea art. 278 din Codul fiscal: </w:t>
            </w:r>
          </w:p>
          <w:p w:rsidR="00130161" w:rsidRPr="006F2485" w:rsidRDefault="00130161" w:rsidP="00130161">
            <w:pPr>
              <w:numPr>
                <w:ilvl w:val="1"/>
                <w:numId w:val="58"/>
              </w:numPr>
              <w:tabs>
                <w:tab w:val="left" w:pos="286"/>
              </w:tabs>
              <w:spacing w:after="9"/>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Reducerea termenului de 3 ani prevăzut la art. 278 alin. (1) din Codul fiscal la maxim 1 an. *De regulă pentru o construcție civilă (persoană fizică) termenul în care investitorul poate finaliza construcția este de 12 luni. În caz că nu finalizează o prelungește.  </w:t>
            </w:r>
          </w:p>
          <w:p w:rsidR="00130161" w:rsidRPr="006F2485" w:rsidRDefault="00130161" w:rsidP="00130161">
            <w:pPr>
              <w:numPr>
                <w:ilvl w:val="1"/>
                <w:numId w:val="58"/>
              </w:numPr>
              <w:tabs>
                <w:tab w:val="left" w:pos="286"/>
              </w:tabs>
              <w:spacing w:after="49"/>
              <w:ind w:left="-44"/>
              <w:jc w:val="both"/>
              <w:rPr>
                <w:rFonts w:ascii="Times New Roman" w:eastAsia="Arial" w:hAnsi="Times New Roman" w:cs="Times New Roman"/>
                <w:b/>
                <w:i/>
                <w:sz w:val="20"/>
                <w:szCs w:val="20"/>
                <w:lang w:val="ro-RO"/>
              </w:rPr>
            </w:pPr>
            <w:r w:rsidRPr="006F2485">
              <w:rPr>
                <w:rFonts w:ascii="Times New Roman" w:hAnsi="Times New Roman" w:cs="Times New Roman"/>
                <w:sz w:val="20"/>
                <w:szCs w:val="20"/>
                <w:lang w:val="ro-RO"/>
              </w:rPr>
              <w:t xml:space="preserve">Analizarea de către compartimentele de specialitate </w:t>
            </w:r>
            <w:r w:rsidRPr="006F2485">
              <w:rPr>
                <w:rFonts w:ascii="Times New Roman" w:eastAsia="Arial" w:hAnsi="Times New Roman" w:cs="Times New Roman"/>
                <w:b/>
                <w:i/>
                <w:sz w:val="20"/>
                <w:szCs w:val="20"/>
                <w:lang w:val="ro-RO"/>
              </w:rPr>
              <w:t>dacă numărul de imobile neîngrijite ar justifica și ar impune reglementarea unei posibilități de majorare a impozitului pentru bunurile imobiliare neîngrijite</w:t>
            </w:r>
            <w:r w:rsidRPr="006F2485">
              <w:rPr>
                <w:rFonts w:ascii="Times New Roman" w:hAnsi="Times New Roman" w:cs="Times New Roman"/>
                <w:sz w:val="20"/>
                <w:szCs w:val="20"/>
                <w:lang w:val="ro-RO"/>
              </w:rPr>
              <w:t xml:space="preserve">. </w:t>
            </w:r>
            <w:r w:rsidRPr="006F2485">
              <w:rPr>
                <w:rFonts w:ascii="Times New Roman" w:eastAsia="Arial" w:hAnsi="Times New Roman" w:cs="Times New Roman"/>
                <w:i/>
                <w:sz w:val="20"/>
                <w:szCs w:val="20"/>
                <w:lang w:val="ro-RO"/>
              </w:rPr>
              <w:t>De exemplu conform art. 489 alin. (5) din Codul fiscal al României, adoptat prin Legea nr. 227/2015, „consiliul local poate majora impozitul pe clădiri și impozitul pe teren cu până la 500% pentru clădirile și terenurile neîngrijite, situate în intravilan. Criteriile de încadrare în categoria clădirilor și terenurilor prevăzute la alin. (5) se adoptă prin hotărâre a consiliului local.”.</w:t>
            </w:r>
            <w:r w:rsidRPr="006F2485">
              <w:rPr>
                <w:rFonts w:ascii="Times New Roman" w:hAnsi="Times New Roman" w:cs="Times New Roman"/>
                <w:sz w:val="20"/>
                <w:szCs w:val="20"/>
                <w:lang w:val="ro-RO"/>
              </w:rPr>
              <w:t xml:space="preserve">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p w:rsidR="00130161" w:rsidRPr="006F2485" w:rsidRDefault="00130161" w:rsidP="00130161">
            <w:pPr>
              <w:jc w:val="both"/>
              <w:rPr>
                <w:rFonts w:ascii="Times New Roman" w:eastAsia="Times New Roman" w:hAnsi="Times New Roman" w:cs="Times New Roman"/>
                <w:bCs/>
                <w:sz w:val="20"/>
                <w:szCs w:val="20"/>
                <w:lang w:val="ro-RO" w:eastAsia="en-GB"/>
              </w:rPr>
            </w:pPr>
          </w:p>
        </w:tc>
        <w:tc>
          <w:tcPr>
            <w:tcW w:w="3149" w:type="dxa"/>
          </w:tcPr>
          <w:p w:rsidR="00130161" w:rsidRPr="006F2485" w:rsidRDefault="00130161" w:rsidP="00130161">
            <w:pPr>
              <w:spacing w:after="217"/>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Pct.1.1 nu se acceptă, prevederile art.278 se aplică atît în raport cu persoanele fizice cît și juridice. În acest sens, considerăm că termen</w:t>
            </w:r>
            <w:r>
              <w:rPr>
                <w:rFonts w:ascii="Times New Roman" w:hAnsi="Times New Roman" w:cs="Times New Roman"/>
                <w:sz w:val="20"/>
                <w:szCs w:val="20"/>
                <w:lang w:val="ro-RO"/>
              </w:rPr>
              <w:t>ul</w:t>
            </w:r>
            <w:r w:rsidRPr="006F2485">
              <w:rPr>
                <w:rFonts w:ascii="Times New Roman" w:hAnsi="Times New Roman" w:cs="Times New Roman"/>
                <w:sz w:val="20"/>
                <w:szCs w:val="20"/>
                <w:lang w:val="ro-RO"/>
              </w:rPr>
              <w:t xml:space="preserve"> propus nu este unul justificat, pentru finalizarea unei construcții.</w:t>
            </w: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Pct.1.2 nu se acceptă, propunerea comportă un  caracter distriminatoriu, care nu ar ține cont de capacitățile financiare a</w:t>
            </w:r>
            <w:r>
              <w:rPr>
                <w:rFonts w:ascii="Times New Roman" w:hAnsi="Times New Roman" w:cs="Times New Roman"/>
                <w:sz w:val="20"/>
                <w:szCs w:val="20"/>
                <w:lang w:val="ro-RO"/>
              </w:rPr>
              <w:t>le</w:t>
            </w:r>
            <w:r w:rsidRPr="006F2485">
              <w:rPr>
                <w:rFonts w:ascii="Times New Roman" w:hAnsi="Times New Roman" w:cs="Times New Roman"/>
                <w:sz w:val="20"/>
                <w:szCs w:val="20"/>
                <w:lang w:val="ro-RO"/>
              </w:rPr>
              <w:t xml:space="preserve"> subiecților impunerii. Mai mult ca atît stabilirea criteriilor de încadrare în categoria clădirilor și terenurilor de către fiecare consiliu local în parte creează premise pentru riscuri de corupție, tratament preferențial în raport cu o anumită categorie de subiecți ai impunerii, ceea ce distursionează principiul certitudinii impunerii.</w:t>
            </w: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279.</w:t>
            </w:r>
            <w:r w:rsidRPr="006F2485">
              <w:rPr>
                <w:sz w:val="20"/>
                <w:szCs w:val="20"/>
              </w:rPr>
              <w:t xml:space="preserve"> Evaluarea şi reevaluarea bunurilor imobiliare</w:t>
            </w:r>
          </w:p>
          <w:p w:rsidR="00130161" w:rsidRPr="006F2485" w:rsidRDefault="00130161" w:rsidP="00130161">
            <w:pPr>
              <w:jc w:val="both"/>
              <w:rPr>
                <w:rFonts w:ascii="Times New Roman" w:hAnsi="Times New Roman" w:cs="Times New Roman"/>
                <w:b/>
                <w:bCs/>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numPr>
                <w:ilvl w:val="0"/>
                <w:numId w:val="59"/>
              </w:numPr>
              <w:tabs>
                <w:tab w:val="left" w:pos="256"/>
              </w:tabs>
              <w:spacing w:after="2"/>
              <w:ind w:left="-44" w:firstLine="30"/>
              <w:jc w:val="both"/>
              <w:rPr>
                <w:rFonts w:ascii="Times New Roman" w:hAnsi="Times New Roman" w:cs="Times New Roman"/>
                <w:sz w:val="20"/>
                <w:szCs w:val="20"/>
                <w:lang w:val="ro-RO"/>
              </w:rPr>
            </w:pPr>
            <w:r w:rsidRPr="006F2485">
              <w:rPr>
                <w:rFonts w:ascii="Times New Roman" w:eastAsia="Arial" w:hAnsi="Times New Roman" w:cs="Times New Roman"/>
                <w:b/>
                <w:i/>
                <w:sz w:val="20"/>
                <w:szCs w:val="20"/>
                <w:lang w:val="ro-RO"/>
              </w:rPr>
              <w:t xml:space="preserve">Modificarea art. 279 din Codul fiscal: </w:t>
            </w:r>
          </w:p>
          <w:p w:rsidR="00130161" w:rsidRPr="006F2485" w:rsidRDefault="00130161" w:rsidP="00130161">
            <w:pPr>
              <w:numPr>
                <w:ilvl w:val="1"/>
                <w:numId w:val="59"/>
              </w:numPr>
              <w:tabs>
                <w:tab w:val="left" w:pos="256"/>
              </w:tabs>
              <w:spacing w:after="9"/>
              <w:ind w:left="-44"/>
              <w:jc w:val="both"/>
              <w:rPr>
                <w:rFonts w:ascii="Times New Roman" w:eastAsia="Arial" w:hAnsi="Times New Roman" w:cs="Times New Roman"/>
                <w:b/>
                <w:i/>
                <w:sz w:val="20"/>
                <w:szCs w:val="20"/>
                <w:lang w:val="ro-RO"/>
              </w:rPr>
            </w:pPr>
            <w:r w:rsidRPr="006F2485">
              <w:rPr>
                <w:rFonts w:ascii="Times New Roman" w:hAnsi="Times New Roman" w:cs="Times New Roman"/>
                <w:sz w:val="20"/>
                <w:szCs w:val="20"/>
                <w:lang w:val="ro-RO"/>
              </w:rPr>
              <w:t>Valorile rezultate din evaluarea bunurilor imobile realizată de către Agenția Relații Funciare şi Cadastru să se actualizeze anual cu rata inflației din anul precedent, comunicată de Biroul Național de Statistică al Republicii Moldova.  Ajustarea la rata inflației din momentul adoptării mărimilor valorice ale cotelor maxime ale impozitului funciar.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spacing w:after="217"/>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Baza impozabilă a bunurilor imobile se termină de către organel</w:t>
            </w:r>
            <w:r>
              <w:rPr>
                <w:rFonts w:ascii="Times New Roman" w:hAnsi="Times New Roman" w:cs="Times New Roman"/>
                <w:sz w:val="20"/>
                <w:szCs w:val="20"/>
                <w:lang w:val="ro-RO"/>
              </w:rPr>
              <w:t>e cadastrale ca urmare a desfășu</w:t>
            </w:r>
            <w:r w:rsidRPr="006F2485">
              <w:rPr>
                <w:rFonts w:ascii="Times New Roman" w:hAnsi="Times New Roman" w:cs="Times New Roman"/>
                <w:sz w:val="20"/>
                <w:szCs w:val="20"/>
                <w:lang w:val="ro-RO"/>
              </w:rPr>
              <w:t>rării procesului de evaluare. Proces în cadrul căruia se ține cont de analiza de piață (studierea şi examinarea condiţiilor pieţei imobiliare),</w:t>
            </w:r>
            <w:r w:rsidRPr="006F2485">
              <w:rPr>
                <w:lang w:val="ro-RO"/>
              </w:rPr>
              <w:t xml:space="preserve"> </w:t>
            </w:r>
            <w:r w:rsidRPr="006F2485">
              <w:rPr>
                <w:rFonts w:ascii="Times New Roman" w:hAnsi="Times New Roman" w:cs="Times New Roman"/>
                <w:sz w:val="20"/>
                <w:szCs w:val="20"/>
                <w:lang w:val="ro-RO"/>
              </w:rPr>
              <w:t>date de piaţă (informaţia privind preţurile de vânzare) și nu în ultimul rînd caracteristic și starea  bunului imobil ce influenţează valoarea lui de piaţă. Respectiv, ajustarea bazei impozabile la rata inflației va crea abateri de la parametrii aplicați în procesul de evaluare a bunurilor imobile.</w:t>
            </w:r>
          </w:p>
        </w:tc>
      </w:tr>
      <w:tr w:rsidR="00130161" w:rsidRPr="00A2377E" w:rsidTr="004552FF">
        <w:trPr>
          <w:trHeight w:val="53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280.</w:t>
            </w:r>
            <w:r w:rsidRPr="006F2485">
              <w:rPr>
                <w:sz w:val="20"/>
                <w:szCs w:val="20"/>
              </w:rPr>
              <w:t xml:space="preserve"> Cotele impozitului</w:t>
            </w:r>
          </w:p>
          <w:p w:rsidR="00130161" w:rsidRPr="006F2485" w:rsidRDefault="00130161" w:rsidP="00130161">
            <w:pPr>
              <w:pStyle w:val="NormalWeb"/>
              <w:spacing w:after="0" w:line="240" w:lineRule="auto"/>
              <w:jc w:val="both"/>
              <w:rPr>
                <w:sz w:val="20"/>
                <w:szCs w:val="20"/>
              </w:rPr>
            </w:pPr>
            <w:r w:rsidRPr="006F2485">
              <w:rPr>
                <w:sz w:val="20"/>
                <w:szCs w:val="20"/>
              </w:rPr>
              <w:t>(1) Cotele impozitului pe bunurile imobiliare:</w:t>
            </w:r>
          </w:p>
          <w:p w:rsidR="00130161" w:rsidRPr="006F2485" w:rsidRDefault="00130161" w:rsidP="00130161">
            <w:pPr>
              <w:pStyle w:val="NormalWeb"/>
              <w:spacing w:after="0" w:line="240" w:lineRule="auto"/>
              <w:jc w:val="both"/>
              <w:rPr>
                <w:sz w:val="20"/>
                <w:szCs w:val="20"/>
              </w:rPr>
            </w:pPr>
            <w:r w:rsidRPr="006F2485">
              <w:rPr>
                <w:sz w:val="20"/>
                <w:szCs w:val="20"/>
              </w:rPr>
              <w:t>a) pentru bunurile imobiliare cu destinaţie locativă (apartamente şi case de locuit individuale, terenuri aferente acestor bunuri); pentru garajele şi terenurile pe care acestea sînt amplasate, loturile întovărăşirilor pomicole cu sau fără construcţii amplasate pe ele:</w:t>
            </w:r>
          </w:p>
          <w:p w:rsidR="00130161" w:rsidRPr="006F2485" w:rsidRDefault="00130161" w:rsidP="00130161">
            <w:pPr>
              <w:pStyle w:val="NormalWeb"/>
              <w:spacing w:after="0" w:line="240" w:lineRule="auto"/>
              <w:jc w:val="both"/>
              <w:rPr>
                <w:sz w:val="20"/>
                <w:szCs w:val="20"/>
              </w:rPr>
            </w:pPr>
            <w:r w:rsidRPr="006F2485">
              <w:rPr>
                <w:sz w:val="20"/>
                <w:szCs w:val="20"/>
              </w:rPr>
              <w:t>– cota maximă – 0,4% din baza impozabilă a bunurilor imobiliare;</w:t>
            </w:r>
          </w:p>
          <w:p w:rsidR="00130161" w:rsidRPr="006F2485" w:rsidRDefault="00130161" w:rsidP="00130161">
            <w:pPr>
              <w:pStyle w:val="NormalWeb"/>
              <w:spacing w:after="0" w:line="240" w:lineRule="auto"/>
              <w:jc w:val="both"/>
              <w:rPr>
                <w:sz w:val="20"/>
                <w:szCs w:val="20"/>
              </w:rPr>
            </w:pPr>
            <w:r w:rsidRPr="006F2485">
              <w:rPr>
                <w:sz w:val="20"/>
                <w:szCs w:val="20"/>
              </w:rPr>
              <w:t>– cota minimă – 0,05% din baza impozabilă a bunurilor imobiliare.</w:t>
            </w:r>
          </w:p>
          <w:p w:rsidR="00130161" w:rsidRPr="006F2485" w:rsidRDefault="00130161" w:rsidP="00130161">
            <w:pPr>
              <w:pStyle w:val="NormalWeb"/>
              <w:spacing w:after="0" w:line="240" w:lineRule="auto"/>
              <w:jc w:val="both"/>
              <w:rPr>
                <w:sz w:val="20"/>
                <w:szCs w:val="20"/>
              </w:rPr>
            </w:pPr>
            <w:r w:rsidRPr="006F2485">
              <w:rPr>
                <w:sz w:val="20"/>
                <w:szCs w:val="20"/>
              </w:rPr>
              <w:t>Cota concretă se stabileşte anual de către autoritatea reprezentativă şi deliberativă a administraţiei publice locale;</w:t>
            </w:r>
          </w:p>
          <w:p w:rsidR="00130161" w:rsidRPr="006F2485" w:rsidRDefault="00130161" w:rsidP="00130161">
            <w:pPr>
              <w:pStyle w:val="NormalWeb"/>
              <w:spacing w:after="0" w:line="240" w:lineRule="auto"/>
              <w:jc w:val="both"/>
              <w:rPr>
                <w:sz w:val="20"/>
                <w:szCs w:val="20"/>
              </w:rPr>
            </w:pPr>
            <w:r w:rsidRPr="006F2485">
              <w:rPr>
                <w:sz w:val="20"/>
                <w:szCs w:val="20"/>
              </w:rPr>
              <w:t>a</w:t>
            </w:r>
            <w:r w:rsidRPr="006F2485">
              <w:rPr>
                <w:sz w:val="20"/>
                <w:szCs w:val="20"/>
                <w:vertAlign w:val="superscript"/>
              </w:rPr>
              <w:t>1</w:t>
            </w:r>
            <w:r w:rsidRPr="006F2485">
              <w:rPr>
                <w:sz w:val="20"/>
                <w:szCs w:val="20"/>
              </w:rPr>
              <w:t>) pentru terenurile agricole cu construcţii amplasate pe ele:</w:t>
            </w:r>
          </w:p>
          <w:p w:rsidR="00130161" w:rsidRPr="006F2485" w:rsidRDefault="00130161" w:rsidP="00130161">
            <w:pPr>
              <w:pStyle w:val="NormalWeb"/>
              <w:spacing w:after="0" w:line="240" w:lineRule="auto"/>
              <w:jc w:val="both"/>
              <w:rPr>
                <w:sz w:val="20"/>
                <w:szCs w:val="20"/>
              </w:rPr>
            </w:pPr>
            <w:r w:rsidRPr="006F2485">
              <w:rPr>
                <w:sz w:val="20"/>
                <w:szCs w:val="20"/>
              </w:rPr>
              <w:t>- cota maximă – 0,3% din baza impozabilă a bunurilor imobiliare;</w:t>
            </w:r>
          </w:p>
          <w:p w:rsidR="00130161" w:rsidRPr="006F2485" w:rsidRDefault="00130161" w:rsidP="00130161">
            <w:pPr>
              <w:pStyle w:val="NormalWeb"/>
              <w:spacing w:after="0" w:line="240" w:lineRule="auto"/>
              <w:jc w:val="both"/>
              <w:rPr>
                <w:sz w:val="20"/>
                <w:szCs w:val="20"/>
              </w:rPr>
            </w:pPr>
            <w:r w:rsidRPr="006F2485">
              <w:rPr>
                <w:sz w:val="20"/>
                <w:szCs w:val="20"/>
              </w:rPr>
              <w:t>- cota minimă – 0,1% din baza impozabilă a bunurilor imobiliare.</w:t>
            </w:r>
          </w:p>
          <w:p w:rsidR="00130161" w:rsidRPr="006F2485" w:rsidRDefault="00130161" w:rsidP="00130161">
            <w:pPr>
              <w:pStyle w:val="NormalWeb"/>
              <w:spacing w:after="0" w:line="240" w:lineRule="auto"/>
              <w:jc w:val="both"/>
              <w:rPr>
                <w:sz w:val="20"/>
                <w:szCs w:val="20"/>
              </w:rPr>
            </w:pPr>
            <w:r w:rsidRPr="006F2485">
              <w:rPr>
                <w:sz w:val="20"/>
                <w:szCs w:val="20"/>
              </w:rPr>
              <w:t>Cota concretă se stabileşte anual de către autoritatea reprezentativă şi deliberativă a administraţiei publice locale;</w:t>
            </w:r>
          </w:p>
          <w:p w:rsidR="00130161" w:rsidRPr="006F2485" w:rsidRDefault="00130161" w:rsidP="00130161">
            <w:pPr>
              <w:pStyle w:val="NormalWeb"/>
              <w:spacing w:after="0" w:line="240" w:lineRule="auto"/>
              <w:jc w:val="both"/>
              <w:rPr>
                <w:rFonts w:eastAsia="Times New Roman"/>
                <w:b/>
                <w:bCs/>
                <w:sz w:val="20"/>
                <w:szCs w:val="20"/>
              </w:rPr>
            </w:pPr>
            <w:r w:rsidRPr="006F2485">
              <w:rPr>
                <w:sz w:val="20"/>
                <w:szCs w:val="20"/>
              </w:rPr>
              <w:t>b) pentru bunurile imobiliare cu altă destinaţie decît cea locativă sau agricolă, inclusiv exceptînd garajele şi terenurile pe care acestea sînt amplasate şi loturile întovărăşirilor pomicole cu sau fără construcţii amplasate pe ele – 0,3% din baza impozabilă a bunurilor imobiliare.</w:t>
            </w:r>
          </w:p>
        </w:tc>
        <w:tc>
          <w:tcPr>
            <w:tcW w:w="3419" w:type="dxa"/>
          </w:tcPr>
          <w:p w:rsidR="00130161" w:rsidRPr="006F2485" w:rsidRDefault="00130161" w:rsidP="00130161">
            <w:pPr>
              <w:spacing w:after="2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280 alineatul (1) va avea următorul cuprins: </w:t>
            </w:r>
          </w:p>
          <w:p w:rsidR="00130161" w:rsidRPr="006F2485" w:rsidRDefault="00130161" w:rsidP="00130161">
            <w:pPr>
              <w:spacing w:after="4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 Cotele impozitului pe bunurile imobiliare:  </w:t>
            </w:r>
          </w:p>
          <w:p w:rsidR="00130161" w:rsidRPr="006F2485" w:rsidRDefault="00130161" w:rsidP="00130161">
            <w:pPr>
              <w:numPr>
                <w:ilvl w:val="0"/>
                <w:numId w:val="53"/>
              </w:numPr>
              <w:tabs>
                <w:tab w:val="left" w:pos="316"/>
              </w:tabs>
              <w:ind w:left="0" w:right="3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bunurile imobiliare cu destinaţie locativă (apartamente şi case de locuit individuale, terenuri aferente acestor bunuri); pentru garajele şi terenurile pe care acestea sînt amplasate, loturile întovărăşirilor pomicole cu sau fără construcţii amplasate pe ele : cota minimă – 0,05% din baza impozabilă a bunurilor imobiliare.  </w:t>
            </w:r>
          </w:p>
          <w:p w:rsidR="00130161" w:rsidRPr="006F2485" w:rsidRDefault="00130161" w:rsidP="00130161">
            <w:pPr>
              <w:ind w:right="6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Cota concretă se stabileşte anual de către autoritatea reprezentativă şi deliberativă a administraţiei publice locale;  </w:t>
            </w:r>
          </w:p>
          <w:p w:rsidR="00130161" w:rsidRPr="006F2485" w:rsidRDefault="00130161" w:rsidP="00130161">
            <w:pPr>
              <w:ind w:righ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pentru terenurile agricole cu construcţii amplasate pe ele: cota minimă – 0,1% din baza impozabilă a bunurilor imobiliare.  </w:t>
            </w:r>
          </w:p>
          <w:p w:rsidR="00130161" w:rsidRPr="006F2485" w:rsidRDefault="00130161" w:rsidP="00130161">
            <w:pPr>
              <w:ind w:right="6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Cota concretă se stabileşte anual de către autoritatea reprezentativă şi deliberativă a administraţiei publice locale; </w:t>
            </w:r>
          </w:p>
          <w:p w:rsidR="00130161" w:rsidRPr="006F2485" w:rsidRDefault="00130161" w:rsidP="00130161">
            <w:pPr>
              <w:spacing w:after="7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pentru bunurile imobiliare cu altă destinaţie decît cea locativă sau agricolă, inclusiv exceptînd garajele şi terenurile pe care acestea sînt amplasate şi loturile întovărăşirilor pomicole cu sau fără construcţii amplasate pe ele : cota minimă 0,3% din baza impozabilă a bunurilor imobiliare.”.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ind w:right="7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Acordarea dreptului APL de a stabili cota concretă a impozitului pe bunurile imobile, în dependență de situația din unitatea administrativ-teritorială respectivă, fiind propus doar un plafon minim, care ar asigura garantarea stabilităţii şi previzibilităţii veniturilor bugetelor locale. </w:t>
            </w:r>
          </w:p>
          <w:p w:rsidR="00130161" w:rsidRPr="006F2485" w:rsidRDefault="00130161" w:rsidP="00130161">
            <w:pPr>
              <w:ind w:right="94"/>
              <w:jc w:val="both"/>
              <w:rPr>
                <w:rFonts w:ascii="Times New Roman" w:hAnsi="Times New Roman" w:cs="Times New Roman"/>
                <w:sz w:val="20"/>
                <w:szCs w:val="20"/>
                <w:lang w:val="ro-RO"/>
              </w:rPr>
            </w:pPr>
          </w:p>
        </w:tc>
        <w:tc>
          <w:tcPr>
            <w:tcW w:w="3242" w:type="dxa"/>
            <w:gridSpan w:val="2"/>
          </w:tcPr>
          <w:p w:rsidR="00A67BD9" w:rsidRPr="00A67BD9" w:rsidRDefault="00A024AD" w:rsidP="00A024AD">
            <w:pPr>
              <w:jc w:val="both"/>
              <w:rPr>
                <w:rFonts w:ascii="Times New Roman" w:hAnsi="Times New Roman" w:cs="Times New Roman"/>
                <w:sz w:val="20"/>
                <w:szCs w:val="20"/>
                <w:u w:val="single"/>
                <w:lang w:val="ro-MD"/>
              </w:rPr>
            </w:pPr>
            <w:r w:rsidRPr="00A67BD9">
              <w:rPr>
                <w:rFonts w:ascii="Times New Roman" w:hAnsi="Times New Roman" w:cs="Times New Roman"/>
                <w:b/>
                <w:sz w:val="20"/>
                <w:szCs w:val="20"/>
                <w:u w:val="single"/>
                <w:lang w:val="ro-MD"/>
              </w:rPr>
              <w:t>Se acceptă.</w:t>
            </w:r>
            <w:r w:rsidRPr="00A67BD9">
              <w:rPr>
                <w:rFonts w:ascii="Times New Roman" w:hAnsi="Times New Roman" w:cs="Times New Roman"/>
                <w:sz w:val="20"/>
                <w:szCs w:val="20"/>
                <w:u w:val="single"/>
                <w:lang w:val="ro-MD"/>
              </w:rPr>
              <w:t xml:space="preserve"> </w:t>
            </w:r>
          </w:p>
          <w:p w:rsidR="00A024AD" w:rsidRPr="00631C6A" w:rsidRDefault="00A024AD" w:rsidP="00A024AD">
            <w:pPr>
              <w:jc w:val="both"/>
              <w:rPr>
                <w:rFonts w:ascii="Times New Roman" w:hAnsi="Times New Roman" w:cs="Times New Roman"/>
                <w:sz w:val="20"/>
                <w:szCs w:val="20"/>
                <w:lang w:val="ro-MD"/>
              </w:rPr>
            </w:pPr>
            <w:r w:rsidRPr="00631C6A">
              <w:rPr>
                <w:rFonts w:ascii="Times New Roman" w:hAnsi="Times New Roman" w:cs="Times New Roman"/>
                <w:sz w:val="20"/>
                <w:szCs w:val="20"/>
                <w:lang w:val="ro-MD"/>
              </w:rPr>
              <w:t>Proiectul prevede dreptul APL de a stabili cotele la impozitul pe bunurile imobiliare fărăra fi stabilită cota maximă.</w:t>
            </w:r>
          </w:p>
          <w:p w:rsidR="00130161" w:rsidRPr="00A024AD" w:rsidRDefault="00130161" w:rsidP="00130161">
            <w:pPr>
              <w:jc w:val="both"/>
              <w:rPr>
                <w:rFonts w:ascii="Times New Roman" w:hAnsi="Times New Roman" w:cs="Times New Roman"/>
                <w:b/>
                <w:sz w:val="20"/>
                <w:szCs w:val="20"/>
                <w:lang w:val="ro-MD"/>
              </w:rPr>
            </w:pPr>
          </w:p>
        </w:tc>
      </w:tr>
      <w:tr w:rsidR="00130161" w:rsidRPr="00A2377E" w:rsidTr="004552FF">
        <w:trPr>
          <w:trHeight w:val="530"/>
        </w:trPr>
        <w:tc>
          <w:tcPr>
            <w:tcW w:w="3139" w:type="dxa"/>
          </w:tcPr>
          <w:p w:rsidR="00130161" w:rsidRPr="006F2485" w:rsidRDefault="00130161" w:rsidP="00130161">
            <w:pPr>
              <w:jc w:val="both"/>
              <w:rPr>
                <w:rFonts w:ascii="Times New Roman" w:hAnsi="Times New Roman" w:cs="Times New Roman"/>
                <w:b/>
                <w:sz w:val="20"/>
                <w:szCs w:val="20"/>
                <w:shd w:val="clear" w:color="auto" w:fill="FFFFFF"/>
                <w:lang w:val="ro-RO"/>
              </w:rPr>
            </w:pPr>
            <w:r w:rsidRPr="006F2485">
              <w:rPr>
                <w:rStyle w:val="Strong"/>
                <w:rFonts w:ascii="Times New Roman" w:hAnsi="Times New Roman" w:cs="Times New Roman"/>
                <w:sz w:val="20"/>
                <w:szCs w:val="20"/>
                <w:shd w:val="clear" w:color="auto" w:fill="FFFFFF"/>
                <w:lang w:val="ro-RO"/>
              </w:rPr>
              <w:t>Articolul 281.</w:t>
            </w:r>
            <w:r w:rsidRPr="006F2485">
              <w:rPr>
                <w:rFonts w:ascii="Times New Roman" w:hAnsi="Times New Roman" w:cs="Times New Roman"/>
                <w:sz w:val="20"/>
                <w:szCs w:val="20"/>
                <w:shd w:val="clear" w:color="auto" w:fill="FFFFFF"/>
                <w:lang w:val="ro-RO"/>
              </w:rPr>
              <w:t> </w:t>
            </w:r>
            <w:r w:rsidRPr="006F2485">
              <w:rPr>
                <w:rFonts w:ascii="Times New Roman" w:hAnsi="Times New Roman" w:cs="Times New Roman"/>
                <w:b/>
                <w:sz w:val="20"/>
                <w:szCs w:val="20"/>
                <w:shd w:val="clear" w:color="auto" w:fill="FFFFFF"/>
                <w:lang w:val="ro-RO"/>
              </w:rPr>
              <w:t>Calcularea impozitului</w:t>
            </w:r>
          </w:p>
          <w:p w:rsidR="00130161" w:rsidRPr="006F2485" w:rsidRDefault="00130161" w:rsidP="00130161">
            <w:pPr>
              <w:shd w:val="clear" w:color="auto" w:fill="FFFFFF"/>
              <w:ind w:firstLine="34"/>
              <w:jc w:val="both"/>
              <w:rPr>
                <w:rFonts w:ascii="Times New Roman" w:eastAsia="Times New Roman" w:hAnsi="Times New Roman" w:cs="Times New Roman"/>
                <w:b/>
                <w:bCs/>
                <w:sz w:val="20"/>
                <w:szCs w:val="20"/>
                <w:lang w:val="ro-RO" w:eastAsia="ru-RU"/>
              </w:rPr>
            </w:pPr>
            <w:r w:rsidRPr="006F2485">
              <w:rPr>
                <w:rFonts w:ascii="Times New Roman" w:hAnsi="Times New Roman" w:cs="Times New Roman"/>
                <w:sz w:val="20"/>
                <w:szCs w:val="20"/>
                <w:shd w:val="clear" w:color="auto" w:fill="FFFFFF"/>
                <w:lang w:val="ro-RO"/>
              </w:rPr>
              <w:t>(1</w:t>
            </w:r>
            <w:r w:rsidRPr="006F2485">
              <w:rPr>
                <w:rFonts w:ascii="Times New Roman" w:hAnsi="Times New Roman" w:cs="Times New Roman"/>
                <w:sz w:val="20"/>
                <w:szCs w:val="20"/>
                <w:shd w:val="clear" w:color="auto" w:fill="FFFFFF"/>
                <w:vertAlign w:val="superscript"/>
                <w:lang w:val="ro-RO"/>
              </w:rPr>
              <w:t>2</w:t>
            </w:r>
            <w:r w:rsidRPr="006F2485">
              <w:rPr>
                <w:rFonts w:ascii="Times New Roman" w:hAnsi="Times New Roman" w:cs="Times New Roman"/>
                <w:sz w:val="20"/>
                <w:szCs w:val="20"/>
                <w:shd w:val="clear" w:color="auto" w:fill="FFFFFF"/>
                <w:lang w:val="ro-RO"/>
              </w:rPr>
              <w:t>) Persoanele juridice, persoanele fizice înregistrate în calitate de întreprinzător calculează de sine stătător suma anuală a impozitului pe bunurile imobiliare, pornindu-se de la baza impozabilă a acestora, conform situaţiei de la 1 ianuarie a perioadei fiscale respective.</w:t>
            </w:r>
          </w:p>
        </w:tc>
        <w:tc>
          <w:tcPr>
            <w:tcW w:w="3419" w:type="dxa"/>
          </w:tcPr>
          <w:p w:rsidR="00130161" w:rsidRPr="006F2485" w:rsidRDefault="00130161" w:rsidP="00130161">
            <w:pPr>
              <w:jc w:val="both"/>
              <w:rPr>
                <w:rFonts w:ascii="Times New Roman" w:hAnsi="Times New Roman" w:cs="Times New Roman"/>
                <w:b/>
                <w:color w:val="333333"/>
                <w:sz w:val="20"/>
                <w:szCs w:val="20"/>
                <w:shd w:val="clear" w:color="auto" w:fill="FFFFFF"/>
                <w:lang w:val="ro-RO"/>
              </w:rPr>
            </w:pPr>
            <w:r w:rsidRPr="006F2485">
              <w:rPr>
                <w:rFonts w:ascii="Times New Roman" w:hAnsi="Times New Roman" w:cs="Times New Roman"/>
                <w:b/>
                <w:color w:val="000000"/>
                <w:sz w:val="20"/>
                <w:szCs w:val="20"/>
                <w:lang w:val="ro-RO"/>
              </w:rPr>
              <w:t>Articolul 281.</w:t>
            </w:r>
            <w:r w:rsidRPr="006F2485">
              <w:rPr>
                <w:rFonts w:ascii="Times New Roman" w:hAnsi="Times New Roman" w:cs="Times New Roman"/>
                <w:color w:val="000000"/>
                <w:sz w:val="20"/>
                <w:szCs w:val="20"/>
                <w:lang w:val="ro-RO"/>
              </w:rPr>
              <w:t xml:space="preserve"> </w:t>
            </w:r>
            <w:r w:rsidRPr="006F2485">
              <w:rPr>
                <w:rFonts w:ascii="Times New Roman" w:hAnsi="Times New Roman" w:cs="Times New Roman"/>
                <w:b/>
                <w:color w:val="000000" w:themeColor="text1"/>
                <w:sz w:val="20"/>
                <w:szCs w:val="20"/>
                <w:shd w:val="clear" w:color="auto" w:fill="FFFFFF"/>
                <w:lang w:val="ro-RO"/>
              </w:rPr>
              <w:t>Calcularea impozitului</w:t>
            </w:r>
          </w:p>
          <w:p w:rsidR="00130161" w:rsidRPr="006F2485" w:rsidRDefault="00130161" w:rsidP="00130161">
            <w:pPr>
              <w:ind w:hanging="47"/>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Alineatul (1²):</w:t>
            </w:r>
          </w:p>
          <w:p w:rsidR="00130161" w:rsidRPr="006F2485" w:rsidRDefault="00130161" w:rsidP="00130161">
            <w:pPr>
              <w:ind w:hanging="47"/>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 xml:space="preserve">după cuvântul ”întreprinzător” se completează cu textul ”cu excepția microîntreprinderilor” </w:t>
            </w:r>
          </w:p>
          <w:p w:rsidR="00130161" w:rsidRPr="006F2485" w:rsidRDefault="00130161" w:rsidP="00130161">
            <w:pPr>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la final se completează cu textul:</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color w:val="000000"/>
                <w:sz w:val="20"/>
                <w:szCs w:val="20"/>
                <w:lang w:val="ro-RO"/>
              </w:rPr>
              <w:t xml:space="preserve">”Suma impozitului pe bunurile imobiliare ale microîntreprinderilor se calculează </w:t>
            </w:r>
            <w:r w:rsidRPr="006F2485">
              <w:rPr>
                <w:rFonts w:ascii="Times New Roman" w:hAnsi="Times New Roman" w:cs="Times New Roman"/>
                <w:sz w:val="20"/>
                <w:szCs w:val="20"/>
                <w:lang w:val="ro-RO"/>
              </w:rPr>
              <w:t>de către autoritatea competentă”.</w:t>
            </w:r>
          </w:p>
          <w:p w:rsidR="00130161" w:rsidRPr="006F2485" w:rsidRDefault="00130161" w:rsidP="00130161">
            <w:pPr>
              <w:ind w:firstLine="720"/>
              <w:jc w:val="both"/>
              <w:rPr>
                <w:rFonts w:ascii="Times New Roman" w:hAnsi="Times New Roman" w:cs="Times New Roman"/>
                <w:color w:val="000000"/>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ind w:right="7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Se propune ca calculul impozitului pe bunuri mobiliare, suportate de agenți economici, să fie efectuat de o autoritate competentă dar nu de microîntreprinderi.  </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Pr>
                <w:rFonts w:ascii="Times New Roman" w:hAnsi="Times New Roman" w:cs="Times New Roman"/>
                <w:sz w:val="20"/>
                <w:szCs w:val="20"/>
                <w:lang w:val="ro-RO"/>
              </w:rPr>
              <w:t>Propunerea contravin</w:t>
            </w:r>
            <w:r w:rsidRPr="006F2485">
              <w:rPr>
                <w:rFonts w:ascii="Times New Roman" w:hAnsi="Times New Roman" w:cs="Times New Roman"/>
                <w:sz w:val="20"/>
                <w:szCs w:val="20"/>
                <w:lang w:val="ro-RO"/>
              </w:rPr>
              <w:t xml:space="preserve">e principiului echității fiscale, care prevede tratarea egală a persoanelor fizice şi juridice, care activează în condiţii similare, în vederea asigurării unei sarcini fiscale egale </w:t>
            </w:r>
            <w:r>
              <w:rPr>
                <w:rFonts w:ascii="Times New Roman" w:hAnsi="Times New Roman" w:cs="Times New Roman"/>
                <w:sz w:val="20"/>
                <w:szCs w:val="20"/>
                <w:lang w:val="ro-RO"/>
              </w:rPr>
              <w:t>.</w:t>
            </w:r>
          </w:p>
          <w:p w:rsidR="00130161" w:rsidRPr="006F2485" w:rsidRDefault="00130161" w:rsidP="00130161">
            <w:pPr>
              <w:jc w:val="both"/>
              <w:rPr>
                <w:rFonts w:ascii="Times New Roman" w:hAnsi="Times New Roman" w:cs="Times New Roman"/>
                <w:b/>
                <w:sz w:val="20"/>
                <w:szCs w:val="20"/>
                <w:lang w:val="ro-RO"/>
              </w:rPr>
            </w:pPr>
          </w:p>
        </w:tc>
      </w:tr>
      <w:tr w:rsidR="00130161" w:rsidRPr="00A2377E" w:rsidTr="00A024AD">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281</w:t>
            </w:r>
            <w:r w:rsidRPr="006F2485">
              <w:rPr>
                <w:rFonts w:ascii="Times New Roman" w:eastAsia="Times New Roman" w:hAnsi="Times New Roman" w:cs="Times New Roman"/>
                <w:b/>
                <w:bCs/>
                <w:sz w:val="20"/>
                <w:szCs w:val="20"/>
                <w:vertAlign w:val="superscript"/>
                <w:lang w:val="ro-RO"/>
              </w:rPr>
              <w:t>1</w:t>
            </w:r>
            <w:r w:rsidRPr="006F2485">
              <w:rPr>
                <w:rFonts w:ascii="Times New Roman" w:eastAsia="Times New Roman" w:hAnsi="Times New Roman" w:cs="Times New Roman"/>
                <w:b/>
                <w:bCs/>
                <w:sz w:val="20"/>
                <w:szCs w:val="20"/>
                <w:lang w:val="ro-RO"/>
              </w:rPr>
              <w:t>.</w:t>
            </w:r>
            <w:r w:rsidRPr="006F2485">
              <w:rPr>
                <w:rFonts w:ascii="Times New Roman" w:eastAsia="Times New Roman" w:hAnsi="Times New Roman" w:cs="Times New Roman"/>
                <w:sz w:val="20"/>
                <w:szCs w:val="20"/>
                <w:lang w:val="ro-RO"/>
              </w:rPr>
              <w:t xml:space="preserve"> Termenele de prezentare a calculului impozitului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Persoanele juridice, persoanele fizice înregistrate în calitate de întreprinzător sînt obligate să prezinte calculul impozitului pe bunurile imobiliare pînă la 25 septembrie inclusiv a perioadei fiscale respective. Pentru bunurile imobiliare dobîndite după 25 septembrie a perioadei fiscale respective, calculul impozitului pe bunurile imobiliare se prezintă la Serviciul Fiscal de Stat nu mai tîrziu de 25 martie a perioadei fiscale următoare celei de gestiune.</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următoarea redacție a textului curent din alin.(1) al articolului, după cum urmează: </w:t>
            </w:r>
          </w:p>
          <w:p w:rsidR="00130161" w:rsidRPr="006F2485" w:rsidRDefault="00130161" w:rsidP="00130161">
            <w:pPr>
              <w:spacing w:after="17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Opțiunea A: </w:t>
            </w:r>
          </w:p>
          <w:p w:rsidR="00130161" w:rsidRPr="006F2485" w:rsidRDefault="00130161" w:rsidP="00130161">
            <w:pPr>
              <w:spacing w:after="202"/>
              <w:ind w:righ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 Persoanele juridice, persoanele fizice înregistrate în calitate de întreprinzător sunt obligate să prezinte calculul impozitului pe bunurile imobiliare până la 25 septembrie inclusiv a perioadei fiscale respective pentru bunurile imobiliare dobândite până la data de 31 august, inclusiv. Pentru bunurile imobiliare dobândite după 31 august a perioadei fiscale respective, calculul impozitului pe bunurile imobiliare se prezintă la Serviciul Fiscal de Stat nu mai tîrziu de 25 martie a perioadei fiscale următoare celei de gestiune.” </w:t>
            </w:r>
          </w:p>
          <w:p w:rsidR="00130161" w:rsidRPr="006F2485" w:rsidRDefault="00130161" w:rsidP="00130161">
            <w:pPr>
              <w:spacing w:after="17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Opțiunea B </w:t>
            </w:r>
          </w:p>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propune ca obligația fiscală privind impozitul pe bunurile imobiliare să fie stabilită conform situației de la 1 ianuarie a perioadei fiscale.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Pentru entitățile de interes public, precum și pentru întreprinderile mari cu un portofoliu mare de bunuri imobile și contracte de locațiune, arendă încheiate cu autoritățile publice și instituțiile finanțate de la bugetele de toate nivelurile, pentru care devin subiecți ai impunerii cu impozit pe bunuri imobiliare, apare riscul de neincludere a tuturor obiectelor impunerii în darea de seamă care se prezintă conform art.281</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din CF până la data de 25 septembrie a anului în curs pentru bunurile imobiliare dobândite până la această data. În această ordine de idei, propunem următoarea redacție a alin.(1) art. 281</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din CF </w:t>
            </w:r>
          </w:p>
          <w:p w:rsidR="00130161" w:rsidRPr="006F2485" w:rsidRDefault="00130161" w:rsidP="00130161">
            <w:p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Este de menționat că o asemenea măsură de politică fiscală s-a regăsit în proiectul politicii fiscale și vamale pentru anul 2022 propus consultărilor publice. </w:t>
            </w:r>
          </w:p>
          <w:p w:rsidR="00130161" w:rsidRPr="006F2485" w:rsidRDefault="00130161" w:rsidP="00130161">
            <w:p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conform notei informative ”În vederea eficientizării mecanismului de administrare a impozitului pe bunurile imobiliare/impozitului funciar se propune stabilirea subiecților impunerii cu acestea conform situației din 1 ianuarie a anului de gestiune. Acest fapt, în circumstanțele schimbării în cursul anului de gestiune a titularilor drepturilor de proprietate asupra bunurilor imobile, ar exclude: </w:t>
            </w:r>
          </w:p>
          <w:p w:rsidR="00130161" w:rsidRPr="006F2485" w:rsidRDefault="00130161" w:rsidP="00130161">
            <w:pPr>
              <w:numPr>
                <w:ilvl w:val="0"/>
                <w:numId w:val="35"/>
              </w:num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necesitatea realizării de către serviciile de colectare a impozitelor și taxelor locale din cadrul primăriilor (SCITL), cît și de către persoanele juridice și fizice înregistrate în calitate de întreprinzător a unor calculele repetate, cu determinarea obligațiilor fiscale aferente acestor impozite proporțional perioadei deținerii dreptului de proprietate în cursul anului; </w:t>
            </w:r>
          </w:p>
          <w:p w:rsidR="00130161" w:rsidRPr="006F2485" w:rsidRDefault="00130161" w:rsidP="00130161">
            <w:pPr>
              <w:numPr>
                <w:ilvl w:val="0"/>
                <w:numId w:val="35"/>
              </w:num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necesitatea înmînării unor avize de plată ajustate sau primare sau prezentării unor dări de seamă ajustate.  </w:t>
            </w:r>
          </w:p>
          <w:p w:rsidR="00130161" w:rsidRPr="006F2485" w:rsidRDefault="00130161" w:rsidP="00130161">
            <w:p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De remarcat, că o astfel de practică există în țările: Spania, Germania, Franța, Austria, Cehia, Rusia.” </w:t>
            </w:r>
          </w:p>
          <w:p w:rsidR="00130161" w:rsidRPr="006F2485" w:rsidRDefault="00130161" w:rsidP="00130161">
            <w:pPr>
              <w:tabs>
                <w:tab w:val="left" w:pos="31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acest sens măsură se integrează perfect în politicile ce au drept scop reducerea presiunii administrative a mediului de afaceri în raport cu autoritățile publice.</w:t>
            </w:r>
          </w:p>
        </w:tc>
        <w:tc>
          <w:tcPr>
            <w:tcW w:w="3242" w:type="dxa"/>
            <w:gridSpan w:val="2"/>
            <w:shd w:val="clear" w:color="auto" w:fill="auto"/>
          </w:tcPr>
          <w:p w:rsidR="00A024AD" w:rsidRPr="00631C6A" w:rsidRDefault="00A024AD" w:rsidP="00A024AD">
            <w:pPr>
              <w:jc w:val="both"/>
              <w:rPr>
                <w:rFonts w:ascii="Times New Roman" w:hAnsi="Times New Roman" w:cs="Times New Roman"/>
                <w:sz w:val="20"/>
                <w:szCs w:val="20"/>
                <w:lang w:val="ro-MD"/>
              </w:rPr>
            </w:pPr>
            <w:r w:rsidRPr="00A67BD9">
              <w:rPr>
                <w:rFonts w:ascii="Times New Roman" w:hAnsi="Times New Roman" w:cs="Times New Roman"/>
                <w:b/>
                <w:sz w:val="20"/>
                <w:szCs w:val="20"/>
                <w:u w:val="single"/>
                <w:lang w:val="ro-MD"/>
              </w:rPr>
              <w:t>Se acceptă</w:t>
            </w:r>
            <w:r>
              <w:rPr>
                <w:rFonts w:ascii="Times New Roman" w:hAnsi="Times New Roman" w:cs="Times New Roman"/>
                <w:b/>
                <w:sz w:val="20"/>
                <w:szCs w:val="20"/>
                <w:lang w:val="ro-MD"/>
              </w:rPr>
              <w:t xml:space="preserve"> </w:t>
            </w:r>
            <w:r w:rsidRPr="00631C6A">
              <w:rPr>
                <w:rFonts w:ascii="Times New Roman" w:hAnsi="Times New Roman" w:cs="Times New Roman"/>
                <w:sz w:val="20"/>
                <w:szCs w:val="20"/>
                <w:lang w:val="ro-MD"/>
              </w:rPr>
              <w:t>Opțiunea A</w:t>
            </w:r>
          </w:p>
          <w:p w:rsidR="00A024AD" w:rsidRDefault="00A024AD" w:rsidP="00A024AD">
            <w:pPr>
              <w:jc w:val="both"/>
              <w:rPr>
                <w:rFonts w:ascii="Times New Roman" w:eastAsia="Calibri" w:hAnsi="Times New Roman" w:cs="Times New Roman"/>
                <w:bCs/>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Pr="00631C6A" w:rsidRDefault="00A024AD" w:rsidP="00A024AD">
            <w:pPr>
              <w:rPr>
                <w:rFonts w:ascii="Times New Roman" w:eastAsia="Calibri" w:hAnsi="Times New Roman" w:cs="Times New Roman"/>
                <w:sz w:val="20"/>
                <w:szCs w:val="20"/>
                <w:lang w:val="ro-MD" w:eastAsia="ru-RU"/>
              </w:rPr>
            </w:pPr>
          </w:p>
          <w:p w:rsidR="00A024AD" w:rsidRDefault="00A024AD" w:rsidP="00A024AD">
            <w:pPr>
              <w:rPr>
                <w:rFonts w:ascii="Times New Roman" w:eastAsia="Calibri" w:hAnsi="Times New Roman" w:cs="Times New Roman"/>
                <w:sz w:val="20"/>
                <w:szCs w:val="20"/>
                <w:lang w:val="ro-MD" w:eastAsia="ru-RU"/>
              </w:rPr>
            </w:pPr>
          </w:p>
          <w:p w:rsidR="00A024AD" w:rsidRDefault="00A024AD" w:rsidP="00A024AD">
            <w:pPr>
              <w:rPr>
                <w:rFonts w:ascii="Times New Roman" w:eastAsia="Calibri" w:hAnsi="Times New Roman" w:cs="Times New Roman"/>
                <w:sz w:val="20"/>
                <w:szCs w:val="20"/>
                <w:lang w:val="ro-MD" w:eastAsia="ru-RU"/>
              </w:rPr>
            </w:pPr>
          </w:p>
          <w:p w:rsidR="00A024AD" w:rsidRDefault="00A024AD" w:rsidP="00A024AD">
            <w:pPr>
              <w:rPr>
                <w:rFonts w:ascii="Times New Roman" w:eastAsia="Calibri" w:hAnsi="Times New Roman" w:cs="Times New Roman"/>
                <w:sz w:val="20"/>
                <w:szCs w:val="20"/>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E513C2" w:rsidRDefault="00E513C2" w:rsidP="00A024AD">
            <w:pPr>
              <w:jc w:val="both"/>
              <w:rPr>
                <w:rFonts w:ascii="Times New Roman" w:eastAsia="Calibri" w:hAnsi="Times New Roman" w:cs="Times New Roman"/>
                <w:b/>
                <w:sz w:val="20"/>
                <w:szCs w:val="20"/>
                <w:u w:val="single"/>
                <w:lang w:val="ro-MD" w:eastAsia="ru-RU"/>
              </w:rPr>
            </w:pPr>
          </w:p>
          <w:p w:rsidR="00130161" w:rsidRPr="006F2485" w:rsidRDefault="00A024AD" w:rsidP="00A024AD">
            <w:pPr>
              <w:jc w:val="both"/>
              <w:rPr>
                <w:rFonts w:ascii="Times New Roman" w:hAnsi="Times New Roman" w:cs="Times New Roman"/>
                <w:sz w:val="20"/>
                <w:szCs w:val="20"/>
                <w:lang w:val="ro-RO"/>
              </w:rPr>
            </w:pPr>
            <w:r w:rsidRPr="00631C6A">
              <w:rPr>
                <w:rFonts w:ascii="Times New Roman" w:eastAsia="Calibri" w:hAnsi="Times New Roman" w:cs="Times New Roman"/>
                <w:b/>
                <w:sz w:val="20"/>
                <w:szCs w:val="20"/>
                <w:u w:val="single"/>
                <w:lang w:val="ro-MD" w:eastAsia="ru-RU"/>
              </w:rPr>
              <w:t>Nu se acceptă.</w:t>
            </w:r>
          </w:p>
        </w:tc>
      </w:tr>
      <w:tr w:rsidR="00130161" w:rsidRPr="00A2377E" w:rsidTr="004552FF">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282.</w:t>
            </w:r>
            <w:r w:rsidRPr="006F2485">
              <w:rPr>
                <w:rFonts w:ascii="Times New Roman" w:eastAsia="Times New Roman" w:hAnsi="Times New Roman" w:cs="Times New Roman"/>
                <w:sz w:val="20"/>
                <w:szCs w:val="20"/>
                <w:lang w:val="ro-RO"/>
              </w:rPr>
              <w:t xml:space="preserve"> Termenele achitării impozitului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În cazul bunurilor imobiliare ale persoanelor juridice şi ale persoanelor fizice înregistrate în calitate de întreprinzător existente şi/sau dobândite până la data de 25 septembrie inclusiv a anului fiscal în curs, impozitul pe bunurile imobiliare se achită de către subiectul impunerii la bugetele locale, conform amplasării obiectelor impunerii, nu mai târziu de data de 25 septembrie a anului curent.</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w:t>
            </w:r>
            <w:r w:rsidRPr="006F2485">
              <w:rPr>
                <w:rFonts w:ascii="Times New Roman" w:eastAsia="Times New Roman" w:hAnsi="Times New Roman" w:cs="Times New Roman"/>
                <w:sz w:val="20"/>
                <w:szCs w:val="20"/>
                <w:vertAlign w:val="superscript"/>
                <w:lang w:val="ro-RO"/>
              </w:rPr>
              <w:t>1</w:t>
            </w:r>
            <w:r w:rsidRPr="006F2485">
              <w:rPr>
                <w:rFonts w:ascii="Times New Roman" w:eastAsia="Times New Roman" w:hAnsi="Times New Roman" w:cs="Times New Roman"/>
                <w:sz w:val="20"/>
                <w:szCs w:val="20"/>
                <w:lang w:val="ro-RO"/>
              </w:rPr>
              <w:t>) În cazul bunurilor imobiliare ale persoanelor fizice care nu desfăşoară activitate de întreprinzător existente şi/sau dobândite până la data de 31 martie inclusiv a anului fiscal în curs, impozitul pe bunurile imobiliare se achită de către subiecţii impunerii la bugetele locale, conform amplasării obiectelor impunerii, nu mai târziu de data de 30 iunie a anului curent.</w:t>
            </w:r>
          </w:p>
        </w:tc>
        <w:tc>
          <w:tcPr>
            <w:tcW w:w="3419" w:type="dxa"/>
          </w:tcPr>
          <w:p w:rsidR="00130161" w:rsidRPr="006F2485" w:rsidRDefault="00130161" w:rsidP="00130161">
            <w:pPr>
              <w:shd w:val="clear" w:color="auto" w:fill="FFFFFF"/>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expunerea alin (1) în următoarea redacție „(1) Impozitul pe bunurile imobiliare se achită de către subiectul impunerii la bugetele locale unde sunt amplasate obiectele impunerii, în părți egale nu mai târziu de 15 august și 15 octombrie a anului curent.”</w:t>
            </w:r>
          </w:p>
          <w:p w:rsidR="00130161" w:rsidRPr="006F2485" w:rsidRDefault="00130161" w:rsidP="00130161">
            <w:pPr>
              <w:shd w:val="clear" w:color="auto" w:fill="FFFFFF"/>
              <w:jc w:val="both"/>
              <w:rPr>
                <w:rFonts w:ascii="Times New Roman" w:hAnsi="Times New Roman" w:cs="Times New Roman"/>
                <w:sz w:val="20"/>
                <w:szCs w:val="20"/>
                <w:lang w:val="ro-RO"/>
              </w:rPr>
            </w:pPr>
          </w:p>
          <w:p w:rsidR="00130161" w:rsidRPr="006F2485" w:rsidRDefault="00130161" w:rsidP="00130161">
            <w:pPr>
              <w:shd w:val="clear" w:color="auto" w:fill="FFFFFF"/>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Și completarea cu un alineat nou (2) cu următorul conținut:</w:t>
            </w:r>
          </w:p>
          <w:p w:rsidR="00130161" w:rsidRPr="006F2485" w:rsidRDefault="00130161" w:rsidP="00130161">
            <w:pPr>
              <w:shd w:val="clear" w:color="auto" w:fill="FFFFFF"/>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 Contribuabilii care achită suma </w:t>
            </w:r>
            <w:r w:rsidRPr="00C63776">
              <w:rPr>
                <w:rFonts w:ascii="Times New Roman" w:hAnsi="Times New Roman" w:cs="Times New Roman"/>
                <w:sz w:val="20"/>
                <w:szCs w:val="20"/>
                <w:lang w:val="ro-RO"/>
              </w:rPr>
              <w:pgNum/>
            </w:r>
            <w:r w:rsidRPr="00C63776">
              <w:rPr>
                <w:rFonts w:ascii="Times New Roman" w:hAnsi="Times New Roman" w:cs="Times New Roman"/>
                <w:sz w:val="20"/>
                <w:szCs w:val="20"/>
                <w:lang w:val="ro-RO"/>
              </w:rPr>
              <w:t>ee ace</w:t>
            </w:r>
            <w:r w:rsidRPr="00C63776">
              <w:rPr>
                <w:rFonts w:ascii="Times New Roman" w:hAnsi="Times New Roman" w:cs="Times New Roman"/>
                <w:sz w:val="20"/>
                <w:szCs w:val="20"/>
                <w:lang w:val="ro-RO"/>
              </w:rPr>
              <w:pgNum/>
            </w:r>
            <w:r w:rsidRPr="00C63776">
              <w:rPr>
                <w:rFonts w:ascii="Times New Roman" w:hAnsi="Times New Roman" w:cs="Times New Roman"/>
                <w:sz w:val="20"/>
                <w:szCs w:val="20"/>
                <w:lang w:val="ro-RO"/>
              </w:rPr>
              <w:t xml:space="preserve"> a impozitului pentru anul fiscal în curs, până la 30 iunie a anului </w:t>
            </w:r>
            <w:r w:rsidRPr="00C63776">
              <w:rPr>
                <w:rFonts w:ascii="Times New Roman" w:hAnsi="Times New Roman" w:cs="Times New Roman"/>
                <w:sz w:val="20"/>
                <w:szCs w:val="20"/>
                <w:lang w:val="ro-RO"/>
              </w:rPr>
              <w:pgNum/>
            </w:r>
            <w:r w:rsidRPr="00C63776">
              <w:rPr>
                <w:rFonts w:ascii="Times New Roman" w:hAnsi="Times New Roman" w:cs="Times New Roman"/>
                <w:sz w:val="20"/>
                <w:szCs w:val="20"/>
                <w:lang w:val="ro-RO"/>
              </w:rPr>
              <w:t>ee ace</w:t>
            </w:r>
            <w:r w:rsidRPr="00C63776">
              <w:rPr>
                <w:rFonts w:ascii="Times New Roman" w:hAnsi="Times New Roman" w:cs="Times New Roman"/>
                <w:sz w:val="20"/>
                <w:szCs w:val="20"/>
                <w:lang w:val="ro-RO"/>
              </w:rPr>
              <w:pgNum/>
            </w:r>
            <w:r w:rsidRPr="00C63776">
              <w:rPr>
                <w:rFonts w:ascii="Times New Roman" w:hAnsi="Times New Roman" w:cs="Times New Roman"/>
                <w:sz w:val="20"/>
                <w:szCs w:val="20"/>
                <w:lang w:val="ro-RO"/>
              </w:rPr>
              <w:t>il, beneficiază de dreptul la o reducere</w:t>
            </w:r>
            <w:r w:rsidRPr="006F2485">
              <w:rPr>
                <w:rFonts w:ascii="Times New Roman" w:hAnsi="Times New Roman" w:cs="Times New Roman"/>
                <w:sz w:val="20"/>
                <w:szCs w:val="20"/>
                <w:lang w:val="ro-RO"/>
              </w:rPr>
              <w:t xml:space="preserve"> de 15% din suma impozitului, care urmează a fi achitat.”</w:t>
            </w:r>
          </w:p>
          <w:p w:rsidR="00130161" w:rsidRPr="006F2485" w:rsidRDefault="00130161" w:rsidP="00130161">
            <w:pPr>
              <w:shd w:val="clear" w:color="auto" w:fill="FFFFFF"/>
              <w:ind w:firstLine="720"/>
              <w:jc w:val="both"/>
              <w:rPr>
                <w:rFonts w:ascii="Times New Roman" w:hAnsi="Times New Roman" w:cs="Times New Roman"/>
                <w:sz w:val="20"/>
                <w:szCs w:val="20"/>
                <w:lang w:val="ro-RO"/>
              </w:rPr>
            </w:pPr>
          </w:p>
          <w:p w:rsidR="00130161" w:rsidRPr="006F2485" w:rsidRDefault="00130161" w:rsidP="00130161">
            <w:pPr>
              <w:shd w:val="clear" w:color="auto" w:fill="FFFFFF"/>
              <w:ind w:firstLine="720"/>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CNSM</w:t>
            </w:r>
          </w:p>
        </w:tc>
        <w:tc>
          <w:tcPr>
            <w:tcW w:w="3149" w:type="dxa"/>
          </w:tcPr>
          <w:p w:rsidR="00130161" w:rsidRPr="006F2485" w:rsidRDefault="00130161" w:rsidP="00130161">
            <w:pPr>
              <w:shd w:val="clear" w:color="auto" w:fill="FFFFFF"/>
              <w:jc w:val="both"/>
              <w:rPr>
                <w:rFonts w:ascii="Times New Roman" w:hAnsi="Times New Roman" w:cs="Times New Roman"/>
                <w:sz w:val="20"/>
                <w:szCs w:val="20"/>
                <w:lang w:val="ro-RO" w:eastAsia="en-GB"/>
              </w:rPr>
            </w:pPr>
            <w:r w:rsidRPr="006F2485">
              <w:rPr>
                <w:rFonts w:ascii="Times New Roman" w:hAnsi="Times New Roman" w:cs="Times New Roman"/>
                <w:sz w:val="20"/>
                <w:szCs w:val="20"/>
                <w:lang w:val="ro-RO"/>
              </w:rPr>
              <w:t xml:space="preserve">Propunem restabilirea </w:t>
            </w:r>
            <w:r w:rsidRPr="006F2485">
              <w:rPr>
                <w:rFonts w:ascii="Times New Roman" w:hAnsi="Times New Roman" w:cs="Times New Roman"/>
                <w:bCs/>
                <w:sz w:val="20"/>
                <w:szCs w:val="20"/>
                <w:lang w:val="ro-RO" w:eastAsia="en-GB"/>
              </w:rPr>
              <w:t>dreptului la o reducere de 15% din suma impozitului pe bunurile imobiliare </w:t>
            </w:r>
            <w:r w:rsidRPr="006F2485">
              <w:rPr>
                <w:rFonts w:ascii="Times New Roman" w:hAnsi="Times New Roman" w:cs="Times New Roman"/>
                <w:sz w:val="20"/>
                <w:szCs w:val="20"/>
                <w:lang w:val="ro-RO" w:eastAsia="en-GB"/>
              </w:rPr>
              <w:t xml:space="preserve">pentru contribuabilii care achită suma </w:t>
            </w:r>
            <w:r w:rsidRPr="006F2485">
              <w:rPr>
                <w:rFonts w:ascii="Times New Roman" w:hAnsi="Times New Roman" w:cs="Times New Roman"/>
                <w:sz w:val="20"/>
                <w:szCs w:val="20"/>
                <w:lang w:val="ro-RO" w:eastAsia="en-GB"/>
              </w:rPr>
              <w:pgNum/>
            </w:r>
            <w:r w:rsidRPr="006F2485">
              <w:rPr>
                <w:rFonts w:ascii="Times New Roman" w:hAnsi="Times New Roman" w:cs="Times New Roman"/>
                <w:sz w:val="20"/>
                <w:szCs w:val="20"/>
                <w:lang w:val="ro-RO" w:eastAsia="en-GB"/>
              </w:rPr>
              <w:t>ee ace</w:t>
            </w:r>
            <w:r w:rsidRPr="006F2485">
              <w:rPr>
                <w:rFonts w:ascii="Times New Roman" w:hAnsi="Times New Roman" w:cs="Times New Roman"/>
                <w:sz w:val="20"/>
                <w:szCs w:val="20"/>
                <w:lang w:val="ro-RO" w:eastAsia="en-GB"/>
              </w:rPr>
              <w:pgNum/>
            </w:r>
            <w:r w:rsidRPr="006F2485">
              <w:rPr>
                <w:rFonts w:ascii="Times New Roman" w:hAnsi="Times New Roman" w:cs="Times New Roman"/>
                <w:sz w:val="20"/>
                <w:szCs w:val="20"/>
                <w:lang w:val="ro-RO" w:eastAsia="en-GB"/>
              </w:rPr>
              <w:t xml:space="preserve"> a impozitului pentru anul fiscal în curs, anterior termenului </w:t>
            </w:r>
            <w:r w:rsidRPr="006F2485">
              <w:rPr>
                <w:rFonts w:ascii="Times New Roman" w:hAnsi="Times New Roman" w:cs="Times New Roman"/>
                <w:sz w:val="20"/>
                <w:szCs w:val="20"/>
                <w:lang w:val="ro-RO" w:eastAsia="en-GB"/>
              </w:rPr>
              <w:pgNum/>
            </w:r>
            <w:r w:rsidRPr="006F2485">
              <w:rPr>
                <w:rFonts w:ascii="Times New Roman" w:hAnsi="Times New Roman" w:cs="Times New Roman"/>
                <w:sz w:val="20"/>
                <w:szCs w:val="20"/>
                <w:lang w:val="ro-RO" w:eastAsia="en-GB"/>
              </w:rPr>
              <w:t>ee ace</w:t>
            </w:r>
            <w:r w:rsidRPr="006F2485">
              <w:rPr>
                <w:rFonts w:ascii="Times New Roman" w:hAnsi="Times New Roman" w:cs="Times New Roman"/>
                <w:sz w:val="20"/>
                <w:szCs w:val="20"/>
                <w:lang w:val="ro-RO" w:eastAsia="en-GB"/>
              </w:rPr>
              <w:pgNum/>
            </w:r>
            <w:r w:rsidRPr="006F2485">
              <w:rPr>
                <w:rFonts w:ascii="Times New Roman" w:hAnsi="Times New Roman" w:cs="Times New Roman"/>
                <w:sz w:val="20"/>
                <w:szCs w:val="20"/>
                <w:lang w:val="ro-RO" w:eastAsia="en-GB"/>
              </w:rPr>
              <w:t xml:space="preserve">i de legislație, având în vedere că această măsură motivează contribuabilii la achitarea în termen a impozitului și astfel stimulează încasarea mai rapidă a impozitului  pe bunurile imobiliare, contribuind la suplimentarea bugetelor locale pentru asigurarea acoperirii la timp a cheltuielilor aferente bugetelor locale. </w:t>
            </w:r>
          </w:p>
          <w:p w:rsidR="00130161" w:rsidRPr="006F2485" w:rsidRDefault="00130161" w:rsidP="00130161">
            <w:pPr>
              <w:pStyle w:val="Application2"/>
              <w:rPr>
                <w:sz w:val="20"/>
                <w:szCs w:val="20"/>
                <w:lang w:val="ro-RO"/>
              </w:rPr>
            </w:pPr>
          </w:p>
        </w:tc>
        <w:tc>
          <w:tcPr>
            <w:tcW w:w="3242" w:type="dxa"/>
            <w:gridSpan w:val="2"/>
          </w:tcPr>
          <w:p w:rsidR="00A67BD9" w:rsidRPr="00A67BD9" w:rsidRDefault="00A67BD9"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Notă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vederea fortificării autonomiei financiare a autorităților publice locale se propune anularea facilității ce vizează dreptul la o reducere cu 15% a sumei impozitului pe bunurile imobiliare pentru contribuabilii care achită suma integrală a impozitului pentru anul fiscal în curs până la 30 iunie a anului respectiv.</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Impozitul pentru bunuri imobiliare este o sursă directă de venituri pentru bugetul autorităților publice locale, iar reducerea existentă diminuează încasările acumulate la bugetul autorităților publice locale.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Evidențiem că un studiu elaborat de către Banca Mondială din 25 septembrie 2017 include recomandarea de anulare a scutirii respective, aceasta fiind considerată o scutire bazată pe criterii subiective legată de un anumit grup de contribuabili.</w:t>
            </w: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281</w:t>
            </w:r>
            <w:r w:rsidRPr="006F2485">
              <w:rPr>
                <w:b/>
                <w:bCs/>
                <w:sz w:val="20"/>
                <w:szCs w:val="20"/>
                <w:vertAlign w:val="superscript"/>
              </w:rPr>
              <w:t>1</w:t>
            </w:r>
            <w:r w:rsidRPr="006F2485">
              <w:rPr>
                <w:b/>
                <w:bCs/>
                <w:sz w:val="20"/>
                <w:szCs w:val="20"/>
              </w:rPr>
              <w:t>.</w:t>
            </w:r>
            <w:r w:rsidRPr="006F2485">
              <w:rPr>
                <w:sz w:val="20"/>
                <w:szCs w:val="20"/>
              </w:rPr>
              <w:t xml:space="preserve"> Termenele de prezentare a calculului impozitului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282.</w:t>
            </w:r>
            <w:r w:rsidRPr="006F2485">
              <w:rPr>
                <w:rFonts w:ascii="Times New Roman" w:eastAsia="Times New Roman" w:hAnsi="Times New Roman" w:cs="Times New Roman"/>
                <w:sz w:val="20"/>
                <w:szCs w:val="20"/>
                <w:lang w:val="ro-RO"/>
              </w:rPr>
              <w:t xml:space="preserve"> Termenele achitării impozitului</w:t>
            </w:r>
          </w:p>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spacing w:after="2"/>
              <w:jc w:val="both"/>
              <w:rPr>
                <w:rFonts w:ascii="Times New Roman" w:hAnsi="Times New Roman" w:cs="Times New Roman"/>
                <w:sz w:val="20"/>
                <w:szCs w:val="20"/>
                <w:lang w:val="ro-RO"/>
              </w:rPr>
            </w:pPr>
            <w:r w:rsidRPr="006F2485">
              <w:rPr>
                <w:rFonts w:ascii="Times New Roman" w:eastAsia="Arial" w:hAnsi="Times New Roman" w:cs="Times New Roman"/>
                <w:b/>
                <w:i/>
                <w:sz w:val="20"/>
                <w:szCs w:val="20"/>
                <w:lang w:val="ro-RO"/>
              </w:rPr>
              <w:t>Modificarea art. 281</w:t>
            </w:r>
            <w:r w:rsidRPr="006F2485">
              <w:rPr>
                <w:rFonts w:ascii="Times New Roman" w:eastAsia="Arial" w:hAnsi="Times New Roman" w:cs="Times New Roman"/>
                <w:b/>
                <w:i/>
                <w:sz w:val="20"/>
                <w:szCs w:val="20"/>
                <w:vertAlign w:val="superscript"/>
                <w:lang w:val="ro-RO"/>
              </w:rPr>
              <w:t>1</w:t>
            </w:r>
            <w:r w:rsidRPr="006F2485">
              <w:rPr>
                <w:rFonts w:ascii="Times New Roman" w:eastAsia="Arial" w:hAnsi="Times New Roman" w:cs="Times New Roman"/>
                <w:b/>
                <w:i/>
                <w:sz w:val="20"/>
                <w:szCs w:val="20"/>
                <w:lang w:val="ro-RO"/>
              </w:rPr>
              <w:t xml:space="preserve"> și art. 282 din Codul fiscal* </w:t>
            </w:r>
          </w:p>
          <w:p w:rsidR="00130161" w:rsidRPr="006F2485" w:rsidRDefault="00130161" w:rsidP="00130161">
            <w:pPr>
              <w:numPr>
                <w:ilvl w:val="1"/>
                <w:numId w:val="60"/>
              </w:numPr>
              <w:tabs>
                <w:tab w:val="left" w:pos="361"/>
              </w:tabs>
              <w:spacing w:after="12"/>
              <w:ind w:left="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Să se instituie un prim termen de plată a impozitului imobiliar cu opțiunea de plată integrală la 31 ianuarie/25 februarie cu o bonificație fixă de 15%. </w:t>
            </w:r>
          </w:p>
          <w:p w:rsidR="00130161" w:rsidRPr="006F2485" w:rsidRDefault="00130161" w:rsidP="00130161">
            <w:pPr>
              <w:numPr>
                <w:ilvl w:val="1"/>
                <w:numId w:val="60"/>
              </w:numPr>
              <w:tabs>
                <w:tab w:val="left" w:pos="361"/>
              </w:tabs>
              <w:spacing w:after="12"/>
              <w:ind w:left="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Să se instituie un al doilea termen de plată a impozitului imobiliar cu opțiunea de plată integrală la 25 aprilie cu o bonificație fixă de 10%. </w:t>
            </w:r>
          </w:p>
          <w:p w:rsidR="00130161" w:rsidRPr="006F2485" w:rsidRDefault="00130161" w:rsidP="00130161">
            <w:pPr>
              <w:numPr>
                <w:ilvl w:val="1"/>
                <w:numId w:val="60"/>
              </w:numPr>
              <w:tabs>
                <w:tab w:val="left" w:pos="331"/>
                <w:tab w:val="left" w:pos="361"/>
              </w:tabs>
              <w:spacing w:after="19"/>
              <w:ind w:left="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Să se mențină termenul de 30 iunie de plată a impozitului imobiliar cu opțiunea de plată integrală cu o bonificație fixă de 5%, dar și cu posibilitatea de plată în două rate egale a impozitului imobiliar (½la 30 iunie și ½ la 25 septembrie).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shd w:val="clear" w:color="auto" w:fill="FFFFFF"/>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sz w:val="20"/>
                <w:szCs w:val="20"/>
                <w:lang w:val="ro-RO"/>
              </w:rPr>
              <w:t>Bonificația de 15 % aplicată obligației fiscale stinse integral înainte de termenul limită, a fost anulată începînd cu 1 ianuarie 2021, ca urmare a solicitării APL, în vederea fortificării autonomiei financiare a autorităților publice locale. Mai mult ca atît drept argument pentru solicitarea ex</w:t>
            </w:r>
            <w:r>
              <w:rPr>
                <w:rFonts w:ascii="Times New Roman" w:hAnsi="Times New Roman" w:cs="Times New Roman"/>
                <w:sz w:val="20"/>
                <w:szCs w:val="20"/>
                <w:lang w:val="ro-RO"/>
              </w:rPr>
              <w:t>cluderii reducerii de 15</w:t>
            </w:r>
            <w:r w:rsidRPr="006F2485">
              <w:rPr>
                <w:rFonts w:ascii="Times New Roman" w:hAnsi="Times New Roman" w:cs="Times New Roman"/>
                <w:sz w:val="20"/>
                <w:szCs w:val="20"/>
                <w:lang w:val="ro-RO"/>
              </w:rPr>
              <w:t>% din cuantumul impozitului pe bunuri imobiliare a fost diminuarea încasărilor bugetelor locale ca urmare a aplicării unei scutiri bazate pe criterii subiective legată de un anumit grup de contribuabili.</w:t>
            </w: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283.</w:t>
            </w:r>
            <w:r w:rsidRPr="006F2485">
              <w:rPr>
                <w:sz w:val="20"/>
                <w:szCs w:val="20"/>
              </w:rPr>
              <w:t xml:space="preserve"> Scutirea de impozit</w:t>
            </w:r>
          </w:p>
          <w:p w:rsidR="00130161" w:rsidRPr="006F2485" w:rsidRDefault="00130161" w:rsidP="00130161">
            <w:pPr>
              <w:pStyle w:val="NormalWeb"/>
              <w:spacing w:after="0" w:line="240" w:lineRule="auto"/>
              <w:jc w:val="both"/>
              <w:rPr>
                <w:sz w:val="20"/>
                <w:szCs w:val="20"/>
              </w:rPr>
            </w:pPr>
            <w:r w:rsidRPr="006F2485">
              <w:rPr>
                <w:sz w:val="20"/>
                <w:szCs w:val="20"/>
              </w:rPr>
              <w:t>(1) De impozitul pe bunurile imobiliare sînt scutiţi:</w:t>
            </w:r>
          </w:p>
          <w:p w:rsidR="00130161" w:rsidRPr="006F2485" w:rsidRDefault="00130161" w:rsidP="00130161">
            <w:pPr>
              <w:pStyle w:val="NormalWeb"/>
              <w:spacing w:after="0" w:line="240" w:lineRule="auto"/>
              <w:jc w:val="both"/>
              <w:rPr>
                <w:sz w:val="20"/>
                <w:szCs w:val="20"/>
              </w:rPr>
            </w:pPr>
            <w:r w:rsidRPr="006F2485">
              <w:rPr>
                <w:sz w:val="20"/>
                <w:szCs w:val="20"/>
              </w:rPr>
              <w:t xml:space="preserve"> (2) Categoriile de persoane indicate la alin.(1) lit.h)–l) beneficiază de scutire de plata impozitului pe bunurile imobiliare pentru obiectele impunerii cu destinaţie locativă, unde acestea şi-au înregistrat domiciliul (în lipsa domiciliului − reşedinţa), în limita valorii (costului) stabilite de autoritatea administraţiei publice locale, precum şi pentru terenurile neevaluate de către organele cadastrale teritoriale care sunt ocupate de locuinţe ce constituie domiciliul persoanei (în lipsa domiciliului – reşedinţa), pentru loturile de pământ de pe lângă domiciliul persoanei (în lipsa domiciliului – reşedinţa) (inclusiv terenurile atribuite de către autorităţile administraţiei publice locale ca loturi de pământ de pe lângă domiciliul persoanei (în lipsa domiciliului – reşedinţa) şi distribuite în extravilan din cauza insuficienţei de terenuri în intravilan).</w:t>
            </w:r>
          </w:p>
          <w:p w:rsidR="00130161" w:rsidRPr="006F2485" w:rsidRDefault="00130161" w:rsidP="00130161">
            <w:pPr>
              <w:pStyle w:val="NormalWeb"/>
              <w:spacing w:after="0" w:line="240" w:lineRule="auto"/>
              <w:jc w:val="both"/>
              <w:rPr>
                <w:rFonts w:eastAsia="Times New Roman"/>
                <w:b/>
                <w:bCs/>
                <w:sz w:val="20"/>
                <w:szCs w:val="20"/>
              </w:rPr>
            </w:pPr>
            <w:r w:rsidRPr="006F2485">
              <w:rPr>
                <w:sz w:val="20"/>
                <w:szCs w:val="20"/>
              </w:rPr>
              <w:t>(2</w:t>
            </w:r>
            <w:r w:rsidRPr="006F2485">
              <w:rPr>
                <w:sz w:val="20"/>
                <w:szCs w:val="20"/>
                <w:vertAlign w:val="superscript"/>
              </w:rPr>
              <w:t>1</w:t>
            </w:r>
            <w:r w:rsidRPr="006F2485">
              <w:rPr>
                <w:sz w:val="20"/>
                <w:szCs w:val="20"/>
              </w:rPr>
              <w:t>) Prin derogare de la alin.(2), pînă la stabilirea de către autoritatea administraţiei publice locale a scutirii de plata impozitului pe bunurile imobiliare, persoanelor indicate la alin.(1) lit.h)–l) li se acordă această scutire în limita valorii (costului) imobilului-domiciliu (în lipsa acestuia – reşedinţă), conform anexei la prezentul titlu.</w:t>
            </w:r>
          </w:p>
        </w:tc>
        <w:tc>
          <w:tcPr>
            <w:tcW w:w="3419" w:type="dxa"/>
          </w:tcPr>
          <w:p w:rsidR="00130161" w:rsidRPr="006F2485" w:rsidRDefault="00130161" w:rsidP="00130161">
            <w:pPr>
              <w:spacing w:after="3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283: la alineatul (1) cuvântul „sunt” se substituie prin  </w:t>
            </w:r>
          </w:p>
          <w:p w:rsidR="00130161" w:rsidRPr="006F2485" w:rsidRDefault="00130161" w:rsidP="00130161">
            <w:pPr>
              <w:spacing w:after="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cuvintele„pot fi”; alineatele (2) şi (2</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se exclud; </w:t>
            </w:r>
          </w:p>
          <w:p w:rsidR="00130161" w:rsidRPr="006F2485" w:rsidRDefault="00130161" w:rsidP="00130161">
            <w:pPr>
              <w:spacing w:after="5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alineatul (4) cuvântul „sunt” se substituie prin cuvintele „pot fi”; </w:t>
            </w:r>
          </w:p>
          <w:p w:rsidR="00130161" w:rsidRPr="006F2485" w:rsidRDefault="00130161" w:rsidP="00130161">
            <w:pPr>
              <w:spacing w:after="3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articolul se completează cu un nou alineat (4</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următorul cuprins: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„(4</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Categoriile prevăzute de prezentul articol sunt scutite în baza deciziei autorităţii deliberative şi reprezentative a administraţiei publice locale, cu consultarea prealabilă a entităţilor şi colectivităţii locale.  În cazul în care pierderile de la acordarea scutirilor sunt compensate de la bugetul de stat, autoritatea respectivă este obligată să ia decizia privind acordarea scutirilor în totalitate.”. </w:t>
            </w:r>
          </w:p>
          <w:p w:rsidR="00130161" w:rsidRPr="006F2485" w:rsidRDefault="00130161" w:rsidP="00130161">
            <w:pPr>
              <w:shd w:val="clear" w:color="auto" w:fill="FFFFFF"/>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ind w:right="5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Impozitul pe imobil/funciar, în majoritatea țărilor UE cu un sistem de administrație publică locală dezvoltat și consolidat, reprezintă una din sursele principale ale bugetelor locale. Mai mult ca atât impozitul dat este o sursă exclusivă și integrală de </w:t>
            </w:r>
            <w:r w:rsidRPr="006F2485">
              <w:rPr>
                <w:rFonts w:ascii="Times New Roman" w:hAnsi="Times New Roman" w:cs="Times New Roman"/>
                <w:sz w:val="20"/>
                <w:szCs w:val="20"/>
                <w:u w:val="single" w:color="000000"/>
                <w:lang w:val="ro-RO"/>
              </w:rPr>
              <w:t>venit</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propriu</w:t>
            </w:r>
            <w:r w:rsidRPr="006F2485">
              <w:rPr>
                <w:rFonts w:ascii="Times New Roman" w:hAnsi="Times New Roman" w:cs="Times New Roman"/>
                <w:sz w:val="20"/>
                <w:szCs w:val="20"/>
                <w:lang w:val="ro-RO"/>
              </w:rPr>
              <w:t xml:space="preserve"> al bugetelor locale.  Cu atât mai mult cele menționate se aplică și facilităților la taxele locale, mecanismul de aplicare trebuie să fie competența autorităților administrației publice locale (APL) și să fie parte din politicile economice locale. </w:t>
            </w:r>
          </w:p>
          <w:p w:rsidR="00130161" w:rsidRPr="006F2485" w:rsidRDefault="00130161" w:rsidP="00130161">
            <w:pPr>
              <w:shd w:val="clear" w:color="auto" w:fill="FFFFFF"/>
              <w:jc w:val="both"/>
              <w:rPr>
                <w:rFonts w:ascii="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sz w:val="20"/>
                <w:szCs w:val="20"/>
                <w:lang w:val="ro-RO"/>
              </w:rPr>
            </w:pPr>
            <w:r w:rsidRPr="00B459EA">
              <w:rPr>
                <w:rFonts w:ascii="Times New Roman" w:hAnsi="Times New Roman" w:cs="Times New Roman"/>
                <w:b/>
                <w:sz w:val="20"/>
                <w:szCs w:val="20"/>
                <w:u w:val="single"/>
                <w:lang w:val="ro-RO"/>
              </w:rPr>
              <w:t>Nu se acceptă</w:t>
            </w:r>
            <w:r w:rsidRPr="006F2485">
              <w:rPr>
                <w:rFonts w:ascii="Times New Roman" w:hAnsi="Times New Roman" w:cs="Times New Roman"/>
                <w:b/>
                <w:sz w:val="20"/>
                <w:szCs w:val="20"/>
                <w:lang w:val="ro-RO"/>
              </w:rPr>
              <w:t xml:space="preserve">, </w:t>
            </w:r>
            <w:r w:rsidRPr="006F2485">
              <w:rPr>
                <w:rFonts w:ascii="Times New Roman" w:hAnsi="Times New Roman" w:cs="Times New Roman"/>
                <w:sz w:val="20"/>
                <w:szCs w:val="20"/>
                <w:lang w:val="ro-RO"/>
              </w:rPr>
              <w:t>propunerea condiționează premise pentru neaplicarea principiului certitudinii impunerii. Or, persistă riscul aplicării unor tratamente fiscale disproporționate de la o autoritate publică locală la alta în lipsa unor criterii certe și lipsite de dualitate pentru determinarea obligației fiscale.</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287</w:t>
            </w:r>
            <w:r w:rsidRPr="006F2485">
              <w:rPr>
                <w:b/>
                <w:bCs/>
                <w:sz w:val="20"/>
                <w:szCs w:val="20"/>
                <w:vertAlign w:val="superscript"/>
              </w:rPr>
              <w:t>4</w:t>
            </w:r>
            <w:r w:rsidRPr="006F2485">
              <w:rPr>
                <w:b/>
                <w:bCs/>
                <w:sz w:val="20"/>
                <w:szCs w:val="20"/>
              </w:rPr>
              <w:t>.</w:t>
            </w:r>
            <w:r w:rsidRPr="006F2485">
              <w:rPr>
                <w:sz w:val="20"/>
                <w:szCs w:val="20"/>
              </w:rPr>
              <w:t xml:space="preserve"> Cota impunerii</w:t>
            </w:r>
          </w:p>
          <w:p w:rsidR="00130161" w:rsidRPr="006F2485" w:rsidRDefault="00130161" w:rsidP="00130161">
            <w:pPr>
              <w:pStyle w:val="NormalWeb"/>
              <w:spacing w:after="0" w:line="240" w:lineRule="auto"/>
              <w:jc w:val="both"/>
              <w:rPr>
                <w:sz w:val="20"/>
                <w:szCs w:val="20"/>
              </w:rPr>
            </w:pPr>
            <w:r w:rsidRPr="006F2485">
              <w:rPr>
                <w:sz w:val="20"/>
                <w:szCs w:val="20"/>
              </w:rPr>
              <w:t>Cota impozitului reprezintă 0,8% din baza impozabilă</w:t>
            </w:r>
          </w:p>
          <w:p w:rsidR="00130161" w:rsidRPr="006F2485" w:rsidRDefault="00130161" w:rsidP="00130161">
            <w:pPr>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NormalWeb"/>
              <w:spacing w:after="0" w:line="240" w:lineRule="auto"/>
              <w:jc w:val="both"/>
              <w:rPr>
                <w:bCs/>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Transferarea impozitului pe avere în categoria impozitelor locale. Impozitul pe avere prin natura sa este unul local vizând bunurile proprietatea impobilă și mobile a persoanelor fizice. De aceea, el trebuie să faca parte din veniturile propria ale bugetelor locale.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jc w:val="both"/>
              <w:rPr>
                <w:rFonts w:ascii="Times New Roman" w:eastAsia="Arial Unicode MS" w:hAnsi="Times New Roman" w:cs="Times New Roman"/>
                <w:noProof/>
                <w:sz w:val="20"/>
                <w:szCs w:val="20"/>
                <w:lang w:val="ro-RO" w:eastAsia="ru-RU"/>
              </w:rPr>
            </w:pPr>
            <w:r w:rsidRPr="006F2485">
              <w:rPr>
                <w:rFonts w:ascii="Times New Roman" w:hAnsi="Times New Roman" w:cs="Times New Roman"/>
                <w:sz w:val="20"/>
                <w:szCs w:val="20"/>
                <w:lang w:val="ro-RO"/>
              </w:rPr>
              <w:t>Impozitul pe avere așa cum este structurat și reglementat de Codul fiscal este un impozit asupra bunurilor imobiliare și ar fi corect ca acesta să aibă ca destinație bugetară bugetul local al unităților administrative – teritoriale.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Conceptul impozitului pe avere reprezintă impozitarea averii contribuabilului, or potrivti art.282 alin.(1) din CF, </w:t>
            </w:r>
            <w:r w:rsidRPr="006F2485">
              <w:rPr>
                <w:rFonts w:ascii="Times New Roman" w:hAnsi="Times New Roman" w:cs="Times New Roman"/>
                <w:i/>
                <w:sz w:val="20"/>
                <w:szCs w:val="20"/>
                <w:lang w:val="ro-RO"/>
              </w:rPr>
              <w:t xml:space="preserve">impozitul pe bunurile imobiliare se achită de către subiectul impunerii la bugetele locale, conform amplasării obiectelor impunerii, </w:t>
            </w:r>
            <w:r w:rsidRPr="006F2485">
              <w:rPr>
                <w:rFonts w:ascii="Times New Roman" w:hAnsi="Times New Roman" w:cs="Times New Roman"/>
                <w:sz w:val="20"/>
                <w:szCs w:val="20"/>
                <w:lang w:val="ro-RO"/>
              </w:rPr>
              <w:t>iar</w:t>
            </w:r>
            <w:r w:rsidRPr="006F2485">
              <w:rPr>
                <w:rFonts w:ascii="Times New Roman" w:hAnsi="Times New Roman" w:cs="Times New Roman"/>
                <w:i/>
                <w:sz w:val="20"/>
                <w:szCs w:val="20"/>
                <w:lang w:val="ro-RO"/>
              </w:rPr>
              <w:t xml:space="preserve"> </w:t>
            </w:r>
            <w:r w:rsidRPr="006F2485">
              <w:rPr>
                <w:rFonts w:ascii="Times New Roman" w:hAnsi="Times New Roman" w:cs="Times New Roman"/>
                <w:sz w:val="20"/>
                <w:szCs w:val="20"/>
                <w:lang w:val="ro-RO"/>
              </w:rPr>
              <w:t>atribuirea acestui impozit unei unități administrativ teritoriale cauzează dificultăți de administrare a impozitului, dat</w:t>
            </w:r>
            <w:r>
              <w:rPr>
                <w:rFonts w:ascii="Times New Roman" w:hAnsi="Times New Roman" w:cs="Times New Roman"/>
                <w:sz w:val="20"/>
                <w:szCs w:val="20"/>
                <w:lang w:val="ro-RO"/>
              </w:rPr>
              <w:t xml:space="preserve"> fiind faptul că baza impozabilă se stabileș</w:t>
            </w:r>
            <w:r w:rsidRPr="006F2485">
              <w:rPr>
                <w:rFonts w:ascii="Times New Roman" w:hAnsi="Times New Roman" w:cs="Times New Roman"/>
                <w:sz w:val="20"/>
                <w:szCs w:val="20"/>
                <w:lang w:val="ro-RO"/>
              </w:rPr>
              <w:t>te cumulativ pentru toate bunurile contribuabilului.</w:t>
            </w:r>
          </w:p>
        </w:tc>
      </w:tr>
      <w:tr w:rsidR="00130161" w:rsidRPr="00A2377E" w:rsidTr="004552FF">
        <w:tc>
          <w:tcPr>
            <w:tcW w:w="3139" w:type="dxa"/>
          </w:tcPr>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TITLUL VII</w:t>
            </w:r>
          </w:p>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TAXELE LOCALE</w:t>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autoSpaceDE w:val="0"/>
              <w:autoSpaceDN w:val="0"/>
              <w:adjustRightInd w:val="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Stabilirea cuantumului taxei locale pentru cazare în sumă fixă utilizarea mijloacelor financiare încasate pentru dezvoltarea infrastructurii turismului și promovării.</w:t>
            </w:r>
          </w:p>
          <w:p w:rsidR="00130161" w:rsidRPr="006F2485" w:rsidRDefault="00130161" w:rsidP="00130161">
            <w:pPr>
              <w:autoSpaceDE w:val="0"/>
              <w:autoSpaceDN w:val="0"/>
              <w:adjustRightInd w:val="0"/>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Culturii</w:t>
            </w:r>
          </w:p>
        </w:tc>
        <w:tc>
          <w:tcPr>
            <w:tcW w:w="3149" w:type="dxa"/>
          </w:tcPr>
          <w:p w:rsidR="00130161" w:rsidRPr="006F2485" w:rsidRDefault="00130161" w:rsidP="00130161">
            <w:pPr>
              <w:ind w:left="4" w:right="11"/>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Având în vedere obiectivul de stimulare a investițiilor atragerea turiștilor în regiuni, dispersarea datorită concentrării de resurse obiective turistice, se recomandă elaborarea adoptarea unui sistem de stimulente fiscale pentru agentii economici care vor efectua investiții în zonă.</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 xml:space="preserve">Nu se acceptă, </w:t>
            </w:r>
            <w:r w:rsidRPr="006F2485">
              <w:rPr>
                <w:rFonts w:ascii="Times New Roman" w:hAnsi="Times New Roman" w:cs="Times New Roman"/>
                <w:sz w:val="20"/>
                <w:szCs w:val="20"/>
                <w:lang w:val="ro-RO"/>
              </w:rPr>
              <w:t>în vederea menținerii principiului de coraborare a obligațiilor fiscale cu venitul din vânzări ale serviciilor de cazare prestate de structurile cu funcţii de cazare, or aplicarea unei sume fixe va crea obligație fiscală fără a ține cont de venitul obținut.</w:t>
            </w:r>
          </w:p>
        </w:tc>
      </w:tr>
      <w:tr w:rsidR="00130161" w:rsidRPr="00A2377E" w:rsidTr="004552FF">
        <w:tc>
          <w:tcPr>
            <w:tcW w:w="3139" w:type="dxa"/>
            <w:vMerge w:val="restart"/>
          </w:tcPr>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TITLUL VII</w:t>
            </w:r>
          </w:p>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TAXELE LOCALE</w:t>
            </w:r>
          </w:p>
          <w:p w:rsidR="00130161" w:rsidRPr="006F2485" w:rsidRDefault="00130161" w:rsidP="00130161">
            <w:pPr>
              <w:jc w:val="both"/>
              <w:rPr>
                <w:rFonts w:ascii="Times New Roman" w:hAnsi="Times New Roman" w:cs="Times New Roman"/>
                <w:b/>
                <w:bCs/>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ind w:right="107"/>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Revizuirea scutirii de la plata impozitelor, taxelor locale și a altor plăți (chirie) a unor agenți economici mari si prosperi, precum băncile si filialele sale, instituții financiare, Moldtelecom, Posta Moldovei, MoldSilva și altor agenți economici de stat, precum și a întreprinderilor Union Fenosa, MoldovaGaz etc.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ind w:right="10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Situația actuală prin care acestor agenți economici prosperi li se acordă scutiri în mod unilateral și în detrimentul comunităților locale, este una total disproporțională, inechitabilă și contrară logii. </w:t>
            </w:r>
          </w:p>
          <w:p w:rsidR="00130161" w:rsidRPr="006F2485" w:rsidRDefault="00130161" w:rsidP="00130161">
            <w:pPr>
              <w:pStyle w:val="NormalWeb"/>
              <w:spacing w:after="0" w:line="240" w:lineRule="auto"/>
              <w:jc w:val="both"/>
              <w:rPr>
                <w:sz w:val="20"/>
                <w:szCs w:val="20"/>
              </w:rPr>
            </w:pPr>
            <w:r w:rsidRPr="006F2485">
              <w:rPr>
                <w:sz w:val="20"/>
                <w:szCs w:val="20"/>
              </w:rPr>
              <w:t>Este absolut inexplicabil cum și de ce astfel de agenți economici puternici si care folosesc enorm resursele locale , NU plătesc taxe și impozite locale.  De exemplu Moldsilva, taie si vinde lemn obținând venituri enorme si stricând drumurile locale. In același timp un ciubotar sau o ghereta mica (care activează la limitele existenței) – plătesc toate taxele.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Aplicarea scutirii pe criterii selective distursionează principiul echității impunerii.</w:t>
            </w:r>
          </w:p>
        </w:tc>
      </w:tr>
      <w:tr w:rsidR="00130161" w:rsidRPr="00A2377E" w:rsidTr="004552FF">
        <w:tc>
          <w:tcPr>
            <w:tcW w:w="3139" w:type="dxa"/>
            <w:vMerge/>
          </w:tcPr>
          <w:p w:rsidR="00130161" w:rsidRPr="006F2485" w:rsidRDefault="00130161" w:rsidP="00130161">
            <w:pPr>
              <w:pStyle w:val="cb"/>
              <w:spacing w:before="0" w:beforeAutospacing="0" w:after="0" w:afterAutospacing="0"/>
              <w:jc w:val="both"/>
              <w:rPr>
                <w:b/>
                <w:bCs/>
                <w:sz w:val="20"/>
                <w:szCs w:val="20"/>
                <w:lang w:val="ro-RO"/>
              </w:rPr>
            </w:pPr>
          </w:p>
        </w:tc>
        <w:tc>
          <w:tcPr>
            <w:tcW w:w="3419" w:type="dxa"/>
          </w:tcPr>
          <w:p w:rsidR="00130161" w:rsidRPr="006F2485" w:rsidRDefault="00130161" w:rsidP="00130161">
            <w:pPr>
              <w:spacing w:after="160"/>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Pentru taxa pentru dispozitive publicitare propunem schimbarea bazei impozabile din m2 in % din rulaj </w:t>
            </w:r>
          </w:p>
          <w:p w:rsidR="00130161" w:rsidRPr="006F2485" w:rsidRDefault="00130161" w:rsidP="00130161">
            <w:pPr>
              <w:ind w:right="107"/>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spacing w:after="107"/>
              <w:ind w:right="106"/>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Acest lucru va asigura dezvoltarea economică a întreprinderilor mici și mijlocii, și restabilirea mai rapidă a contribuabililor după perioada de criză. De asemenea, pentru asigurarea transparenței procesului decizional, solicităm respectuos implicarea mediului de afaceri în consultări publice în ceea ce ține revizuirea sau stabilirea cotelor taxelor locale.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Deciziei Curții Constituționale privind plafonarea taxelor locale.</w:t>
            </w:r>
          </w:p>
        </w:tc>
      </w:tr>
      <w:tr w:rsidR="00130161" w:rsidRPr="00A2377E" w:rsidTr="004552FF">
        <w:tc>
          <w:tcPr>
            <w:tcW w:w="3139" w:type="dxa"/>
            <w:vMerge w:val="restart"/>
          </w:tcPr>
          <w:p w:rsidR="00130161" w:rsidRPr="006F2485" w:rsidRDefault="00130161" w:rsidP="00130161">
            <w:pPr>
              <w:pStyle w:val="NormalWeb"/>
              <w:spacing w:after="0" w:line="240" w:lineRule="auto"/>
              <w:jc w:val="both"/>
              <w:rPr>
                <w:sz w:val="20"/>
                <w:szCs w:val="20"/>
              </w:rPr>
            </w:pPr>
            <w:r w:rsidRPr="006F2485">
              <w:rPr>
                <w:b/>
                <w:bCs/>
                <w:sz w:val="20"/>
                <w:szCs w:val="20"/>
              </w:rPr>
              <w:t>Articolul 289.</w:t>
            </w:r>
            <w:r w:rsidRPr="006F2485">
              <w:rPr>
                <w:sz w:val="20"/>
                <w:szCs w:val="20"/>
              </w:rPr>
              <w:t xml:space="preserve"> Relaţiile reglementate de prezentul titlu</w:t>
            </w:r>
          </w:p>
          <w:p w:rsidR="00130161" w:rsidRPr="006F2485" w:rsidRDefault="00130161" w:rsidP="00130161">
            <w:pPr>
              <w:pStyle w:val="NormalWeb"/>
              <w:spacing w:after="0" w:line="240" w:lineRule="auto"/>
              <w:jc w:val="both"/>
              <w:rPr>
                <w:sz w:val="20"/>
                <w:szCs w:val="20"/>
              </w:rPr>
            </w:pPr>
            <w:r w:rsidRPr="006F2485">
              <w:rPr>
                <w:sz w:val="20"/>
                <w:szCs w:val="20"/>
              </w:rPr>
              <w:t>(1) Prezentul titlu determină procedura şi principiile stabilirii, modificării şi anulării taxelor locale, modul lor de plată, criteriile de acordare a înlesnirilor fiscale.</w:t>
            </w:r>
          </w:p>
          <w:p w:rsidR="00130161" w:rsidRPr="006F2485" w:rsidRDefault="00130161" w:rsidP="00130161">
            <w:pPr>
              <w:pStyle w:val="NormalWeb"/>
              <w:spacing w:after="0" w:line="240" w:lineRule="auto"/>
              <w:jc w:val="both"/>
              <w:rPr>
                <w:sz w:val="20"/>
                <w:szCs w:val="20"/>
              </w:rPr>
            </w:pPr>
            <w:r w:rsidRPr="006F2485">
              <w:rPr>
                <w:sz w:val="20"/>
                <w:szCs w:val="20"/>
              </w:rPr>
              <w:t>(2) Sistemul taxelor locale reglementate de prezentul titlu include:</w:t>
            </w:r>
          </w:p>
          <w:p w:rsidR="00130161" w:rsidRPr="006F2485" w:rsidRDefault="00130161" w:rsidP="00130161">
            <w:pPr>
              <w:pStyle w:val="NormalWeb"/>
              <w:spacing w:after="0" w:line="240" w:lineRule="auto"/>
              <w:jc w:val="both"/>
              <w:rPr>
                <w:sz w:val="20"/>
                <w:szCs w:val="20"/>
              </w:rPr>
            </w:pPr>
            <w:r w:rsidRPr="006F2485">
              <w:rPr>
                <w:sz w:val="20"/>
                <w:szCs w:val="20"/>
              </w:rPr>
              <w:t>a) taxa pentru amenajarea teritoriului;</w:t>
            </w:r>
          </w:p>
          <w:p w:rsidR="00130161" w:rsidRPr="006F2485" w:rsidRDefault="00130161" w:rsidP="00130161">
            <w:pPr>
              <w:pStyle w:val="NormalWeb"/>
              <w:spacing w:after="0" w:line="240" w:lineRule="auto"/>
              <w:jc w:val="both"/>
              <w:rPr>
                <w:sz w:val="20"/>
                <w:szCs w:val="20"/>
              </w:rPr>
            </w:pPr>
            <w:r w:rsidRPr="006F2485">
              <w:rPr>
                <w:sz w:val="20"/>
                <w:szCs w:val="20"/>
              </w:rPr>
              <w:t>b) taxa de organizare a licitaţiilor şi loteriilor pe teritoriul unităţii administrativ-teritoriale;</w:t>
            </w:r>
          </w:p>
          <w:p w:rsidR="00130161" w:rsidRPr="006F2485" w:rsidRDefault="00130161" w:rsidP="00130161">
            <w:pPr>
              <w:pStyle w:val="NormalWeb"/>
              <w:spacing w:after="0" w:line="240" w:lineRule="auto"/>
              <w:jc w:val="both"/>
              <w:rPr>
                <w:sz w:val="20"/>
                <w:szCs w:val="20"/>
              </w:rPr>
            </w:pPr>
            <w:r w:rsidRPr="006F2485">
              <w:rPr>
                <w:sz w:val="20"/>
                <w:szCs w:val="20"/>
              </w:rPr>
              <w:t>c) taxa de plasare (amplasare) a publicităţii (reclamei);</w:t>
            </w:r>
          </w:p>
          <w:p w:rsidR="00130161" w:rsidRPr="006F2485" w:rsidRDefault="00130161" w:rsidP="00130161">
            <w:pPr>
              <w:pStyle w:val="NormalWeb"/>
              <w:spacing w:after="0" w:line="240" w:lineRule="auto"/>
              <w:jc w:val="both"/>
              <w:rPr>
                <w:sz w:val="20"/>
                <w:szCs w:val="20"/>
              </w:rPr>
            </w:pPr>
            <w:r w:rsidRPr="006F2485">
              <w:rPr>
                <w:sz w:val="20"/>
                <w:szCs w:val="20"/>
              </w:rPr>
              <w:t>d) taxa de aplicare a simbolicii locale;</w:t>
            </w:r>
          </w:p>
          <w:p w:rsidR="00130161" w:rsidRPr="006F2485" w:rsidRDefault="00130161" w:rsidP="00130161">
            <w:pPr>
              <w:pStyle w:val="NormalWeb"/>
              <w:spacing w:after="0" w:line="240" w:lineRule="auto"/>
              <w:jc w:val="both"/>
              <w:rPr>
                <w:sz w:val="20"/>
                <w:szCs w:val="20"/>
              </w:rPr>
            </w:pPr>
            <w:r w:rsidRPr="006F2485">
              <w:rPr>
                <w:sz w:val="20"/>
                <w:szCs w:val="20"/>
              </w:rPr>
              <w:t>e) taxa pentru unităţile comerciale şi/sau de prestări servicii;</w:t>
            </w:r>
          </w:p>
          <w:p w:rsidR="00130161" w:rsidRPr="006F2485" w:rsidRDefault="00130161" w:rsidP="00130161">
            <w:pPr>
              <w:pStyle w:val="NormalWeb"/>
              <w:spacing w:after="0" w:line="240" w:lineRule="auto"/>
              <w:jc w:val="both"/>
              <w:rPr>
                <w:sz w:val="20"/>
                <w:szCs w:val="20"/>
              </w:rPr>
            </w:pPr>
            <w:r w:rsidRPr="006F2485">
              <w:rPr>
                <w:sz w:val="20"/>
                <w:szCs w:val="20"/>
              </w:rPr>
              <w:t>f) taxa de piaţă;</w:t>
            </w:r>
          </w:p>
          <w:p w:rsidR="00130161" w:rsidRPr="006F2485" w:rsidRDefault="00130161" w:rsidP="00130161">
            <w:pPr>
              <w:pStyle w:val="NormalWeb"/>
              <w:spacing w:after="0" w:line="240" w:lineRule="auto"/>
              <w:jc w:val="both"/>
              <w:rPr>
                <w:sz w:val="20"/>
                <w:szCs w:val="20"/>
              </w:rPr>
            </w:pPr>
            <w:r w:rsidRPr="006F2485">
              <w:rPr>
                <w:sz w:val="20"/>
                <w:szCs w:val="20"/>
              </w:rPr>
              <w:t>g) taxa pentru cazare;</w:t>
            </w:r>
          </w:p>
          <w:p w:rsidR="00130161" w:rsidRPr="006F2485" w:rsidRDefault="00130161" w:rsidP="00130161">
            <w:pPr>
              <w:pStyle w:val="NormalWeb"/>
              <w:spacing w:after="0" w:line="240" w:lineRule="auto"/>
              <w:jc w:val="both"/>
              <w:rPr>
                <w:sz w:val="20"/>
                <w:szCs w:val="20"/>
              </w:rPr>
            </w:pPr>
            <w:r w:rsidRPr="006F2485">
              <w:rPr>
                <w:sz w:val="20"/>
                <w:szCs w:val="20"/>
              </w:rPr>
              <w:t>h) taxa balneară;</w:t>
            </w:r>
          </w:p>
          <w:p w:rsidR="00130161" w:rsidRPr="006F2485" w:rsidRDefault="00130161" w:rsidP="00130161">
            <w:pPr>
              <w:pStyle w:val="NormalWeb"/>
              <w:spacing w:after="0" w:line="240" w:lineRule="auto"/>
              <w:jc w:val="both"/>
              <w:rPr>
                <w:sz w:val="20"/>
                <w:szCs w:val="20"/>
              </w:rPr>
            </w:pPr>
            <w:r w:rsidRPr="006F2485">
              <w:rPr>
                <w:sz w:val="20"/>
                <w:szCs w:val="20"/>
              </w:rPr>
              <w:t>i) taxa pentru prestarea serviciilor de transport auto de călători pe teritoriul municipiilor, oraşelor şi satelor (comunelor);</w:t>
            </w:r>
          </w:p>
          <w:p w:rsidR="00130161" w:rsidRPr="006F2485" w:rsidRDefault="00130161" w:rsidP="00130161">
            <w:pPr>
              <w:pStyle w:val="NormalWeb"/>
              <w:spacing w:after="0" w:line="240" w:lineRule="auto"/>
              <w:jc w:val="both"/>
              <w:rPr>
                <w:sz w:val="20"/>
                <w:szCs w:val="20"/>
              </w:rPr>
            </w:pPr>
            <w:r w:rsidRPr="006F2485">
              <w:rPr>
                <w:sz w:val="20"/>
                <w:szCs w:val="20"/>
              </w:rPr>
              <w:t>j) taxa pentru parcare;</w:t>
            </w:r>
          </w:p>
          <w:p w:rsidR="00130161" w:rsidRPr="006F2485" w:rsidRDefault="00130161" w:rsidP="00130161">
            <w:pPr>
              <w:pStyle w:val="NormalWeb"/>
              <w:spacing w:after="0" w:line="240" w:lineRule="auto"/>
              <w:jc w:val="both"/>
              <w:rPr>
                <w:sz w:val="20"/>
                <w:szCs w:val="20"/>
              </w:rPr>
            </w:pPr>
            <w:r w:rsidRPr="006F2485">
              <w:rPr>
                <w:sz w:val="20"/>
                <w:szCs w:val="20"/>
              </w:rPr>
              <w:t>k) taxa de la posesorii de cîini;</w:t>
            </w:r>
          </w:p>
          <w:p w:rsidR="00130161" w:rsidRPr="006F2485" w:rsidRDefault="00130161" w:rsidP="00130161">
            <w:pPr>
              <w:pStyle w:val="NormalWeb"/>
              <w:spacing w:after="0" w:line="240" w:lineRule="auto"/>
              <w:jc w:val="both"/>
              <w:rPr>
                <w:sz w:val="20"/>
                <w:szCs w:val="20"/>
              </w:rPr>
            </w:pPr>
            <w:r w:rsidRPr="006F2485">
              <w:rPr>
                <w:sz w:val="20"/>
                <w:szCs w:val="20"/>
              </w:rPr>
              <w:t>n</w:t>
            </w:r>
            <w:r w:rsidRPr="006F2485">
              <w:rPr>
                <w:sz w:val="20"/>
                <w:szCs w:val="20"/>
                <w:vertAlign w:val="superscript"/>
              </w:rPr>
              <w:t>1</w:t>
            </w:r>
            <w:r w:rsidRPr="006F2485">
              <w:rPr>
                <w:sz w:val="20"/>
                <w:szCs w:val="20"/>
              </w:rPr>
              <w:t>) taxa pentru parcaj;</w:t>
            </w:r>
          </w:p>
          <w:p w:rsidR="00130161" w:rsidRPr="006F2485" w:rsidRDefault="00130161" w:rsidP="00130161">
            <w:pPr>
              <w:pStyle w:val="NormalWeb"/>
              <w:spacing w:after="0" w:line="240" w:lineRule="auto"/>
              <w:jc w:val="both"/>
              <w:rPr>
                <w:sz w:val="20"/>
                <w:szCs w:val="20"/>
              </w:rPr>
            </w:pPr>
            <w:r w:rsidRPr="006F2485">
              <w:rPr>
                <w:sz w:val="20"/>
                <w:szCs w:val="20"/>
              </w:rPr>
              <w:t>p) taxa pentru salubrizare;</w:t>
            </w:r>
          </w:p>
          <w:p w:rsidR="00130161" w:rsidRPr="006F2485" w:rsidRDefault="00130161" w:rsidP="00130161">
            <w:pPr>
              <w:pStyle w:val="NormalWeb"/>
              <w:spacing w:after="0" w:line="240" w:lineRule="auto"/>
              <w:jc w:val="both"/>
              <w:rPr>
                <w:sz w:val="20"/>
                <w:szCs w:val="20"/>
              </w:rPr>
            </w:pPr>
            <w:r w:rsidRPr="006F2485">
              <w:rPr>
                <w:sz w:val="20"/>
                <w:szCs w:val="20"/>
              </w:rPr>
              <w:t>q) taxa pentru dispozitivele publicitare.</w:t>
            </w:r>
          </w:p>
          <w:p w:rsidR="00130161" w:rsidRPr="006F2485" w:rsidRDefault="00130161" w:rsidP="00130161">
            <w:pPr>
              <w:pStyle w:val="NormalWeb"/>
              <w:spacing w:after="0" w:line="240" w:lineRule="auto"/>
              <w:jc w:val="both"/>
              <w:rPr>
                <w:bCs/>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Aliniatul (1) se completează cu o literă nouă „r)” cu următorul conținut, precum urmează:</w:t>
            </w:r>
          </w:p>
          <w:p w:rsidR="00130161" w:rsidRPr="006F2485" w:rsidRDefault="00130161" w:rsidP="00130161">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r) taxa pentru folosirea pășunilor.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Agriculturii și Industriei Alimentare</w:t>
            </w:r>
          </w:p>
        </w:tc>
        <w:tc>
          <w:tcPr>
            <w:tcW w:w="3149" w:type="dxa"/>
          </w:tcPr>
          <w:p w:rsidR="00130161" w:rsidRPr="006F2485" w:rsidRDefault="00130161" w:rsidP="00130161">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Taxa va fi încasată de la deţinătorii de animale în dependenţă de suprasfaţa de teren care îi revine pentru un animal, în dependeţa de specia animalelor.</w:t>
            </w:r>
          </w:p>
          <w:p w:rsidR="00130161" w:rsidRPr="006F2485" w:rsidRDefault="00130161" w:rsidP="00130161">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În conformitate cu art.5 alin. (4)  lit.b) al Legii 29/2018 privind delimitarea proprietăţii publice.</w:t>
            </w:r>
          </w:p>
          <w:p w:rsidR="00130161" w:rsidRPr="006F2485" w:rsidRDefault="00130161" w:rsidP="00130161">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 xml:space="preserve"> Totodată, această normă a fost propusă ca amendament la proiectul legii zootehniei.</w:t>
            </w:r>
          </w:p>
          <w:p w:rsidR="00130161" w:rsidRPr="006F2485" w:rsidRDefault="00130161" w:rsidP="00130161">
            <w:pPr>
              <w:jc w:val="both"/>
              <w:rPr>
                <w:rFonts w:ascii="Times New Roman" w:eastAsia="Arial Unicode MS" w:hAnsi="Times New Roman" w:cs="Times New Roman"/>
                <w:noProof/>
                <w:sz w:val="20"/>
                <w:szCs w:val="20"/>
                <w:lang w:val="ro-RO" w:eastAsia="ru-RU"/>
              </w:rPr>
            </w:pPr>
            <w:r w:rsidRPr="006F2485">
              <w:rPr>
                <w:rFonts w:ascii="Times New Roman" w:eastAsia="Arial Unicode MS" w:hAnsi="Times New Roman" w:cs="Times New Roman"/>
                <w:noProof/>
                <w:sz w:val="20"/>
                <w:szCs w:val="20"/>
                <w:lang w:val="ro-RO" w:eastAsia="ru-RU"/>
              </w:rPr>
              <w:t>Va avea un impact pozi tiv în bugetul local.</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Arial Unicode MS" w:hAnsi="Times New Roman" w:cs="Times New Roman"/>
                <w:noProof/>
                <w:sz w:val="20"/>
                <w:szCs w:val="20"/>
                <w:lang w:val="ro-RO" w:eastAsia="ru-RU"/>
              </w:rPr>
              <w:t>Autori- tăţile publice locale vor folosi mijloacele alocate pentru lucrările de întreţinere şi ameliora re a  păşunelor cu plante furajere.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dublează cu impozitul funciar, care de asemenea se achită la buget conform deciziei consiliului local.</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vMerge/>
          </w:tcPr>
          <w:p w:rsidR="00130161" w:rsidRPr="006F2485" w:rsidRDefault="00130161" w:rsidP="00130161">
            <w:pPr>
              <w:pStyle w:val="NormalWeb"/>
              <w:spacing w:after="0" w:line="240" w:lineRule="auto"/>
              <w:jc w:val="both"/>
              <w:rPr>
                <w:bCs/>
                <w:sz w:val="20"/>
                <w:szCs w:val="20"/>
              </w:rPr>
            </w:pP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modificarea legislației fiscale, în senul  aprobării unei metodologii unice și obligatorii pentru toate autoritățile publice locale de calculare a taxelor locale, care va proteja atît autoritățile publice locale, cît și agenții economici. </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Acest fapt va face posibilă determinarea cu maximă obiectivitate a taxelor locale.</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propunem indexarea taxelor locale anual, în baza indicilor inflației stabilite de organele competente, alte temeiuri de majorare fiind excluse.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FIA</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Criteriile actuale de determinare a taxei locale, prin plafonarea recentă a acestora, acordă o apreciere neargumentată și excesivă pentru administrația publică locală. Astfel, consiliile locale stabilesc discreționar cotele taxelor locale, fără a invoca nici o argumentare sau justificare a stabilirii acestora. </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Drept urmare a amendamentelor recente la  Codul fiscal,  putem atesta o creștere considerabilă, pe alocuri – nejustificată, a sarcinii fiscale asupra agenților economici.</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Deciziei Curții Constituționale privind plafonarea taxelor locale.</w:t>
            </w:r>
          </w:p>
        </w:tc>
      </w:tr>
      <w:tr w:rsidR="00130161" w:rsidRPr="00A2377E" w:rsidTr="004552FF">
        <w:tc>
          <w:tcPr>
            <w:tcW w:w="3139" w:type="dxa"/>
            <w:vMerge/>
          </w:tcPr>
          <w:p w:rsidR="00130161" w:rsidRPr="006F2485" w:rsidRDefault="00130161" w:rsidP="00130161">
            <w:pPr>
              <w:pStyle w:val="NormalWeb"/>
              <w:spacing w:after="0" w:line="240" w:lineRule="auto"/>
              <w:jc w:val="both"/>
              <w:rPr>
                <w:rFonts w:eastAsia="Times New Roman"/>
                <w:b/>
                <w:bCs/>
                <w:sz w:val="20"/>
                <w:szCs w:val="20"/>
              </w:rPr>
            </w:pPr>
          </w:p>
        </w:tc>
        <w:tc>
          <w:tcPr>
            <w:tcW w:w="3419" w:type="dxa"/>
          </w:tcPr>
          <w:p w:rsidR="00130161" w:rsidRPr="006F2485" w:rsidRDefault="00130161" w:rsidP="00130161">
            <w:pPr>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Completarea art.289, pct. (2): cu lit. r) în următoarea redacție: ”Impozitul pentru dezvoltarea localității; cu  lit. s) ”alte taxe locale”. </w:t>
            </w:r>
          </w:p>
          <w:p w:rsidR="00130161" w:rsidRPr="006F2485" w:rsidRDefault="00130161" w:rsidP="00130161">
            <w:pPr>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ind w:left="-44"/>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ind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impune completarea listei taxelor locale în vederea creării premiselor de dezvoltare a localităților.  Acest model face mai echitabilă impozitarea. Datele financiare descriu elocvent evoluțiile nefaste în domeniul veniturilor proprii ale autorităților publice locale, care, în perioada 20152018 au scăzut ca pondere în total venituri ale autorităților publice locale de nivel 1 de la 16% cât a fost în 2015 la doar 12% în 2018. Ținem să menționăm în acest sens că Republica Moldova este țara cu cea mai proastă performanță în partea ce ține de autonomia financiară, pentru regiunea Europei de sud-est</w:t>
            </w:r>
            <w:r w:rsidRPr="006F2485">
              <w:rPr>
                <w:rFonts w:ascii="Times New Roman" w:hAnsi="Times New Roman" w:cs="Times New Roman"/>
                <w:sz w:val="20"/>
                <w:szCs w:val="20"/>
                <w:vertAlign w:val="superscript"/>
                <w:lang w:val="ro-RO"/>
              </w:rPr>
              <w:footnoteReference w:id="8"/>
            </w:r>
            <w:r w:rsidRPr="006F2485">
              <w:rPr>
                <w:rFonts w:ascii="Times New Roman" w:hAnsi="Times New Roman" w:cs="Times New Roman"/>
                <w:sz w:val="20"/>
                <w:szCs w:val="20"/>
                <w:lang w:val="ro-RO"/>
              </w:rPr>
              <w:t xml:space="preserve"> </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Suntem deschiși pentru a examina propuneri concrete de modificare a articolului, în partea ce ține de modul de determinare a obiectului impunerii, precum și impactul introduce</w:t>
            </w:r>
            <w:r w:rsidR="00063F21">
              <w:rPr>
                <w:rFonts w:ascii="Times New Roman" w:hAnsi="Times New Roman" w:cs="Times New Roman"/>
                <w:sz w:val="20"/>
                <w:szCs w:val="20"/>
                <w:lang w:val="ro-RO"/>
              </w:rPr>
              <w:t>rii acestora.</w:t>
            </w:r>
          </w:p>
        </w:tc>
      </w:tr>
      <w:tr w:rsidR="00130161" w:rsidRPr="00A2377E" w:rsidTr="00557236">
        <w:trPr>
          <w:trHeight w:val="70"/>
        </w:trPr>
        <w:tc>
          <w:tcPr>
            <w:tcW w:w="3139" w:type="dxa"/>
            <w:vMerge w:val="restart"/>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290.</w:t>
            </w:r>
            <w:r w:rsidRPr="006F2485">
              <w:rPr>
                <w:rFonts w:ascii="Times New Roman" w:eastAsia="Times New Roman" w:hAnsi="Times New Roman" w:cs="Times New Roman"/>
                <w:sz w:val="20"/>
                <w:szCs w:val="20"/>
                <w:lang w:val="ro-RO"/>
              </w:rPr>
              <w:t xml:space="preserve"> Subiecţii impunerii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Subiecţi ai impunerii sînt pentru:</w:t>
            </w:r>
          </w:p>
          <w:p w:rsidR="00130161" w:rsidRPr="006F2485" w:rsidRDefault="00130161" w:rsidP="00130161">
            <w:pPr>
              <w:jc w:val="both"/>
              <w:rPr>
                <w:rFonts w:ascii="Times New Roman" w:hAnsi="Times New Roman" w:cs="Times New Roman"/>
                <w:bCs/>
                <w:sz w:val="20"/>
                <w:szCs w:val="20"/>
                <w:lang w:val="ro-RO"/>
              </w:rPr>
            </w:pPr>
            <w:r w:rsidRPr="006F2485">
              <w:rPr>
                <w:rFonts w:ascii="Times New Roman" w:eastAsia="Times New Roman" w:hAnsi="Times New Roman" w:cs="Times New Roman"/>
                <w:sz w:val="20"/>
                <w:szCs w:val="20"/>
                <w:lang w:val="ro-RO"/>
              </w:rPr>
              <w:t>e) taxa pentru unităţile comerciale şi/sau de prestări servicii – persoanele fizice care desfăşoară activitate de întreprinzător şi persoanele juridice, care dispun de obiecte ale impunerii;</w:t>
            </w: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Pentru a nu admite neclarități și dubla impozitare trebuie de specificat, că în cazul cînd într-o unitate se practică mai multe activități conform CAEM obiect al impunerii este doar una din ele (cea cu pondere mai mare sau cu cota mai mare).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pStyle w:val="NormalWeb"/>
              <w:spacing w:after="0" w:line="240" w:lineRule="auto"/>
              <w:jc w:val="both"/>
              <w:rPr>
                <w:bCs/>
                <w:sz w:val="20"/>
                <w:szCs w:val="20"/>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art.297 alin.(6) lit.a) din Codul fiscal, autorităţile administraţiei publice locale, prin derogare de la prevederile alin.(5) al acestui articol, în cazul taxei pentru unităţile comerciale şi/sau de prestări servicii, stabilesc cotele în funcţie de genul de activitate desfăşurat, tipul de obiecte ale impunerii, locul amplasării, suprafaţa ocupată de unităţile de comerţ şi/sau de prestare a serviciilor, categoria mărfurilor comercializate şi a serviciilor prestate, regimul de activitate.</w:t>
            </w:r>
          </w:p>
        </w:tc>
      </w:tr>
      <w:tr w:rsidR="00130161" w:rsidRPr="00A2377E" w:rsidTr="004552FF">
        <w:trPr>
          <w:trHeight w:val="530"/>
        </w:trPr>
        <w:tc>
          <w:tcPr>
            <w:tcW w:w="3139" w:type="dxa"/>
            <w:vMerge/>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Completarea art.290 cu lit. r)  în următoarea redacție: ”Impozitul pentru dezvoltarea localității - persoanele juridice sau fizice, înregistrate în calitate de întreprinzător, în domeniul construcțiilor”;  </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cu lit. s) ” Consiliile locale pot institui taxe care se calculează si se plătesc în conformitate cu procedurile aprobate de autoritățile deliberative interesate pentru deținerea sau utilizarea echipamentelor si utilajelor destinate obținerii de venituri care folosesc infrastructura publica locala, pe raza localității unde acestea sunt utilizate, precum si taxe pentru activitățile cu impact asupra mediului înconjurător.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pStyle w:val="NormalWeb"/>
              <w:spacing w:after="0" w:line="240" w:lineRule="auto"/>
              <w:jc w:val="both"/>
              <w:rPr>
                <w:bCs/>
                <w:sz w:val="20"/>
                <w:szCs w:val="20"/>
              </w:rPr>
            </w:pPr>
            <w:r w:rsidRPr="006F2485">
              <w:rPr>
                <w:bCs/>
                <w:sz w:val="20"/>
                <w:szCs w:val="20"/>
              </w:rPr>
              <w:t>A se vedea argumentele la art.289</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Suntem deschiși pentru a examina propuneri concrete de modificare a articolului, în partea ce ține de modul de determinare a obiectului impunerii, precum și impactul introducerii acestora.</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134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291.</w:t>
            </w:r>
            <w:r w:rsidRPr="006F2485">
              <w:rPr>
                <w:sz w:val="20"/>
                <w:szCs w:val="20"/>
              </w:rPr>
              <w:t xml:space="preserve"> Obiectele impunerii şi baza impozabilă</w:t>
            </w:r>
          </w:p>
          <w:p w:rsidR="00130161" w:rsidRPr="006F2485" w:rsidRDefault="00130161" w:rsidP="00130161">
            <w:pPr>
              <w:pStyle w:val="NormalWeb"/>
              <w:spacing w:after="0" w:line="240" w:lineRule="auto"/>
              <w:jc w:val="both"/>
              <w:rPr>
                <w:sz w:val="20"/>
                <w:szCs w:val="20"/>
              </w:rPr>
            </w:pPr>
            <w:r w:rsidRPr="006F2485">
              <w:rPr>
                <w:sz w:val="20"/>
                <w:szCs w:val="20"/>
              </w:rPr>
              <w:t>(1) Obiectul impunerii îl constituie:</w:t>
            </w:r>
          </w:p>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spacing w:after="1"/>
              <w:ind w:right="-15"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art.291, lit. a) se expune în următoarea redacție:  ”taxa pentru amenajarea teritoriului – venitul din vânzări”.  litera e) va avea următorul cuprins:  </w:t>
            </w:r>
          </w:p>
          <w:p w:rsidR="00130161" w:rsidRPr="006F2485" w:rsidRDefault="00130161" w:rsidP="00130161">
            <w:pPr>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 la taxa pentru unităţile comerciale şi/sau de prestări servicii - unităţile sau suprafaţa unităţilor care, conform Clasificatorului Activităţilor din Economia Moldovei, corespund activităţilor respective;".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Completarea art.291, pct. (1) cu lit. r) în următoarea </w:t>
            </w:r>
            <w:r w:rsidRPr="006F2485">
              <w:rPr>
                <w:rFonts w:ascii="Times New Roman" w:hAnsi="Times New Roman" w:cs="Times New Roman"/>
                <w:sz w:val="20"/>
                <w:szCs w:val="20"/>
                <w:lang w:val="ro-RO"/>
              </w:rPr>
              <w:tab/>
              <w:t xml:space="preserve">redacție: ”Impozitul pentru dezvoltarea localității </w:t>
            </w:r>
            <w:r w:rsidRPr="006F2485">
              <w:rPr>
                <w:rFonts w:ascii="Times New Roman" w:hAnsi="Times New Roman" w:cs="Times New Roman"/>
                <w:sz w:val="20"/>
                <w:szCs w:val="20"/>
                <w:lang w:val="ro-RO"/>
              </w:rPr>
              <w:tab/>
              <w:t xml:space="preserve">– valoarea bunurilor imobiliare date în exploatare”;  cu lit. s) ” Consiliile locale pot institui taxe care se calculează si se plătesc în conformitate cu procedurile aprobate de autoritățile deliberative interesate </w:t>
            </w:r>
            <w:r w:rsidRPr="006F2485">
              <w:rPr>
                <w:rFonts w:ascii="Times New Roman" w:hAnsi="Times New Roman" w:cs="Times New Roman"/>
                <w:sz w:val="20"/>
                <w:szCs w:val="20"/>
                <w:lang w:val="ro-RO"/>
              </w:rPr>
              <w:tab/>
              <w:t xml:space="preserve">pentru </w:t>
            </w:r>
            <w:r w:rsidRPr="006F2485">
              <w:rPr>
                <w:rFonts w:ascii="Times New Roman" w:hAnsi="Times New Roman" w:cs="Times New Roman"/>
                <w:sz w:val="20"/>
                <w:szCs w:val="20"/>
                <w:lang w:val="ro-RO"/>
              </w:rPr>
              <w:tab/>
              <w:t xml:space="preserve">deținerea sau utilizarea echipamentelor si utilajelor destinate obținerii de venituri care folosesc infrastructura publica locala, pe raza localității unde acestea sunt utilizate, precum si taxe pentru activitățile cu impact asupra mediului înconjurător. "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pStyle w:val="NormalWeb"/>
              <w:spacing w:after="0" w:line="240" w:lineRule="auto"/>
              <w:jc w:val="both"/>
              <w:rPr>
                <w:bCs/>
                <w:sz w:val="20"/>
                <w:szCs w:val="20"/>
              </w:rPr>
            </w:pPr>
            <w:r w:rsidRPr="006F2485">
              <w:rPr>
                <w:bCs/>
                <w:sz w:val="20"/>
                <w:szCs w:val="20"/>
              </w:rPr>
              <w:t>A se vedea argumentele la art.289</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Aplicarea venitului din vînzări drept bază impozabilă a taxei pentru amenajarea teritoriului va creea premise pentru dubla impozitare a acestuia cu cel puțin două taxe locale (exemplu taxa balneară și taxa pentru amenajarea teritoriului).</w:t>
            </w:r>
          </w:p>
          <w:p w:rsidR="00130161" w:rsidRPr="006F2485" w:rsidRDefault="00130161" w:rsidP="00130161">
            <w:pPr>
              <w:jc w:val="both"/>
              <w:rPr>
                <w:rFonts w:ascii="Times New Roman" w:hAnsi="Times New Roman" w:cs="Times New Roman"/>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vederea respectării principiului certitudinii impunerii și evitarea cazurilor de abuzuri, se consideră necesar păstrarea unei liste exhaustive a activităților clasificate drept „prestări servicii”. În acest sens MF rămâne deschis pentru conlucrare cu Ministerul</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Economiei în vederea examinării oportunității extinderii listei activităților expuse în anexa nr.1 al Legii nr.231/2010 cu privire la comerțul interior, pentru care autoritățile locale vor avea dre</w:t>
            </w:r>
            <w:r>
              <w:rPr>
                <w:rFonts w:ascii="Times New Roman" w:hAnsi="Times New Roman" w:cs="Times New Roman"/>
                <w:sz w:val="20"/>
                <w:szCs w:val="20"/>
                <w:lang w:val="ro-RO"/>
              </w:rPr>
              <w:t>ptul să stabilească taxe locale.</w:t>
            </w:r>
          </w:p>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rPr>
          <w:trHeight w:val="1340"/>
        </w:trPr>
        <w:tc>
          <w:tcPr>
            <w:tcW w:w="3139" w:type="dxa"/>
          </w:tcPr>
          <w:p w:rsidR="00130161" w:rsidRPr="006F2485" w:rsidRDefault="00130161" w:rsidP="00130161">
            <w:pPr>
              <w:shd w:val="clear" w:color="auto" w:fill="FFFFFF"/>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b/>
                <w:bCs/>
                <w:sz w:val="20"/>
                <w:szCs w:val="20"/>
                <w:lang w:val="ro-RO" w:eastAsia="ru-RU"/>
              </w:rPr>
              <w:t>Articolul 292.</w:t>
            </w:r>
            <w:r w:rsidRPr="006F2485">
              <w:rPr>
                <w:rFonts w:ascii="Times New Roman" w:eastAsia="Times New Roman" w:hAnsi="Times New Roman" w:cs="Times New Roman"/>
                <w:b/>
                <w:sz w:val="20"/>
                <w:szCs w:val="20"/>
                <w:lang w:val="ro-RO" w:eastAsia="ru-RU"/>
              </w:rPr>
              <w:t> </w:t>
            </w:r>
            <w:r w:rsidRPr="006F2485">
              <w:rPr>
                <w:rFonts w:ascii="Times New Roman" w:eastAsia="Times New Roman" w:hAnsi="Times New Roman" w:cs="Times New Roman"/>
                <w:sz w:val="20"/>
                <w:szCs w:val="20"/>
                <w:lang w:val="ro-RO" w:eastAsia="ru-RU"/>
              </w:rPr>
              <w:t>Cotele şi termenele de plată a taxelor locale</w:t>
            </w:r>
          </w:p>
          <w:p w:rsidR="00130161" w:rsidRPr="006F2485" w:rsidRDefault="00130161" w:rsidP="00130161">
            <w:pPr>
              <w:shd w:val="clear" w:color="auto" w:fill="FFFFFF"/>
              <w:jc w:val="both"/>
              <w:rPr>
                <w:rFonts w:ascii="Times New Roman" w:eastAsia="Times New Roman" w:hAnsi="Times New Roman" w:cs="Times New Roman"/>
                <w:sz w:val="20"/>
                <w:szCs w:val="20"/>
                <w:lang w:val="ro-RO" w:eastAsia="ru-RU"/>
              </w:rPr>
            </w:pPr>
            <w:r w:rsidRPr="006F2485">
              <w:rPr>
                <w:rFonts w:ascii="Times New Roman" w:eastAsia="Times New Roman" w:hAnsi="Times New Roman" w:cs="Times New Roman"/>
                <w:sz w:val="20"/>
                <w:szCs w:val="20"/>
                <w:lang w:val="ro-RO" w:eastAsia="ru-RU"/>
              </w:rPr>
              <w:t>(1) Termenele de plată a taxelor locale, de prezentare a dărilor de seamă fiscale privind taxele locale pentru subiecţii impunerii sînt cele stabilite în anexa la prezentul titlu. Întreprinzătorul individual, gospodăria ţărănească (de fermier) al căror număr mediu anual de salariaţi, pe parcursul perioadei fiscale, nu depăşeşte 3 unităţi şi care nu sînt înregistraţi ca plătitori de T.V.A. prezintă, în termen de pînă la 25 martie al anului următor anului fiscal de gestiune, o dare de seamă fiscală unificată privind taxele locale, cu excepţia taxei stipulate la art. 291 lit. n</w:t>
            </w:r>
            <w:r w:rsidRPr="006F2485">
              <w:rPr>
                <w:rFonts w:ascii="Times New Roman" w:eastAsia="Times New Roman" w:hAnsi="Times New Roman" w:cs="Times New Roman"/>
                <w:sz w:val="20"/>
                <w:szCs w:val="20"/>
                <w:vertAlign w:val="superscript"/>
                <w:lang w:val="ro-RO" w:eastAsia="ru-RU"/>
              </w:rPr>
              <w:t>1</w:t>
            </w:r>
            <w:r w:rsidRPr="006F2485">
              <w:rPr>
                <w:rFonts w:ascii="Times New Roman" w:eastAsia="Times New Roman" w:hAnsi="Times New Roman" w:cs="Times New Roman"/>
                <w:sz w:val="20"/>
                <w:szCs w:val="20"/>
                <w:lang w:val="ro-RO" w:eastAsia="ru-RU"/>
              </w:rPr>
              <w:t>), cu achitarea taxelor în acelaşi termen.</w:t>
            </w:r>
          </w:p>
          <w:p w:rsidR="00130161" w:rsidRPr="006F2485" w:rsidRDefault="00130161" w:rsidP="00130161">
            <w:pPr>
              <w:jc w:val="both"/>
              <w:rPr>
                <w:rFonts w:ascii="Times New Roman" w:hAnsi="Times New Roman" w:cs="Times New Roman"/>
                <w:sz w:val="20"/>
                <w:szCs w:val="20"/>
                <w:shd w:val="clear" w:color="auto" w:fill="FFFFFF"/>
                <w:lang w:val="ro-RO"/>
              </w:rPr>
            </w:pPr>
          </w:p>
        </w:tc>
        <w:tc>
          <w:tcPr>
            <w:tcW w:w="3419" w:type="dxa"/>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Articolul 292. </w:t>
            </w:r>
            <w:r w:rsidRPr="006F2485">
              <w:rPr>
                <w:rFonts w:ascii="Times New Roman" w:eastAsia="Times New Roman" w:hAnsi="Times New Roman" w:cs="Times New Roman"/>
                <w:b/>
                <w:sz w:val="20"/>
                <w:szCs w:val="20"/>
                <w:lang w:val="ro-RO" w:eastAsia="ru-RU"/>
              </w:rPr>
              <w:t>Cotele şi termenele de plată a taxelor locale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completează cu alineatul (2) cu următorul cuprins:</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”(2) Prin derogare de la alin. (1) din prezentul articol, microîntreprinderile efectuează plata taxelor locale și prezintă dările de seamă fiscale privind taxele locale anual, până la data de 25 a lunii imediat următoare anului gestionar”. </w:t>
            </w:r>
          </w:p>
          <w:p w:rsidR="00130161" w:rsidRPr="006F2485" w:rsidRDefault="00130161" w:rsidP="00130161">
            <w:pPr>
              <w:ind w:firstLine="720"/>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pStyle w:val="NormalWeb"/>
              <w:spacing w:after="0" w:line="240" w:lineRule="auto"/>
              <w:jc w:val="both"/>
              <w:rPr>
                <w:bCs/>
                <w:sz w:val="20"/>
                <w:szCs w:val="20"/>
              </w:rPr>
            </w:pPr>
            <w:r w:rsidRPr="006F2485">
              <w:rPr>
                <w:rFonts w:eastAsia="Times New Roman"/>
                <w:bCs/>
                <w:sz w:val="20"/>
                <w:szCs w:val="20"/>
              </w:rPr>
              <w:t>Propunerea are ca scop majorarea termenelor de prezentare a dărilor de seamă fiscale privind taxele locale de către subiecții impunerii de la trimestrial la anual.</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contravine principiului echității fiscale, care prevede tratarea egală a persoanelor fizice şi juridice, care activează în condiţii similare, în vederea asigurării unei sarcini fiscale egale</w:t>
            </w:r>
            <w:r>
              <w:rPr>
                <w:rFonts w:ascii="Times New Roman" w:hAnsi="Times New Roman" w:cs="Times New Roman"/>
                <w:sz w:val="20"/>
                <w:szCs w:val="20"/>
                <w:lang w:val="ro-RO"/>
              </w:rPr>
              <w:t>.</w:t>
            </w:r>
          </w:p>
          <w:p w:rsidR="00130161" w:rsidRPr="006F2485" w:rsidRDefault="00130161" w:rsidP="00130161">
            <w:pPr>
              <w:jc w:val="both"/>
              <w:rPr>
                <w:rFonts w:ascii="Times New Roman" w:hAnsi="Times New Roman" w:cs="Times New Roman"/>
                <w:b/>
                <w:sz w:val="20"/>
                <w:szCs w:val="20"/>
                <w:u w:val="single"/>
                <w:lang w:val="ro-RO"/>
              </w:rPr>
            </w:pPr>
          </w:p>
        </w:tc>
      </w:tr>
      <w:tr w:rsidR="00130161" w:rsidRPr="00A2377E" w:rsidTr="004552FF">
        <w:trPr>
          <w:trHeight w:val="1340"/>
        </w:trPr>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294</w:t>
            </w:r>
            <w:r w:rsidRPr="006F2485">
              <w:rPr>
                <w:rFonts w:ascii="Times New Roman" w:eastAsia="Times New Roman" w:hAnsi="Times New Roman" w:cs="Times New Roman"/>
                <w:b/>
                <w:bCs/>
                <w:color w:val="000000" w:themeColor="text1"/>
                <w:sz w:val="20"/>
                <w:szCs w:val="20"/>
                <w:vertAlign w:val="superscript"/>
                <w:lang w:val="ro-RO"/>
              </w:rPr>
              <w:t>1</w:t>
            </w:r>
            <w:r w:rsidRPr="006F2485">
              <w:rPr>
                <w:rFonts w:ascii="Times New Roman" w:eastAsia="Times New Roman" w:hAnsi="Times New Roman" w:cs="Times New Roman"/>
                <w:b/>
                <w:bCs/>
                <w:color w:val="000000" w:themeColor="text1"/>
                <w:sz w:val="20"/>
                <w:szCs w:val="20"/>
                <w:lang w:val="ro-RO"/>
              </w:rPr>
              <w:t>.</w:t>
            </w:r>
            <w:r w:rsidRPr="006F2485">
              <w:rPr>
                <w:rFonts w:ascii="Times New Roman" w:eastAsia="Times New Roman" w:hAnsi="Times New Roman" w:cs="Times New Roman"/>
                <w:color w:val="000000" w:themeColor="text1"/>
                <w:sz w:val="20"/>
                <w:szCs w:val="20"/>
                <w:lang w:val="ro-RO"/>
              </w:rPr>
              <w:t> Norme speciale privind calcularea şi achitarea taxelor locale de către rezidenţii parcurilor pentru tehnologia informaţiei</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Contribuabilii rezidenţi ai parcurilor pentru tehnologia informaţiei nu au obligaţii privind taxele locale conform prezentului titlu, taxele în cauză fiind incluse în componenţa impozitului unic reglementat de cap. 1 titlul X.</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Modificarea taxelor locale de către autoritatea administraţiei publice locale nu va avea impact asupra mărimii impozitului unic de la rezidenţii parcurilor pentru tehnologia informaţiei.</w:t>
            </w:r>
          </w:p>
          <w:p w:rsidR="00130161" w:rsidRPr="006F2485" w:rsidRDefault="00130161" w:rsidP="00130161">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(3) Dacă pe parcursul anului calendaristic agentul economic aplică atît regimul de impozitare stabilit în prezentul titlu, cît şi regimul special de impozitare stabilit la cap. 1 titlul X, calculul, raportarea şi achitarea taxelor locale se vor efectua în modul general stabilit, proporţional numărului de luni în care s-a aplicat regimul de impozitare stabilit în prezentul titlu pentru perioada fiscală respectivă.</w:t>
            </w:r>
          </w:p>
        </w:tc>
        <w:tc>
          <w:tcPr>
            <w:tcW w:w="3419" w:type="dxa"/>
          </w:tcPr>
          <w:p w:rsidR="00130161" w:rsidRPr="006F2485" w:rsidRDefault="00130161" w:rsidP="00130161">
            <w:pPr>
              <w:pStyle w:val="NormalWeb"/>
              <w:shd w:val="clear" w:color="auto" w:fill="FFFFFF"/>
              <w:spacing w:after="0" w:line="240" w:lineRule="auto"/>
              <w:jc w:val="both"/>
              <w:rPr>
                <w:bCs/>
                <w:color w:val="000000" w:themeColor="text1"/>
                <w:sz w:val="20"/>
                <w:szCs w:val="20"/>
              </w:rPr>
            </w:pPr>
            <w:r w:rsidRPr="006F2485">
              <w:rPr>
                <w:rStyle w:val="Strong"/>
                <w:color w:val="000000" w:themeColor="text1"/>
                <w:sz w:val="20"/>
                <w:szCs w:val="20"/>
              </w:rPr>
              <w:t>Articolul 294</w:t>
            </w:r>
            <w:r w:rsidRPr="006F2485">
              <w:rPr>
                <w:rStyle w:val="Strong"/>
                <w:color w:val="000000" w:themeColor="text1"/>
                <w:sz w:val="20"/>
                <w:szCs w:val="20"/>
                <w:vertAlign w:val="superscript"/>
              </w:rPr>
              <w:t>1</w:t>
            </w:r>
            <w:r w:rsidRPr="006F2485">
              <w:rPr>
                <w:bCs/>
                <w:color w:val="000000" w:themeColor="text1"/>
                <w:sz w:val="20"/>
                <w:szCs w:val="20"/>
              </w:rPr>
              <w:t xml:space="preserve">  </w:t>
            </w:r>
          </w:p>
          <w:p w:rsidR="00130161" w:rsidRPr="006F2485" w:rsidRDefault="00130161" w:rsidP="00130161">
            <w:pPr>
              <w:pStyle w:val="NormalWeb"/>
              <w:shd w:val="clear" w:color="auto" w:fill="FFFFFF"/>
              <w:tabs>
                <w:tab w:val="left" w:pos="851"/>
              </w:tabs>
              <w:spacing w:line="240" w:lineRule="auto"/>
              <w:jc w:val="both"/>
              <w:rPr>
                <w:color w:val="000000" w:themeColor="text1"/>
                <w:sz w:val="20"/>
                <w:szCs w:val="20"/>
              </w:rPr>
            </w:pPr>
            <w:r w:rsidRPr="006F2485">
              <w:rPr>
                <w:color w:val="000000" w:themeColor="text1"/>
                <w:sz w:val="20"/>
                <w:szCs w:val="20"/>
              </w:rPr>
              <w:t>în denumirea articolului, după cuvintele „</w:t>
            </w:r>
            <w:r w:rsidRPr="006F2485">
              <w:rPr>
                <w:color w:val="000000" w:themeColor="text1"/>
                <w:sz w:val="20"/>
                <w:szCs w:val="20"/>
                <w:shd w:val="clear" w:color="auto" w:fill="FFFFFF"/>
              </w:rPr>
              <w:t xml:space="preserve">pentru tehnologia informaţiei” se introduce cuvintele </w:t>
            </w:r>
            <w:r w:rsidRPr="006F2485">
              <w:rPr>
                <w:color w:val="000000" w:themeColor="text1"/>
                <w:sz w:val="20"/>
                <w:szCs w:val="20"/>
              </w:rPr>
              <w:t>„</w:t>
            </w:r>
            <w:r w:rsidRPr="006F2485">
              <w:rPr>
                <w:color w:val="000000" w:themeColor="text1"/>
                <w:sz w:val="20"/>
                <w:szCs w:val="20"/>
                <w:shd w:val="clear" w:color="auto" w:fill="FFFFFF"/>
              </w:rPr>
              <w:t>și  întreprinderile micro”.</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alineatul (1), după cuvintele „pentru tehnologia informației” se introduce textul „și întreprinderile micro cărora li se aplică regimul special de impozitare stabilit la cap.1 și cap.2 titlul X”, iar după textul „cap.1” se introduce textul „și cap.2”.</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alineatul (2), după cuvintele „pentru tehnologia informației” se introduce textul „și întreprinderile”.</w:t>
            </w:r>
          </w:p>
          <w:p w:rsidR="00130161" w:rsidRPr="006F2485" w:rsidRDefault="00130161" w:rsidP="00130161">
            <w:pPr>
              <w:tabs>
                <w:tab w:val="left" w:pos="617"/>
              </w:tabs>
              <w:jc w:val="both"/>
              <w:rPr>
                <w:rFonts w:ascii="Times New Roman" w:hAnsi="Times New Roman" w:cs="Times New Roman"/>
                <w:color w:val="000000" w:themeColor="text1"/>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pStyle w:val="NormalWeb"/>
              <w:spacing w:after="0" w:line="240" w:lineRule="auto"/>
              <w:jc w:val="both"/>
              <w:rPr>
                <w:bCs/>
                <w:sz w:val="20"/>
                <w:szCs w:val="20"/>
              </w:rPr>
            </w:pPr>
            <w:r w:rsidRPr="006F2485">
              <w:rPr>
                <w:color w:val="000000" w:themeColor="text1"/>
                <w:sz w:val="20"/>
                <w:szCs w:val="20"/>
              </w:rPr>
              <w:t>A se vedea argumentele de la propunerea art. 6 din Codul fiscal.</w:t>
            </w:r>
          </w:p>
        </w:tc>
        <w:tc>
          <w:tcPr>
            <w:tcW w:w="3242" w:type="dxa"/>
            <w:gridSpan w:val="2"/>
          </w:tcPr>
          <w:p w:rsidR="00063F21" w:rsidRPr="0079732B" w:rsidRDefault="00063F21" w:rsidP="00063F21">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79732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063F21" w:rsidP="00063F21">
            <w:pPr>
              <w:jc w:val="both"/>
              <w:rPr>
                <w:rFonts w:ascii="Times New Roman" w:hAnsi="Times New Roman" w:cs="Times New Roman"/>
                <w:sz w:val="20"/>
                <w:szCs w:val="20"/>
                <w:lang w:val="ro-RO"/>
              </w:rPr>
            </w:pPr>
            <w:r w:rsidRPr="00420E7F">
              <w:rPr>
                <w:rFonts w:ascii="Times New Roman" w:eastAsia="Times New Roman" w:hAnsi="Times New Roman" w:cs="Times New Roman"/>
                <w:bCs/>
                <w:sz w:val="20"/>
                <w:szCs w:val="20"/>
                <w:shd w:val="clear" w:color="auto" w:fill="FFFFFF"/>
                <w:lang w:val="en-US"/>
              </w:rPr>
              <w:t>Inclusiv prin prisma conceptului impozitului pe venit 0%</w:t>
            </w:r>
          </w:p>
        </w:tc>
      </w:tr>
      <w:tr w:rsidR="00130161" w:rsidRPr="00A2377E" w:rsidTr="004552FF">
        <w:trPr>
          <w:trHeight w:val="2237"/>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295.</w:t>
            </w:r>
            <w:r w:rsidRPr="006F2485">
              <w:rPr>
                <w:sz w:val="20"/>
                <w:szCs w:val="20"/>
              </w:rPr>
              <w:t xml:space="preserve"> Scutirea de taxe</w:t>
            </w:r>
          </w:p>
          <w:p w:rsidR="00130161" w:rsidRPr="006F2485" w:rsidRDefault="00130161" w:rsidP="00130161">
            <w:pPr>
              <w:pStyle w:val="NormalWeb"/>
              <w:spacing w:after="0" w:line="240" w:lineRule="auto"/>
              <w:jc w:val="both"/>
              <w:rPr>
                <w:sz w:val="20"/>
                <w:szCs w:val="20"/>
              </w:rPr>
            </w:pPr>
            <w:r w:rsidRPr="006F2485">
              <w:rPr>
                <w:sz w:val="20"/>
                <w:szCs w:val="20"/>
              </w:rPr>
              <w:t>Se scutesc de plata:</w:t>
            </w:r>
          </w:p>
          <w:p w:rsidR="00130161" w:rsidRPr="006F2485" w:rsidRDefault="00130161" w:rsidP="00130161">
            <w:pPr>
              <w:pStyle w:val="NormalWeb"/>
              <w:spacing w:after="0" w:line="240" w:lineRule="auto"/>
              <w:jc w:val="both"/>
              <w:rPr>
                <w:rFonts w:eastAsia="Times New Roman"/>
                <w:b/>
                <w:bCs/>
                <w:sz w:val="20"/>
                <w:szCs w:val="20"/>
              </w:rPr>
            </w:pPr>
          </w:p>
          <w:p w:rsidR="00130161" w:rsidRPr="006F2485" w:rsidRDefault="00130161" w:rsidP="00130161">
            <w:pPr>
              <w:pStyle w:val="NormalWeb"/>
              <w:spacing w:after="0" w:line="240" w:lineRule="auto"/>
              <w:jc w:val="both"/>
              <w:rPr>
                <w:rFonts w:eastAsia="Times New Roman"/>
                <w:b/>
                <w:bCs/>
                <w:sz w:val="20"/>
                <w:szCs w:val="20"/>
              </w:rPr>
            </w:pPr>
          </w:p>
        </w:tc>
        <w:tc>
          <w:tcPr>
            <w:tcW w:w="3419" w:type="dxa"/>
          </w:tcPr>
          <w:p w:rsidR="00130161" w:rsidRPr="006F2485" w:rsidRDefault="00130161" w:rsidP="00130161">
            <w:pPr>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articolul 295: alineatul unic devine alineatul (1), iar cuvintele </w:t>
            </w:r>
          </w:p>
          <w:p w:rsidR="00130161" w:rsidRPr="006F2485" w:rsidRDefault="00130161" w:rsidP="00130161">
            <w:pPr>
              <w:spacing w:after="30"/>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scutesc” se substituie cu cuvintele „Pot fi scutite”; articolul se completează cu alineatul (1</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w:t>
            </w:r>
          </w:p>
          <w:p w:rsidR="00130161" w:rsidRPr="006F2485" w:rsidRDefault="00130161" w:rsidP="00130161">
            <w:pPr>
              <w:spacing w:after="40"/>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următorul cuprins: </w:t>
            </w:r>
          </w:p>
          <w:p w:rsidR="00130161" w:rsidRPr="006F2485" w:rsidRDefault="00130161" w:rsidP="00130161">
            <w:pPr>
              <w:autoSpaceDE w:val="0"/>
              <w:autoSpaceDN w:val="0"/>
              <w:adjustRightInd w:val="0"/>
              <w:ind w:left="-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Categoriile prevăzute de prezentul articol sunt scutite în baza deciziei autorităţii deliberative şi reprezentative a administraţiei publice locale, cu consultarea prealabilă a entităţilor şi colectivităţii locale.  În cazul în care pierderile de la acordarea scutirilor sunt compensate de la bugetul de stat, autoritatea respectivă este obligată să ia decizia privind acordarea scutirilor în totalitate.”.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pStyle w:val="NormalWeb"/>
              <w:spacing w:after="0" w:line="240" w:lineRule="auto"/>
              <w:jc w:val="both"/>
              <w:rPr>
                <w:bCs/>
                <w:sz w:val="20"/>
                <w:szCs w:val="20"/>
              </w:rPr>
            </w:pPr>
            <w:r w:rsidRPr="006F2485">
              <w:rPr>
                <w:bCs/>
                <w:sz w:val="20"/>
                <w:szCs w:val="20"/>
              </w:rPr>
              <w:t>A se vedea la art.283</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Aplicarea scutirii pe criterii selective distursionează principiul echității impunerii.</w:t>
            </w:r>
          </w:p>
        </w:tc>
      </w:tr>
      <w:tr w:rsidR="00130161" w:rsidRPr="006F2485" w:rsidTr="004552FF">
        <w:trPr>
          <w:trHeight w:val="2237"/>
        </w:trPr>
        <w:tc>
          <w:tcPr>
            <w:tcW w:w="3139" w:type="dxa"/>
          </w:tcPr>
          <w:p w:rsidR="00130161" w:rsidRPr="006F2485" w:rsidRDefault="00130161" w:rsidP="00130161">
            <w:pPr>
              <w:pStyle w:val="NormalWeb"/>
              <w:shd w:val="clear" w:color="auto" w:fill="FFFFFF"/>
              <w:spacing w:line="240" w:lineRule="auto"/>
              <w:jc w:val="both"/>
              <w:rPr>
                <w:sz w:val="20"/>
                <w:szCs w:val="20"/>
              </w:rPr>
            </w:pPr>
            <w:r w:rsidRPr="006F2485">
              <w:rPr>
                <w:rStyle w:val="Strong"/>
                <w:sz w:val="20"/>
                <w:szCs w:val="20"/>
              </w:rPr>
              <w:t>Articolul 295.</w:t>
            </w:r>
            <w:r w:rsidRPr="006F2485">
              <w:rPr>
                <w:sz w:val="20"/>
                <w:szCs w:val="20"/>
              </w:rPr>
              <w:t> Scutirea de taxe</w:t>
            </w:r>
          </w:p>
          <w:p w:rsidR="00130161" w:rsidRPr="006F2485" w:rsidRDefault="00130161" w:rsidP="00130161">
            <w:pPr>
              <w:pStyle w:val="NormalWeb"/>
              <w:shd w:val="clear" w:color="auto" w:fill="FFFFFF"/>
              <w:spacing w:line="240" w:lineRule="auto"/>
              <w:jc w:val="both"/>
              <w:rPr>
                <w:sz w:val="20"/>
                <w:szCs w:val="20"/>
              </w:rPr>
            </w:pPr>
            <w:r w:rsidRPr="006F2485">
              <w:rPr>
                <w:sz w:val="20"/>
                <w:szCs w:val="20"/>
              </w:rPr>
              <w:t>Se scutesc de plata:</w:t>
            </w:r>
          </w:p>
          <w:p w:rsidR="00130161" w:rsidRPr="006F2485" w:rsidRDefault="00130161" w:rsidP="00130161">
            <w:pPr>
              <w:pStyle w:val="Title"/>
              <w:shd w:val="clear" w:color="auto" w:fill="FFFFFF"/>
              <w:spacing w:before="0" w:after="0"/>
              <w:jc w:val="both"/>
              <w:rPr>
                <w:rFonts w:ascii="Times New Roman" w:hAnsi="Times New Roman" w:cs="Times New Roman"/>
                <w:b w:val="0"/>
                <w:sz w:val="20"/>
                <w:szCs w:val="20"/>
                <w:shd w:val="clear" w:color="auto" w:fill="FFFFFF"/>
                <w:lang w:val="ro-RO"/>
              </w:rPr>
            </w:pPr>
            <w:r w:rsidRPr="006F2485">
              <w:rPr>
                <w:rFonts w:ascii="Times New Roman" w:hAnsi="Times New Roman" w:cs="Times New Roman"/>
                <w:b w:val="0"/>
                <w:sz w:val="20"/>
                <w:szCs w:val="20"/>
                <w:shd w:val="clear" w:color="auto" w:fill="FFFFFF"/>
                <w:lang w:val="ro-RO"/>
              </w:rPr>
              <w:t>g</w:t>
            </w:r>
            <w:r w:rsidRPr="006F2485">
              <w:rPr>
                <w:rFonts w:ascii="Times New Roman" w:hAnsi="Times New Roman" w:cs="Times New Roman"/>
                <w:b w:val="0"/>
                <w:sz w:val="20"/>
                <w:szCs w:val="20"/>
                <w:shd w:val="clear" w:color="auto" w:fill="FFFFFF"/>
                <w:vertAlign w:val="superscript"/>
                <w:lang w:val="ro-RO"/>
              </w:rPr>
              <w:t>1</w:t>
            </w:r>
            <w:r w:rsidRPr="006F2485">
              <w:rPr>
                <w:rFonts w:ascii="Times New Roman" w:hAnsi="Times New Roman" w:cs="Times New Roman"/>
                <w:b w:val="0"/>
                <w:sz w:val="20"/>
                <w:szCs w:val="20"/>
                <w:shd w:val="clear" w:color="auto" w:fill="FFFFFF"/>
                <w:lang w:val="ro-RO"/>
              </w:rPr>
              <w:t>) taxei pentru amenajarea teritoriului şi taxei pentru unităţile comerciale şi/sau de prestări servicii – persoanele fizice care desfăşoară activităţi independente în cadrul pieţelor create în condiţiile art.12 din Legea nr.231/2010 cu privire la comerţul interior.</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jc w:val="both"/>
              <w:rPr>
                <w:rFonts w:ascii="Times New Roman" w:hAnsi="Times New Roman" w:cs="Times New Roman"/>
                <w:color w:val="000000" w:themeColor="text1"/>
                <w:sz w:val="20"/>
                <w:szCs w:val="20"/>
                <w:lang w:val="ro-RO"/>
              </w:rPr>
            </w:pPr>
            <w:r w:rsidRPr="006F2485">
              <w:rPr>
                <w:rFonts w:ascii="Times New Roman" w:hAnsi="Times New Roman" w:cs="Times New Roman"/>
                <w:b/>
                <w:color w:val="000000"/>
                <w:sz w:val="20"/>
                <w:szCs w:val="20"/>
                <w:lang w:val="ro-RO"/>
              </w:rPr>
              <w:t>Articolul 295.</w:t>
            </w:r>
            <w:r w:rsidRPr="006F2485">
              <w:rPr>
                <w:rFonts w:ascii="Times New Roman" w:hAnsi="Times New Roman" w:cs="Times New Roman"/>
                <w:color w:val="000000"/>
                <w:sz w:val="20"/>
                <w:szCs w:val="20"/>
                <w:lang w:val="ro-RO"/>
              </w:rPr>
              <w:t xml:space="preserve"> </w:t>
            </w:r>
            <w:r w:rsidRPr="006F2485">
              <w:rPr>
                <w:rFonts w:ascii="Times New Roman" w:hAnsi="Times New Roman" w:cs="Times New Roman"/>
                <w:b/>
                <w:color w:val="000000" w:themeColor="text1"/>
                <w:sz w:val="20"/>
                <w:szCs w:val="20"/>
                <w:lang w:val="ro-RO"/>
              </w:rPr>
              <w:t>Scutirea de taxe</w:t>
            </w:r>
          </w:p>
          <w:p w:rsidR="00130161" w:rsidRPr="006F2485" w:rsidRDefault="00130161" w:rsidP="00130161">
            <w:pPr>
              <w:shd w:val="clear" w:color="auto" w:fill="FFFFFF"/>
              <w:tabs>
                <w:tab w:val="left" w:pos="993"/>
              </w:tabs>
              <w:jc w:val="both"/>
              <w:rPr>
                <w:rFonts w:ascii="Times New Roman" w:hAnsi="Times New Roman" w:cs="Times New Roman"/>
                <w:color w:val="000000"/>
                <w:sz w:val="20"/>
                <w:szCs w:val="20"/>
                <w:lang w:val="ro-RO"/>
              </w:rPr>
            </w:pPr>
          </w:p>
          <w:p w:rsidR="00130161" w:rsidRPr="006F2485" w:rsidRDefault="00130161" w:rsidP="00130161">
            <w:pPr>
              <w:shd w:val="clear" w:color="auto" w:fill="FFFFFF"/>
              <w:tabs>
                <w:tab w:val="left" w:pos="993"/>
              </w:tabs>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La litera g</w:t>
            </w:r>
            <w:r w:rsidRPr="006F2485">
              <w:rPr>
                <w:rFonts w:ascii="Times New Roman" w:hAnsi="Times New Roman" w:cs="Times New Roman"/>
                <w:color w:val="000000"/>
                <w:sz w:val="20"/>
                <w:szCs w:val="20"/>
                <w:vertAlign w:val="superscript"/>
                <w:lang w:val="ro-RO"/>
              </w:rPr>
              <w:t>1</w:t>
            </w:r>
            <w:r w:rsidRPr="006F2485">
              <w:rPr>
                <w:rFonts w:ascii="Times New Roman" w:hAnsi="Times New Roman" w:cs="Times New Roman"/>
                <w:color w:val="000000"/>
                <w:sz w:val="20"/>
                <w:szCs w:val="20"/>
                <w:lang w:val="ro-RO"/>
              </w:rPr>
              <w:t>), textul „create în condițiile art. 12 din</w:t>
            </w:r>
            <w:r w:rsidRPr="006F2485">
              <w:rPr>
                <w:rFonts w:ascii="Times New Roman" w:eastAsia="Times New Roman" w:hAnsi="Times New Roman" w:cs="Times New Roman"/>
                <w:color w:val="000000"/>
                <w:sz w:val="20"/>
                <w:szCs w:val="20"/>
                <w:lang w:val="ro-RO"/>
              </w:rPr>
              <w:t xml:space="preserve"> </w:t>
            </w:r>
            <w:r w:rsidRPr="006F2485">
              <w:rPr>
                <w:rFonts w:ascii="Times New Roman" w:hAnsi="Times New Roman" w:cs="Times New Roman"/>
                <w:color w:val="000000"/>
                <w:sz w:val="20"/>
                <w:szCs w:val="20"/>
                <w:lang w:val="ro-RO"/>
              </w:rPr>
              <w:t>Legea” se substituie cu textul „sau amplasamentelor create în condițiile Legii”.</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pStyle w:val="NormalWeb"/>
              <w:spacing w:after="0" w:line="240" w:lineRule="auto"/>
              <w:jc w:val="both"/>
              <w:rPr>
                <w:bCs/>
                <w:sz w:val="20"/>
                <w:szCs w:val="20"/>
              </w:rPr>
            </w:pPr>
            <w:r w:rsidRPr="006F2485">
              <w:rPr>
                <w:sz w:val="20"/>
                <w:szCs w:val="20"/>
              </w:rPr>
              <w:t>Scopul propunerii este de a aduce în concordanță norma în vigoare cu modificările întroduse în Legea nr. 231/2010 cu privire la comerțul interior prin Legea nr. 17/2021.</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A2377E" w:rsidTr="004552FF">
        <w:trPr>
          <w:trHeight w:val="2237"/>
        </w:trPr>
        <w:tc>
          <w:tcPr>
            <w:tcW w:w="3139" w:type="dxa"/>
          </w:tcPr>
          <w:p w:rsidR="00130161" w:rsidRPr="006F2485" w:rsidRDefault="00130161" w:rsidP="00130161">
            <w:pPr>
              <w:pStyle w:val="NormalWeb"/>
              <w:spacing w:after="0" w:line="240" w:lineRule="auto"/>
              <w:jc w:val="both"/>
              <w:rPr>
                <w:b/>
                <w:bCs/>
                <w:sz w:val="20"/>
                <w:szCs w:val="20"/>
              </w:rPr>
            </w:pPr>
            <w:r w:rsidRPr="006F2485">
              <w:rPr>
                <w:b/>
                <w:bCs/>
                <w:sz w:val="20"/>
                <w:szCs w:val="20"/>
              </w:rPr>
              <w:t>Anexa la Titlul VII</w:t>
            </w:r>
          </w:p>
        </w:tc>
        <w:tc>
          <w:tcPr>
            <w:tcW w:w="3419" w:type="dxa"/>
          </w:tcPr>
          <w:p w:rsidR="00130161" w:rsidRPr="006F2485" w:rsidRDefault="00130161" w:rsidP="00130161">
            <w:pPr>
              <w:ind w:right="-15"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lit. a) se expune în următoarea redacție: </w:t>
            </w:r>
          </w:p>
          <w:tbl>
            <w:tblPr>
              <w:tblStyle w:val="TableGrid0"/>
              <w:tblW w:w="309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 w:type="dxa"/>
              </w:tblCellMar>
              <w:tblLook w:val="04A0" w:firstRow="1" w:lastRow="0" w:firstColumn="1" w:lastColumn="0" w:noHBand="0" w:noVBand="1"/>
            </w:tblPr>
            <w:tblGrid>
              <w:gridCol w:w="817"/>
              <w:gridCol w:w="656"/>
              <w:gridCol w:w="319"/>
              <w:gridCol w:w="1301"/>
            </w:tblGrid>
            <w:tr w:rsidR="00130161" w:rsidRPr="00A2377E" w:rsidTr="00327A90">
              <w:trPr>
                <w:trHeight w:val="1392"/>
              </w:trPr>
              <w:tc>
                <w:tcPr>
                  <w:tcW w:w="817" w:type="dxa"/>
                </w:tcPr>
                <w:p w:rsidR="00130161" w:rsidRPr="006F2485" w:rsidRDefault="00130161" w:rsidP="00130161">
                  <w:pPr>
                    <w:spacing w:after="1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Taxă pentru </w:t>
                  </w:r>
                </w:p>
                <w:p w:rsidR="00130161" w:rsidRPr="006F2485" w:rsidRDefault="00130161" w:rsidP="00130161">
                  <w:pPr>
                    <w:spacing w:after="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amenajarea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teritoriului </w:t>
                  </w:r>
                </w:p>
              </w:tc>
              <w:tc>
                <w:tcPr>
                  <w:tcW w:w="656" w:type="dxa"/>
                </w:tcPr>
                <w:p w:rsidR="00130161" w:rsidRPr="006F2485" w:rsidRDefault="00130161" w:rsidP="00130161">
                  <w:pPr>
                    <w:ind w:left="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venitul din vânzări  </w:t>
                  </w:r>
                </w:p>
              </w:tc>
              <w:tc>
                <w:tcPr>
                  <w:tcW w:w="319" w:type="dxa"/>
                </w:tcPr>
                <w:p w:rsidR="00130161" w:rsidRPr="006F2485" w:rsidRDefault="00130161" w:rsidP="00130161">
                  <w:pPr>
                    <w:ind w:righ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1301" w:type="dxa"/>
                </w:tcPr>
                <w:p w:rsidR="00130161" w:rsidRPr="006F2485" w:rsidRDefault="00130161" w:rsidP="00130161">
                  <w:pPr>
                    <w:ind w:left="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Lunar, către data de 3 a lunii următoare </w:t>
                  </w:r>
                </w:p>
              </w:tc>
            </w:tr>
          </w:tbl>
          <w:p w:rsidR="00130161" w:rsidRPr="006F2485" w:rsidRDefault="00130161" w:rsidP="00130161">
            <w:pPr>
              <w:ind w:left="-44"/>
              <w:jc w:val="both"/>
              <w:rPr>
                <w:rFonts w:ascii="Times New Roman" w:hAnsi="Times New Roman" w:cs="Times New Roman"/>
                <w:sz w:val="20"/>
                <w:szCs w:val="20"/>
                <w:lang w:val="ro-RO"/>
              </w:rPr>
            </w:pPr>
          </w:p>
          <w:p w:rsidR="00130161" w:rsidRPr="006F2485" w:rsidRDefault="00130161" w:rsidP="00130161">
            <w:pPr>
              <w:ind w:left="-44"/>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completează cu: </w:t>
            </w:r>
          </w:p>
          <w:p w:rsidR="00130161" w:rsidRPr="006F2485" w:rsidRDefault="00130161" w:rsidP="00130161">
            <w:pPr>
              <w:ind w:left="10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bl>
            <w:tblPr>
              <w:tblStyle w:val="TableGrid0"/>
              <w:tblW w:w="301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 w:type="dxa"/>
                <w:left w:w="10" w:type="dxa"/>
              </w:tblCellMar>
              <w:tblLook w:val="04A0" w:firstRow="1" w:lastRow="0" w:firstColumn="1" w:lastColumn="0" w:noHBand="0" w:noVBand="1"/>
            </w:tblPr>
            <w:tblGrid>
              <w:gridCol w:w="760"/>
              <w:gridCol w:w="630"/>
              <w:gridCol w:w="450"/>
              <w:gridCol w:w="1170"/>
            </w:tblGrid>
            <w:tr w:rsidR="00130161" w:rsidRPr="00A2377E" w:rsidTr="00327A90">
              <w:trPr>
                <w:trHeight w:val="490"/>
              </w:trPr>
              <w:tc>
                <w:tcPr>
                  <w:tcW w:w="760"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 Impozitul pentru dezvoltarea</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localității </w:t>
                  </w:r>
                </w:p>
              </w:tc>
              <w:tc>
                <w:tcPr>
                  <w:tcW w:w="630" w:type="dxa"/>
                </w:tcPr>
                <w:p w:rsidR="00130161" w:rsidRPr="006F2485" w:rsidRDefault="00130161" w:rsidP="00130161">
                  <w:pPr>
                    <w:ind w:left="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Valoarea conform datelor  cadastrale a imobilului dat în exploatare</w:t>
                  </w:r>
                </w:p>
              </w:tc>
              <w:tc>
                <w:tcPr>
                  <w:tcW w:w="450" w:type="dxa"/>
                </w:tcPr>
                <w:p w:rsidR="00130161" w:rsidRPr="006F2485" w:rsidRDefault="00130161" w:rsidP="00130161">
                  <w:pPr>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1170" w:type="dxa"/>
                </w:tcPr>
                <w:p w:rsidR="00130161" w:rsidRPr="006F2485" w:rsidRDefault="00130161" w:rsidP="00130161">
                  <w:pPr>
                    <w:ind w:left="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Lunar, către data de 3 a lunii următoare </w:t>
                  </w:r>
                </w:p>
              </w:tc>
            </w:tr>
            <w:tr w:rsidR="00130161" w:rsidRPr="00A2377E" w:rsidTr="00327A90">
              <w:trPr>
                <w:trHeight w:val="580"/>
              </w:trPr>
              <w:tc>
                <w:tcPr>
                  <w:tcW w:w="760" w:type="dxa"/>
                </w:tcPr>
                <w:p w:rsidR="00130161" w:rsidRPr="006F2485" w:rsidRDefault="00130161" w:rsidP="00130161">
                  <w:pPr>
                    <w:spacing w:after="218"/>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s) taxe care se calculează si se plătesc pentru deținerea sau </w:t>
                  </w:r>
                </w:p>
                <w:p w:rsidR="00130161" w:rsidRPr="006F2485" w:rsidRDefault="00130161" w:rsidP="00130161">
                  <w:pPr>
                    <w:spacing w:after="19"/>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utilizarea </w:t>
                  </w:r>
                </w:p>
                <w:p w:rsidR="00130161" w:rsidRPr="006F2485" w:rsidRDefault="00130161" w:rsidP="00130161">
                  <w:pPr>
                    <w:spacing w:after="17"/>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echipamentel</w:t>
                  </w:r>
                </w:p>
                <w:p w:rsidR="00130161" w:rsidRPr="006F2485" w:rsidRDefault="00130161" w:rsidP="00130161">
                  <w:pPr>
                    <w:spacing w:after="2"/>
                    <w:ind w:left="10" w:right="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or si utilajelor destinate obținerii de venituri care folosesc infrastructura publica locala, pe </w:t>
                  </w:r>
                </w:p>
                <w:p w:rsidR="00130161" w:rsidRPr="006F2485" w:rsidRDefault="00130161" w:rsidP="00130161">
                  <w:pPr>
                    <w:spacing w:after="17"/>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raza localității </w:t>
                  </w:r>
                </w:p>
                <w:p w:rsidR="00130161" w:rsidRPr="006F2485" w:rsidRDefault="00130161" w:rsidP="00130161">
                  <w:pPr>
                    <w:spacing w:after="16"/>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unde acestea </w:t>
                  </w:r>
                </w:p>
                <w:p w:rsidR="00130161" w:rsidRPr="006F2485" w:rsidRDefault="00130161" w:rsidP="00130161">
                  <w:pPr>
                    <w:spacing w:after="23"/>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sunt utilizate, precum si taxe pentru </w:t>
                  </w:r>
                </w:p>
                <w:p w:rsidR="00130161" w:rsidRPr="006F2485" w:rsidRDefault="00130161" w:rsidP="00130161">
                  <w:pPr>
                    <w:spacing w:after="16"/>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activitățile cu </w:t>
                  </w:r>
                </w:p>
                <w:p w:rsidR="00130161" w:rsidRPr="006F2485" w:rsidRDefault="00130161" w:rsidP="00130161">
                  <w:pPr>
                    <w:ind w:left="1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impact asupra mediului înconjurător</w:t>
                  </w:r>
                </w:p>
              </w:tc>
              <w:tc>
                <w:tcPr>
                  <w:tcW w:w="630" w:type="dxa"/>
                  <w:vAlign w:val="bottom"/>
                </w:tcPr>
                <w:p w:rsidR="00130161" w:rsidRPr="006F2485" w:rsidRDefault="00130161" w:rsidP="00130161">
                  <w:pPr>
                    <w:spacing w:after="218"/>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În conformitat e cu procedurile aprobate de </w:t>
                  </w:r>
                </w:p>
                <w:p w:rsidR="00130161" w:rsidRPr="006F2485" w:rsidRDefault="00130161" w:rsidP="00130161">
                  <w:pPr>
                    <w:spacing w:after="1699"/>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autoritățile deliberative interesate </w:t>
                  </w:r>
                </w:p>
                <w:p w:rsidR="00130161" w:rsidRPr="006F2485" w:rsidRDefault="00130161" w:rsidP="00130161">
                  <w:pPr>
                    <w:ind w:left="-2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450" w:type="dxa"/>
                  <w:vAlign w:val="center"/>
                </w:tcPr>
                <w:p w:rsidR="00130161" w:rsidRPr="006F2485" w:rsidRDefault="00130161" w:rsidP="00130161">
                  <w:pPr>
                    <w:spacing w:after="16"/>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6"/>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6"/>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6"/>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9"/>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6"/>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7"/>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conformitate cu procedurile aprobate de </w:t>
                  </w:r>
                </w:p>
                <w:p w:rsidR="00130161" w:rsidRPr="006F2485" w:rsidRDefault="00130161" w:rsidP="00130161">
                  <w:pPr>
                    <w:spacing w:after="21"/>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autoritățile </w:t>
                  </w:r>
                </w:p>
                <w:p w:rsidR="00130161" w:rsidRPr="006F2485" w:rsidRDefault="00130161" w:rsidP="00130161">
                  <w:pPr>
                    <w:spacing w:after="23"/>
                    <w:ind w:lef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deliberative </w:t>
                  </w:r>
                </w:p>
                <w:p w:rsidR="00130161" w:rsidRPr="006F2485" w:rsidRDefault="00130161" w:rsidP="00130161">
                  <w:pPr>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interesate </w:t>
                  </w:r>
                </w:p>
              </w:tc>
              <w:tc>
                <w:tcPr>
                  <w:tcW w:w="1170" w:type="dxa"/>
                </w:tcPr>
                <w:p w:rsidR="00130161" w:rsidRPr="006F2485" w:rsidRDefault="00130161" w:rsidP="00130161">
                  <w:pPr>
                    <w:spacing w:after="16"/>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spacing w:after="19"/>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p w:rsidR="00130161" w:rsidRPr="006F2485" w:rsidRDefault="00130161" w:rsidP="00130161">
                  <w:pPr>
                    <w:ind w:left="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Lunar, către data de 3 a lunii următoare </w:t>
                  </w:r>
                </w:p>
              </w:tc>
            </w:tr>
          </w:tbl>
          <w:p w:rsidR="00130161" w:rsidRPr="006F2485" w:rsidRDefault="00130161" w:rsidP="00130161">
            <w:pPr>
              <w:ind w:left="-44"/>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CALM</w:t>
            </w:r>
          </w:p>
        </w:tc>
        <w:tc>
          <w:tcPr>
            <w:tcW w:w="3149" w:type="dxa"/>
          </w:tcPr>
          <w:p w:rsidR="00130161" w:rsidRPr="006F2485" w:rsidRDefault="00130161" w:rsidP="00130161">
            <w:pPr>
              <w:spacing w:after="21"/>
              <w:ind w:right="-15"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Schimbarea bazei impozabile pentru taxa pentru amenajarea teritoriului prin axarea pe cifra de afaceri (venituri din vânzări) și nu pe numărul mediu scriptic trimestrial al salariaţilor şi/sau fondatorii întreprinderilor în cazul în </w:t>
            </w:r>
          </w:p>
          <w:p w:rsidR="00130161" w:rsidRPr="006F2485" w:rsidRDefault="00130161" w:rsidP="00130161">
            <w:pPr>
              <w:tabs>
                <w:tab w:val="center" w:pos="323"/>
                <w:tab w:val="center" w:pos="1409"/>
                <w:tab w:val="center" w:pos="2742"/>
              </w:tabs>
              <w:ind w:right="-15" w:hanging="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ab/>
            </w:r>
            <w:r w:rsidRPr="006F2485">
              <w:rPr>
                <w:rFonts w:ascii="Times New Roman" w:hAnsi="Times New Roman" w:cs="Times New Roman"/>
                <w:sz w:val="20"/>
                <w:szCs w:val="20"/>
                <w:lang w:val="ro-RO"/>
              </w:rPr>
              <w:t xml:space="preserve">care </w:t>
            </w:r>
            <w:r w:rsidRPr="006F2485">
              <w:rPr>
                <w:rFonts w:ascii="Times New Roman" w:hAnsi="Times New Roman" w:cs="Times New Roman"/>
                <w:sz w:val="20"/>
                <w:szCs w:val="20"/>
                <w:lang w:val="ro-RO"/>
              </w:rPr>
              <w:tab/>
              <w:t xml:space="preserve">aceştia </w:t>
            </w:r>
            <w:r w:rsidRPr="006F2485">
              <w:rPr>
                <w:rFonts w:ascii="Times New Roman" w:hAnsi="Times New Roman" w:cs="Times New Roman"/>
                <w:sz w:val="20"/>
                <w:szCs w:val="20"/>
                <w:lang w:val="ro-RO"/>
              </w:rPr>
              <w:tab/>
              <w:t xml:space="preserve">activează </w:t>
            </w:r>
          </w:p>
          <w:p w:rsidR="00130161" w:rsidRPr="006F2485" w:rsidRDefault="00130161" w:rsidP="00130161">
            <w:pPr>
              <w:ind w:right="-15"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întreprinderile fondate, însă nu sunt incluşi în efectivul trimestrial salariaţi, cum este în prezent. </w:t>
            </w:r>
          </w:p>
          <w:p w:rsidR="00130161" w:rsidRPr="006F2485" w:rsidRDefault="00130161" w:rsidP="00130161">
            <w:pPr>
              <w:spacing w:after="2"/>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Impozitul pentru dezvoltarea localității este necesar în vederea finanțării lucrărilor de dezvoltare a infrastructurii publice locale odată cu punerea în exploatare a bunurilor imobiliare noi .</w:t>
            </w:r>
          </w:p>
          <w:p w:rsidR="00130161" w:rsidRPr="006F2485" w:rsidRDefault="00130161" w:rsidP="00130161">
            <w:pPr>
              <w:tabs>
                <w:tab w:val="left" w:pos="346"/>
              </w:tabs>
              <w:spacing w:after="2"/>
              <w:ind w:left="-14" w:firstLine="14"/>
              <w:jc w:val="both"/>
              <w:rPr>
                <w:rFonts w:ascii="Times New Roman" w:hAnsi="Times New Roman" w:cs="Times New Roman"/>
                <w:sz w:val="20"/>
                <w:szCs w:val="20"/>
                <w:lang w:val="ro-RO"/>
              </w:rPr>
            </w:pPr>
          </w:p>
          <w:p w:rsidR="00130161" w:rsidRPr="006F2485" w:rsidRDefault="00130161" w:rsidP="00130161">
            <w:pPr>
              <w:tabs>
                <w:tab w:val="left" w:pos="256"/>
                <w:tab w:val="left" w:pos="346"/>
              </w:tabs>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Alte taxe locale sunt necesare în vederea adaptării la condițiile specifice din locale la specificul activităților economice desfășurate în localitate. De exemplu, în baza unui Ghid ar putea fi sugerate așa taxe locale cum ar fi: </w:t>
            </w:r>
          </w:p>
          <w:p w:rsidR="00130161" w:rsidRPr="006F2485" w:rsidRDefault="00130161" w:rsidP="00130161">
            <w:pPr>
              <w:numPr>
                <w:ilvl w:val="0"/>
                <w:numId w:val="54"/>
              </w:numPr>
              <w:tabs>
                <w:tab w:val="left" w:pos="256"/>
                <w:tab w:val="left" w:pos="346"/>
              </w:tabs>
              <w:ind w:left="-14" w:hanging="182"/>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 xml:space="preserve">taxa </w:t>
            </w:r>
            <w:r w:rsidRPr="006F2485">
              <w:rPr>
                <w:rFonts w:ascii="Times New Roman" w:eastAsia="Arial" w:hAnsi="Times New Roman" w:cs="Times New Roman"/>
                <w:b/>
                <w:sz w:val="20"/>
                <w:szCs w:val="20"/>
                <w:lang w:val="ro-RO"/>
              </w:rPr>
              <w:tab/>
              <w:t xml:space="preserve">pentru </w:t>
            </w:r>
            <w:r w:rsidRPr="006F2485">
              <w:rPr>
                <w:rFonts w:ascii="Times New Roman" w:eastAsia="Arial" w:hAnsi="Times New Roman" w:cs="Times New Roman"/>
                <w:b/>
                <w:sz w:val="20"/>
                <w:szCs w:val="20"/>
                <w:lang w:val="ro-RO"/>
              </w:rPr>
              <w:tab/>
              <w:t xml:space="preserve">eliberarea </w:t>
            </w:r>
          </w:p>
          <w:p w:rsidR="00130161" w:rsidRPr="006F2485" w:rsidRDefault="00130161" w:rsidP="00130161">
            <w:pPr>
              <w:tabs>
                <w:tab w:val="left" w:pos="256"/>
                <w:tab w:val="left" w:pos="346"/>
              </w:tabs>
              <w:ind w:left="-14" w:firstLine="14"/>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Certificatului de Urbanism</w:t>
            </w:r>
            <w:r w:rsidRPr="006F2485">
              <w:rPr>
                <w:rFonts w:ascii="Times New Roman" w:hAnsi="Times New Roman" w:cs="Times New Roman"/>
                <w:sz w:val="20"/>
                <w:szCs w:val="20"/>
                <w:lang w:val="ro-RO"/>
              </w:rPr>
              <w:t xml:space="preserve"> stabilită </w:t>
            </w:r>
          </w:p>
          <w:p w:rsidR="00130161" w:rsidRPr="006F2485" w:rsidRDefault="00130161" w:rsidP="00130161">
            <w:pPr>
              <w:tabs>
                <w:tab w:val="left" w:pos="256"/>
                <w:tab w:val="left" w:pos="346"/>
              </w:tabs>
              <w:spacing w:after="2"/>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(lei pe interval de suprafețe) în funcție de suprafața construită desfășurată a imobilului edificat; </w:t>
            </w:r>
          </w:p>
          <w:p w:rsidR="00130161" w:rsidRPr="006F2485" w:rsidRDefault="00130161" w:rsidP="00130161">
            <w:pPr>
              <w:numPr>
                <w:ilvl w:val="0"/>
                <w:numId w:val="54"/>
              </w:numPr>
              <w:tabs>
                <w:tab w:val="left" w:pos="256"/>
                <w:tab w:val="left" w:pos="346"/>
              </w:tabs>
              <w:spacing w:after="21"/>
              <w:ind w:left="-14" w:hanging="182"/>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 xml:space="preserve">taxa </w:t>
            </w:r>
            <w:r w:rsidRPr="006F2485">
              <w:rPr>
                <w:rFonts w:ascii="Times New Roman" w:eastAsia="Arial" w:hAnsi="Times New Roman" w:cs="Times New Roman"/>
                <w:b/>
                <w:sz w:val="20"/>
                <w:szCs w:val="20"/>
                <w:lang w:val="ro-RO"/>
              </w:rPr>
              <w:tab/>
              <w:t xml:space="preserve">pentru </w:t>
            </w:r>
            <w:r w:rsidRPr="006F2485">
              <w:rPr>
                <w:rFonts w:ascii="Times New Roman" w:eastAsia="Arial" w:hAnsi="Times New Roman" w:cs="Times New Roman"/>
                <w:b/>
                <w:sz w:val="20"/>
                <w:szCs w:val="20"/>
                <w:lang w:val="ro-RO"/>
              </w:rPr>
              <w:tab/>
              <w:t xml:space="preserve">eliberarea </w:t>
            </w:r>
          </w:p>
          <w:p w:rsidR="00130161" w:rsidRPr="006F2485" w:rsidRDefault="00130161" w:rsidP="00130161">
            <w:pPr>
              <w:tabs>
                <w:tab w:val="left" w:pos="256"/>
                <w:tab w:val="left" w:pos="346"/>
              </w:tabs>
              <w:ind w:left="-14" w:firstLine="14"/>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Autorizației de Construire</w:t>
            </w:r>
            <w:r w:rsidRPr="006F2485">
              <w:rPr>
                <w:rFonts w:ascii="Times New Roman" w:hAnsi="Times New Roman" w:cs="Times New Roman"/>
                <w:sz w:val="20"/>
                <w:szCs w:val="20"/>
                <w:lang w:val="ro-RO"/>
              </w:rPr>
              <w:t xml:space="preserve"> stabilită în funcție de valoarea lucrărilor de construcție  și a unui mecanism de regularizare la finalul lucrărilor de construire; </w:t>
            </w:r>
          </w:p>
          <w:p w:rsidR="00130161" w:rsidRPr="006F2485" w:rsidRDefault="00130161" w:rsidP="00130161">
            <w:pPr>
              <w:numPr>
                <w:ilvl w:val="0"/>
                <w:numId w:val="54"/>
              </w:numPr>
              <w:tabs>
                <w:tab w:val="left" w:pos="256"/>
                <w:tab w:val="left" w:pos="346"/>
              </w:tabs>
              <w:spacing w:after="1"/>
              <w:ind w:left="-14" w:hanging="182"/>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taxa de prelungire a valabilității Autorizației de Construire;</w:t>
            </w:r>
            <w:r w:rsidRPr="006F2485">
              <w:rPr>
                <w:rFonts w:ascii="Times New Roman" w:hAnsi="Times New Roman" w:cs="Times New Roman"/>
                <w:sz w:val="20"/>
                <w:szCs w:val="20"/>
                <w:lang w:val="ro-RO"/>
              </w:rPr>
              <w:t xml:space="preserve"> </w:t>
            </w:r>
          </w:p>
          <w:p w:rsidR="00130161" w:rsidRPr="006F2485" w:rsidRDefault="00130161" w:rsidP="00130161">
            <w:pPr>
              <w:numPr>
                <w:ilvl w:val="0"/>
                <w:numId w:val="54"/>
              </w:numPr>
              <w:tabs>
                <w:tab w:val="left" w:pos="256"/>
                <w:tab w:val="left" w:pos="346"/>
              </w:tabs>
              <w:spacing w:after="22"/>
              <w:ind w:left="-14" w:hanging="182"/>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 xml:space="preserve">taxa </w:t>
            </w:r>
            <w:r w:rsidRPr="006F2485">
              <w:rPr>
                <w:rFonts w:ascii="Times New Roman" w:eastAsia="Arial" w:hAnsi="Times New Roman" w:cs="Times New Roman"/>
                <w:b/>
                <w:sz w:val="20"/>
                <w:szCs w:val="20"/>
                <w:lang w:val="ro-RO"/>
              </w:rPr>
              <w:tab/>
              <w:t xml:space="preserve">pentru </w:t>
            </w:r>
            <w:r w:rsidRPr="006F2485">
              <w:rPr>
                <w:rFonts w:ascii="Times New Roman" w:eastAsia="Arial" w:hAnsi="Times New Roman" w:cs="Times New Roman"/>
                <w:b/>
                <w:sz w:val="20"/>
                <w:szCs w:val="20"/>
                <w:lang w:val="ro-RO"/>
              </w:rPr>
              <w:tab/>
              <w:t xml:space="preserve">eliberarea </w:t>
            </w:r>
          </w:p>
          <w:p w:rsidR="00130161" w:rsidRPr="006F2485" w:rsidRDefault="00130161" w:rsidP="00130161">
            <w:pPr>
              <w:tabs>
                <w:tab w:val="left" w:pos="256"/>
                <w:tab w:val="left" w:pos="346"/>
              </w:tabs>
              <w:ind w:left="-14" w:firstLine="14"/>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Autorizației de Desființare;</w:t>
            </w:r>
            <w:r w:rsidRPr="006F2485">
              <w:rPr>
                <w:rFonts w:ascii="Times New Roman" w:hAnsi="Times New Roman" w:cs="Times New Roman"/>
                <w:sz w:val="20"/>
                <w:szCs w:val="20"/>
                <w:lang w:val="ro-RO"/>
              </w:rPr>
              <w:t xml:space="preserve"> </w:t>
            </w:r>
          </w:p>
          <w:p w:rsidR="00130161" w:rsidRPr="006F2485" w:rsidRDefault="00130161" w:rsidP="00130161">
            <w:pPr>
              <w:numPr>
                <w:ilvl w:val="0"/>
                <w:numId w:val="54"/>
              </w:numPr>
              <w:tabs>
                <w:tab w:val="left" w:pos="256"/>
                <w:tab w:val="left" w:pos="346"/>
              </w:tabs>
              <w:ind w:left="-14" w:hanging="182"/>
              <w:jc w:val="both"/>
              <w:rPr>
                <w:rFonts w:ascii="Times New Roman" w:hAnsi="Times New Roman" w:cs="Times New Roman"/>
                <w:sz w:val="20"/>
                <w:szCs w:val="20"/>
                <w:lang w:val="ro-RO"/>
              </w:rPr>
            </w:pPr>
            <w:r w:rsidRPr="006F2485">
              <w:rPr>
                <w:rFonts w:ascii="Times New Roman" w:eastAsia="Arial" w:hAnsi="Times New Roman" w:cs="Times New Roman"/>
                <w:b/>
                <w:sz w:val="20"/>
                <w:szCs w:val="20"/>
                <w:lang w:val="ro-RO"/>
              </w:rPr>
              <w:t xml:space="preserve">taxa pe spectacole  </w:t>
            </w:r>
          </w:p>
          <w:p w:rsidR="00130161" w:rsidRPr="006F2485" w:rsidRDefault="00130161" w:rsidP="00130161">
            <w:pPr>
              <w:tabs>
                <w:tab w:val="left" w:pos="346"/>
              </w:tabs>
              <w:spacing w:after="29"/>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Orice persoană care organizează o manifestare artistică, o competiție sportivă sau altă activitate distractivă are obligația de a plăti taxa pe spectacole (</w:t>
            </w:r>
            <w:r w:rsidRPr="006F2485">
              <w:rPr>
                <w:rFonts w:ascii="Times New Roman" w:eastAsia="Arial" w:hAnsi="Times New Roman" w:cs="Times New Roman"/>
                <w:i/>
                <w:sz w:val="20"/>
                <w:szCs w:val="20"/>
                <w:lang w:val="ro-RO"/>
              </w:rPr>
              <w:t>notă:</w:t>
            </w:r>
            <w:r w:rsidRPr="006F2485">
              <w:rPr>
                <w:rFonts w:ascii="Times New Roman" w:hAnsi="Times New Roman" w:cs="Times New Roman"/>
                <w:sz w:val="20"/>
                <w:szCs w:val="20"/>
                <w:lang w:val="ro-RO"/>
              </w:rPr>
              <w:t xml:space="preserve"> impozit similar există în România).  Taxa pe spectacole se plătește la bugetul local al unității administrativ-teritoriale în raza căreia are loc manifestarea artistică, competiția sportivă sau altă activitate distractivă. Taxa pe spectacole se calculează prin aplicarea cotei de impozit la suma încasată din vânzarea biletelor de intrare şi a abonamentelor. Consiliile locale hotărăsc cota taxei după cum urmează: </w:t>
            </w:r>
          </w:p>
          <w:p w:rsidR="00130161" w:rsidRPr="006F2485" w:rsidRDefault="00130161" w:rsidP="00130161">
            <w:pPr>
              <w:numPr>
                <w:ilvl w:val="0"/>
                <w:numId w:val="55"/>
              </w:numPr>
              <w:tabs>
                <w:tab w:val="left" w:pos="346"/>
              </w:tabs>
              <w:spacing w:after="23"/>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valoare % mai mică pentru spectacolul de teatru, balet, operă, operetă, concert filarmonic sau altă manifestare muzicală, prezentarea unui film la cinematograf, un spectacol de circ sau orice competiție sportivă internă sau internațională; </w:t>
            </w:r>
          </w:p>
          <w:p w:rsidR="00130161" w:rsidRPr="006F2485" w:rsidRDefault="00130161" w:rsidP="00130161">
            <w:pPr>
              <w:numPr>
                <w:ilvl w:val="0"/>
                <w:numId w:val="55"/>
              </w:numPr>
              <w:tabs>
                <w:tab w:val="left" w:pos="346"/>
              </w:tabs>
              <w:ind w:left="-14" w:firstLine="9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valoare % mai mare</w:t>
            </w:r>
            <w:r w:rsidRPr="006F2485">
              <w:rPr>
                <w:rFonts w:ascii="Times New Roman" w:hAnsi="Times New Roman" w:cs="Times New Roman"/>
                <w:color w:val="C00000"/>
                <w:sz w:val="20"/>
                <w:szCs w:val="20"/>
                <w:lang w:val="ro-RO"/>
              </w:rPr>
              <w:t xml:space="preserve"> </w:t>
            </w:r>
            <w:r w:rsidRPr="006F2485">
              <w:rPr>
                <w:rFonts w:ascii="Times New Roman" w:hAnsi="Times New Roman" w:cs="Times New Roman"/>
                <w:sz w:val="20"/>
                <w:szCs w:val="20"/>
                <w:lang w:val="ro-RO"/>
              </w:rPr>
              <w:t xml:space="preserve">în cazul oricărei altei manifestări artistice decât cele enumerate la lit. a). </w:t>
            </w:r>
          </w:p>
          <w:p w:rsidR="00130161" w:rsidRPr="006F2485" w:rsidRDefault="00130161" w:rsidP="00130161">
            <w:pPr>
              <w:tabs>
                <w:tab w:val="left" w:pos="346"/>
              </w:tabs>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Suma primită din vânzarea biletelor de intrare sau a abonamentelor nu cuprinde sumele plătite de organizatorul spectacolului în scopuri caritabile, conform contractului scris intrat în vigoare înaintea vânzării biletelor de intrare sau a abonamentelor. </w:t>
            </w:r>
          </w:p>
          <w:p w:rsidR="00130161" w:rsidRPr="006F2485" w:rsidRDefault="00130161" w:rsidP="00130161">
            <w:pPr>
              <w:tabs>
                <w:tab w:val="left" w:pos="346"/>
              </w:tabs>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Persoanele care datorează impozitul pe spectacole au obligația de: </w:t>
            </w:r>
          </w:p>
          <w:p w:rsidR="00130161" w:rsidRPr="006F2485" w:rsidRDefault="00130161" w:rsidP="00130161">
            <w:pPr>
              <w:tabs>
                <w:tab w:val="left" w:pos="346"/>
              </w:tabs>
              <w:spacing w:after="26"/>
              <w:ind w:left="-14" w:firstLine="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a înregistra biletele de intrare şi/sau abonamentele la compartimentul de specialitate al autorității administrației publice locale care își exercită autoritatea asupra locului unde are loc spectacolul; </w:t>
            </w:r>
          </w:p>
          <w:p w:rsidR="00130161" w:rsidRPr="006F2485" w:rsidRDefault="00130161" w:rsidP="00130161">
            <w:pPr>
              <w:numPr>
                <w:ilvl w:val="0"/>
                <w:numId w:val="56"/>
              </w:numPr>
              <w:tabs>
                <w:tab w:val="left" w:pos="346"/>
              </w:tabs>
              <w:ind w:left="-14" w:hanging="35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anunța tarifele pentru spectacol în locul unde este programat să aibă loc spectacolul, precum şi în orice alt loc în care se vând bilete de intrare şi/sau abonamente; </w:t>
            </w:r>
          </w:p>
          <w:p w:rsidR="00130161" w:rsidRPr="006F2485" w:rsidRDefault="00130161" w:rsidP="00130161">
            <w:pPr>
              <w:numPr>
                <w:ilvl w:val="0"/>
                <w:numId w:val="56"/>
              </w:numPr>
              <w:tabs>
                <w:tab w:val="left" w:pos="346"/>
              </w:tabs>
              <w:ind w:left="-14" w:hanging="35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preciza tarifele pe biletele de intrare şi/sau abonamente şi de a nu încasa sume care depășesc tarifele precizate pe biletele de intrare şi/sau abonamente; </w:t>
            </w:r>
          </w:p>
          <w:p w:rsidR="00130161" w:rsidRPr="006F2485" w:rsidRDefault="00130161" w:rsidP="00130161">
            <w:pPr>
              <w:numPr>
                <w:ilvl w:val="0"/>
                <w:numId w:val="56"/>
              </w:numPr>
              <w:tabs>
                <w:tab w:val="left" w:pos="346"/>
              </w:tabs>
              <w:spacing w:after="2"/>
              <w:ind w:left="-14" w:hanging="35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emite un bilet de intrare şi/sau abonament pentru toate sumele primite de la spectatori; </w:t>
            </w:r>
          </w:p>
          <w:p w:rsidR="00130161" w:rsidRPr="006F2485" w:rsidRDefault="00130161" w:rsidP="00130161">
            <w:pPr>
              <w:numPr>
                <w:ilvl w:val="0"/>
                <w:numId w:val="56"/>
              </w:numPr>
              <w:tabs>
                <w:tab w:val="left" w:pos="346"/>
              </w:tabs>
              <w:spacing w:after="36"/>
              <w:ind w:left="-14" w:hanging="35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asigura, la cererea compartimentului de specialitate al autorității administrației publice locale, documentele justificative privind calculul şi plata impozitului pe spectacole; </w:t>
            </w:r>
          </w:p>
          <w:p w:rsidR="00130161" w:rsidRPr="006F2485" w:rsidRDefault="00130161" w:rsidP="00130161">
            <w:pPr>
              <w:numPr>
                <w:ilvl w:val="0"/>
                <w:numId w:val="56"/>
              </w:numPr>
              <w:tabs>
                <w:tab w:val="left" w:pos="346"/>
              </w:tabs>
              <w:ind w:left="-14" w:hanging="35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se conforma oricăror altor cerințe privind tipărirea, înregistrarea, avizarea, evidenta şi inventarul biletelor de intrare şi a abonamentelor, care sunt precizate în normele elaborate de ministerele de resort. </w:t>
            </w:r>
          </w:p>
          <w:p w:rsidR="00130161" w:rsidRPr="006F2485" w:rsidRDefault="00130161" w:rsidP="00130161">
            <w:pPr>
              <w:tabs>
                <w:tab w:val="left" w:pos="256"/>
                <w:tab w:val="left" w:pos="346"/>
              </w:tabs>
              <w:spacing w:after="2"/>
              <w:ind w:left="-14" w:firstLine="14"/>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t>Taxa pe spectacole se plătește lunar până la data de 10, inclusiv, a lunii următoare celei în care a avut loc spectacolul. Orice persoană care datorează taxa pe spectacole are obligația de a depune o declarație la compartimentul de specialitate al autorității administrației publice locale, până la data stabilită pentru iecare plată a taxei pe spectacole.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Aplicarea venitului din vînzări drept bază impozabilă a taxei pentru amenajarea teritoriului va creea premise pentru dubla impozitare a acestuia cu cel puțin două taxe locale (exemplu taxa balneară și taxa pentru amenajarea teritoriului).</w:t>
            </w: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sz w:val="20"/>
                <w:szCs w:val="20"/>
                <w:lang w:val="ro-RO"/>
              </w:rPr>
              <w:t>A se vedea argumente</w:t>
            </w:r>
            <w:r>
              <w:rPr>
                <w:rFonts w:ascii="Times New Roman" w:hAnsi="Times New Roman" w:cs="Times New Roman"/>
                <w:sz w:val="20"/>
                <w:szCs w:val="20"/>
                <w:lang w:val="ro-RO"/>
              </w:rPr>
              <w:t>le de</w:t>
            </w:r>
            <w:r w:rsidRPr="006F2485">
              <w:rPr>
                <w:rFonts w:ascii="Times New Roman" w:hAnsi="Times New Roman" w:cs="Times New Roman"/>
                <w:sz w:val="20"/>
                <w:szCs w:val="20"/>
                <w:lang w:val="ro-RO"/>
              </w:rPr>
              <w:t xml:space="preserve"> mai sus</w:t>
            </w:r>
            <w:r>
              <w:rPr>
                <w:rFonts w:ascii="Times New Roman" w:hAnsi="Times New Roman" w:cs="Times New Roman"/>
                <w:sz w:val="20"/>
                <w:szCs w:val="20"/>
                <w:lang w:val="ro-RO"/>
              </w:rPr>
              <w:t>.</w:t>
            </w:r>
          </w:p>
        </w:tc>
      </w:tr>
      <w:tr w:rsidR="00130161" w:rsidRPr="00A2377E" w:rsidTr="00A72C9D">
        <w:trPr>
          <w:trHeight w:val="1160"/>
        </w:trPr>
        <w:tc>
          <w:tcPr>
            <w:tcW w:w="3139" w:type="dxa"/>
          </w:tcPr>
          <w:p w:rsidR="00130161" w:rsidRPr="006F2485" w:rsidRDefault="00130161" w:rsidP="00130161">
            <w:pPr>
              <w:spacing w:after="120"/>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highlight w:val="white"/>
                <w:lang w:val="ro-RO"/>
              </w:rPr>
              <w:t>Anexa la Titlul VII</w:t>
            </w:r>
            <w:r w:rsidRPr="006F2485">
              <w:rPr>
                <w:rFonts w:ascii="Times New Roman" w:eastAsia="Times New Roman" w:hAnsi="Times New Roman" w:cs="Times New Roman"/>
                <w:b/>
                <w:sz w:val="20"/>
                <w:szCs w:val="20"/>
                <w:lang w:val="ro-RO"/>
              </w:rPr>
              <w:t xml:space="preserve"> Taxele locale</w:t>
            </w:r>
          </w:p>
          <w:p w:rsidR="00130161" w:rsidRPr="006F2485" w:rsidRDefault="00130161" w:rsidP="00130161">
            <w:pPr>
              <w:jc w:val="both"/>
              <w:rPr>
                <w:rFonts w:ascii="Times New Roman" w:hAnsi="Times New Roman" w:cs="Times New Roman"/>
                <w:sz w:val="20"/>
                <w:szCs w:val="20"/>
                <w:shd w:val="clear" w:color="auto" w:fill="FFFFFF"/>
                <w:lang w:val="ro-RO"/>
              </w:rPr>
            </w:pPr>
            <w:r w:rsidRPr="006F2485">
              <w:rPr>
                <w:rFonts w:ascii="Times New Roman" w:hAnsi="Times New Roman" w:cs="Times New Roman"/>
                <w:sz w:val="20"/>
                <w:szCs w:val="20"/>
                <w:shd w:val="clear" w:color="auto" w:fill="FFFFFF"/>
                <w:lang w:val="ro-RO"/>
              </w:rPr>
              <w:t>e) Taxă pentru unităţile comerciale şi/sau de prestări servicii</w:t>
            </w:r>
          </w:p>
          <w:p w:rsidR="00130161" w:rsidRPr="006F2485" w:rsidRDefault="00130161" w:rsidP="00130161">
            <w:pPr>
              <w:jc w:val="both"/>
              <w:rPr>
                <w:rFonts w:ascii="Times New Roman" w:hAnsi="Times New Roman" w:cs="Times New Roman"/>
                <w:sz w:val="20"/>
                <w:szCs w:val="20"/>
                <w:shd w:val="clear" w:color="auto" w:fill="FFFFFF"/>
                <w:lang w:val="ro-RO"/>
              </w:rPr>
            </w:pPr>
          </w:p>
          <w:p w:rsidR="00130161" w:rsidRPr="006F2485" w:rsidRDefault="00130161" w:rsidP="00130161">
            <w:pPr>
              <w:pStyle w:val="NormalWeb"/>
              <w:shd w:val="clear" w:color="auto" w:fill="FFFFFF"/>
              <w:spacing w:line="240" w:lineRule="auto"/>
              <w:jc w:val="both"/>
              <w:rPr>
                <w:rStyle w:val="Strong"/>
                <w:color w:val="333333"/>
                <w:sz w:val="20"/>
                <w:szCs w:val="20"/>
                <w:shd w:val="clear" w:color="auto" w:fill="FFFFFF"/>
              </w:rPr>
            </w:pPr>
            <w:r w:rsidRPr="006F2485">
              <w:rPr>
                <w:sz w:val="20"/>
                <w:szCs w:val="20"/>
                <w:shd w:val="clear" w:color="auto" w:fill="FFFFFF"/>
              </w:rPr>
              <w:t>Unităţile de comerţ şi/sau de prestări servicii care corespund activităţilor expuse în anexa nr. 1 la Legea nr. 231/2010 cu privire la comerţul interior</w:t>
            </w:r>
          </w:p>
        </w:tc>
        <w:tc>
          <w:tcPr>
            <w:tcW w:w="3419" w:type="dxa"/>
          </w:tcPr>
          <w:p w:rsidR="00130161" w:rsidRPr="006F2485" w:rsidRDefault="00130161" w:rsidP="00130161">
            <w:pPr>
              <w:pBdr>
                <w:top w:val="nil"/>
                <w:left w:val="nil"/>
                <w:bottom w:val="nil"/>
                <w:right w:val="nil"/>
                <w:between w:val="nil"/>
              </w:pBdr>
              <w:tabs>
                <w:tab w:val="left" w:pos="709"/>
                <w:tab w:val="left" w:pos="851"/>
              </w:tabs>
              <w:jc w:val="both"/>
              <w:rPr>
                <w:rFonts w:ascii="Times New Roman" w:eastAsia="Times New Roman" w:hAnsi="Times New Roman" w:cs="Times New Roman"/>
                <w:color w:val="000000"/>
                <w:sz w:val="20"/>
                <w:szCs w:val="20"/>
                <w:highlight w:val="white"/>
                <w:lang w:val="ro-RO"/>
              </w:rPr>
            </w:pPr>
            <w:r w:rsidRPr="006F2485">
              <w:rPr>
                <w:rFonts w:ascii="Times New Roman" w:eastAsia="Times New Roman" w:hAnsi="Times New Roman" w:cs="Times New Roman"/>
                <w:color w:val="000000"/>
                <w:sz w:val="20"/>
                <w:szCs w:val="20"/>
                <w:highlight w:val="white"/>
                <w:lang w:val="ro-RO"/>
              </w:rPr>
              <w:t>e) Taxă pentru unitățile comerciale și/sau de prestări servicii</w:t>
            </w:r>
          </w:p>
          <w:p w:rsidR="00130161" w:rsidRPr="006F2485" w:rsidRDefault="00130161" w:rsidP="00130161">
            <w:pPr>
              <w:pBdr>
                <w:top w:val="nil"/>
                <w:left w:val="nil"/>
                <w:bottom w:val="nil"/>
                <w:right w:val="nil"/>
                <w:between w:val="nil"/>
              </w:pBdr>
              <w:tabs>
                <w:tab w:val="left" w:pos="709"/>
                <w:tab w:val="left" w:pos="851"/>
              </w:tabs>
              <w:jc w:val="both"/>
              <w:rPr>
                <w:rFonts w:ascii="Times New Roman" w:eastAsia="Times New Roman" w:hAnsi="Times New Roman" w:cs="Times New Roman"/>
                <w:color w:val="000000"/>
                <w:sz w:val="20"/>
                <w:szCs w:val="20"/>
                <w:highlight w:val="white"/>
                <w:lang w:val="ro-RO"/>
              </w:rPr>
            </w:pPr>
            <w:r w:rsidRPr="006F2485">
              <w:rPr>
                <w:rFonts w:ascii="Times New Roman" w:eastAsia="Times New Roman" w:hAnsi="Times New Roman" w:cs="Times New Roman"/>
                <w:color w:val="000000"/>
                <w:sz w:val="20"/>
                <w:szCs w:val="20"/>
                <w:highlight w:val="white"/>
                <w:lang w:val="ro-RO"/>
              </w:rPr>
              <w:t xml:space="preserve">Coloana a 2 </w:t>
            </w:r>
            <w:r w:rsidRPr="006F2485">
              <w:rPr>
                <w:rFonts w:ascii="Times New Roman" w:eastAsia="Times New Roman" w:hAnsi="Times New Roman" w:cs="Times New Roman"/>
                <w:color w:val="000000" w:themeColor="text1"/>
                <w:sz w:val="20"/>
                <w:szCs w:val="20"/>
                <w:highlight w:val="white"/>
                <w:lang w:val="ro-RO"/>
              </w:rPr>
              <w:t>„</w:t>
            </w:r>
            <w:r w:rsidRPr="006F2485">
              <w:rPr>
                <w:rStyle w:val="Strong"/>
                <w:rFonts w:ascii="Times New Roman" w:hAnsi="Times New Roman" w:cs="Times New Roman"/>
                <w:color w:val="000000" w:themeColor="text1"/>
                <w:sz w:val="20"/>
                <w:szCs w:val="20"/>
                <w:shd w:val="clear" w:color="auto" w:fill="FFFFFF"/>
                <w:lang w:val="ro-RO"/>
              </w:rPr>
              <w:t>Baza impozabilă a obiectului impunerii”</w:t>
            </w:r>
            <w:r w:rsidRPr="006F2485">
              <w:rPr>
                <w:rFonts w:ascii="Times New Roman" w:eastAsia="Times New Roman" w:hAnsi="Times New Roman" w:cs="Times New Roman"/>
                <w:color w:val="000000" w:themeColor="text1"/>
                <w:sz w:val="20"/>
                <w:szCs w:val="20"/>
                <w:highlight w:val="white"/>
                <w:lang w:val="ro-RO"/>
              </w:rPr>
              <w:t xml:space="preserve"> </w:t>
            </w:r>
            <w:r w:rsidRPr="006F2485">
              <w:rPr>
                <w:rFonts w:ascii="Times New Roman" w:eastAsia="Times New Roman" w:hAnsi="Times New Roman" w:cs="Times New Roman"/>
                <w:color w:val="000000"/>
                <w:sz w:val="20"/>
                <w:szCs w:val="20"/>
                <w:highlight w:val="white"/>
                <w:lang w:val="ro-RO"/>
              </w:rPr>
              <w:t>va avea următorul cuprins:</w:t>
            </w:r>
          </w:p>
          <w:p w:rsidR="00130161" w:rsidRPr="006F2485" w:rsidRDefault="00130161" w:rsidP="00130161">
            <w:pPr>
              <w:pBdr>
                <w:top w:val="nil"/>
                <w:left w:val="nil"/>
                <w:bottom w:val="nil"/>
                <w:right w:val="nil"/>
                <w:between w:val="nil"/>
              </w:pBdr>
              <w:tabs>
                <w:tab w:val="left" w:pos="709"/>
                <w:tab w:val="left" w:pos="851"/>
              </w:tabs>
              <w:jc w:val="both"/>
              <w:rPr>
                <w:rFonts w:ascii="Times New Roman" w:eastAsia="Times New Roman" w:hAnsi="Times New Roman" w:cs="Times New Roman"/>
                <w:color w:val="000000"/>
                <w:sz w:val="20"/>
                <w:szCs w:val="20"/>
                <w:highlight w:val="white"/>
                <w:lang w:val="ro-RO"/>
              </w:rPr>
            </w:pPr>
            <w:r w:rsidRPr="006F2485">
              <w:rPr>
                <w:rFonts w:ascii="Times New Roman" w:eastAsia="Times New Roman" w:hAnsi="Times New Roman" w:cs="Times New Roman"/>
                <w:color w:val="000000"/>
                <w:sz w:val="20"/>
                <w:szCs w:val="20"/>
                <w:highlight w:val="white"/>
                <w:lang w:val="ro-RO"/>
              </w:rPr>
              <w:t>„Unitățile de comerț și/sau de prestări servicii care corespund activităților expuse în anexa nr. 1 la Legea nr. 231/2010 cu privire la comerțul interior. În cazul unităților comerciale și/sau prestări servicii, menționate la pct. 32 din anexa nr. 5 la Legea nr. 231/2010 cu privire la comerțul interior, taxa locală se aplică gradual:</w:t>
            </w:r>
          </w:p>
          <w:p w:rsidR="00130161" w:rsidRPr="006F2485" w:rsidRDefault="00130161" w:rsidP="00130161">
            <w:pPr>
              <w:pBdr>
                <w:top w:val="nil"/>
                <w:left w:val="nil"/>
                <w:bottom w:val="nil"/>
                <w:right w:val="nil"/>
                <w:between w:val="nil"/>
              </w:pBdr>
              <w:tabs>
                <w:tab w:val="left" w:pos="0"/>
              </w:tabs>
              <w:ind w:left="78" w:hanging="78"/>
              <w:jc w:val="both"/>
              <w:rPr>
                <w:rFonts w:ascii="Times New Roman" w:eastAsia="Times New Roman" w:hAnsi="Times New Roman" w:cs="Times New Roman"/>
                <w:color w:val="000000"/>
                <w:sz w:val="20"/>
                <w:szCs w:val="20"/>
                <w:highlight w:val="white"/>
                <w:lang w:val="ro-RO"/>
              </w:rPr>
            </w:pPr>
            <w:r w:rsidRPr="006F2485">
              <w:rPr>
                <w:rFonts w:ascii="Times New Roman" w:eastAsia="Times New Roman" w:hAnsi="Times New Roman" w:cs="Times New Roman"/>
                <w:color w:val="000000"/>
                <w:sz w:val="20"/>
                <w:szCs w:val="20"/>
                <w:highlight w:val="white"/>
                <w:lang w:val="ro-RO"/>
              </w:rPr>
              <w:t>a) pentru întreprinderile micro, conform clasificației prevăzute la art. 5 alin. (1) din Legea nr. 179/2016 cu privire la întreprinderile mici si mijlocii – cota constituie 25% din valoarea taxei stabilite;</w:t>
            </w:r>
          </w:p>
          <w:p w:rsidR="00130161" w:rsidRPr="006F2485" w:rsidRDefault="00130161" w:rsidP="00130161">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highlight w:val="white"/>
                <w:lang w:val="ro-RO"/>
              </w:rPr>
              <w:t>b) pentru întreprinderile mici, conform clasificației prevăzute la art. 5 alin. (1) din Legea nr. 179/2016 cu privire la întreprinderile mici si mijlocii – cota constituie 50% din valoarea taxei stabilite.</w:t>
            </w:r>
            <w:r w:rsidRPr="006F2485">
              <w:rPr>
                <w:rFonts w:ascii="Times New Roman" w:eastAsia="Times New Roman" w:hAnsi="Times New Roman" w:cs="Times New Roman"/>
                <w:color w:val="000000"/>
                <w:sz w:val="20"/>
                <w:szCs w:val="20"/>
                <w:lang w:val="ro-RO"/>
              </w:rPr>
              <w:t>”</w:t>
            </w:r>
          </w:p>
          <w:p w:rsidR="00130161" w:rsidRPr="006F2485" w:rsidRDefault="00130161" w:rsidP="00130161">
            <w:pPr>
              <w:pStyle w:val="NormalWeb"/>
              <w:shd w:val="clear" w:color="auto" w:fill="FFFFFF"/>
              <w:spacing w:line="240" w:lineRule="auto"/>
              <w:jc w:val="both"/>
              <w:rPr>
                <w:rFonts w:eastAsia="Times New Roman"/>
                <w:b/>
                <w:color w:val="000000"/>
                <w:sz w:val="20"/>
                <w:szCs w:val="20"/>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spacing w:beforeLines="60" w:before="144" w:afterLines="60" w:after="144"/>
              <w:jc w:val="both"/>
              <w:rPr>
                <w:rFonts w:ascii="Times New Roman" w:hAnsi="Times New Roman" w:cs="Times New Roman"/>
                <w:bCs/>
                <w:iCs/>
                <w:sz w:val="20"/>
                <w:szCs w:val="20"/>
                <w:lang w:val="ro-RO"/>
              </w:rPr>
            </w:pPr>
            <w:r w:rsidRPr="006F2485">
              <w:rPr>
                <w:rFonts w:ascii="Times New Roman" w:hAnsi="Times New Roman" w:cs="Times New Roman"/>
                <w:bCs/>
                <w:iCs/>
                <w:sz w:val="20"/>
                <w:szCs w:val="20"/>
                <w:lang w:val="ro-RO"/>
              </w:rPr>
              <w:t>Reducerea cuantumului taxei locale poate avea un efect de reducere a acumulărilor locale, însă unul temporar, dat fiind faptul, că compensarea va veni din majorarea numărului de unități comerciale. Scopul normei este de a reduce povara asupra micului business, pentru a le ușura activitatea în condițiile actuale de criză, dar și pentru simplificarea regimului de activitate. Mai mult, această măsură va ridica capacitatea de supraviețuire a companiilor din acest domeniu, ceea ce va minimiza cheltuielile bugetare de subvenționare a IMM-urilor, sau a altor măsuri similare. Norma va permite și excluderea inechității dintre unitățile fără suprafață comerciala și cele fixe. Astfel, unitățile fixe pot micșora suprafață comercială minimizând implicit taxa locala, ceea ce nu poate face o unitate de comerț electronic. Aceasta fiind un dezavantaj și din perspectiva faptului ca taxa locala este stabilită de fiecare autoritate publica locala în parte fără posibilitatea controlului cuantumului acesteia din partea statului. Prin urmare, indiferent de reușita activității, taxa locală pentru unitățile de comerț electronic nu se va schimba.</w:t>
            </w:r>
          </w:p>
          <w:p w:rsidR="00130161" w:rsidRPr="006F2485" w:rsidRDefault="00130161" w:rsidP="00130161">
            <w:pPr>
              <w:spacing w:beforeLines="60" w:before="144" w:afterLines="60" w:after="1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Aceste modificări ar putea reduce defalcările către bugetele autorităților publice locale.</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contravine principiului echității fiscale care prevede tratarea egală a persoanelor fizice şi juridice, care activează în condiţii similare, în vederea asigurării unei sarcini fiscale egale</w:t>
            </w:r>
            <w:r>
              <w:rPr>
                <w:rFonts w:ascii="Times New Roman" w:hAnsi="Times New Roman" w:cs="Times New Roman"/>
                <w:sz w:val="20"/>
                <w:szCs w:val="20"/>
                <w:lang w:val="ro-RO"/>
              </w:rPr>
              <w:t>.</w:t>
            </w:r>
          </w:p>
        </w:tc>
      </w:tr>
      <w:tr w:rsidR="00130161" w:rsidRPr="00A2377E" w:rsidTr="00A2377E">
        <w:trPr>
          <w:trHeight w:val="1160"/>
        </w:trPr>
        <w:tc>
          <w:tcPr>
            <w:tcW w:w="3139" w:type="dxa"/>
            <w:vMerge w:val="restart"/>
          </w:tcPr>
          <w:p w:rsidR="00130161" w:rsidRPr="00A2377E" w:rsidRDefault="00130161" w:rsidP="00130161">
            <w:pPr>
              <w:shd w:val="clear" w:color="auto" w:fill="FFFFFF"/>
              <w:jc w:val="both"/>
              <w:rPr>
                <w:rFonts w:ascii="Times New Roman" w:eastAsia="Times New Roman" w:hAnsi="Times New Roman" w:cs="Times New Roman"/>
                <w:sz w:val="20"/>
                <w:szCs w:val="20"/>
                <w:shd w:val="clear" w:color="auto" w:fill="FFFFFF"/>
                <w:lang w:val="ro-RO"/>
              </w:rPr>
            </w:pPr>
            <w:r w:rsidRPr="00A2377E">
              <w:rPr>
                <w:rFonts w:ascii="Times New Roman" w:eastAsia="Times New Roman" w:hAnsi="Times New Roman" w:cs="Times New Roman"/>
                <w:b/>
                <w:bCs/>
                <w:sz w:val="20"/>
                <w:szCs w:val="20"/>
                <w:lang w:val="ro-RO"/>
              </w:rPr>
              <w:t>Articolul 301.</w:t>
            </w:r>
            <w:r w:rsidRPr="00A2377E">
              <w:rPr>
                <w:rFonts w:ascii="Times New Roman" w:eastAsia="Times New Roman" w:hAnsi="Times New Roman" w:cs="Times New Roman"/>
                <w:sz w:val="20"/>
                <w:szCs w:val="20"/>
                <w:shd w:val="clear" w:color="auto" w:fill="FFFFFF"/>
                <w:lang w:val="ro-RO"/>
              </w:rPr>
              <w:t> Termenele de achitare şi prezentare a dărilor de seamă</w:t>
            </w:r>
          </w:p>
          <w:p w:rsidR="00130161" w:rsidRPr="00A2377E" w:rsidRDefault="00130161" w:rsidP="00130161">
            <w:pPr>
              <w:jc w:val="both"/>
              <w:rPr>
                <w:rStyle w:val="Strong"/>
                <w:rFonts w:ascii="Times New Roman" w:hAnsi="Times New Roman" w:cs="Times New Roman"/>
                <w:sz w:val="20"/>
                <w:szCs w:val="20"/>
                <w:shd w:val="clear" w:color="auto" w:fill="FFFFFF"/>
                <w:lang w:val="ro-RO"/>
              </w:rPr>
            </w:pPr>
            <w:r w:rsidRPr="00A2377E">
              <w:rPr>
                <w:rFonts w:ascii="Times New Roman" w:eastAsia="Times New Roman" w:hAnsi="Times New Roman" w:cs="Times New Roman"/>
                <w:sz w:val="20"/>
                <w:szCs w:val="20"/>
                <w:shd w:val="clear" w:color="auto" w:fill="FFFFFF"/>
                <w:lang w:val="ro-RO"/>
              </w:rPr>
              <w:t>(1) Dacă prezenta lege nu prevede altfel, plătitorii taxelor pentru resursele naturale prezintă Serviciului Fiscal de Stat darea de seamă respectivă şi achită în bugetul local de nivelul al doilea taxele în cauză pînă la data de 25 a lunii următoare trimestrului de gestiune.</w:t>
            </w:r>
          </w:p>
        </w:tc>
        <w:tc>
          <w:tcPr>
            <w:tcW w:w="3419" w:type="dxa"/>
          </w:tcPr>
          <w:p w:rsidR="00130161" w:rsidRPr="00A2377E" w:rsidRDefault="00130161" w:rsidP="00130161">
            <w:pPr>
              <w:ind w:right="28"/>
              <w:jc w:val="both"/>
              <w:rPr>
                <w:rStyle w:val="Strong"/>
                <w:rFonts w:ascii="Times New Roman" w:eastAsia="Times New Roman" w:hAnsi="Times New Roman" w:cs="Times New Roman"/>
                <w:b w:val="0"/>
                <w:bCs w:val="0"/>
                <w:sz w:val="20"/>
                <w:szCs w:val="20"/>
                <w:shd w:val="clear" w:color="auto" w:fill="FFFFFF"/>
                <w:lang w:val="ro-RO"/>
              </w:rPr>
            </w:pPr>
            <w:r w:rsidRPr="00A2377E">
              <w:rPr>
                <w:rFonts w:ascii="Times New Roman" w:eastAsia="Times New Roman" w:hAnsi="Times New Roman" w:cs="Times New Roman"/>
                <w:b/>
                <w:bCs/>
                <w:sz w:val="20"/>
                <w:szCs w:val="20"/>
                <w:lang w:val="ro-RO"/>
              </w:rPr>
              <w:t>La Articolul 301.</w:t>
            </w:r>
            <w:r w:rsidRPr="00A2377E">
              <w:rPr>
                <w:rFonts w:ascii="Times New Roman" w:eastAsia="Times New Roman" w:hAnsi="Times New Roman" w:cs="Times New Roman"/>
                <w:sz w:val="20"/>
                <w:szCs w:val="20"/>
                <w:shd w:val="clear" w:color="auto" w:fill="FFFFFF"/>
                <w:lang w:val="ro-RO"/>
              </w:rPr>
              <w:t> alin (1) se modifică sintagma „</w:t>
            </w:r>
            <w:r w:rsidRPr="00A2377E">
              <w:rPr>
                <w:rFonts w:ascii="Times New Roman" w:eastAsia="Times New Roman" w:hAnsi="Times New Roman" w:cs="Times New Roman"/>
                <w:i/>
                <w:iCs/>
                <w:sz w:val="20"/>
                <w:szCs w:val="20"/>
                <w:shd w:val="clear" w:color="auto" w:fill="FFFFFF"/>
                <w:lang w:val="ro-RO"/>
              </w:rPr>
              <w:t>bugetul local de nivelul al doilea</w:t>
            </w:r>
            <w:r w:rsidRPr="00A2377E">
              <w:rPr>
                <w:rFonts w:ascii="Times New Roman" w:eastAsia="Times New Roman" w:hAnsi="Times New Roman" w:cs="Times New Roman"/>
                <w:sz w:val="20"/>
                <w:szCs w:val="20"/>
                <w:shd w:val="clear" w:color="auto" w:fill="FFFFFF"/>
                <w:lang w:val="ro-RO"/>
              </w:rPr>
              <w:t>” prin înlocuirea ei cu sintagma „</w:t>
            </w:r>
            <w:r w:rsidRPr="00A2377E">
              <w:rPr>
                <w:rFonts w:ascii="Times New Roman" w:eastAsia="Times New Roman" w:hAnsi="Times New Roman" w:cs="Times New Roman"/>
                <w:i/>
                <w:iCs/>
                <w:sz w:val="20"/>
                <w:szCs w:val="20"/>
                <w:shd w:val="clear" w:color="auto" w:fill="FFFFFF"/>
                <w:lang w:val="ro-RO"/>
              </w:rPr>
              <w:t>Bugetul de Stat</w:t>
            </w:r>
            <w:r w:rsidRPr="00A2377E">
              <w:rPr>
                <w:rFonts w:ascii="Times New Roman" w:eastAsia="Times New Roman" w:hAnsi="Times New Roman" w:cs="Times New Roman"/>
                <w:sz w:val="20"/>
                <w:szCs w:val="20"/>
                <w:shd w:val="clear" w:color="auto" w:fill="FFFFFF"/>
                <w:lang w:val="ro-RO"/>
              </w:rPr>
              <w:t>”.</w:t>
            </w:r>
          </w:p>
        </w:tc>
        <w:tc>
          <w:tcPr>
            <w:tcW w:w="1530" w:type="dxa"/>
            <w:gridSpan w:val="2"/>
          </w:tcPr>
          <w:p w:rsidR="00130161" w:rsidRPr="00A2377E" w:rsidRDefault="00130161" w:rsidP="00130161">
            <w:pPr>
              <w:jc w:val="both"/>
              <w:rPr>
                <w:rFonts w:ascii="Times New Roman" w:eastAsia="Times New Roman" w:hAnsi="Times New Roman" w:cs="Times New Roman"/>
                <w:bCs/>
                <w:sz w:val="20"/>
                <w:szCs w:val="20"/>
                <w:lang w:val="ro-RO" w:eastAsia="en-GB"/>
              </w:rPr>
            </w:pPr>
            <w:r w:rsidRPr="00A2377E">
              <w:rPr>
                <w:rFonts w:ascii="Times New Roman" w:eastAsia="Times New Roman" w:hAnsi="Times New Roman" w:cs="Times New Roman"/>
                <w:bCs/>
                <w:sz w:val="20"/>
                <w:szCs w:val="20"/>
                <w:lang w:val="ro-RO" w:eastAsia="en-GB"/>
              </w:rPr>
              <w:t>Ministerul Mediului</w:t>
            </w:r>
          </w:p>
        </w:tc>
        <w:tc>
          <w:tcPr>
            <w:tcW w:w="3149" w:type="dxa"/>
            <w:shd w:val="clear" w:color="auto" w:fill="auto"/>
          </w:tcPr>
          <w:p w:rsidR="00130161" w:rsidRPr="00A2377E" w:rsidRDefault="00130161" w:rsidP="00130161">
            <w:pPr>
              <w:spacing w:after="21"/>
              <w:ind w:right="-15" w:hanging="14"/>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Pentru că achitarea în bugetul local de nivelul al doilea a taxelor pentru resursele naturale, nu duce la formarea unor surse de finanțare a acțiunilor de ameliorare și eliminare a prejudiciului adus mediului natural prin extragerea și utilizarea resurselor naturale în cauză, resurse care de fapt reprezintă patrimoniul statului și nu al APL-urilor, propunem ca taxele în cauză, să fie achitate în Bugetul de Stat, deoarece prin Bugetul de Stat, respectiv prin Fondul Național de Mediu, sunt și vor fi finanțate acțiuni de prevenire, ameliorare și restaurare a mediului acolo unde mediul natural a fost prejudiciat.</w:t>
            </w:r>
          </w:p>
        </w:tc>
        <w:tc>
          <w:tcPr>
            <w:tcW w:w="3242" w:type="dxa"/>
            <w:gridSpan w:val="2"/>
          </w:tcPr>
          <w:p w:rsidR="00130161" w:rsidRPr="006F2485" w:rsidRDefault="00A2377E" w:rsidP="00A2377E">
            <w:pPr>
              <w:jc w:val="both"/>
              <w:rPr>
                <w:rFonts w:ascii="Times New Roman" w:hAnsi="Times New Roman" w:cs="Times New Roman"/>
                <w:sz w:val="20"/>
                <w:szCs w:val="20"/>
                <w:lang w:val="ro-RO"/>
              </w:rPr>
            </w:pPr>
            <w:r w:rsidRPr="00CB101B">
              <w:rPr>
                <w:rFonts w:ascii="Times New Roman" w:hAnsi="Times New Roman" w:cs="Times New Roman"/>
                <w:b/>
                <w:sz w:val="20"/>
                <w:szCs w:val="20"/>
                <w:u w:val="single"/>
                <w:lang w:val="ro-MD"/>
              </w:rPr>
              <w:t>Se acceptă</w:t>
            </w:r>
            <w:r>
              <w:rPr>
                <w:rFonts w:ascii="Times New Roman" w:hAnsi="Times New Roman" w:cs="Times New Roman"/>
                <w:sz w:val="20"/>
                <w:szCs w:val="20"/>
                <w:lang w:val="ro-MD"/>
              </w:rPr>
              <w:t xml:space="preserve"> în redacția propusă de Ministerul Finanțelor.</w:t>
            </w:r>
          </w:p>
        </w:tc>
      </w:tr>
      <w:tr w:rsidR="00130161" w:rsidRPr="00A2377E" w:rsidTr="004552FF">
        <w:trPr>
          <w:trHeight w:val="2237"/>
        </w:trPr>
        <w:tc>
          <w:tcPr>
            <w:tcW w:w="3139" w:type="dxa"/>
            <w:vMerge/>
          </w:tcPr>
          <w:p w:rsidR="00130161" w:rsidRPr="006F2485" w:rsidRDefault="00130161" w:rsidP="00130161">
            <w:pPr>
              <w:shd w:val="clear" w:color="auto" w:fill="FFFFFF"/>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shd w:val="clear" w:color="auto" w:fill="FFFFFF"/>
              <w:jc w:val="both"/>
              <w:rPr>
                <w:rFonts w:ascii="Times New Roman" w:eastAsia="Times New Roman" w:hAnsi="Times New Roman" w:cs="Times New Roman"/>
                <w:b/>
                <w:sz w:val="20"/>
                <w:szCs w:val="20"/>
                <w:lang w:val="ro-RO" w:eastAsia="ru-RU"/>
              </w:rPr>
            </w:pPr>
            <w:r w:rsidRPr="006F2485">
              <w:rPr>
                <w:rFonts w:ascii="Times New Roman" w:hAnsi="Times New Roman" w:cs="Times New Roman"/>
                <w:b/>
                <w:sz w:val="20"/>
                <w:szCs w:val="20"/>
                <w:lang w:val="ro-RO"/>
              </w:rPr>
              <w:t>Articolul 301.</w:t>
            </w:r>
            <w:r w:rsidRPr="006F2485">
              <w:rPr>
                <w:rFonts w:ascii="Times New Roman" w:hAnsi="Times New Roman" w:cs="Times New Roman"/>
                <w:sz w:val="20"/>
                <w:szCs w:val="20"/>
                <w:lang w:val="ro-RO"/>
              </w:rPr>
              <w:t xml:space="preserve"> </w:t>
            </w:r>
            <w:r w:rsidRPr="006F2485">
              <w:rPr>
                <w:rFonts w:ascii="Times New Roman" w:eastAsia="Times New Roman" w:hAnsi="Times New Roman" w:cs="Times New Roman"/>
                <w:b/>
                <w:sz w:val="20"/>
                <w:szCs w:val="20"/>
                <w:lang w:val="ro-RO" w:eastAsia="ru-RU"/>
              </w:rPr>
              <w:t>Termenele de achitare şi prezentare a dărilor de seamă</w:t>
            </w:r>
          </w:p>
          <w:p w:rsidR="00130161" w:rsidRPr="006F2485" w:rsidRDefault="00130161" w:rsidP="00130161">
            <w:pPr>
              <w:ind w:right="28"/>
              <w:jc w:val="both"/>
              <w:rPr>
                <w:rFonts w:ascii="Times New Roman" w:eastAsia="Times New Roman" w:hAnsi="Times New Roman" w:cs="Times New Roman"/>
                <w:b/>
                <w:bCs/>
                <w:sz w:val="20"/>
                <w:szCs w:val="20"/>
                <w:lang w:val="ro-RO"/>
              </w:rPr>
            </w:pPr>
            <w:r w:rsidRPr="006F2485">
              <w:rPr>
                <w:rFonts w:ascii="Times New Roman" w:hAnsi="Times New Roman" w:cs="Times New Roman"/>
                <w:sz w:val="20"/>
                <w:szCs w:val="20"/>
                <w:lang w:val="ro-RO"/>
              </w:rPr>
              <w:t>La alineatul (1) după cuvântul „gestiune” se completează cu textul:  „ cu excepția microîntreprinderilor care prezintă darea de seamă și achită această taxă anual până la data de 25 a lunii imediat următoare anului gestionar”.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spacing w:after="21"/>
              <w:ind w:right="-15" w:hanging="14"/>
              <w:jc w:val="both"/>
              <w:rPr>
                <w:rFonts w:ascii="Times New Roman" w:hAnsi="Times New Roman" w:cs="Times New Roman"/>
                <w:sz w:val="20"/>
                <w:szCs w:val="20"/>
                <w:lang w:val="ro-RO"/>
              </w:rPr>
            </w:pPr>
            <w:r w:rsidRPr="006F2485">
              <w:rPr>
                <w:rFonts w:ascii="Times New Roman" w:eastAsia="Times New Roman" w:hAnsi="Times New Roman" w:cs="Times New Roman"/>
                <w:bCs/>
                <w:sz w:val="20"/>
                <w:szCs w:val="20"/>
                <w:lang w:val="ro-RO"/>
              </w:rPr>
              <w:t>Propunerea are ca scop majorarea termenelor de prezentare a dărilor de seamă fiscale privind plata taxei pentru resurselor naturale de la trimestrial la anual.</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contravine principiului echității fiscale care prevede tratarea egală a persoanelor fizice şi juridice, care activează în condiţii similare, în vederea asigurării unei sarcini fiscale egale</w:t>
            </w:r>
          </w:p>
        </w:tc>
      </w:tr>
      <w:tr w:rsidR="00130161" w:rsidRPr="00A2377E" w:rsidTr="004552FF">
        <w:trPr>
          <w:trHeight w:val="2237"/>
        </w:trPr>
        <w:tc>
          <w:tcPr>
            <w:tcW w:w="3139" w:type="dxa"/>
          </w:tcPr>
          <w:p w:rsidR="00130161" w:rsidRPr="004A44FC" w:rsidRDefault="00130161" w:rsidP="00130161">
            <w:pPr>
              <w:shd w:val="clear" w:color="auto" w:fill="FFFFFF"/>
              <w:jc w:val="both"/>
              <w:rPr>
                <w:rFonts w:ascii="Times New Roman" w:eastAsia="Times New Roman" w:hAnsi="Times New Roman" w:cs="Times New Roman"/>
                <w:bCs/>
                <w:sz w:val="20"/>
                <w:szCs w:val="20"/>
                <w:lang w:val="ro-RO"/>
              </w:rPr>
            </w:pPr>
            <w:r w:rsidRPr="004A44FC">
              <w:rPr>
                <w:rFonts w:ascii="Times New Roman" w:eastAsia="Times New Roman" w:hAnsi="Times New Roman" w:cs="Times New Roman"/>
                <w:b/>
                <w:bCs/>
                <w:sz w:val="20"/>
                <w:szCs w:val="20"/>
                <w:lang w:val="ro-RO"/>
              </w:rPr>
              <w:t xml:space="preserve">Articolul 310. </w:t>
            </w:r>
            <w:r w:rsidRPr="004A44FC">
              <w:rPr>
                <w:rFonts w:ascii="Times New Roman" w:eastAsia="Times New Roman" w:hAnsi="Times New Roman" w:cs="Times New Roman"/>
                <w:bCs/>
                <w:sz w:val="20"/>
                <w:szCs w:val="20"/>
                <w:lang w:val="ro-RO"/>
              </w:rPr>
              <w:t>Modul de calculare a taxei</w:t>
            </w:r>
          </w:p>
          <w:p w:rsidR="00130161" w:rsidRPr="004A44FC" w:rsidRDefault="00130161" w:rsidP="00130161">
            <w:pPr>
              <w:pStyle w:val="NormalWeb"/>
              <w:spacing w:after="0" w:line="240" w:lineRule="auto"/>
              <w:jc w:val="both"/>
              <w:rPr>
                <w:sz w:val="20"/>
                <w:szCs w:val="20"/>
              </w:rPr>
            </w:pPr>
            <w:r w:rsidRPr="004A44FC">
              <w:rPr>
                <w:sz w:val="20"/>
                <w:szCs w:val="20"/>
              </w:rPr>
              <w:t>(1) Taxa se calculează de către subiectul impunerii de sine stătător, trimestrial, pornind de la volumul mineralului util extras şi cota corespunzătoare de impunere.</w:t>
            </w:r>
          </w:p>
          <w:p w:rsidR="00130161" w:rsidRPr="004A44FC" w:rsidRDefault="00130161" w:rsidP="00130161">
            <w:pPr>
              <w:jc w:val="both"/>
              <w:rPr>
                <w:rFonts w:ascii="Times New Roman" w:eastAsia="Times New Roman" w:hAnsi="Times New Roman" w:cs="Times New Roman"/>
                <w:b/>
                <w:bCs/>
                <w:sz w:val="20"/>
                <w:szCs w:val="20"/>
                <w:lang w:val="ro-RO"/>
              </w:rPr>
            </w:pPr>
            <w:r w:rsidRPr="004A44FC">
              <w:rPr>
                <w:rFonts w:ascii="Times New Roman" w:hAnsi="Times New Roman" w:cs="Times New Roman"/>
                <w:sz w:val="20"/>
                <w:szCs w:val="20"/>
                <w:lang w:val="ro-RO"/>
              </w:rPr>
              <w:br/>
            </w:r>
          </w:p>
          <w:p w:rsidR="00130161" w:rsidRPr="004A44FC" w:rsidRDefault="00130161" w:rsidP="00130161">
            <w:pPr>
              <w:shd w:val="clear" w:color="auto" w:fill="FFFFFF"/>
              <w:jc w:val="both"/>
              <w:rPr>
                <w:rFonts w:ascii="Times New Roman" w:eastAsia="Times New Roman" w:hAnsi="Times New Roman" w:cs="Times New Roman"/>
                <w:b/>
                <w:bCs/>
                <w:sz w:val="20"/>
                <w:szCs w:val="20"/>
                <w:lang w:val="ro-RO"/>
              </w:rPr>
            </w:pPr>
          </w:p>
        </w:tc>
        <w:tc>
          <w:tcPr>
            <w:tcW w:w="3419" w:type="dxa"/>
          </w:tcPr>
          <w:p w:rsidR="00130161" w:rsidRPr="004A44FC" w:rsidRDefault="00130161" w:rsidP="00130161">
            <w:pPr>
              <w:ind w:right="28"/>
              <w:jc w:val="both"/>
              <w:rPr>
                <w:rFonts w:ascii="Times New Roman" w:eastAsia="Times New Roman" w:hAnsi="Times New Roman" w:cs="Times New Roman"/>
                <w:b/>
                <w:bCs/>
                <w:sz w:val="20"/>
                <w:szCs w:val="20"/>
                <w:lang w:val="ro-RO"/>
              </w:rPr>
            </w:pPr>
            <w:r w:rsidRPr="004A44FC">
              <w:rPr>
                <w:rFonts w:ascii="Times New Roman" w:eastAsia="Times New Roman" w:hAnsi="Times New Roman" w:cs="Times New Roman"/>
                <w:bCs/>
                <w:sz w:val="20"/>
                <w:szCs w:val="20"/>
                <w:lang w:val="ro-RO"/>
              </w:rPr>
              <w:t>Art. 310 p.(1) să fie completat la sfîrșitul punctului cu cuvintele</w:t>
            </w:r>
            <w:r w:rsidRPr="004A44FC">
              <w:rPr>
                <w:rFonts w:ascii="Times New Roman" w:eastAsia="Times New Roman" w:hAnsi="Times New Roman" w:cs="Times New Roman"/>
                <w:b/>
                <w:bCs/>
                <w:sz w:val="20"/>
                <w:szCs w:val="20"/>
                <w:lang w:val="ro-RO"/>
              </w:rPr>
              <w:t xml:space="preserve"> și se achită integral în bugetul de nivel I unde este amplasat obiectul extragerii</w:t>
            </w:r>
          </w:p>
        </w:tc>
        <w:tc>
          <w:tcPr>
            <w:tcW w:w="1530" w:type="dxa"/>
            <w:gridSpan w:val="2"/>
          </w:tcPr>
          <w:p w:rsidR="00130161" w:rsidRPr="004A44FC" w:rsidRDefault="00130161" w:rsidP="00130161">
            <w:pPr>
              <w:jc w:val="both"/>
              <w:rPr>
                <w:rFonts w:ascii="Times New Roman" w:eastAsia="Times New Roman" w:hAnsi="Times New Roman" w:cs="Times New Roman"/>
                <w:bCs/>
                <w:sz w:val="20"/>
                <w:szCs w:val="20"/>
                <w:lang w:val="ro-RO" w:eastAsia="en-GB"/>
              </w:rPr>
            </w:pPr>
            <w:r w:rsidRPr="004A44FC">
              <w:rPr>
                <w:rFonts w:ascii="Times New Roman" w:eastAsia="Times New Roman" w:hAnsi="Times New Roman" w:cs="Times New Roman"/>
                <w:bCs/>
                <w:sz w:val="20"/>
                <w:szCs w:val="20"/>
                <w:lang w:val="ro-RO" w:eastAsia="en-GB"/>
              </w:rPr>
              <w:t>Concernul Republican de Producție al Industriei Materialelor de Construcții „INMACOM”</w:t>
            </w:r>
          </w:p>
        </w:tc>
        <w:tc>
          <w:tcPr>
            <w:tcW w:w="3149" w:type="dxa"/>
          </w:tcPr>
          <w:p w:rsidR="00130161" w:rsidRPr="004A44FC" w:rsidRDefault="00130161" w:rsidP="00130161">
            <w:pPr>
              <w:spacing w:after="21"/>
              <w:ind w:right="-15" w:hanging="14"/>
              <w:jc w:val="both"/>
              <w:rPr>
                <w:rFonts w:ascii="Times New Roman" w:hAnsi="Times New Roman" w:cs="Times New Roman"/>
                <w:sz w:val="20"/>
                <w:szCs w:val="20"/>
                <w:lang w:val="ro-RO"/>
              </w:rPr>
            </w:pPr>
            <w:r w:rsidRPr="004A44FC">
              <w:rPr>
                <w:rFonts w:ascii="Times New Roman" w:hAnsi="Times New Roman" w:cs="Times New Roman"/>
                <w:sz w:val="20"/>
                <w:szCs w:val="20"/>
                <w:lang w:val="ro-RO"/>
              </w:rPr>
              <w:t>Organele publice locale de nivel I unde sunt amplasate obiectele de extragere suferă primii și pînă la sfîrșit sunt obligați să primească măsuri de redresare a situației în teritorii legate de activitatea întreprinderilor miniere (cît pozitive atît și negative) însă nu au resurse financiare pentru a dovedi că o întreprindere minieră în sat e ceva de folos cît statului atît și localității. Localitatea are probleme iar sursele financiare care se formează în localitate pleacă cu totul în alte direcții. De aici și se creează o impresie urîtă față de industria extractivă.</w:t>
            </w:r>
          </w:p>
        </w:tc>
        <w:tc>
          <w:tcPr>
            <w:tcW w:w="3242" w:type="dxa"/>
            <w:gridSpan w:val="2"/>
          </w:tcPr>
          <w:p w:rsidR="00130161" w:rsidRPr="006F2485" w:rsidRDefault="004A44FC" w:rsidP="00A2377E">
            <w:pPr>
              <w:jc w:val="both"/>
              <w:rPr>
                <w:rFonts w:ascii="Times New Roman" w:hAnsi="Times New Roman" w:cs="Times New Roman"/>
                <w:sz w:val="20"/>
                <w:szCs w:val="20"/>
                <w:lang w:val="ro-RO"/>
              </w:rPr>
            </w:pPr>
            <w:r w:rsidRPr="00CB101B">
              <w:rPr>
                <w:rFonts w:ascii="Times New Roman" w:hAnsi="Times New Roman" w:cs="Times New Roman"/>
                <w:b/>
                <w:sz w:val="20"/>
                <w:szCs w:val="20"/>
                <w:u w:val="single"/>
                <w:lang w:val="ro-MD"/>
              </w:rPr>
              <w:t>Se acceptă</w:t>
            </w:r>
            <w:r w:rsidR="00A2377E">
              <w:rPr>
                <w:rFonts w:ascii="Times New Roman" w:hAnsi="Times New Roman" w:cs="Times New Roman"/>
                <w:b/>
                <w:sz w:val="20"/>
                <w:szCs w:val="20"/>
                <w:u w:val="single"/>
                <w:lang w:val="ro-MD"/>
              </w:rPr>
              <w:t xml:space="preserve"> </w:t>
            </w:r>
            <w:r>
              <w:rPr>
                <w:rFonts w:ascii="Times New Roman" w:hAnsi="Times New Roman" w:cs="Times New Roman"/>
                <w:sz w:val="20"/>
                <w:szCs w:val="20"/>
                <w:lang w:val="ro-MD"/>
              </w:rPr>
              <w:t>în redacția propusă de Ministerul Finanțelor.</w:t>
            </w:r>
          </w:p>
        </w:tc>
      </w:tr>
      <w:tr w:rsidR="00130161" w:rsidRPr="006F2485" w:rsidTr="004552FF">
        <w:trPr>
          <w:trHeight w:val="80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335.</w:t>
            </w:r>
            <w:r w:rsidRPr="006F2485">
              <w:rPr>
                <w:sz w:val="20"/>
                <w:szCs w:val="20"/>
              </w:rPr>
              <w:t xml:space="preserve"> Sistemul taxelor rutiere</w:t>
            </w:r>
          </w:p>
          <w:p w:rsidR="00130161" w:rsidRPr="006F2485" w:rsidRDefault="00130161" w:rsidP="00130161">
            <w:pPr>
              <w:pStyle w:val="NormalWeb"/>
              <w:spacing w:after="0" w:line="240" w:lineRule="auto"/>
              <w:jc w:val="both"/>
              <w:rPr>
                <w:sz w:val="20"/>
                <w:szCs w:val="20"/>
              </w:rPr>
            </w:pPr>
            <w:r w:rsidRPr="006F2485">
              <w:rPr>
                <w:sz w:val="20"/>
                <w:szCs w:val="20"/>
              </w:rPr>
              <w:t>(2) Sistemul taxelor rutiere include:</w:t>
            </w:r>
          </w:p>
          <w:p w:rsidR="00130161" w:rsidRPr="006F2485" w:rsidRDefault="00130161" w:rsidP="00130161">
            <w:pPr>
              <w:pStyle w:val="NormalWeb"/>
              <w:spacing w:after="0" w:line="240" w:lineRule="auto"/>
              <w:jc w:val="both"/>
              <w:rPr>
                <w:b/>
                <w:bCs/>
                <w:sz w:val="20"/>
                <w:szCs w:val="20"/>
              </w:rPr>
            </w:pPr>
            <w:r w:rsidRPr="006F2485">
              <w:rPr>
                <w:sz w:val="20"/>
                <w:szCs w:val="20"/>
              </w:rPr>
              <w:t>f) taxa pentru folosirea zonei drumului public şi/sau zonele de protecţie a acestuia din afara perimetrului localităţilor pentru amplasarea obiectivelor de prestare a serviciilor rutiere.</w:t>
            </w:r>
          </w:p>
        </w:tc>
        <w:tc>
          <w:tcPr>
            <w:tcW w:w="3419" w:type="dxa"/>
          </w:tcPr>
          <w:p w:rsidR="00130161" w:rsidRPr="006F2485" w:rsidRDefault="00130161" w:rsidP="00130161">
            <w:pPr>
              <w:spacing w:after="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art.335: </w:t>
            </w:r>
          </w:p>
          <w:p w:rsidR="00130161" w:rsidRPr="006F2485" w:rsidRDefault="00130161" w:rsidP="00130161">
            <w:pPr>
              <w:spacing w:after="2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alineatul (2) litera f) se completează cu cuvintele ,,</w:t>
            </w:r>
            <w:r w:rsidRPr="006F2485">
              <w:rPr>
                <w:rFonts w:ascii="Times New Roman" w:eastAsia="Times New Roman" w:hAnsi="Times New Roman" w:cs="Times New Roman"/>
                <w:i/>
                <w:sz w:val="20"/>
                <w:szCs w:val="20"/>
                <w:lang w:val="ro-RO"/>
              </w:rPr>
              <w:t>și a obiectivelor comercial-economice</w:t>
            </w:r>
            <w:r w:rsidRPr="006F2485">
              <w:rPr>
                <w:rFonts w:ascii="Times New Roman" w:eastAsia="Times New Roman" w:hAnsi="Times New Roman" w:cs="Times New Roman"/>
                <w:sz w:val="20"/>
                <w:szCs w:val="20"/>
                <w:lang w:val="ro-RO"/>
              </w:rPr>
              <w:t xml:space="preserve">” </w:t>
            </w:r>
          </w:p>
          <w:p w:rsidR="00130161" w:rsidRPr="006F2485" w:rsidRDefault="00130161" w:rsidP="00130161">
            <w:pPr>
              <w:ind w:right="-15" w:hanging="44"/>
              <w:jc w:val="both"/>
              <w:rPr>
                <w:rFonts w:ascii="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spacing w:after="8"/>
              <w:ind w:right="6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Propunerea invocată vine să completeze prevederile Codului fiscal (Capitolul Taxe rutiere) cu obiectivele comercial-economice (depozite și frigidere agricole și alte construcții cu menire comercial-economică), care sunt amplasate deseori în zona drumurilor publice și utilizează terenurile proprietate publică a statului pentru amenajarea în special a drumurilor de acces către acestea.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 menționat că, la moment, obiectivele respective nu se regăsesc în categoria obiectelor supuse impunerii fiscale, deși ei utilizează aceste bunuri ale statului.  </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A2377E" w:rsidTr="004552FF">
        <w:trPr>
          <w:trHeight w:val="800"/>
        </w:trPr>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342</w:t>
            </w:r>
            <w:r w:rsidRPr="006F2485">
              <w:rPr>
                <w:rFonts w:ascii="Times New Roman" w:eastAsia="Times New Roman" w:hAnsi="Times New Roman" w:cs="Times New Roman"/>
                <w:b/>
                <w:bCs/>
                <w:color w:val="000000" w:themeColor="text1"/>
                <w:sz w:val="20"/>
                <w:szCs w:val="20"/>
                <w:vertAlign w:val="superscript"/>
                <w:lang w:val="ro-RO"/>
              </w:rPr>
              <w:t>1</w:t>
            </w:r>
            <w:r w:rsidRPr="006F2485">
              <w:rPr>
                <w:rFonts w:ascii="Times New Roman" w:eastAsia="Times New Roman" w:hAnsi="Times New Roman" w:cs="Times New Roman"/>
                <w:b/>
                <w:bCs/>
                <w:color w:val="000000" w:themeColor="text1"/>
                <w:sz w:val="20"/>
                <w:szCs w:val="20"/>
                <w:lang w:val="ro-RO"/>
              </w:rPr>
              <w:t>.</w:t>
            </w:r>
            <w:r w:rsidRPr="006F2485">
              <w:rPr>
                <w:rFonts w:ascii="Times New Roman" w:eastAsia="Times New Roman" w:hAnsi="Times New Roman" w:cs="Times New Roman"/>
                <w:color w:val="000000" w:themeColor="text1"/>
                <w:sz w:val="20"/>
                <w:szCs w:val="20"/>
                <w:lang w:val="ro-RO"/>
              </w:rPr>
              <w:t> Norme speciale privind calcularea şi achitarea taxei de către rezidenţii parcurilor pentru  tehnologia informaţiei</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Contribuabilii rezidenţi ai parcurilor pentru tehnologia informaţiei nu sînt subiecţi ai impunerii cu taxa conform prevederilor prezentului capitol, aceasta fiind inclusă în componenţa impozitului unic reglementat de cap. 1 titlul X.</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Rezidenţii parcurilor pentru tehnologia informaţiei pot efectua înmatricularea şi testarea tehnică obligatorie a autovehiculelor cu condiţia prezentării extrasului din Registrul de evidenţă a rezidenţilor parcului pentru tehnologia informaţiei, eliberat de către administraţia parcului respectiv.</w:t>
            </w:r>
          </w:p>
          <w:p w:rsidR="00130161" w:rsidRPr="006F2485" w:rsidRDefault="00130161" w:rsidP="00130161">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(3) În cazul în care pe parcursul anului calendaristic contribuabilul utilizează atît regimul de impozitare stabilit în prezentul titlu, cît şi regimul special de impozitare stabilit la cap. 1 titlul X, calculul, raportarea şi achitarea taxei se vor efectua conform prezentului capitol, proporţional numărului de luni în care s-a aplicat regimul de impozitare stabilit în prezentul titlu.</w:t>
            </w:r>
          </w:p>
        </w:tc>
        <w:tc>
          <w:tcPr>
            <w:tcW w:w="3419" w:type="dxa"/>
          </w:tcPr>
          <w:p w:rsidR="00130161" w:rsidRPr="006F2485" w:rsidRDefault="00130161" w:rsidP="00130161">
            <w:pPr>
              <w:pStyle w:val="NormalWeb"/>
              <w:shd w:val="clear" w:color="auto" w:fill="FFFFFF"/>
              <w:spacing w:after="0" w:line="240" w:lineRule="auto"/>
              <w:jc w:val="both"/>
              <w:rPr>
                <w:b/>
                <w:color w:val="000000" w:themeColor="text1"/>
                <w:sz w:val="20"/>
                <w:szCs w:val="20"/>
              </w:rPr>
            </w:pPr>
            <w:r w:rsidRPr="006F2485">
              <w:rPr>
                <w:b/>
                <w:color w:val="000000" w:themeColor="text1"/>
                <w:sz w:val="20"/>
                <w:szCs w:val="20"/>
              </w:rPr>
              <w:t>Articolul 342</w:t>
            </w:r>
            <w:r w:rsidRPr="006F2485">
              <w:rPr>
                <w:b/>
                <w:color w:val="000000" w:themeColor="text1"/>
                <w:sz w:val="20"/>
                <w:szCs w:val="20"/>
                <w:vertAlign w:val="superscript"/>
              </w:rPr>
              <w:t>1</w:t>
            </w:r>
            <w:r w:rsidRPr="006F2485">
              <w:rPr>
                <w:b/>
                <w:color w:val="000000" w:themeColor="text1"/>
                <w:sz w:val="20"/>
                <w:szCs w:val="20"/>
              </w:rPr>
              <w:t> </w:t>
            </w:r>
          </w:p>
          <w:p w:rsidR="00130161" w:rsidRPr="006F2485" w:rsidRDefault="00130161" w:rsidP="00130161">
            <w:pPr>
              <w:pStyle w:val="NormalWeb"/>
              <w:shd w:val="clear" w:color="auto" w:fill="FFFFFF"/>
              <w:tabs>
                <w:tab w:val="left" w:pos="851"/>
              </w:tabs>
              <w:spacing w:line="240" w:lineRule="auto"/>
              <w:jc w:val="both"/>
              <w:rPr>
                <w:color w:val="000000" w:themeColor="text1"/>
                <w:sz w:val="20"/>
                <w:szCs w:val="20"/>
                <w:shd w:val="clear" w:color="auto" w:fill="FFFFFF"/>
              </w:rPr>
            </w:pPr>
            <w:r w:rsidRPr="006F2485">
              <w:rPr>
                <w:color w:val="000000" w:themeColor="text1"/>
                <w:sz w:val="20"/>
                <w:szCs w:val="20"/>
              </w:rPr>
              <w:t>în denumirea articolului, după cuvintele „</w:t>
            </w:r>
            <w:r w:rsidRPr="006F2485">
              <w:rPr>
                <w:color w:val="000000" w:themeColor="text1"/>
                <w:sz w:val="20"/>
                <w:szCs w:val="20"/>
                <w:shd w:val="clear" w:color="auto" w:fill="FFFFFF"/>
              </w:rPr>
              <w:t xml:space="preserve">pentru tehnologia informaţiei” se introduce cuvintele </w:t>
            </w:r>
            <w:r w:rsidRPr="006F2485">
              <w:rPr>
                <w:color w:val="000000" w:themeColor="text1"/>
                <w:sz w:val="20"/>
                <w:szCs w:val="20"/>
              </w:rPr>
              <w:t>„</w:t>
            </w:r>
            <w:r w:rsidRPr="006F2485">
              <w:rPr>
                <w:color w:val="000000" w:themeColor="text1"/>
                <w:sz w:val="20"/>
                <w:szCs w:val="20"/>
                <w:shd w:val="clear" w:color="auto" w:fill="FFFFFF"/>
              </w:rPr>
              <w:t>și  întreprinderile micro”.</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alineatul (1), după cuvintele „pentru tehnologia informației” se introduce textul „și întreprinderile micro cărora li se aplică regimul special de impozitare stabilit la cap.1 și cap.2 titlul X”, iar după textul „cap.1” se introduce textul „și cap.2”.</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alineatul (2), după cuvintele „pentru tehnologia informației” se introduce textul „și întreprinderile”.</w:t>
            </w:r>
          </w:p>
          <w:p w:rsidR="00130161" w:rsidRPr="006F2485" w:rsidRDefault="00130161" w:rsidP="00130161">
            <w:pPr>
              <w:pStyle w:val="NormalWeb"/>
              <w:shd w:val="clear" w:color="auto" w:fill="FFFFFF"/>
              <w:tabs>
                <w:tab w:val="left" w:pos="851"/>
              </w:tabs>
              <w:spacing w:line="240" w:lineRule="auto"/>
              <w:jc w:val="both"/>
              <w:rPr>
                <w:color w:val="000000" w:themeColor="text1"/>
                <w:sz w:val="20"/>
                <w:szCs w:val="20"/>
              </w:rPr>
            </w:pPr>
            <w:r w:rsidRPr="006F2485">
              <w:rPr>
                <w:color w:val="000000" w:themeColor="text1"/>
                <w:sz w:val="20"/>
                <w:szCs w:val="20"/>
              </w:rPr>
              <w:t>articolul se completează cu alineatul (4) cu următorul cuprins:</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„(4) Întreprinderile micro pot efectua înmatricularea și testarea tehnică obligatorie a autovehiculelor în baza informației de pe pagina web a Serviciului Fiscal de Stat privind aplicarea impozitului unic prevăzut la cap.2 titlul X”.</w:t>
            </w:r>
          </w:p>
          <w:p w:rsidR="00130161" w:rsidRPr="006F2485" w:rsidRDefault="00130161" w:rsidP="00130161">
            <w:pPr>
              <w:pStyle w:val="NormalWeb"/>
              <w:shd w:val="clear" w:color="auto" w:fill="FFFFFF"/>
              <w:tabs>
                <w:tab w:val="left" w:pos="851"/>
              </w:tabs>
              <w:spacing w:line="240" w:lineRule="auto"/>
              <w:jc w:val="both"/>
              <w:rPr>
                <w:color w:val="000000" w:themeColor="text1"/>
                <w:sz w:val="20"/>
                <w:szCs w:val="20"/>
              </w:rPr>
            </w:pPr>
          </w:p>
          <w:p w:rsidR="00130161" w:rsidRPr="006F2485" w:rsidRDefault="00130161" w:rsidP="00130161">
            <w:pPr>
              <w:shd w:val="clear" w:color="auto" w:fill="FFFFFF"/>
              <w:jc w:val="both"/>
              <w:rPr>
                <w:rFonts w:ascii="Times New Roman" w:hAnsi="Times New Roman" w:cs="Times New Roman"/>
                <w:color w:val="000000" w:themeColor="text1"/>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spacing w:after="8"/>
              <w:ind w:right="60"/>
              <w:jc w:val="both"/>
              <w:rPr>
                <w:rFonts w:ascii="Times New Roman" w:eastAsia="Times New Roman" w:hAnsi="Times New Roman" w:cs="Times New Roman"/>
                <w:sz w:val="20"/>
                <w:szCs w:val="20"/>
                <w:lang w:val="ro-RO"/>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4A44FC" w:rsidRPr="00CB101B" w:rsidRDefault="004A44FC" w:rsidP="004A44F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CB101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4A44FC" w:rsidP="004A44FC">
            <w:pPr>
              <w:jc w:val="both"/>
              <w:rPr>
                <w:rFonts w:ascii="Times New Roman" w:hAnsi="Times New Roman" w:cs="Times New Roman"/>
                <w:sz w:val="20"/>
                <w:szCs w:val="20"/>
                <w:lang w:val="ro-RO"/>
              </w:rPr>
            </w:pPr>
            <w:r>
              <w:rPr>
                <w:rFonts w:ascii="Times New Roman" w:eastAsia="Times New Roman" w:hAnsi="Times New Roman" w:cs="Times New Roman"/>
                <w:bCs/>
                <w:sz w:val="20"/>
                <w:szCs w:val="20"/>
                <w:shd w:val="clear" w:color="auto" w:fill="FFFFFF"/>
                <w:lang w:val="en-US"/>
              </w:rPr>
              <w:t>În contextul neacceptării implementării conceptului impozitului unic pentru întreprinderile micro.</w:t>
            </w:r>
          </w:p>
        </w:tc>
      </w:tr>
      <w:tr w:rsidR="00130161" w:rsidRPr="00A2377E" w:rsidTr="00F059DF">
        <w:trPr>
          <w:trHeight w:val="395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352.</w:t>
            </w:r>
            <w:r w:rsidRPr="006F2485">
              <w:rPr>
                <w:sz w:val="20"/>
                <w:szCs w:val="20"/>
              </w:rPr>
              <w:t xml:space="preserve"> Modul de calculare şi de achitare a taxei, de prezentare a dărilor de seamă</w:t>
            </w:r>
          </w:p>
          <w:p w:rsidR="00130161" w:rsidRPr="006F2485" w:rsidRDefault="00130161" w:rsidP="00130161">
            <w:pPr>
              <w:jc w:val="both"/>
              <w:rPr>
                <w:rFonts w:ascii="Times New Roman" w:hAnsi="Times New Roman" w:cs="Times New Roman"/>
                <w:b/>
                <w:bCs/>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spacing w:after="10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Se propune completarea art. 352 cu un alinat nou în următoarea redacție: </w:t>
            </w:r>
          </w:p>
          <w:p w:rsidR="00130161" w:rsidRPr="006F2485" w:rsidRDefault="00130161" w:rsidP="00130161">
            <w:pPr>
              <w:ind w:right="-15" w:hanging="44"/>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“(2</w:t>
            </w:r>
            <w:r w:rsidRPr="006F2485">
              <w:rPr>
                <w:rFonts w:ascii="Times New Roman" w:eastAsia="Times New Roman" w:hAnsi="Times New Roman" w:cs="Times New Roman"/>
                <w:i/>
                <w:sz w:val="20"/>
                <w:szCs w:val="20"/>
                <w:vertAlign w:val="superscript"/>
                <w:lang w:val="ro-RO"/>
              </w:rPr>
              <w:t>1</w:t>
            </w:r>
            <w:r w:rsidRPr="006F2485">
              <w:rPr>
                <w:rFonts w:ascii="Times New Roman" w:eastAsia="Times New Roman" w:hAnsi="Times New Roman" w:cs="Times New Roman"/>
                <w:i/>
                <w:sz w:val="20"/>
                <w:szCs w:val="20"/>
                <w:lang w:val="ro-RO"/>
              </w:rPr>
              <w:t>) Subiecții achită taxa pentru eliberarea avizului preliminar la depunerea cererii, pentru autorizarea transportului”</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anul 2021, numărul de cereri pentru eliberarea AST a fost de 2534, iar AST achitate și eliberate –2214. </w:t>
            </w:r>
          </w:p>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cazul celor 320 cereri depuse pentru care solicitanții n-au achitat taxa calculată, renunțând astfel la AST, specialiștii însă, pentru eliberarea avizului preliminar, au realizat un șir de activități necesare, efectuat anumite achiziții și/sau alte costuri suplimentare.  </w:t>
            </w:r>
          </w:p>
          <w:p w:rsidR="00130161" w:rsidRPr="006F2485" w:rsidRDefault="00130161" w:rsidP="00130161">
            <w:pPr>
              <w:ind w:right="5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Se va înregistra creșterea venitului la buget cu aproximativ 32 000 lei anual. </w:t>
            </w:r>
          </w:p>
          <w:p w:rsidR="00130161" w:rsidRPr="006F2485" w:rsidRDefault="00130161" w:rsidP="00130161">
            <w:pPr>
              <w:spacing w:after="15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În anul 2021 - venit ratat la buget în sumă de 32 000 lei (5Euro*320 AST*20 lei).</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în care taxa pentru folosirea drumul</w:t>
            </w:r>
            <w:r>
              <w:rPr>
                <w:rFonts w:ascii="Times New Roman" w:hAnsi="Times New Roman" w:cs="Times New Roman"/>
                <w:sz w:val="20"/>
                <w:szCs w:val="20"/>
                <w:lang w:val="ro-RO"/>
              </w:rPr>
              <w:t>ui trebuie să fie asociată elibe</w:t>
            </w:r>
            <w:r w:rsidRPr="006F2485">
              <w:rPr>
                <w:rFonts w:ascii="Times New Roman" w:hAnsi="Times New Roman" w:cs="Times New Roman"/>
                <w:sz w:val="20"/>
                <w:szCs w:val="20"/>
                <w:lang w:val="ro-RO"/>
              </w:rPr>
              <w:t>rării unui act, și nu asociat unei intenți</w:t>
            </w:r>
            <w:r>
              <w:rPr>
                <w:rFonts w:ascii="Times New Roman" w:hAnsi="Times New Roman" w:cs="Times New Roman"/>
                <w:sz w:val="20"/>
                <w:szCs w:val="20"/>
                <w:lang w:val="ro-RO"/>
              </w:rPr>
              <w:t>i</w:t>
            </w:r>
            <w:r w:rsidRPr="006F2485">
              <w:rPr>
                <w:rFonts w:ascii="Times New Roman" w:hAnsi="Times New Roman" w:cs="Times New Roman"/>
                <w:sz w:val="20"/>
                <w:szCs w:val="20"/>
                <w:lang w:val="ro-RO"/>
              </w:rPr>
              <w:t>.</w:t>
            </w:r>
          </w:p>
        </w:tc>
      </w:tr>
      <w:tr w:rsidR="00130161" w:rsidRPr="00A2377E" w:rsidTr="004552FF">
        <w:trPr>
          <w:trHeight w:val="80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352.</w:t>
            </w:r>
            <w:r w:rsidRPr="006F2485">
              <w:rPr>
                <w:sz w:val="20"/>
                <w:szCs w:val="20"/>
              </w:rPr>
              <w:t xml:space="preserve"> Modul de calculare şi de achitare a taxei, de prezentare a dărilor de seamă</w:t>
            </w:r>
          </w:p>
          <w:p w:rsidR="00130161" w:rsidRPr="006F2485" w:rsidRDefault="00130161" w:rsidP="00130161">
            <w:pPr>
              <w:pStyle w:val="NormalWeb"/>
              <w:spacing w:after="0" w:line="240" w:lineRule="auto"/>
              <w:jc w:val="both"/>
              <w:rPr>
                <w:sz w:val="20"/>
                <w:szCs w:val="20"/>
              </w:rPr>
            </w:pPr>
            <w:r w:rsidRPr="006F2485">
              <w:rPr>
                <w:sz w:val="20"/>
                <w:szCs w:val="20"/>
              </w:rPr>
              <w:t>(4) În cazul în care, la intrarea în ţară, se depistează, în baza analizei de risc, autovehicule înmatriculate sau neînmatriculate în Republica Moldova a căror masă totală, sarcină masică pe axă sau ale căror dimensiuni depăşesc limitele admise, care circulă fără autorizaţie specială, ori se constată că masa totală, sarcina masică pe axă sau dimensiunile acestor autovehicule nu coincid cu cele indicate în autorizaţia specială, organele vamale nu permit trecerea frontierei de stat pînă la prezentarea autorizaţiei sau regularizarea neconformităţii constatate.</w:t>
            </w:r>
          </w:p>
          <w:p w:rsidR="00130161" w:rsidRPr="006F2485" w:rsidRDefault="00130161" w:rsidP="00130161">
            <w:pPr>
              <w:pStyle w:val="NormalWeb"/>
              <w:spacing w:after="0" w:line="240" w:lineRule="auto"/>
              <w:jc w:val="both"/>
              <w:rPr>
                <w:b/>
                <w:bCs/>
                <w:sz w:val="20"/>
                <w:szCs w:val="20"/>
              </w:rPr>
            </w:pPr>
            <w:r w:rsidRPr="006F2485">
              <w:rPr>
                <w:sz w:val="20"/>
                <w:szCs w:val="20"/>
              </w:rPr>
              <w:t>(5) În cazul în care, la ieşirea din ţară, se depistează, în baza analizei de risc, autovehicule înmatriculate sau neînmatriculate în Republica Moldova a căror masă totală, sarcină masică pe axă sau ale căror dimensiuni depăşesc limitele admise, care circulă fără autorizaţie specială, ori se constată că masa totală, sarcina masică pe axă sau dimensiunile acestor autovehicule nu coincid cu cele indicate în autorizaţia specială, organele vamale calculează taxa conform art.351 alin.(4) şi nu permit trecerea frontierei de stat pînă la prezentarea confirmării care atestă plata taxei.</w:t>
            </w:r>
          </w:p>
        </w:tc>
        <w:tc>
          <w:tcPr>
            <w:tcW w:w="3419" w:type="dxa"/>
          </w:tcPr>
          <w:p w:rsidR="00130161" w:rsidRPr="006F2485" w:rsidRDefault="00130161" w:rsidP="00130161">
            <w:pPr>
              <w:spacing w:after="8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Articolul 352, alin. (4) și (5) se exclude sintagma </w:t>
            </w:r>
            <w:r w:rsidRPr="006F2485">
              <w:rPr>
                <w:rFonts w:ascii="Times New Roman" w:eastAsia="Times New Roman" w:hAnsi="Times New Roman" w:cs="Times New Roman"/>
                <w:i/>
                <w:sz w:val="20"/>
                <w:szCs w:val="20"/>
                <w:lang w:val="ro-RO"/>
              </w:rPr>
              <w:t xml:space="preserve">,,în baza analizei de risc”. </w:t>
            </w:r>
          </w:p>
          <w:p w:rsidR="00130161" w:rsidRPr="006F2485" w:rsidRDefault="00130161" w:rsidP="00130161">
            <w:pPr>
              <w:spacing w:after="99"/>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 </w:t>
            </w:r>
          </w:p>
          <w:p w:rsidR="00130161" w:rsidRPr="006F2485" w:rsidRDefault="00130161" w:rsidP="00130161">
            <w:pPr>
              <w:spacing w:after="104"/>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spacing w:after="108"/>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Excluderea sintagmei </w:t>
            </w:r>
            <w:r w:rsidRPr="006F2485">
              <w:rPr>
                <w:rFonts w:ascii="Times New Roman" w:eastAsia="Times New Roman" w:hAnsi="Times New Roman" w:cs="Times New Roman"/>
                <w:i/>
                <w:sz w:val="20"/>
                <w:szCs w:val="20"/>
                <w:lang w:val="ro-RO"/>
              </w:rPr>
              <w:t xml:space="preserve">,,în baza analizei de risc” </w:t>
            </w:r>
            <w:r w:rsidRPr="006F2485">
              <w:rPr>
                <w:rFonts w:ascii="Times New Roman" w:eastAsia="Times New Roman" w:hAnsi="Times New Roman" w:cs="Times New Roman"/>
                <w:sz w:val="20"/>
                <w:szCs w:val="20"/>
                <w:lang w:val="ro-RO"/>
              </w:rPr>
              <w:t xml:space="preserve">are ca scop sporirea eficienței activității de control a depășirii sarcinilor pe axă. Ca urmare, toate vehiculele antrenate în operațiuni de transport vor fi supuse verificării. </w:t>
            </w:r>
          </w:p>
          <w:p w:rsidR="00130161" w:rsidRPr="006F2485" w:rsidRDefault="00130161" w:rsidP="00130161">
            <w:pPr>
              <w:jc w:val="both"/>
              <w:rPr>
                <w:rFonts w:ascii="Times New Roman" w:eastAsia="Times New Roman" w:hAnsi="Times New Roman" w:cs="Times New Roman"/>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tabs>
                <w:tab w:val="left" w:pos="271"/>
              </w:tabs>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În contextul prevederilor art. 152</w:t>
            </w:r>
            <w:r w:rsidRPr="006F2485">
              <w:rPr>
                <w:rFonts w:ascii="Times New Roman" w:eastAsia="Times New Roman" w:hAnsi="Times New Roman" w:cs="Times New Roman"/>
                <w:sz w:val="20"/>
                <w:szCs w:val="20"/>
                <w:vertAlign w:val="superscript"/>
                <w:lang w:val="ro-RO"/>
              </w:rPr>
              <w:t>2</w:t>
            </w:r>
            <w:r>
              <w:rPr>
                <w:rFonts w:ascii="Times New Roman" w:eastAsia="Times New Roman" w:hAnsi="Times New Roman" w:cs="Times New Roman"/>
                <w:sz w:val="20"/>
                <w:szCs w:val="20"/>
                <w:lang w:val="ro-RO"/>
              </w:rPr>
              <w:t>, alin.(2), lit.</w:t>
            </w:r>
            <w:r w:rsidRPr="006F2485">
              <w:rPr>
                <w:rFonts w:ascii="Times New Roman" w:eastAsia="Times New Roman" w:hAnsi="Times New Roman" w:cs="Times New Roman"/>
                <w:sz w:val="20"/>
                <w:szCs w:val="20"/>
                <w:lang w:val="ro-RO"/>
              </w:rPr>
              <w:t>a) și c) din Codul transporturilor rutiere, care stabilesc că ,,Serviciul Vamal realizează la punctele de trecere a frontierei de stat, în baza analizei de risc, controlul asupra:</w:t>
            </w:r>
          </w:p>
          <w:p w:rsidR="00130161" w:rsidRPr="006F2485" w:rsidRDefault="00130161" w:rsidP="00130161">
            <w:pPr>
              <w:pStyle w:val="ListParagraph"/>
              <w:numPr>
                <w:ilvl w:val="0"/>
                <w:numId w:val="77"/>
              </w:numPr>
              <w:tabs>
                <w:tab w:val="left" w:pos="271"/>
              </w:tabs>
              <w:spacing w:after="0" w:line="240" w:lineRule="auto"/>
              <w:ind w:left="0" w:right="50"/>
              <w:jc w:val="both"/>
              <w:rPr>
                <w:rFonts w:ascii="Times New Roman" w:hAnsi="Times New Roman" w:cs="Times New Roman"/>
                <w:sz w:val="20"/>
                <w:szCs w:val="20"/>
              </w:rPr>
            </w:pPr>
            <w:r w:rsidRPr="006F2485">
              <w:rPr>
                <w:rFonts w:ascii="Times New Roman" w:eastAsia="Times New Roman" w:hAnsi="Times New Roman" w:cs="Times New Roman"/>
                <w:sz w:val="20"/>
                <w:szCs w:val="20"/>
              </w:rPr>
              <w:t xml:space="preserve">prezenței la bordul vehiculelor rutiere a autorizaţiilor de transport rutier de mărfuri, dacă acordurile bilaterale şi multilaterale prevăd obligativitatea acestora </w:t>
            </w:r>
            <w:r w:rsidRPr="006F2485">
              <w:rPr>
                <w:rFonts w:ascii="Times New Roman" w:eastAsia="Calibri" w:hAnsi="Times New Roman" w:cs="Times New Roman"/>
                <w:sz w:val="20"/>
                <w:szCs w:val="20"/>
              </w:rPr>
              <w:t>-</w:t>
            </w:r>
            <w:r w:rsidRPr="006F2485">
              <w:rPr>
                <w:rFonts w:ascii="Times New Roman" w:eastAsia="Arial" w:hAnsi="Times New Roman" w:cs="Times New Roman"/>
                <w:sz w:val="20"/>
                <w:szCs w:val="20"/>
              </w:rPr>
              <w:t xml:space="preserve"> </w:t>
            </w:r>
            <w:r w:rsidRPr="006F2485">
              <w:rPr>
                <w:rFonts w:ascii="Times New Roman" w:eastAsia="Times New Roman" w:hAnsi="Times New Roman" w:cs="Times New Roman"/>
                <w:sz w:val="20"/>
                <w:szCs w:val="20"/>
              </w:rPr>
              <w:t xml:space="preserve">în cazul operatorilor de transport rutier străini. Colaboratorul vamal va înregistra numărul şi seria autorizaţiei în sistemul informaţional al Serviciului Vamal şi va aplica ştampila pe aceasta; </w:t>
            </w:r>
          </w:p>
          <w:p w:rsidR="00130161" w:rsidRPr="006F2485" w:rsidRDefault="00130161" w:rsidP="00130161">
            <w:pPr>
              <w:numPr>
                <w:ilvl w:val="0"/>
                <w:numId w:val="77"/>
              </w:numPr>
              <w:tabs>
                <w:tab w:val="left" w:pos="271"/>
              </w:tabs>
              <w:ind w:left="0" w:right="5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respectării de către vehiculele rutiere a limitelor admise la masa totală, sarcina masică pe axă şi/sau limitelor de dimensiuni stabilite pentru autovehicule.” </w:t>
            </w: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tc>
      </w:tr>
      <w:tr w:rsidR="00130161" w:rsidRPr="006F2485" w:rsidTr="004552FF">
        <w:trPr>
          <w:trHeight w:val="80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352.</w:t>
            </w:r>
            <w:r w:rsidRPr="006F2485">
              <w:rPr>
                <w:sz w:val="20"/>
                <w:szCs w:val="20"/>
              </w:rPr>
              <w:t xml:space="preserve"> Modul de calculare şi de achitare a taxei, de prezentare a dărilor de seamă</w:t>
            </w:r>
          </w:p>
          <w:p w:rsidR="00130161" w:rsidRPr="006F2485" w:rsidRDefault="00130161" w:rsidP="00130161">
            <w:pPr>
              <w:pStyle w:val="NormalWeb"/>
              <w:spacing w:after="0" w:line="240" w:lineRule="auto"/>
              <w:jc w:val="both"/>
              <w:rPr>
                <w:sz w:val="20"/>
                <w:szCs w:val="20"/>
              </w:rPr>
            </w:pPr>
            <w:r w:rsidRPr="006F2485">
              <w:rPr>
                <w:sz w:val="20"/>
                <w:szCs w:val="20"/>
              </w:rPr>
              <w:t>(6) În situaţia specificată la alin.(5), organul vamal întocmeşte un proces-verbal de constatare în două exemplare, un exemplar fiind înmînat reprezentantului agentului transportator, iar al doilea exemplar fiind remis organului de specialitate al administraţiei publice în domeniul transportului rutier.</w:t>
            </w: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ttsp"/>
              <w:spacing w:before="0" w:beforeAutospacing="0" w:after="0" w:afterAutospacing="0"/>
              <w:ind w:firstLine="567"/>
              <w:jc w:val="both"/>
              <w:rPr>
                <w:sz w:val="20"/>
                <w:szCs w:val="20"/>
                <w:lang w:val="ro-RO"/>
              </w:rPr>
            </w:pPr>
          </w:p>
          <w:p w:rsidR="00130161" w:rsidRPr="006F2485" w:rsidRDefault="00130161" w:rsidP="00130161">
            <w:pPr>
              <w:pStyle w:val="NormalWeb"/>
              <w:spacing w:after="0" w:line="240" w:lineRule="auto"/>
              <w:jc w:val="both"/>
              <w:rPr>
                <w:sz w:val="20"/>
                <w:szCs w:val="20"/>
              </w:rPr>
            </w:pPr>
            <w:r w:rsidRPr="006F2485">
              <w:rPr>
                <w:sz w:val="20"/>
                <w:szCs w:val="20"/>
              </w:rPr>
              <w:t>(8) Taxa se achită în lei moldoveneşti sau în valută străină, la cursul oficial al leului moldovenesc valabil  la data eliberării actelor ce permit circulaţia cu depăşirea limitelor admise. În cazul specificat la alin.(4) din prezentul articol, taxa se calculează pornind de la cursul oficial al leului moldovenesc valabil la data trecerii frontierei de stat. În cazul menţionat la alin.(5) din prezentul articol, taxa se calculează pornind de la cursul oficial al leului moldovenesc valabil la data întocmirii procesului-verbal de constatare a lipsei autorizaţiei speciale ori a necorespunderii masei totale, sarcinii masice pe axă sau dimensiunilor datelor indicate în autorizaţia specială.</w:t>
            </w: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jc w:val="both"/>
              <w:rPr>
                <w:sz w:val="20"/>
                <w:szCs w:val="20"/>
              </w:rPr>
            </w:pPr>
            <w:r w:rsidRPr="006F2485">
              <w:rPr>
                <w:sz w:val="20"/>
                <w:szCs w:val="20"/>
              </w:rPr>
              <w:t>(10) Organul specificat la alin.(1) din prezentul articol prezintă Serviciului Fiscal de Stat, trimestrial, pînă la data de 25 a lunii imediat următoare trimestrului de gestiune, informaţia privind sumele calculate şi achitate ale taxei, în forma stabilită de Serviciul Fiscal de Stat.</w:t>
            </w:r>
          </w:p>
          <w:p w:rsidR="00130161" w:rsidRPr="006F2485" w:rsidRDefault="00130161" w:rsidP="00130161">
            <w:pPr>
              <w:pStyle w:val="NormalWeb"/>
              <w:spacing w:after="0" w:line="240" w:lineRule="auto"/>
              <w:ind w:firstLine="567"/>
              <w:jc w:val="both"/>
              <w:rPr>
                <w:sz w:val="20"/>
                <w:szCs w:val="20"/>
              </w:rPr>
            </w:pPr>
          </w:p>
          <w:p w:rsidR="00130161" w:rsidRPr="006F2485" w:rsidRDefault="00130161" w:rsidP="00130161">
            <w:pPr>
              <w:pStyle w:val="NormalWeb"/>
              <w:spacing w:after="0" w:line="240" w:lineRule="auto"/>
              <w:jc w:val="both"/>
              <w:rPr>
                <w:b/>
                <w:bCs/>
                <w:sz w:val="20"/>
                <w:szCs w:val="20"/>
              </w:rPr>
            </w:pPr>
            <w:r w:rsidRPr="006F2485">
              <w:rPr>
                <w:sz w:val="20"/>
                <w:szCs w:val="20"/>
              </w:rPr>
              <w:t>(11) Subiecţii impunerii rezidenţi ai Republicii Moldova care desfăşoară activitate de întreprinzător prezintă Serviciului Fiscal de Stat, trimestrial, pînă la data de 25 a lunii imediat următoare trimestrului de gestiune în care au fost obţinute actele necesare pentru circulaţia cu depăşirea limitelor admise, darea de seamă privind taxa calculată, în forma stabilită de Serviciul Fiscal de Stat.</w:t>
            </w:r>
          </w:p>
        </w:tc>
        <w:tc>
          <w:tcPr>
            <w:tcW w:w="3419" w:type="dxa"/>
          </w:tcPr>
          <w:p w:rsidR="00130161" w:rsidRPr="006F2485" w:rsidRDefault="00130161" w:rsidP="00130161">
            <w:pPr>
              <w:spacing w:after="8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Alineatul (6) se modifică și se expune în următoarea redacție: </w:t>
            </w:r>
          </w:p>
          <w:p w:rsidR="00130161" w:rsidRPr="006F2485" w:rsidRDefault="00130161" w:rsidP="00130161">
            <w:pPr>
              <w:spacing w:after="122"/>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,,(6) În cazul în care, pe teritoriul ţării, sau la punctele de trecere a frontierei de stat se depistează autovehicule a căror masă totală, sarcină masică pe axă sau ale căror dimensiuni depăşesc limitele admise, care circulă fără autorizaţie specială, ori se constată că masa totală, sarcina masică pe axă sau dimensiunile acestor autovehicule nu coincid cu cele indicate în autorizaţie, Agenția Națională Transport Auto sau Serviciul Vamal, după caz, întocmesc un proces-verbal privind calculul taxei pentru folosirea drumurilor în cadrul controlului masei totale, sarcinii masice pe osii și dimensiuni şi calculează taxa conform art. 351 alin.(4) din prezentul Cod, în conformitate cu limitele admise prevăzute în anexa nr. 2 a Legii drumurilor nr.509/1995”.  </w:t>
            </w: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Se propune modificarea Art.352 (8) în următoarea redacție: „Taxa se achită în lei moldovenești”</w:t>
            </w: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eastAsia="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22"/>
              <w:ind w:right="50"/>
              <w:jc w:val="both"/>
              <w:rPr>
                <w:rFonts w:ascii="Times New Roman" w:hAnsi="Times New Roman" w:cs="Times New Roman"/>
                <w:sz w:val="20"/>
                <w:szCs w:val="20"/>
                <w:lang w:val="ro-RO"/>
              </w:rPr>
            </w:pPr>
          </w:p>
          <w:p w:rsidR="00130161" w:rsidRPr="006F2485" w:rsidRDefault="00130161" w:rsidP="00130161">
            <w:pPr>
              <w:spacing w:after="103"/>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alineatul (10) sintagma ,,Organul specificat” se substituie cu sintagma ,,Organele specificate”, iar sintagma ,,şi achitate ale taxei” se exclude. </w:t>
            </w:r>
          </w:p>
          <w:p w:rsidR="00130161" w:rsidRPr="006F2485" w:rsidRDefault="00130161" w:rsidP="00130161">
            <w:pPr>
              <w:spacing w:after="10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p w:rsidR="00130161" w:rsidRPr="006F2485" w:rsidRDefault="00130161" w:rsidP="00130161">
            <w:pPr>
              <w:spacing w:after="101"/>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p w:rsidR="00130161" w:rsidRPr="006F2485" w:rsidRDefault="00130161" w:rsidP="00130161">
            <w:pPr>
              <w:spacing w:after="101"/>
              <w:jc w:val="both"/>
              <w:rPr>
                <w:rFonts w:ascii="Times New Roman" w:eastAsia="Times New Roman" w:hAnsi="Times New Roman" w:cs="Times New Roman"/>
                <w:sz w:val="20"/>
                <w:szCs w:val="20"/>
                <w:lang w:val="ro-RO"/>
              </w:rPr>
            </w:pPr>
          </w:p>
          <w:p w:rsidR="00130161" w:rsidRPr="006F2485" w:rsidRDefault="00130161" w:rsidP="00130161">
            <w:pPr>
              <w:spacing w:after="9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p w:rsidR="00130161" w:rsidRPr="006F2485" w:rsidRDefault="00130161" w:rsidP="00130161">
            <w:pPr>
              <w:spacing w:after="10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La alineatul (11) sintagma ,,taxa calculată”, se substituie cu sintagma ,,taxa calculată și achitată”. </w:t>
            </w:r>
          </w:p>
          <w:p w:rsidR="00130161" w:rsidRPr="006F2485" w:rsidRDefault="00130161" w:rsidP="00130161">
            <w:pPr>
              <w:spacing w:after="82"/>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tabs>
                <w:tab w:val="left" w:pos="271"/>
              </w:tabs>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Propunerea de reformulare vine în contextul prevederilor art. 152</w:t>
            </w:r>
            <w:r w:rsidRPr="006F2485">
              <w:rPr>
                <w:rFonts w:ascii="Times New Roman" w:eastAsia="Times New Roman" w:hAnsi="Times New Roman" w:cs="Times New Roman"/>
                <w:sz w:val="20"/>
                <w:szCs w:val="20"/>
                <w:vertAlign w:val="superscript"/>
                <w:lang w:val="ro-RO"/>
              </w:rPr>
              <w:t>2</w:t>
            </w:r>
            <w:r w:rsidRPr="006F2485">
              <w:rPr>
                <w:rFonts w:ascii="Times New Roman" w:eastAsia="Times New Roman" w:hAnsi="Times New Roman" w:cs="Times New Roman"/>
                <w:sz w:val="20"/>
                <w:szCs w:val="20"/>
                <w:lang w:val="ro-RO"/>
              </w:rPr>
              <w:t>, alin. (2), lit. a) și c) din Codul transporturilor rutiere, care stabilesc că ,,Serviciul Vamal realizează la punctele de trecere a frontierei de stat, în baza analizei de risc, controlul asupra:</w:t>
            </w:r>
          </w:p>
          <w:p w:rsidR="00130161" w:rsidRPr="006F2485" w:rsidRDefault="00130161" w:rsidP="00130161">
            <w:pPr>
              <w:pStyle w:val="ListParagraph"/>
              <w:numPr>
                <w:ilvl w:val="0"/>
                <w:numId w:val="77"/>
              </w:numPr>
              <w:tabs>
                <w:tab w:val="left" w:pos="271"/>
              </w:tabs>
              <w:spacing w:after="0" w:line="240" w:lineRule="auto"/>
              <w:ind w:left="0" w:right="50"/>
              <w:jc w:val="both"/>
              <w:rPr>
                <w:rFonts w:ascii="Times New Roman" w:hAnsi="Times New Roman" w:cs="Times New Roman"/>
                <w:sz w:val="20"/>
                <w:szCs w:val="20"/>
              </w:rPr>
            </w:pPr>
            <w:r w:rsidRPr="006F2485">
              <w:rPr>
                <w:rFonts w:ascii="Times New Roman" w:eastAsia="Times New Roman" w:hAnsi="Times New Roman" w:cs="Times New Roman"/>
                <w:sz w:val="20"/>
                <w:szCs w:val="20"/>
              </w:rPr>
              <w:t xml:space="preserve">prezenței la bordul vehiculelor rutiere a autorizaţiilor de transport rutier de mărfuri, dacă acordurile bilaterale şi multilaterale prevăd obligativitatea acestora </w:t>
            </w:r>
            <w:r w:rsidRPr="006F2485">
              <w:rPr>
                <w:rFonts w:ascii="Times New Roman" w:eastAsia="Calibri" w:hAnsi="Times New Roman" w:cs="Times New Roman"/>
                <w:sz w:val="20"/>
                <w:szCs w:val="20"/>
              </w:rPr>
              <w:t>-</w:t>
            </w:r>
            <w:r w:rsidRPr="006F2485">
              <w:rPr>
                <w:rFonts w:ascii="Times New Roman" w:eastAsia="Arial" w:hAnsi="Times New Roman" w:cs="Times New Roman"/>
                <w:sz w:val="20"/>
                <w:szCs w:val="20"/>
              </w:rPr>
              <w:t xml:space="preserve"> </w:t>
            </w:r>
            <w:r w:rsidRPr="006F2485">
              <w:rPr>
                <w:rFonts w:ascii="Times New Roman" w:eastAsia="Times New Roman" w:hAnsi="Times New Roman" w:cs="Times New Roman"/>
                <w:sz w:val="20"/>
                <w:szCs w:val="20"/>
              </w:rPr>
              <w:t xml:space="preserve">în cazul operatorilor de transport rutier străini. Colaboratorul vamal va înregistra numărul şi seria autorizaţiei în sistemul informaţional al Serviciului Vamal şi va aplica ştampila pe aceasta; </w:t>
            </w:r>
          </w:p>
          <w:p w:rsidR="00130161" w:rsidRPr="006F2485" w:rsidRDefault="00130161" w:rsidP="00130161">
            <w:pPr>
              <w:numPr>
                <w:ilvl w:val="0"/>
                <w:numId w:val="77"/>
              </w:numPr>
              <w:tabs>
                <w:tab w:val="left" w:pos="271"/>
              </w:tabs>
              <w:ind w:left="0" w:right="5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respectării de către vehiculele rutiere a limitelor admise la masa totală, sarcina masică pe axă şi/sau limitelor de dimensiuni stabilite pentru autovehicule.” </w:t>
            </w:r>
          </w:p>
          <w:p w:rsidR="00130161" w:rsidRPr="006F2485" w:rsidRDefault="00130161" w:rsidP="00130161">
            <w:pPr>
              <w:tabs>
                <w:tab w:val="left" w:pos="271"/>
              </w:tabs>
              <w:spacing w:after="2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Astfel, în cazul în care încălcarea este depistată pe teritoriul </w:t>
            </w:r>
          </w:p>
          <w:p w:rsidR="00130161" w:rsidRPr="006F2485" w:rsidRDefault="00130161" w:rsidP="00130161">
            <w:pPr>
              <w:tabs>
                <w:tab w:val="left" w:pos="271"/>
              </w:tabs>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Republicii Moldova aceasta urmează a fi constatată de Agenția Națională Transport Auto, iar dacă neconformitățile sunt stabilite în punctele vamale taxa va fi calculată de către Serviciul Vamal.</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 parțial</w:t>
            </w: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Se acceptă parțial</w:t>
            </w:r>
          </w:p>
          <w:p w:rsidR="00130161" w:rsidRPr="00A67BD9" w:rsidRDefault="00130161" w:rsidP="00130161">
            <w:pPr>
              <w:jc w:val="both"/>
              <w:rPr>
                <w:rFonts w:ascii="Times New Roman" w:hAnsi="Times New Roman" w:cs="Times New Roman"/>
                <w:sz w:val="20"/>
                <w:szCs w:val="20"/>
                <w:u w:val="single"/>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b/>
                <w:sz w:val="20"/>
                <w:szCs w:val="20"/>
                <w:lang w:val="ro-RO"/>
              </w:rPr>
            </w:pPr>
          </w:p>
          <w:p w:rsidR="00130161" w:rsidRPr="006F2485" w:rsidRDefault="00130161" w:rsidP="00130161">
            <w:pPr>
              <w:jc w:val="both"/>
              <w:rPr>
                <w:rFonts w:ascii="Times New Roman" w:hAnsi="Times New Roman" w:cs="Times New Roman"/>
                <w:b/>
                <w:sz w:val="20"/>
                <w:szCs w:val="20"/>
                <w:lang w:val="ro-RO"/>
              </w:rPr>
            </w:pPr>
          </w:p>
          <w:p w:rsidR="00130161" w:rsidRPr="00A67BD9" w:rsidRDefault="00130161" w:rsidP="00130161">
            <w:pPr>
              <w:jc w:val="both"/>
              <w:rPr>
                <w:rFonts w:ascii="Times New Roman" w:hAnsi="Times New Roman" w:cs="Times New Roman"/>
                <w:b/>
                <w:sz w:val="20"/>
                <w:szCs w:val="20"/>
                <w:u w:val="single"/>
                <w:lang w:val="ro-RO"/>
              </w:rPr>
            </w:pPr>
          </w:p>
          <w:p w:rsidR="00130161" w:rsidRPr="006F2485" w:rsidRDefault="00130161" w:rsidP="00130161">
            <w:pPr>
              <w:jc w:val="both"/>
              <w:rPr>
                <w:rFonts w:ascii="Times New Roman" w:hAnsi="Times New Roman" w:cs="Times New Roman"/>
                <w:b/>
                <w:sz w:val="20"/>
                <w:szCs w:val="20"/>
                <w:lang w:val="ro-RO"/>
              </w:rPr>
            </w:pPr>
            <w:r w:rsidRPr="00A67BD9">
              <w:rPr>
                <w:rFonts w:ascii="Times New Roman" w:hAnsi="Times New Roman" w:cs="Times New Roman"/>
                <w:b/>
                <w:sz w:val="20"/>
                <w:szCs w:val="20"/>
                <w:u w:val="single"/>
                <w:lang w:val="ro-RO"/>
              </w:rPr>
              <w:t>Se acceptă</w:t>
            </w:r>
          </w:p>
        </w:tc>
      </w:tr>
      <w:tr w:rsidR="00130161" w:rsidRPr="006F2485" w:rsidTr="004552FF">
        <w:trPr>
          <w:trHeight w:val="800"/>
        </w:trPr>
        <w:tc>
          <w:tcPr>
            <w:tcW w:w="3139" w:type="dxa"/>
          </w:tcPr>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Capitolul 7</w:t>
            </w:r>
          </w:p>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TAXA PENTRU FOLOSIREA ZONEI DRUMULUI PUBLIC ŞI/SAU ZONELE DE PROTECŢIE A ACESTUIA DIN AFARA PERIMETRULUI</w:t>
            </w:r>
          </w:p>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 LOCALITĂŢILOR PENTRU AMPLASAREA OBIECTIVELOR DE PRESTARE A SERVICIILOR RUTIERE</w:t>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spacing w:after="3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Denumirea Capitolului 7 se completează cu cuvintele ,,și a obiectivelor commercial  economice” </w:t>
            </w:r>
          </w:p>
          <w:p w:rsidR="00130161" w:rsidRPr="006F2485" w:rsidRDefault="00130161" w:rsidP="00130161">
            <w:pPr>
              <w:spacing w:after="83"/>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tabs>
                <w:tab w:val="left" w:pos="271"/>
              </w:tabs>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se vedea argumentele la art.335</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6F2485" w:rsidTr="004552FF">
        <w:trPr>
          <w:trHeight w:val="44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362.</w:t>
            </w:r>
            <w:r w:rsidRPr="006F2485">
              <w:rPr>
                <w:sz w:val="20"/>
                <w:szCs w:val="20"/>
              </w:rPr>
              <w:t xml:space="preserve"> Subiecţii impunerii</w:t>
            </w:r>
          </w:p>
          <w:p w:rsidR="00130161" w:rsidRPr="006F2485" w:rsidRDefault="00130161" w:rsidP="00130161">
            <w:pPr>
              <w:pStyle w:val="NormalWeb"/>
              <w:spacing w:after="0" w:line="240" w:lineRule="auto"/>
              <w:jc w:val="both"/>
              <w:rPr>
                <w:b/>
                <w:bCs/>
                <w:sz w:val="20"/>
                <w:szCs w:val="20"/>
              </w:rPr>
            </w:pPr>
            <w:r w:rsidRPr="006F2485">
              <w:rPr>
                <w:sz w:val="20"/>
                <w:szCs w:val="20"/>
              </w:rPr>
              <w:t>Subiecţi ai impunerii sînt persoanele fizice şi persoanele juridice care solicită autorizaţie pentru amplasarea obiectivelor de prestare a serviciilor rutiere în zona drumului public şi/sau zonele de protecţie a acestuia din afara perimetrului localităţilor.</w:t>
            </w: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art.362, după cuvintele ,serviciilor rutiere” se completează cu cuvintele ,,și a obiectivelor comercial-economice”. </w:t>
            </w:r>
          </w:p>
          <w:p w:rsidR="00130161" w:rsidRPr="006F2485" w:rsidRDefault="00130161" w:rsidP="00130161">
            <w:pPr>
              <w:spacing w:after="35"/>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tabs>
                <w:tab w:val="left" w:pos="271"/>
              </w:tabs>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se vedea argumentele la art.335</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6F2485" w:rsidTr="004552FF">
        <w:trPr>
          <w:trHeight w:val="80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363.</w:t>
            </w:r>
            <w:r w:rsidRPr="006F2485">
              <w:rPr>
                <w:sz w:val="20"/>
                <w:szCs w:val="20"/>
              </w:rPr>
              <w:t xml:space="preserve"> Obiectul impunerii</w:t>
            </w:r>
          </w:p>
          <w:p w:rsidR="00130161" w:rsidRPr="006F2485" w:rsidRDefault="00130161" w:rsidP="00130161">
            <w:pPr>
              <w:pStyle w:val="NormalWeb"/>
              <w:spacing w:after="0" w:line="240" w:lineRule="auto"/>
              <w:jc w:val="both"/>
              <w:rPr>
                <w:b/>
                <w:bCs/>
                <w:sz w:val="20"/>
                <w:szCs w:val="20"/>
              </w:rPr>
            </w:pPr>
            <w:r w:rsidRPr="006F2485">
              <w:rPr>
                <w:sz w:val="20"/>
                <w:szCs w:val="20"/>
              </w:rPr>
              <w:t>Obiect al impunerii sînt proiectele de amplasare în zona drumului public şi/sau zonele de protecţie a acestuia din afara perimetrului localităţilor a obiectivelor de prestare a serviciilor rutiere şi obiectivele de prestare a serviciilor rutiere amplasate în zona drumului public şi/sau zonele de protecţie a acestuia din afara perimetrului localităţilor, inclusiv pe terenuri proprietate a subiectului impunerii: staţii de alimentare cu combustibil, staţii de deservire tehnică, puncte de vulcanizare, tarabe, unităţi de comerţ cu amănuntul, întreprinderi de alimentaţie publică, structuri de primire turistică cu funcţii de cazare şi de servire a mesei.</w:t>
            </w:r>
          </w:p>
        </w:tc>
        <w:tc>
          <w:tcPr>
            <w:tcW w:w="3419" w:type="dxa"/>
          </w:tcPr>
          <w:p w:rsidR="00130161" w:rsidRPr="006F2485" w:rsidRDefault="00130161" w:rsidP="00130161">
            <w:pPr>
              <w:spacing w:after="2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art.363: </w:t>
            </w:r>
          </w:p>
          <w:p w:rsidR="00130161" w:rsidRPr="006F2485" w:rsidRDefault="00130161" w:rsidP="00130161">
            <w:pPr>
              <w:spacing w:after="1"/>
              <w:ind w:right="5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după cuvintele ,,serviciilor rutiere” se completează cu cuvintele ,,și a obiectivelor comercial-economice”; se completează în final cu textul ,,obiective commercial economice”; </w:t>
            </w:r>
          </w:p>
          <w:p w:rsidR="00130161" w:rsidRPr="006F2485" w:rsidRDefault="00130161" w:rsidP="00130161">
            <w:pPr>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tabs>
                <w:tab w:val="left" w:pos="271"/>
              </w:tabs>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se vedea argumentele la art.335</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6F2485" w:rsidTr="004552FF">
        <w:trPr>
          <w:trHeight w:val="80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366.</w:t>
            </w:r>
            <w:r w:rsidRPr="006F2485">
              <w:rPr>
                <w:sz w:val="20"/>
                <w:szCs w:val="20"/>
              </w:rPr>
              <w:t xml:space="preserve"> Modul de calculare şi de achitare a taxei, de prezentare a dărilor de seamă</w:t>
            </w:r>
          </w:p>
          <w:p w:rsidR="00130161" w:rsidRPr="006F2485" w:rsidRDefault="00130161" w:rsidP="00130161">
            <w:pPr>
              <w:pStyle w:val="NormalWeb"/>
              <w:spacing w:after="0" w:line="240" w:lineRule="auto"/>
              <w:jc w:val="both"/>
              <w:rPr>
                <w:sz w:val="20"/>
                <w:szCs w:val="20"/>
              </w:rPr>
            </w:pPr>
            <w:r w:rsidRPr="006F2485">
              <w:rPr>
                <w:sz w:val="20"/>
                <w:szCs w:val="20"/>
              </w:rPr>
              <w:t>(1) Pentru obiectivele de prestare a serviciilor rutiere amplasate în zona drumului public şi/sau zonele de protecţie a acestuia din afara perimetrului localităţilor, taxa se calculează prin:</w:t>
            </w:r>
          </w:p>
          <w:p w:rsidR="00130161" w:rsidRPr="006F2485" w:rsidRDefault="00130161" w:rsidP="00130161">
            <w:pPr>
              <w:pStyle w:val="NormalWeb"/>
              <w:spacing w:after="0" w:line="240" w:lineRule="auto"/>
              <w:jc w:val="both"/>
              <w:rPr>
                <w:sz w:val="20"/>
                <w:szCs w:val="20"/>
              </w:rPr>
            </w:pPr>
            <w:r w:rsidRPr="006F2485">
              <w:rPr>
                <w:sz w:val="20"/>
                <w:szCs w:val="20"/>
              </w:rPr>
              <w:t>a) înmulţirea cotei taxei cu numărul de proiecte prezentate, în cazul obiectelor impunerii specificate la pct.1 şi pct.2 din anexa nr.6 la prezentul titlu;</w:t>
            </w:r>
          </w:p>
          <w:p w:rsidR="00130161" w:rsidRPr="006F2485" w:rsidRDefault="00130161" w:rsidP="00130161">
            <w:pPr>
              <w:pStyle w:val="NormalWeb"/>
              <w:spacing w:after="0" w:line="240" w:lineRule="auto"/>
              <w:jc w:val="both"/>
              <w:rPr>
                <w:sz w:val="20"/>
                <w:szCs w:val="20"/>
              </w:rPr>
            </w:pPr>
            <w:r w:rsidRPr="006F2485">
              <w:rPr>
                <w:sz w:val="20"/>
                <w:szCs w:val="20"/>
              </w:rPr>
              <w:t>b) înmulţirea cotei taxei cu numărul:</w:t>
            </w:r>
          </w:p>
          <w:p w:rsidR="00130161" w:rsidRPr="006F2485" w:rsidRDefault="00130161" w:rsidP="00130161">
            <w:pPr>
              <w:pStyle w:val="NormalWeb"/>
              <w:spacing w:after="0" w:line="240" w:lineRule="auto"/>
              <w:jc w:val="both"/>
              <w:rPr>
                <w:sz w:val="20"/>
                <w:szCs w:val="20"/>
              </w:rPr>
            </w:pPr>
            <w:r w:rsidRPr="006F2485">
              <w:rPr>
                <w:sz w:val="20"/>
                <w:szCs w:val="20"/>
              </w:rPr>
              <w:t>- contoarelor de evidenţă a combustibilului livrat, în cazul obiectului impunerii specificat la pct.4 lit.a) din anexa nr.6 la prezentul titlu;</w:t>
            </w:r>
          </w:p>
          <w:p w:rsidR="00130161" w:rsidRPr="006F2485" w:rsidRDefault="00130161" w:rsidP="00130161">
            <w:pPr>
              <w:pStyle w:val="NormalWeb"/>
              <w:spacing w:after="0" w:line="240" w:lineRule="auto"/>
              <w:jc w:val="both"/>
              <w:rPr>
                <w:sz w:val="20"/>
                <w:szCs w:val="20"/>
              </w:rPr>
            </w:pPr>
            <w:r w:rsidRPr="006F2485">
              <w:rPr>
                <w:sz w:val="20"/>
                <w:szCs w:val="20"/>
              </w:rPr>
              <w:t>- posturilor de prestare a serviciilor, în cazul obiectului impunerii specificat la pct.4 lit.b) din anexa nr.6 la prezentul titlu;</w:t>
            </w:r>
          </w:p>
          <w:p w:rsidR="00130161" w:rsidRPr="006F2485" w:rsidRDefault="00130161" w:rsidP="00130161">
            <w:pPr>
              <w:pStyle w:val="NormalWeb"/>
              <w:spacing w:after="0" w:line="240" w:lineRule="auto"/>
              <w:jc w:val="both"/>
              <w:rPr>
                <w:sz w:val="20"/>
                <w:szCs w:val="20"/>
              </w:rPr>
            </w:pPr>
            <w:r w:rsidRPr="006F2485">
              <w:rPr>
                <w:sz w:val="20"/>
                <w:szCs w:val="20"/>
              </w:rPr>
              <w:t>- punctelor de vulcanizare, în cazul obiectului impunerii specificat la pct.4 lit.c) din anexa nr.6 la prezentul titlu;</w:t>
            </w:r>
          </w:p>
          <w:p w:rsidR="00130161" w:rsidRPr="006F2485" w:rsidRDefault="00130161" w:rsidP="00130161">
            <w:pPr>
              <w:pStyle w:val="NormalWeb"/>
              <w:spacing w:after="0" w:line="240" w:lineRule="auto"/>
              <w:jc w:val="both"/>
              <w:rPr>
                <w:sz w:val="20"/>
                <w:szCs w:val="20"/>
              </w:rPr>
            </w:pPr>
            <w:r w:rsidRPr="006F2485">
              <w:rPr>
                <w:sz w:val="20"/>
                <w:szCs w:val="20"/>
              </w:rPr>
              <w:t>c) înmulţirea cotei taxei cu numărul de obiective amplasate, în cazul obiectelor impunerii specificate la pct.4 lit.d) şi e) din anexa nr.6 la prezentul titlu;</w:t>
            </w:r>
          </w:p>
          <w:p w:rsidR="00130161" w:rsidRPr="006F2485" w:rsidRDefault="00130161" w:rsidP="00130161">
            <w:pPr>
              <w:pStyle w:val="NormalWeb"/>
              <w:spacing w:after="0" w:line="240" w:lineRule="auto"/>
              <w:jc w:val="both"/>
              <w:rPr>
                <w:sz w:val="20"/>
                <w:szCs w:val="20"/>
              </w:rPr>
            </w:pPr>
            <w:r w:rsidRPr="006F2485">
              <w:rPr>
                <w:sz w:val="20"/>
                <w:szCs w:val="20"/>
              </w:rPr>
              <w:t>d) înmulţirea cotei taxei cu fiecare metru pătrat de suprafaţă a terenului proprietate publică a statului din zona drumului folosit pentru amplasarea şi funcţionarea obiectivului, în cazul obiectelor impunerii de la pct.4 din anexa nr.6 la prezentul titlu.</w:t>
            </w:r>
          </w:p>
          <w:p w:rsidR="00130161" w:rsidRPr="006F2485" w:rsidRDefault="00130161" w:rsidP="00130161">
            <w:pPr>
              <w:pStyle w:val="NormalWeb"/>
              <w:spacing w:after="0" w:line="240" w:lineRule="auto"/>
              <w:jc w:val="both"/>
              <w:rPr>
                <w:sz w:val="20"/>
                <w:szCs w:val="20"/>
              </w:rPr>
            </w:pPr>
            <w:r w:rsidRPr="006F2485">
              <w:rPr>
                <w:sz w:val="20"/>
                <w:szCs w:val="20"/>
              </w:rPr>
              <w:t xml:space="preserve"> (3) Pentru perioada fiscală în care a fost solicitată autorizaţia de amplasare a obiectivului de prestare a serviciilor rutiere, taxa se calculează de către organul abilitat al administraţiei publice centrale, care prezintă Serviciului Fiscal de Stat, trimestrial, pînă la data de 25 a lunii imediat următoare trimestrului de gestiune, o informaţie privind subiecţii impunerii şi sumele calculate şi achitate ale taxei, în forma stabilită de Serviciul Fiscal de Stat.</w:t>
            </w:r>
          </w:p>
          <w:p w:rsidR="00130161" w:rsidRPr="006F2485" w:rsidRDefault="00130161" w:rsidP="00130161">
            <w:pPr>
              <w:pStyle w:val="NormalWeb"/>
              <w:spacing w:after="0" w:line="240" w:lineRule="auto"/>
              <w:jc w:val="both"/>
              <w:rPr>
                <w:sz w:val="20"/>
                <w:szCs w:val="20"/>
              </w:rPr>
            </w:pPr>
            <w:r w:rsidRPr="006F2485">
              <w:rPr>
                <w:sz w:val="20"/>
                <w:szCs w:val="20"/>
              </w:rPr>
              <w:t xml:space="preserve"> (5) Agenţii economici abilitaţi să exploateze sectoarele de drum în a căror zonă de protecţie sînt amplasate obiective de prestare a serviciilor rutiere transmit, pînă la data de 25 martie a perioadei fiscale curente, Serviciului Fiscal de Stat o informaţie privind fiecare obiect şi subiect al impunerii, în forma stabilită de Serviciul Fiscal de Stat.</w:t>
            </w:r>
          </w:p>
          <w:p w:rsidR="00130161" w:rsidRPr="006F2485" w:rsidRDefault="00130161" w:rsidP="00130161">
            <w:pPr>
              <w:pStyle w:val="NormalWeb"/>
              <w:spacing w:after="0" w:line="240" w:lineRule="auto"/>
              <w:jc w:val="both"/>
              <w:rPr>
                <w:sz w:val="20"/>
                <w:szCs w:val="20"/>
              </w:rPr>
            </w:pPr>
            <w:r w:rsidRPr="006F2485">
              <w:rPr>
                <w:sz w:val="20"/>
                <w:szCs w:val="20"/>
              </w:rPr>
              <w:t>(6) În cazul în care terenul ocupat de obiectivele de prestare a serviciilor rutiere (inclusiv căile de acces, parcările şi spaţiile verzi) este situat parţial în zona drumului public şi/sau zonele de protecţie ale acestuia din afara perimetrului localităţilor, taxa pentru teren se calculează doar pentru suprafaţa de teren proprietate publică a statului, delimitată şi stabilită în modul prevăzut de legislaţie, teren folosit pentru amplasarea şi funcţionarea obiectivului.</w:t>
            </w:r>
          </w:p>
          <w:p w:rsidR="00130161" w:rsidRPr="006F2485" w:rsidRDefault="00130161" w:rsidP="00130161">
            <w:pPr>
              <w:pStyle w:val="NormalWeb"/>
              <w:spacing w:after="0" w:line="240" w:lineRule="auto"/>
              <w:jc w:val="both"/>
              <w:rPr>
                <w:b/>
                <w:bCs/>
                <w:sz w:val="20"/>
                <w:szCs w:val="20"/>
              </w:rPr>
            </w:pPr>
            <w:r w:rsidRPr="006F2485">
              <w:rPr>
                <w:sz w:val="20"/>
                <w:szCs w:val="20"/>
              </w:rPr>
              <w:t>(7) Dacă obiectivul de prestare a serviciilor rutiere a fost amplasat sau a fost lichidat pe parcursul perioadei fiscale, taxa se calculează, în modul stabilit, din ziua în care a fost obţinută autorizaţia pentru amplasare sau, respectiv, pînă în ziua în care obiectivul a fost lichidat. Se consideră că obiectivul a fost lichidat din data retragerii autorizaţiei de către organul abilitat al administraţiei publice centrale.</w:t>
            </w:r>
          </w:p>
        </w:tc>
        <w:tc>
          <w:tcPr>
            <w:tcW w:w="3419" w:type="dxa"/>
          </w:tcPr>
          <w:p w:rsidR="00130161" w:rsidRPr="006F2485" w:rsidRDefault="00130161" w:rsidP="00130161">
            <w:pPr>
              <w:spacing w:after="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art.366 alineatul (1), (3), (5)-(7) după cuvintele ,,serviciilor rutiere” se completează cu cuvintele ,,și a obiectivelor commercial economice”; </w:t>
            </w:r>
          </w:p>
          <w:p w:rsidR="00130161" w:rsidRPr="006F2485" w:rsidRDefault="00130161" w:rsidP="00130161">
            <w:pPr>
              <w:spacing w:after="20"/>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tabs>
                <w:tab w:val="left" w:pos="271"/>
              </w:tabs>
              <w:ind w:right="5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se vedea argumentele la art.335</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A2377E" w:rsidTr="004552FF">
        <w:trPr>
          <w:trHeight w:val="1223"/>
        </w:trPr>
        <w:tc>
          <w:tcPr>
            <w:tcW w:w="3139" w:type="dxa"/>
            <w:vMerge w:val="restart"/>
          </w:tcPr>
          <w:p w:rsidR="00130161" w:rsidRPr="006F2485" w:rsidRDefault="00130161" w:rsidP="00130161">
            <w:pPr>
              <w:pStyle w:val="rg"/>
              <w:spacing w:before="0" w:beforeAutospacing="0" w:after="0" w:afterAutospacing="0"/>
              <w:jc w:val="both"/>
              <w:rPr>
                <w:sz w:val="20"/>
                <w:szCs w:val="20"/>
                <w:lang w:val="ro-RO"/>
              </w:rPr>
            </w:pPr>
            <w:r w:rsidRPr="006F2485">
              <w:rPr>
                <w:sz w:val="20"/>
                <w:szCs w:val="20"/>
                <w:lang w:val="ro-RO"/>
              </w:rPr>
              <w:t>Anexa nr.3</w:t>
            </w:r>
          </w:p>
          <w:p w:rsidR="00130161" w:rsidRPr="006F2485" w:rsidRDefault="00130161" w:rsidP="00130161">
            <w:pPr>
              <w:pStyle w:val="cn"/>
              <w:spacing w:before="0" w:beforeAutospacing="0" w:after="0" w:afterAutospacing="0"/>
              <w:jc w:val="both"/>
              <w:rPr>
                <w:sz w:val="20"/>
                <w:szCs w:val="20"/>
                <w:lang w:val="ro-RO"/>
              </w:rPr>
            </w:pPr>
            <w:r w:rsidRPr="006F2485">
              <w:rPr>
                <w:b/>
                <w:bCs/>
                <w:sz w:val="20"/>
                <w:szCs w:val="20"/>
                <w:lang w:val="ro-RO"/>
              </w:rPr>
              <w:t>Taxa pentru folosirea drumurilor de către autovehiculele înmatriculate şi</w:t>
            </w:r>
          </w:p>
          <w:p w:rsidR="00130161" w:rsidRPr="006F2485" w:rsidRDefault="00130161" w:rsidP="00130161">
            <w:pPr>
              <w:pStyle w:val="cn"/>
              <w:spacing w:before="0" w:beforeAutospacing="0" w:after="0" w:afterAutospacing="0"/>
              <w:jc w:val="both"/>
              <w:rPr>
                <w:sz w:val="20"/>
                <w:szCs w:val="20"/>
                <w:lang w:val="ro-RO"/>
              </w:rPr>
            </w:pPr>
            <w:r w:rsidRPr="006F2485">
              <w:rPr>
                <w:b/>
                <w:bCs/>
                <w:sz w:val="20"/>
                <w:szCs w:val="20"/>
                <w:lang w:val="ro-RO"/>
              </w:rPr>
              <w:t>neînmatriculate în Republica Moldova a căror masă totală, sarcină masică pe axă sau ale căror dimensiuni depăşesc limitele admise</w:t>
            </w:r>
          </w:p>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spacing w:after="12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Denumirea impunerii la pct. 1 din tabelul nr. 3, va avea următorul cuprins: </w:t>
            </w:r>
          </w:p>
          <w:p w:rsidR="00130161" w:rsidRPr="006F2485" w:rsidRDefault="00130161" w:rsidP="00130161">
            <w:pPr>
              <w:spacing w:after="11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„Eliberarea avizului preliminar”</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pStyle w:val="NormalWeb"/>
              <w:spacing w:after="0" w:line="240" w:lineRule="auto"/>
              <w:jc w:val="both"/>
              <w:rPr>
                <w:bCs/>
                <w:sz w:val="20"/>
                <w:szCs w:val="20"/>
              </w:rPr>
            </w:pPr>
            <w:r w:rsidRPr="006F2485">
              <w:rPr>
                <w:bCs/>
                <w:sz w:val="20"/>
                <w:szCs w:val="20"/>
              </w:rPr>
              <w:t>A se vedea argumentele la art.352</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în care taxa pentru folosirea drumul</w:t>
            </w:r>
            <w:r>
              <w:rPr>
                <w:rFonts w:ascii="Times New Roman" w:hAnsi="Times New Roman" w:cs="Times New Roman"/>
                <w:sz w:val="20"/>
                <w:szCs w:val="20"/>
                <w:lang w:val="ro-RO"/>
              </w:rPr>
              <w:t>ui trebuie să fie asociată elibe</w:t>
            </w:r>
            <w:r w:rsidRPr="006F2485">
              <w:rPr>
                <w:rFonts w:ascii="Times New Roman" w:hAnsi="Times New Roman" w:cs="Times New Roman"/>
                <w:sz w:val="20"/>
                <w:szCs w:val="20"/>
                <w:lang w:val="ro-RO"/>
              </w:rPr>
              <w:t>rării unui act, și nu asociat unei intenți</w:t>
            </w:r>
            <w:r>
              <w:rPr>
                <w:rFonts w:ascii="Times New Roman" w:hAnsi="Times New Roman" w:cs="Times New Roman"/>
                <w:sz w:val="20"/>
                <w:szCs w:val="20"/>
                <w:lang w:val="ro-RO"/>
              </w:rPr>
              <w:t>i</w:t>
            </w:r>
            <w:r w:rsidRPr="006F2485">
              <w:rPr>
                <w:rFonts w:ascii="Times New Roman" w:hAnsi="Times New Roman" w:cs="Times New Roman"/>
                <w:sz w:val="20"/>
                <w:szCs w:val="20"/>
                <w:lang w:val="ro-RO"/>
              </w:rPr>
              <w:t>.</w:t>
            </w:r>
          </w:p>
          <w:p w:rsidR="00130161" w:rsidRPr="006F2485" w:rsidRDefault="00130161" w:rsidP="00130161">
            <w:pPr>
              <w:jc w:val="both"/>
              <w:rPr>
                <w:rFonts w:ascii="Times New Roman" w:hAnsi="Times New Roman" w:cs="Times New Roman"/>
                <w:sz w:val="20"/>
                <w:szCs w:val="20"/>
                <w:lang w:val="ro-RO"/>
              </w:rPr>
            </w:pPr>
          </w:p>
        </w:tc>
      </w:tr>
      <w:tr w:rsidR="00130161" w:rsidRPr="006F2485" w:rsidTr="004552FF">
        <w:trPr>
          <w:trHeight w:val="2237"/>
        </w:trPr>
        <w:tc>
          <w:tcPr>
            <w:tcW w:w="3139" w:type="dxa"/>
            <w:vMerge/>
          </w:tcPr>
          <w:p w:rsidR="00130161" w:rsidRPr="006F2485" w:rsidRDefault="00130161" w:rsidP="00130161">
            <w:pPr>
              <w:pStyle w:val="rg"/>
              <w:spacing w:before="0" w:beforeAutospacing="0" w:after="0" w:afterAutospacing="0"/>
              <w:jc w:val="both"/>
              <w:rPr>
                <w:sz w:val="20"/>
                <w:szCs w:val="20"/>
                <w:lang w:val="ro-RO"/>
              </w:rPr>
            </w:pPr>
          </w:p>
        </w:tc>
        <w:tc>
          <w:tcPr>
            <w:tcW w:w="3419" w:type="dxa"/>
          </w:tcPr>
          <w:p w:rsidR="00130161" w:rsidRPr="006F2485" w:rsidRDefault="00130161" w:rsidP="00130161">
            <w:pPr>
              <w:spacing w:after="279"/>
              <w:ind w:left="66"/>
              <w:jc w:val="both"/>
              <w:rPr>
                <w:rFonts w:ascii="Times New Roman" w:hAnsi="Times New Roman" w:cs="Times New Roman"/>
                <w:sz w:val="20"/>
                <w:szCs w:val="20"/>
                <w:lang w:val="ro-RO"/>
              </w:rPr>
            </w:pPr>
            <w:r w:rsidRPr="006F2485">
              <w:rPr>
                <w:rFonts w:ascii="Times New Roman" w:eastAsia="Times New Roman" w:hAnsi="Times New Roman" w:cs="Times New Roman"/>
                <w:color w:val="333333"/>
                <w:sz w:val="20"/>
                <w:szCs w:val="20"/>
                <w:lang w:val="ro-RO"/>
              </w:rPr>
              <w:t xml:space="preserve">În anexa nr. 3 se expune în următoarea redacție: </w:t>
            </w:r>
          </w:p>
          <w:tbl>
            <w:tblPr>
              <w:tblStyle w:val="TableGrid0"/>
              <w:tblW w:w="3005" w:type="dxa"/>
              <w:tblInd w:w="92" w:type="dxa"/>
              <w:tblLayout w:type="fixed"/>
              <w:tblCellMar>
                <w:top w:w="13" w:type="dxa"/>
                <w:left w:w="43" w:type="dxa"/>
              </w:tblCellMar>
              <w:tblLook w:val="04A0" w:firstRow="1" w:lastRow="0" w:firstColumn="1" w:lastColumn="0" w:noHBand="0" w:noVBand="1"/>
            </w:tblPr>
            <w:tblGrid>
              <w:gridCol w:w="395"/>
              <w:gridCol w:w="1620"/>
              <w:gridCol w:w="990"/>
            </w:tblGrid>
            <w:tr w:rsidR="00130161" w:rsidRPr="006F2485" w:rsidTr="002C5889">
              <w:trPr>
                <w:trHeight w:val="504"/>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firstLine="5"/>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 xml:space="preserve">Nr. crt.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right="54"/>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 xml:space="preserve">Obiectul impunerii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right="51"/>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 xml:space="preserve">Taxa, lei </w:t>
                  </w:r>
                </w:p>
              </w:tc>
            </w:tr>
            <w:tr w:rsidR="00130161" w:rsidRPr="006F2485" w:rsidTr="002C5889">
              <w:trPr>
                <w:trHeight w:val="276"/>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9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Eliberarea avizului preliminar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tabs>
                      <w:tab w:val="center" w:pos="717"/>
                    </w:tabs>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sz w:val="20"/>
                      <w:szCs w:val="20"/>
                      <w:lang w:val="ro-RO"/>
                    </w:rPr>
                    <w:tab/>
                    <w:t xml:space="preserve">100 </w:t>
                  </w:r>
                </w:p>
              </w:tc>
            </w:tr>
            <w:tr w:rsidR="00130161" w:rsidRPr="00A2377E" w:rsidTr="002C5889">
              <w:trPr>
                <w:trHeight w:val="504"/>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spacing w:after="70"/>
                    <w:ind w:left="9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 </w:t>
                  </w:r>
                </w:p>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right="3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Depăşirea sarcinii masice pe axe admise: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p>
              </w:tc>
            </w:tr>
            <w:tr w:rsidR="00130161" w:rsidRPr="00A2377E" w:rsidTr="002C5889">
              <w:trPr>
                <w:trHeight w:val="734"/>
              </w:trPr>
              <w:tc>
                <w:tcPr>
                  <w:tcW w:w="395" w:type="dxa"/>
                  <w:tcBorders>
                    <w:top w:val="single" w:sz="6" w:space="0" w:color="000000"/>
                    <w:left w:val="single" w:sz="6" w:space="0" w:color="000000"/>
                    <w:bottom w:val="single" w:sz="6" w:space="0" w:color="000000"/>
                    <w:right w:val="single" w:sz="6" w:space="0" w:color="000000"/>
                  </w:tcBorders>
                  <w:vAlign w:val="bottom"/>
                </w:tcPr>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 până la 2 t inclusiv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3,15 pentru fiecare tonă depăşire x km </w:t>
                  </w:r>
                </w:p>
              </w:tc>
            </w:tr>
            <w:tr w:rsidR="00130161" w:rsidRPr="00A2377E" w:rsidTr="002C5889">
              <w:trPr>
                <w:trHeight w:val="737"/>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b) peste 2 t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6,3 pentru fiecare tonă depăşire x </w:t>
                  </w:r>
                </w:p>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km </w:t>
                  </w:r>
                </w:p>
              </w:tc>
            </w:tr>
            <w:tr w:rsidR="00130161" w:rsidRPr="00A2377E" w:rsidTr="002C5889">
              <w:trPr>
                <w:trHeight w:val="965"/>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9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3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Depăşirea masei totale admise a autovehiculelor cu încărcătură (fără depăşirea sarcinii masice pe axă)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spacing w:after="3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1,68 pentru fiecare tonă </w:t>
                  </w:r>
                </w:p>
                <w:p w:rsidR="00130161" w:rsidRPr="006F2485" w:rsidRDefault="00130161" w:rsidP="00130161">
                  <w:pPr>
                    <w:spacing w:after="68"/>
                    <w:ind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depăşire x km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r>
            <w:tr w:rsidR="00130161" w:rsidRPr="00A2377E" w:rsidTr="002C5889">
              <w:trPr>
                <w:trHeight w:val="734"/>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spacing w:after="298"/>
                    <w:ind w:left="9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4 </w:t>
                  </w:r>
                </w:p>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Depăşirea dimensiunilor admise cu respectarea condiţiilor pentru sarcina masică: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p>
              </w:tc>
            </w:tr>
            <w:tr w:rsidR="00130161" w:rsidRPr="006F2485" w:rsidTr="002C5889">
              <w:trPr>
                <w:trHeight w:val="735"/>
              </w:trPr>
              <w:tc>
                <w:tcPr>
                  <w:tcW w:w="395" w:type="dxa"/>
                  <w:tcBorders>
                    <w:top w:val="single" w:sz="6" w:space="0" w:color="000000"/>
                    <w:left w:val="single" w:sz="6" w:space="0" w:color="000000"/>
                    <w:bottom w:val="single" w:sz="6" w:space="0" w:color="000000"/>
                    <w:right w:val="single" w:sz="6" w:space="0" w:color="000000"/>
                  </w:tcBorders>
                  <w:vAlign w:val="bottom"/>
                </w:tcPr>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 lăţimea sau înălţimea până la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50 cm ori lungimea până la 100 cm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1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4,2 pentru fiecare </w:t>
                  </w:r>
                </w:p>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km </w:t>
                  </w:r>
                </w:p>
              </w:tc>
            </w:tr>
            <w:tr w:rsidR="00130161" w:rsidRPr="006F2485" w:rsidTr="002C5889">
              <w:trPr>
                <w:trHeight w:val="734"/>
              </w:trPr>
              <w:tc>
                <w:tcPr>
                  <w:tcW w:w="395" w:type="dxa"/>
                  <w:tcBorders>
                    <w:top w:val="single" w:sz="6" w:space="0" w:color="000000"/>
                    <w:left w:val="single" w:sz="6" w:space="0" w:color="000000"/>
                    <w:bottom w:val="single" w:sz="6" w:space="0" w:color="000000"/>
                    <w:right w:val="single" w:sz="6" w:space="0" w:color="000000"/>
                  </w:tcBorders>
                  <w:vAlign w:val="bottom"/>
                </w:tcPr>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b) lăţimea sau înălţimea cu 51– 100 cm ori lungimea cu 100– 200 cm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1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6,3 pentru fiecare </w:t>
                  </w:r>
                </w:p>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km </w:t>
                  </w:r>
                </w:p>
              </w:tc>
            </w:tr>
            <w:tr w:rsidR="00130161" w:rsidRPr="006F2485" w:rsidTr="002C5889">
              <w:trPr>
                <w:trHeight w:val="734"/>
              </w:trPr>
              <w:tc>
                <w:tcPr>
                  <w:tcW w:w="395" w:type="dxa"/>
                  <w:tcBorders>
                    <w:top w:val="single" w:sz="6" w:space="0" w:color="000000"/>
                    <w:left w:val="single" w:sz="6" w:space="0" w:color="000000"/>
                    <w:bottom w:val="single" w:sz="6" w:space="0" w:color="000000"/>
                    <w:right w:val="single" w:sz="6" w:space="0" w:color="000000"/>
                  </w:tcBorders>
                  <w:vAlign w:val="bottom"/>
                </w:tcPr>
                <w:p w:rsidR="00130161" w:rsidRPr="006F2485" w:rsidRDefault="00130161" w:rsidP="00130161">
                  <w:pPr>
                    <w:ind w:left="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 lăţimea sau înălţimea cu 101– 150 cm ori lungimea cu 201– 350 cm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10,5 pentru fiecare km </w:t>
                  </w:r>
                </w:p>
              </w:tc>
            </w:tr>
            <w:tr w:rsidR="00130161" w:rsidRPr="006F2485" w:rsidTr="00A20707">
              <w:trPr>
                <w:trHeight w:val="734"/>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 lăţimea sau înălţimea cu 151–200 cm ori lungimea cu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14,7 pentru fiecare km </w:t>
                  </w:r>
                </w:p>
              </w:tc>
            </w:tr>
            <w:tr w:rsidR="00130161" w:rsidRPr="006F2485" w:rsidTr="00A20707">
              <w:trPr>
                <w:trHeight w:val="734"/>
              </w:trPr>
              <w:tc>
                <w:tcPr>
                  <w:tcW w:w="395" w:type="dxa"/>
                  <w:tcBorders>
                    <w:top w:val="single" w:sz="6" w:space="0" w:color="000000"/>
                    <w:left w:val="single" w:sz="6" w:space="0" w:color="000000"/>
                    <w:bottom w:val="single" w:sz="6" w:space="0" w:color="000000"/>
                    <w:right w:val="single" w:sz="6" w:space="0" w:color="000000"/>
                  </w:tcBorders>
                  <w:vAlign w:val="bottom"/>
                </w:tcPr>
                <w:p w:rsidR="00130161" w:rsidRPr="006F2485" w:rsidRDefault="00130161" w:rsidP="00130161">
                  <w:pPr>
                    <w:ind w:left="5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e) lăţimea sau înălţimea cu 201– 250 cm ori lungimea cu 601– 900 cm 351-600cm</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18,9 pentru fiecare km </w:t>
                  </w:r>
                </w:p>
              </w:tc>
            </w:tr>
            <w:tr w:rsidR="00130161" w:rsidRPr="006F2485" w:rsidTr="00A20707">
              <w:trPr>
                <w:trHeight w:val="734"/>
              </w:trPr>
              <w:tc>
                <w:tcPr>
                  <w:tcW w:w="395" w:type="dxa"/>
                  <w:tcBorders>
                    <w:top w:val="single" w:sz="6" w:space="0" w:color="000000"/>
                    <w:left w:val="single" w:sz="6" w:space="0" w:color="000000"/>
                    <w:bottom w:val="single" w:sz="6" w:space="0" w:color="000000"/>
                    <w:right w:val="single" w:sz="6" w:space="0" w:color="000000"/>
                  </w:tcBorders>
                  <w:vAlign w:val="bottom"/>
                </w:tcPr>
                <w:p w:rsidR="00130161" w:rsidRPr="006F2485" w:rsidRDefault="00130161" w:rsidP="00130161">
                  <w:pPr>
                    <w:ind w:left="5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f) lăţimea sau înălţimea cu 251– 300 cm ori lungimea cu 901– 1200 cm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25,2 pentru fiecare km </w:t>
                  </w:r>
                </w:p>
              </w:tc>
            </w:tr>
            <w:tr w:rsidR="00130161" w:rsidRPr="006F2485" w:rsidTr="00A20707">
              <w:trPr>
                <w:trHeight w:val="734"/>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g) lățimea sau înălţimea cu peste 301 cm ori lungimea cu peste 1201 cm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31,5 pentru fiecare km </w:t>
                  </w:r>
                </w:p>
              </w:tc>
            </w:tr>
            <w:tr w:rsidR="00130161" w:rsidRPr="006F2485" w:rsidTr="00A20707">
              <w:trPr>
                <w:trHeight w:val="734"/>
              </w:trPr>
              <w:tc>
                <w:tcPr>
                  <w:tcW w:w="395"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ind w:left="9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5 </w:t>
                  </w:r>
                </w:p>
              </w:tc>
              <w:tc>
                <w:tcPr>
                  <w:tcW w:w="162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Recântărirea autovehiculului sau măsurarea repetată a dimensiunilor după transpunerea încărcăturii </w:t>
                  </w:r>
                </w:p>
              </w:tc>
              <w:tc>
                <w:tcPr>
                  <w:tcW w:w="990" w:type="dxa"/>
                  <w:tcBorders>
                    <w:top w:val="single" w:sz="6" w:space="0" w:color="000000"/>
                    <w:left w:val="single" w:sz="6" w:space="0" w:color="000000"/>
                    <w:bottom w:val="single" w:sz="6" w:space="0" w:color="000000"/>
                    <w:right w:val="single" w:sz="6" w:space="0" w:color="000000"/>
                  </w:tcBorders>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150 pentru o operaţiune </w:t>
                  </w:r>
                </w:p>
              </w:tc>
            </w:tr>
          </w:tbl>
          <w:p w:rsidR="00130161" w:rsidRPr="006F2485" w:rsidRDefault="00130161" w:rsidP="00130161">
            <w:pPr>
              <w:spacing w:after="123"/>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p>
        </w:tc>
        <w:tc>
          <w:tcPr>
            <w:tcW w:w="3149" w:type="dxa"/>
          </w:tcPr>
          <w:p w:rsidR="00130161" w:rsidRPr="006F2485" w:rsidRDefault="00130161" w:rsidP="00130161">
            <w:pPr>
              <w:tabs>
                <w:tab w:val="left" w:pos="331"/>
                <w:tab w:val="left" w:pos="2652"/>
              </w:tabs>
              <w:ind w:left="-14" w:right="10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Se propune stabilirea taxei în lei moldovenești, deoarece în procesul de eliberare a autorizațiilor speciale de transport prin SIA „e-Autorizație transport” se întâmpină dificultăți, fiindcă sunt prevăzute diferite perioade privind valabilitatea cursului oficial al leului, și anume: </w:t>
            </w:r>
          </w:p>
          <w:p w:rsidR="00130161" w:rsidRPr="006F2485" w:rsidRDefault="00130161" w:rsidP="00130161">
            <w:pPr>
              <w:numPr>
                <w:ilvl w:val="0"/>
                <w:numId w:val="80"/>
              </w:numPr>
              <w:tabs>
                <w:tab w:val="left" w:pos="331"/>
                <w:tab w:val="left" w:pos="2652"/>
              </w:tabs>
              <w:ind w:left="-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taxa se achită în lei moldovenești sau în valută străină, </w:t>
            </w:r>
            <w:r w:rsidRPr="006F2485">
              <w:rPr>
                <w:rFonts w:ascii="Times New Roman" w:eastAsia="Times New Roman" w:hAnsi="Times New Roman" w:cs="Times New Roman"/>
                <w:b/>
                <w:i/>
                <w:sz w:val="20"/>
                <w:szCs w:val="20"/>
                <w:lang w:val="ro-RO"/>
              </w:rPr>
              <w:t xml:space="preserve">la cursul oficial al leului moldovenesc valabil la data eliberării actelor </w:t>
            </w:r>
            <w:r w:rsidRPr="006F2485">
              <w:rPr>
                <w:rFonts w:ascii="Times New Roman" w:eastAsia="Times New Roman" w:hAnsi="Times New Roman" w:cs="Times New Roman"/>
                <w:sz w:val="20"/>
                <w:szCs w:val="20"/>
                <w:lang w:val="ro-RO"/>
              </w:rPr>
              <w:t xml:space="preserve">ce permit circulația cu depășirea limitelor admise. </w:t>
            </w:r>
          </w:p>
          <w:p w:rsidR="00130161" w:rsidRPr="006F2485" w:rsidRDefault="00130161" w:rsidP="00130161">
            <w:pPr>
              <w:numPr>
                <w:ilvl w:val="0"/>
                <w:numId w:val="80"/>
              </w:numPr>
              <w:tabs>
                <w:tab w:val="left" w:pos="331"/>
                <w:tab w:val="left" w:pos="2652"/>
              </w:tabs>
              <w:ind w:left="-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cazul specificat la alin.(4) din prezentul articol, </w:t>
            </w:r>
            <w:r w:rsidRPr="006F2485">
              <w:rPr>
                <w:rFonts w:ascii="Times New Roman" w:eastAsia="Times New Roman" w:hAnsi="Times New Roman" w:cs="Times New Roman"/>
                <w:b/>
                <w:i/>
                <w:sz w:val="20"/>
                <w:szCs w:val="20"/>
                <w:lang w:val="ro-RO"/>
              </w:rPr>
              <w:t xml:space="preserve">taxa se calculează pornind de la cursul oficial al leului moldovenesc valabil la data trecerii frontierei de stat. </w:t>
            </w:r>
          </w:p>
          <w:p w:rsidR="00130161" w:rsidRPr="006F2485" w:rsidRDefault="00130161" w:rsidP="00130161">
            <w:pPr>
              <w:numPr>
                <w:ilvl w:val="0"/>
                <w:numId w:val="80"/>
              </w:numPr>
              <w:tabs>
                <w:tab w:val="left" w:pos="331"/>
                <w:tab w:val="left" w:pos="2652"/>
              </w:tabs>
              <w:ind w:left="-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cazul menţionat la alin.(5) din prezentul articol, </w:t>
            </w:r>
            <w:r w:rsidRPr="006F2485">
              <w:rPr>
                <w:rFonts w:ascii="Times New Roman" w:eastAsia="Times New Roman" w:hAnsi="Times New Roman" w:cs="Times New Roman"/>
                <w:b/>
                <w:i/>
                <w:sz w:val="20"/>
                <w:szCs w:val="20"/>
                <w:lang w:val="ro-RO"/>
              </w:rPr>
              <w:t>taxa se calculează pornind de la cursul oficial al leului moldovenesc valabil la data întocmirii procesului-verbal de constatare</w:t>
            </w:r>
            <w:r w:rsidRPr="006F2485">
              <w:rPr>
                <w:rFonts w:ascii="Times New Roman" w:eastAsia="Times New Roman" w:hAnsi="Times New Roman" w:cs="Times New Roman"/>
                <w:sz w:val="20"/>
                <w:szCs w:val="20"/>
                <w:lang w:val="ro-RO"/>
              </w:rPr>
              <w:t xml:space="preserve"> a lipsei autorizaţiei speciale ori a necorespunderii masei totale, sarcinii masice pe axă sau dimensiunilor datelor indicate în autorizaţia specială.  </w:t>
            </w:r>
          </w:p>
          <w:p w:rsidR="00130161" w:rsidRPr="006F2485" w:rsidRDefault="00130161" w:rsidP="00130161">
            <w:pPr>
              <w:tabs>
                <w:tab w:val="left" w:pos="331"/>
                <w:tab w:val="left" w:pos="2652"/>
              </w:tabs>
              <w:ind w:left="-14" w:right="110"/>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Totodată, în cazul când data achitării taxei nu corespunde cu data eliberării actului permisiv, se formează o diferență de la cursul oficial al leului și sunt cazuri când suma transferată nu este suficientă pentru a elibera autorizaţia solicitată. Astfel se majorează timpul de eliberare a autorizației speciale de transport. </w:t>
            </w:r>
          </w:p>
          <w:p w:rsidR="00130161" w:rsidRPr="006F2485" w:rsidRDefault="00130161" w:rsidP="00130161">
            <w:pPr>
              <w:tabs>
                <w:tab w:val="left" w:pos="331"/>
                <w:tab w:val="left" w:pos="2652"/>
              </w:tabs>
              <w:ind w:left="-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Propunerea prezentată are la bază cursul de 21 lei pentru un Euro. </w:t>
            </w:r>
          </w:p>
          <w:p w:rsidR="00130161" w:rsidRPr="006F2485" w:rsidRDefault="00130161" w:rsidP="00130161">
            <w:pPr>
              <w:pStyle w:val="NormalWeb"/>
              <w:tabs>
                <w:tab w:val="left" w:pos="331"/>
                <w:tab w:val="left" w:pos="2652"/>
              </w:tabs>
              <w:spacing w:after="0" w:line="240" w:lineRule="auto"/>
              <w:ind w:left="-14"/>
              <w:jc w:val="both"/>
              <w:rPr>
                <w:bCs/>
                <w:sz w:val="20"/>
                <w:szCs w:val="20"/>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6F2485" w:rsidTr="004552FF">
        <w:trPr>
          <w:trHeight w:val="2237"/>
        </w:trPr>
        <w:tc>
          <w:tcPr>
            <w:tcW w:w="3139" w:type="dxa"/>
          </w:tcPr>
          <w:p w:rsidR="00130161" w:rsidRPr="006F2485" w:rsidRDefault="00130161" w:rsidP="00130161">
            <w:pPr>
              <w:pStyle w:val="rg"/>
              <w:spacing w:before="0" w:beforeAutospacing="0" w:after="0" w:afterAutospacing="0"/>
              <w:jc w:val="both"/>
              <w:rPr>
                <w:sz w:val="20"/>
                <w:szCs w:val="20"/>
                <w:lang w:val="ro-RO"/>
              </w:rPr>
            </w:pPr>
            <w:r w:rsidRPr="006F2485">
              <w:rPr>
                <w:sz w:val="20"/>
                <w:szCs w:val="20"/>
                <w:lang w:val="ro-RO"/>
              </w:rPr>
              <w:t>Anexa nr.6</w:t>
            </w:r>
          </w:p>
          <w:p w:rsidR="00130161" w:rsidRPr="006F2485" w:rsidRDefault="00130161" w:rsidP="00130161">
            <w:pPr>
              <w:pStyle w:val="cb"/>
              <w:spacing w:before="0" w:beforeAutospacing="0" w:after="0" w:afterAutospacing="0"/>
              <w:jc w:val="both"/>
              <w:rPr>
                <w:b/>
                <w:bCs/>
                <w:sz w:val="20"/>
                <w:szCs w:val="20"/>
                <w:lang w:val="ro-RO"/>
              </w:rPr>
            </w:pPr>
            <w:r w:rsidRPr="006F2485">
              <w:rPr>
                <w:b/>
                <w:bCs/>
                <w:sz w:val="20"/>
                <w:szCs w:val="20"/>
                <w:lang w:val="ro-RO"/>
              </w:rPr>
              <w:t>Taxa pentru folosirea zonei drumului public şi/sau zonelor de protecţie ale acestuia din afara perimetrului localităţilor</w:t>
            </w:r>
          </w:p>
          <w:p w:rsidR="00130161" w:rsidRPr="006F2485" w:rsidRDefault="00130161" w:rsidP="00130161">
            <w:pPr>
              <w:pStyle w:val="cb"/>
              <w:spacing w:before="0" w:beforeAutospacing="0" w:after="0" w:afterAutospacing="0"/>
              <w:jc w:val="both"/>
              <w:rPr>
                <w:sz w:val="20"/>
                <w:szCs w:val="20"/>
                <w:lang w:val="ro-RO"/>
              </w:rPr>
            </w:pPr>
            <w:r w:rsidRPr="006F2485">
              <w:rPr>
                <w:b/>
                <w:bCs/>
                <w:sz w:val="20"/>
                <w:szCs w:val="20"/>
                <w:lang w:val="ro-RO"/>
              </w:rPr>
              <w:t>pentru amplasarea publicităţii exterioare şi taxa pentru folosirea zonei drumului public şi/sau zonelor de protecţie ale acestuia din afara perimetrului localităţilor pentru amplasarea obiectivelor de prestare a serviciilor rutiere</w:t>
            </w: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anexa nr.6: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1) în denumire și poziția 4, după cuvintele ,,serviciilor rutiere” se completează cu cuvintele ,,și a obiectivelor comercial-economice”; 2) poziția 4 litera d) se completează cu textul ,, , obiective comercial-economice”. </w:t>
            </w:r>
          </w:p>
          <w:p w:rsidR="00130161" w:rsidRPr="006F2485" w:rsidRDefault="00130161" w:rsidP="00130161">
            <w:pPr>
              <w:spacing w:after="279"/>
              <w:ind w:left="66"/>
              <w:jc w:val="both"/>
              <w:rPr>
                <w:rFonts w:ascii="Times New Roman" w:eastAsia="Times New Roman" w:hAnsi="Times New Roman" w:cs="Times New Roman"/>
                <w:color w:val="333333"/>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MIDR</w:t>
            </w:r>
          </w:p>
        </w:tc>
        <w:tc>
          <w:tcPr>
            <w:tcW w:w="3149" w:type="dxa"/>
          </w:tcPr>
          <w:p w:rsidR="00130161" w:rsidRPr="006F2485" w:rsidRDefault="00130161" w:rsidP="00130161">
            <w:pPr>
              <w:ind w:left="65" w:right="109"/>
              <w:jc w:val="both"/>
              <w:rPr>
                <w:rFonts w:ascii="Times New Roman" w:eastAsia="Times New Roman" w:hAnsi="Times New Roman" w:cs="Times New Roman"/>
                <w:sz w:val="20"/>
                <w:szCs w:val="20"/>
                <w:lang w:val="ro-RO"/>
              </w:rPr>
            </w:pPr>
            <w:r w:rsidRPr="006F2485">
              <w:rPr>
                <w:rFonts w:ascii="Times New Roman" w:hAnsi="Times New Roman" w:cs="Times New Roman"/>
                <w:bCs/>
                <w:sz w:val="20"/>
                <w:szCs w:val="20"/>
                <w:lang w:val="ro-RO"/>
              </w:rPr>
              <w:t>A se vedea argumentele la art.352</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tc>
      </w:tr>
      <w:tr w:rsidR="00130161" w:rsidRPr="00A2377E" w:rsidTr="00062200">
        <w:trPr>
          <w:trHeight w:val="1430"/>
        </w:trPr>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 xml:space="preserve">Articolul 368 </w:t>
            </w:r>
            <w:r w:rsidRPr="006F2485">
              <w:rPr>
                <w:rFonts w:ascii="Times New Roman" w:hAnsi="Times New Roman" w:cs="Times New Roman"/>
                <w:b/>
                <w:color w:val="000000" w:themeColor="text1"/>
                <w:sz w:val="20"/>
                <w:szCs w:val="20"/>
                <w:shd w:val="clear" w:color="auto" w:fill="FFFFFF"/>
                <w:lang w:val="ro-RO"/>
              </w:rPr>
              <w:t>Subiecţii impunerii</w:t>
            </w:r>
            <w:r w:rsidRPr="006F2485">
              <w:rPr>
                <w:rFonts w:ascii="Times New Roman" w:eastAsia="Times New Roman" w:hAnsi="Times New Roman" w:cs="Times New Roman"/>
                <w:b/>
                <w:bCs/>
                <w:color w:val="000000" w:themeColor="text1"/>
                <w:sz w:val="20"/>
                <w:szCs w:val="20"/>
                <w:lang w:val="ro-RO"/>
              </w:rPr>
              <w:t xml:space="preserve"> </w:t>
            </w:r>
            <w:r w:rsidRPr="006F2485">
              <w:rPr>
                <w:rFonts w:ascii="Times New Roman" w:eastAsia="Times New Roman" w:hAnsi="Times New Roman" w:cs="Times New Roman"/>
                <w:sz w:val="20"/>
                <w:szCs w:val="20"/>
                <w:lang w:val="ro-RO"/>
              </w:rPr>
              <w:t>(2) Pentru determinarea faptului dacă rezidentul parcului pentru tehnologia informaţiei desfăşoară activitate principală, care generează 70% sau mai mult din veniturile din vînzări, se calculează raportul dintre suma venitului obţinut din vînzarea serviciilor, lucrărilor permise în parc în conformitate cu art.8 din Legea nr.77/2016 cu privire la parcurile pentru tehnologia informaţiei şi suma totală a venitului din vînzarea produselor (mărfurilor), prestarea serviciilor, executarea lucrărilor, venituri înregistrate în evidenţa contabilă. În acest caz, ambii indicatori ce ţin de mărimea venitului din vînzări se determină lunar, cu total cumulativ de la începutul anului calendaristic respectiv sau de la începutul activităţii în parcul pentru tehnologia informaţiei.</w:t>
            </w:r>
          </w:p>
        </w:tc>
        <w:tc>
          <w:tcPr>
            <w:tcW w:w="341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 xml:space="preserve">Articolul 368. </w:t>
            </w:r>
            <w:r w:rsidRPr="006F2485">
              <w:rPr>
                <w:rFonts w:ascii="Times New Roman" w:hAnsi="Times New Roman" w:cs="Times New Roman"/>
                <w:b/>
                <w:color w:val="000000" w:themeColor="text1"/>
                <w:sz w:val="20"/>
                <w:szCs w:val="20"/>
                <w:shd w:val="clear" w:color="auto" w:fill="FFFFFF"/>
                <w:lang w:val="ro-RO"/>
              </w:rPr>
              <w:t>Subiecţii impunerii</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sz w:val="20"/>
                <w:szCs w:val="20"/>
                <w:lang w:val="ro-RO"/>
              </w:rPr>
              <w:t xml:space="preserve">La alineatul (2) prima propoziție după textul „venitului obţinut din vînzarea” se completează cu cuvintele „produselor (mărfurilor, prestarea”, iar după cuvântul „serviciilor,” se completează cu cuvântul „executarea”.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Norma are scop de clarificare.</w:t>
            </w:r>
            <w:sdt>
              <w:sdtPr>
                <w:rPr>
                  <w:rFonts w:ascii="Times New Roman" w:hAnsi="Times New Roman" w:cs="Times New Roman"/>
                  <w:b/>
                  <w:sz w:val="20"/>
                  <w:szCs w:val="20"/>
                  <w:lang w:val="ro-RO"/>
                </w:rPr>
                <w:tag w:val="goog_rdk_0"/>
                <w:id w:val="-1681661654"/>
                <w:showingPlcHdr/>
              </w:sdtPr>
              <w:sdtEndPr/>
              <w:sdtContent>
                <w:r w:rsidRPr="006F2485">
                  <w:rPr>
                    <w:rFonts w:ascii="Times New Roman" w:hAnsi="Times New Roman" w:cs="Times New Roman"/>
                    <w:b/>
                    <w:sz w:val="20"/>
                    <w:szCs w:val="20"/>
                    <w:lang w:val="ro-RO"/>
                  </w:rPr>
                  <w:t xml:space="preserve">     </w:t>
                </w:r>
              </w:sdtContent>
            </w:sdt>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Potrivit art. 8</w:t>
            </w:r>
            <w:r w:rsidRPr="006F2485">
              <w:rPr>
                <w:rFonts w:ascii="Times New Roman" w:hAnsi="Times New Roman" w:cs="Times New Roman"/>
                <w:sz w:val="20"/>
                <w:szCs w:val="20"/>
                <w:lang w:val="ro-RO"/>
              </w:rPr>
              <w:t xml:space="preserve"> </w:t>
            </w:r>
            <w:r w:rsidRPr="006F2485">
              <w:rPr>
                <w:rFonts w:ascii="Times New Roman" w:eastAsia="Times New Roman" w:hAnsi="Times New Roman" w:cs="Times New Roman"/>
                <w:sz w:val="20"/>
                <w:szCs w:val="20"/>
                <w:lang w:val="ro-RO"/>
              </w:rPr>
              <w:t>din Legea nr. 77/2016 cu privire la parcurile pentru tehnologia informației, activitățile care pot genera venituri nu se limitează doar la „vânzări”, veniturile putând fi obținute și din</w:t>
            </w:r>
            <w:r w:rsidRPr="006F2485">
              <w:rPr>
                <w:rFonts w:ascii="Times New Roman" w:hAnsi="Times New Roman" w:cs="Times New Roman"/>
                <w:sz w:val="20"/>
                <w:szCs w:val="20"/>
                <w:lang w:val="ro-RO"/>
              </w:rPr>
              <w:t xml:space="preserve">  </w:t>
            </w:r>
            <w:r w:rsidRPr="006F2485">
              <w:rPr>
                <w:rFonts w:ascii="Times New Roman" w:eastAsia="Times New Roman" w:hAnsi="Times New Roman" w:cs="Times New Roman"/>
                <w:sz w:val="20"/>
                <w:szCs w:val="20"/>
                <w:lang w:val="ro-RO"/>
              </w:rPr>
              <w:t>prestarea serviciilor si executarea lucrărilor, dar si din vânzarea produselor (mărfurilor), de exemplu:</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activități de realizare a soft-ului la comandă (software orientat spre client) (62.01);</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 fabricarea componentelor electronice (module) (26.11);</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g) activităţi de consultanţă în tehnologia informaţiei (62.02).</w:t>
            </w:r>
          </w:p>
          <w:p w:rsidR="00130161" w:rsidRPr="006F2485" w:rsidRDefault="00130161" w:rsidP="00130161">
            <w:pPr>
              <w:jc w:val="both"/>
              <w:rPr>
                <w:rFonts w:ascii="Times New Roman" w:hAnsi="Times New Roman" w:cs="Times New Roman"/>
                <w:bCs/>
                <w:sz w:val="20"/>
                <w:szCs w:val="20"/>
                <w:lang w:val="ro-RO"/>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este clară propunerea în contextul în care redacția actuală a articolului reglementează drept baza impozabilă</w:t>
            </w:r>
            <w:r w:rsidRPr="006F2485">
              <w:rPr>
                <w:lang w:val="ro-RO"/>
              </w:rPr>
              <w:t xml:space="preserve"> </w:t>
            </w:r>
            <w:r w:rsidRPr="006F2485">
              <w:rPr>
                <w:rFonts w:ascii="Times New Roman" w:hAnsi="Times New Roman" w:cs="Times New Roman"/>
                <w:sz w:val="20"/>
                <w:szCs w:val="20"/>
                <w:lang w:val="ro-RO"/>
              </w:rPr>
              <w:t>venitul din vînzarea produselor (mărfurilor), prestarea serviciilor, executarea lucrărilor.</w:t>
            </w:r>
          </w:p>
        </w:tc>
      </w:tr>
      <w:tr w:rsidR="00130161" w:rsidRPr="00A2377E" w:rsidTr="004552FF">
        <w:trPr>
          <w:trHeight w:val="2895"/>
        </w:trPr>
        <w:tc>
          <w:tcPr>
            <w:tcW w:w="313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369.</w:t>
            </w:r>
            <w:r w:rsidRPr="006F2485">
              <w:rPr>
                <w:rFonts w:ascii="Times New Roman" w:eastAsia="Times New Roman" w:hAnsi="Times New Roman" w:cs="Times New Roman"/>
                <w:sz w:val="20"/>
                <w:szCs w:val="20"/>
                <w:lang w:val="ro-RO"/>
              </w:rPr>
              <w:t xml:space="preserve"> Obiectul impunerii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Obiect al impunerii cu impozit unic îl reprezintă venitul din vînzări, înregistrat lunar în evidenţa contabilă. Mărimea venitului respectiv se determină în conformitate cu prevederile Standardelor Naţionale de Contabilitate sau, după caz, ale IFRS, în condiţiile legislaţiei în vigoare.</w:t>
            </w:r>
          </w:p>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Avem nevoie de precizare concreta ce fel de venituri cad sub baza impozabila a impozitultui unic. Spre exemplu SNC «Venituri», nu se aplica asupra venituri din iesiri imobilizărilor corporale și necorporale. Insa in SNC «Imobilizari corporale si necorporale» lipseste notiune venitului din vizzari. Sau introducem notiune direct in Titlul X, sau de referit la act normativ, articol, unde asta notiune e descrisa complet. La moment notiune / «venitul din vinzări» e neclara.</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Contabil News</w:t>
            </w:r>
          </w:p>
        </w:tc>
        <w:tc>
          <w:tcPr>
            <w:tcW w:w="3149" w:type="dxa"/>
          </w:tcPr>
          <w:p w:rsidR="00130161" w:rsidRPr="006F2485" w:rsidRDefault="00130161" w:rsidP="00130161">
            <w:pPr>
              <w:pStyle w:val="NormalWeb"/>
              <w:spacing w:after="0" w:line="240" w:lineRule="auto"/>
              <w:jc w:val="both"/>
              <w:rPr>
                <w:bCs/>
                <w:sz w:val="20"/>
                <w:szCs w:val="20"/>
              </w:rPr>
            </w:pP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Potrivit art.3 alin.(1) din Legea nr.287/2017 contabilităţii şi raportării financiare, venituri din vînzări reprezintă veniturile din vînzarea produselor, mărfurilor, din prestarea serviciilor, executarea lucrărilor, din contracte de construcţie, contracte de leasing, primele de asigurare, dividendele, participaţiile, dobînzile, precum şi alte venituri aferente activităţilor principale ale entităţii.</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 lângă aceasta, conform pct.85 din SNC „Prezentarea situațiilor financiare”, în „Venituri din vânzări” se reflectă suma veniturilor din vânzări obținute în cadrul activității operaționale, acestea cuprind veniturile din:</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w:t>
            </w:r>
            <w:r w:rsidRPr="006F2485">
              <w:rPr>
                <w:rFonts w:ascii="Times New Roman" w:hAnsi="Times New Roman" w:cs="Times New Roman"/>
                <w:sz w:val="20"/>
                <w:szCs w:val="20"/>
                <w:lang w:val="ro-RO"/>
              </w:rPr>
              <w:tab/>
              <w:t>vânzarea produselor/mărfurilor;</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w:t>
            </w:r>
            <w:r w:rsidRPr="006F2485">
              <w:rPr>
                <w:rFonts w:ascii="Times New Roman" w:hAnsi="Times New Roman" w:cs="Times New Roman"/>
                <w:sz w:val="20"/>
                <w:szCs w:val="20"/>
                <w:lang w:val="ro-RO"/>
              </w:rPr>
              <w:tab/>
              <w:t>prestarea serviciilor și/sau executarea lucrărilor;</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3)</w:t>
            </w:r>
            <w:r w:rsidRPr="006F2485">
              <w:rPr>
                <w:rFonts w:ascii="Times New Roman" w:hAnsi="Times New Roman" w:cs="Times New Roman"/>
                <w:sz w:val="20"/>
                <w:szCs w:val="20"/>
                <w:lang w:val="ro-RO"/>
              </w:rPr>
              <w:tab/>
              <w:t>contracte de construcție;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4)</w:t>
            </w:r>
            <w:r w:rsidRPr="006F2485">
              <w:rPr>
                <w:rFonts w:ascii="Times New Roman" w:hAnsi="Times New Roman" w:cs="Times New Roman"/>
                <w:sz w:val="20"/>
                <w:szCs w:val="20"/>
                <w:lang w:val="ro-RO"/>
              </w:rPr>
              <w:tab/>
              <w:t>contracte de leasing operațional și financiar (arendă, locațiune);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5)</w:t>
            </w:r>
            <w:r w:rsidRPr="006F2485">
              <w:rPr>
                <w:rFonts w:ascii="Times New Roman" w:hAnsi="Times New Roman" w:cs="Times New Roman"/>
                <w:sz w:val="20"/>
                <w:szCs w:val="20"/>
                <w:lang w:val="ro-RO"/>
              </w:rPr>
              <w:tab/>
              <w:t>dividende, participații și/sau dobânzi, care pentru entitate reprezintă activitate operațională.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acest sens, activitate operațională reprezintă totalitatea operațiunilor economice aferente activităților principale ale entității, precum și activitățile conexe acestora (pct.5 din SNC „Cheltuieli”).</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conform Planului general de conturi contabile, clasa 6 „Venituri”, veniturile din vânzări fac parte din „Veniturile din activitatea operațională”, iar veniturile din ieșirea imobilizărilor corporale (6212) fac parte din „Veniturile din alte activități”.</w:t>
            </w:r>
          </w:p>
        </w:tc>
      </w:tr>
      <w:tr w:rsidR="00130161" w:rsidRPr="00A2377E" w:rsidTr="00F059DF">
        <w:trPr>
          <w:trHeight w:val="980"/>
        </w:trPr>
        <w:tc>
          <w:tcPr>
            <w:tcW w:w="313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 xml:space="preserve">Codul fiscal </w:t>
            </w: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bCs/>
                <w:sz w:val="20"/>
                <w:szCs w:val="20"/>
                <w:lang w:val="ro-RO"/>
              </w:rPr>
              <w:t>Articolul 370</w:t>
            </w: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b/>
                <w:sz w:val="20"/>
                <w:szCs w:val="20"/>
                <w:lang w:val="ro-RO"/>
              </w:rPr>
              <w:t>Cota impozitului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Cota impozitului unic constituie 7% din obiectul impunerii, dar nu mai puţin decît suma minimă stabilită la alin.(2).</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(2) Suma minimă a impozitului unic se va determina lunar pentru fiecare angajat şi va constitui 30% din cuantumul salariului mediu lunar pe economie, prognozat pentru anul la care se referă perioada fiscală.</w:t>
            </w:r>
          </w:p>
          <w:p w:rsidR="00130161" w:rsidRPr="006F2485" w:rsidRDefault="00130161" w:rsidP="00130161">
            <w:pPr>
              <w:jc w:val="both"/>
              <w:rPr>
                <w:rFonts w:ascii="Times New Roman" w:eastAsia="Times New Roman" w:hAnsi="Times New Roman" w:cs="Times New Roman"/>
                <w:sz w:val="20"/>
                <w:szCs w:val="20"/>
                <w:lang w:val="ro-RO"/>
              </w:rPr>
            </w:pPr>
          </w:p>
        </w:tc>
        <w:tc>
          <w:tcPr>
            <w:tcW w:w="341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Articolul 370. Cota impozitului</w:t>
            </w:r>
          </w:p>
          <w:p w:rsidR="00130161" w:rsidRPr="006F2485" w:rsidRDefault="00130161" w:rsidP="00130161">
            <w:pPr>
              <w:jc w:val="both"/>
              <w:rPr>
                <w:rFonts w:ascii="Times New Roman" w:eastAsia="Times New Roman" w:hAnsi="Times New Roman" w:cs="Times New Roman"/>
                <w:b/>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sz w:val="20"/>
                <w:szCs w:val="20"/>
                <w:lang w:val="ro-RO"/>
              </w:rPr>
              <w:t>La alineatul (2) după cuvintele „pentru fiecare angajat” se completează cu textul ”/ întreprinzător individual”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Pentru a duce în concordanță modificările propuse pentru art. 372 din Codul fiscal și necesitatea acoperirii de suma minimă a impozitului unic sumelor contribuţiilor de asigurări sociale de stat obligatorii și a primelor de asigurare obligatorie de asistenţă medicală pentru a păstra asigurarea angajaților, propunem să includem în calculul sumei minime a impozitului unic întreprinzătorii individuali, aceștia de fapt vor fi asigurați medical și social prin achitarea obligatorie a impozitului unic. </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Astfel, în cazul lipsei veniturilor din vânzări într-o perioada fiscală, ÎI va calcula suma minima a impozitului unic cu scopul păstrării venitului asigurat (30% * 9,900 lei pentru anul 2022 = 2,970 lei lunar – suma minimă a impozitului unic). </w:t>
            </w:r>
          </w:p>
          <w:p w:rsidR="00130161" w:rsidRPr="006F2485" w:rsidRDefault="00130161" w:rsidP="00130161">
            <w:pPr>
              <w:jc w:val="both"/>
              <w:rPr>
                <w:rFonts w:ascii="Times New Roman" w:eastAsia="Times New Roman" w:hAnsi="Times New Roman" w:cs="Times New Roman"/>
                <w:sz w:val="20"/>
                <w:szCs w:val="20"/>
                <w:lang w:val="ro-RO"/>
              </w:rPr>
            </w:pPr>
          </w:p>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 xml:space="preserve">Impact: </w:t>
            </w:r>
          </w:p>
          <w:sdt>
            <w:sdtPr>
              <w:rPr>
                <w:rFonts w:ascii="Times New Roman" w:hAnsi="Times New Roman" w:cs="Times New Roman"/>
                <w:sz w:val="20"/>
                <w:szCs w:val="20"/>
                <w:lang w:val="ro-RO"/>
              </w:rPr>
              <w:tag w:val="goog_rdk_6"/>
              <w:id w:val="-22566477"/>
            </w:sdtPr>
            <w:sdtEndPr/>
            <w:sdtContent>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regim standard ÎI achită contribuţia de asigurări sociale de stat obligatorii în sumă fixă </w:t>
                </w:r>
                <w:r w:rsidRPr="006F2485">
                  <w:rPr>
                    <w:rFonts w:ascii="Times New Roman" w:eastAsia="Times New Roman" w:hAnsi="Times New Roman" w:cs="Times New Roman"/>
                    <w:b/>
                    <w:sz w:val="20"/>
                    <w:szCs w:val="20"/>
                    <w:lang w:val="ro-RO"/>
                  </w:rPr>
                  <w:t xml:space="preserve">lunară </w:t>
                </w:r>
                <w:r w:rsidRPr="006F2485">
                  <w:rPr>
                    <w:rFonts w:ascii="Times New Roman" w:eastAsia="Times New Roman" w:hAnsi="Times New Roman" w:cs="Times New Roman"/>
                    <w:sz w:val="20"/>
                    <w:szCs w:val="20"/>
                    <w:lang w:val="ro-RO"/>
                  </w:rPr>
                  <w:t>în valoarea de 272.5 lei (conform art. 5 din Legea nr. 206</w:t>
                </w:r>
                <w:r w:rsidRPr="006F2485">
                  <w:rPr>
                    <w:rFonts w:ascii="Times New Roman" w:hAnsi="Times New Roman" w:cs="Times New Roman"/>
                    <w:sz w:val="20"/>
                    <w:szCs w:val="20"/>
                    <w:lang w:val="ro-RO"/>
                  </w:rPr>
                  <w:t>/</w:t>
                </w:r>
                <w:r w:rsidRPr="006F2485">
                  <w:rPr>
                    <w:rFonts w:ascii="Times New Roman" w:eastAsia="Times New Roman" w:hAnsi="Times New Roman" w:cs="Times New Roman"/>
                    <w:sz w:val="20"/>
                    <w:szCs w:val="20"/>
                    <w:lang w:val="ro-RO"/>
                  </w:rPr>
                  <w:t>2021</w:t>
                </w:r>
                <w:r w:rsidRPr="006F2485">
                  <w:rPr>
                    <w:rFonts w:ascii="Times New Roman" w:hAnsi="Times New Roman" w:cs="Times New Roman"/>
                    <w:sz w:val="20"/>
                    <w:szCs w:val="20"/>
                    <w:lang w:val="ro-RO"/>
                  </w:rPr>
                  <w:t xml:space="preserve"> </w:t>
                </w:r>
                <w:r w:rsidRPr="006F2485">
                  <w:rPr>
                    <w:rFonts w:ascii="Times New Roman" w:eastAsia="Times New Roman" w:hAnsi="Times New Roman" w:cs="Times New Roman"/>
                    <w:sz w:val="20"/>
                    <w:szCs w:val="20"/>
                    <w:lang w:val="ro-RO"/>
                  </w:rPr>
                  <w:t>bugetului asigurărilor sociale de stat pe anul 2022) ș</w:t>
                </w:r>
                <w:sdt>
                  <w:sdtPr>
                    <w:rPr>
                      <w:rFonts w:ascii="Times New Roman" w:hAnsi="Times New Roman" w:cs="Times New Roman"/>
                      <w:sz w:val="20"/>
                      <w:szCs w:val="20"/>
                      <w:lang w:val="ro-RO"/>
                    </w:rPr>
                    <w:tag w:val="goog_rdk_2"/>
                    <w:id w:val="-2114814585"/>
                  </w:sdtPr>
                  <w:sdtEndPr/>
                  <w:sdtContent/>
                </w:sdt>
                <w:r w:rsidRPr="006F2485">
                  <w:rPr>
                    <w:rFonts w:ascii="Times New Roman" w:eastAsia="Times New Roman" w:hAnsi="Times New Roman" w:cs="Times New Roman"/>
                    <w:sz w:val="20"/>
                    <w:szCs w:val="20"/>
                    <w:lang w:val="ro-RO"/>
                  </w:rPr>
                  <w:t>i 1.069,83 lei (conform Legii nr. 207/2021 fondurilor asigurării obligatorii de asistență medicală pe anul 2022). Pentru întreg anul fiscal suma acestor achitărilor este de</w:t>
                </w:r>
                <w:sdt>
                  <w:sdtPr>
                    <w:rPr>
                      <w:rFonts w:ascii="Times New Roman" w:hAnsi="Times New Roman" w:cs="Times New Roman"/>
                      <w:sz w:val="20"/>
                      <w:szCs w:val="20"/>
                      <w:lang w:val="ro-RO"/>
                    </w:rPr>
                    <w:tag w:val="goog_rdk_3"/>
                    <w:id w:val="-2006884945"/>
                  </w:sdtPr>
                  <w:sdtEndPr/>
                  <w:sdtContent>
                    <w:r w:rsidRPr="006F2485">
                      <w:rPr>
                        <w:rFonts w:ascii="Times New Roman" w:eastAsia="Times New Roman" w:hAnsi="Times New Roman" w:cs="Times New Roman"/>
                        <w:sz w:val="20"/>
                        <w:szCs w:val="20"/>
                        <w:lang w:val="ro-RO"/>
                      </w:rPr>
                      <w:t xml:space="preserve"> </w:t>
                    </w:r>
                  </w:sdtContent>
                </w:sdt>
                <w:r w:rsidRPr="006F2485">
                  <w:rPr>
                    <w:rFonts w:ascii="Times New Roman" w:eastAsia="Times New Roman" w:hAnsi="Times New Roman" w:cs="Times New Roman"/>
                    <w:b/>
                    <w:sz w:val="20"/>
                    <w:szCs w:val="20"/>
                    <w:lang w:val="ro-RO"/>
                  </w:rPr>
                  <w:t>16.108</w:t>
                </w:r>
                <w:sdt>
                  <w:sdtPr>
                    <w:rPr>
                      <w:rFonts w:ascii="Times New Roman" w:hAnsi="Times New Roman" w:cs="Times New Roman"/>
                      <w:sz w:val="20"/>
                      <w:szCs w:val="20"/>
                      <w:lang w:val="ro-RO"/>
                    </w:rPr>
                    <w:tag w:val="goog_rdk_4"/>
                    <w:id w:val="1764111152"/>
                  </w:sdtPr>
                  <w:sdtEndPr/>
                  <w:sdtContent>
                    <w:r w:rsidRPr="006F2485">
                      <w:rPr>
                        <w:rFonts w:ascii="Times New Roman" w:eastAsia="Times New Roman" w:hAnsi="Times New Roman" w:cs="Times New Roman"/>
                        <w:b/>
                        <w:sz w:val="20"/>
                        <w:szCs w:val="20"/>
                        <w:lang w:val="ro-RO"/>
                      </w:rPr>
                      <w:t xml:space="preserve"> lei.</w:t>
                    </w:r>
                  </w:sdtContent>
                </w:sdt>
                <w:sdt>
                  <w:sdtPr>
                    <w:rPr>
                      <w:rFonts w:ascii="Times New Roman" w:hAnsi="Times New Roman" w:cs="Times New Roman"/>
                      <w:sz w:val="20"/>
                      <w:szCs w:val="20"/>
                      <w:lang w:val="ro-RO"/>
                    </w:rPr>
                    <w:tag w:val="goog_rdk_5"/>
                    <w:id w:val="271825962"/>
                  </w:sdtPr>
                  <w:sdtEndPr/>
                  <w:sdtContent>
                    <w:r w:rsidRPr="006F2485">
                      <w:rPr>
                        <w:rFonts w:ascii="Times New Roman" w:eastAsia="Times New Roman" w:hAnsi="Times New Roman" w:cs="Times New Roman"/>
                        <w:sz w:val="20"/>
                        <w:szCs w:val="20"/>
                        <w:lang w:val="ro-RO"/>
                      </w:rPr>
                      <w:t xml:space="preserve"> </w:t>
                    </w:r>
                  </w:sdtContent>
                </w:sdt>
              </w:p>
            </w:sdtContent>
          </w:sdt>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sz w:val="20"/>
                <w:szCs w:val="20"/>
                <w:lang w:val="ro-RO"/>
              </w:rPr>
              <w:t>Astfel, în regimul aplicării impozitului unic,</w:t>
            </w:r>
            <w:r w:rsidRPr="006F2485">
              <w:rPr>
                <w:rFonts w:ascii="Times New Roman" w:hAnsi="Times New Roman" w:cs="Times New Roman"/>
                <w:sz w:val="20"/>
                <w:szCs w:val="20"/>
                <w:lang w:val="ro-RO"/>
              </w:rPr>
              <w:t xml:space="preserve"> </w:t>
            </w:r>
            <w:r w:rsidRPr="006F2485">
              <w:rPr>
                <w:rFonts w:ascii="Times New Roman" w:eastAsia="Times New Roman" w:hAnsi="Times New Roman" w:cs="Times New Roman"/>
                <w:sz w:val="20"/>
                <w:szCs w:val="20"/>
                <w:lang w:val="ro-RO"/>
              </w:rPr>
              <w:t xml:space="preserve"> perceput de la rezidenții parcurilor pentru tehnologia informației din Legea nr. 77/2016, întreprinzătorul individual va achita anual </w:t>
            </w:r>
            <w:r w:rsidRPr="006F2485">
              <w:rPr>
                <w:rFonts w:ascii="Times New Roman" w:eastAsia="Times New Roman" w:hAnsi="Times New Roman" w:cs="Times New Roman"/>
                <w:b/>
                <w:sz w:val="20"/>
                <w:szCs w:val="20"/>
                <w:lang w:val="ro-RO"/>
              </w:rPr>
              <w:t>2</w:t>
            </w:r>
            <w:sdt>
              <w:sdtPr>
                <w:rPr>
                  <w:rFonts w:ascii="Times New Roman" w:hAnsi="Times New Roman" w:cs="Times New Roman"/>
                  <w:sz w:val="20"/>
                  <w:szCs w:val="20"/>
                  <w:lang w:val="ro-RO"/>
                </w:rPr>
                <w:tag w:val="goog_rdk_7"/>
                <w:id w:val="-1553228132"/>
              </w:sdtPr>
              <w:sdtEndPr/>
              <w:sdtContent>
                <w:r w:rsidRPr="006F2485">
                  <w:rPr>
                    <w:rFonts w:ascii="Times New Roman" w:eastAsia="Times New Roman" w:hAnsi="Times New Roman" w:cs="Times New Roman"/>
                    <w:b/>
                    <w:sz w:val="20"/>
                    <w:szCs w:val="20"/>
                    <w:lang w:val="ro-RO"/>
                  </w:rPr>
                  <w:t>4,983.76 lei</w:t>
                </w:r>
              </w:sdtContent>
            </w:sdt>
            <w:sdt>
              <w:sdtPr>
                <w:rPr>
                  <w:rFonts w:ascii="Times New Roman" w:hAnsi="Times New Roman" w:cs="Times New Roman"/>
                  <w:sz w:val="20"/>
                  <w:szCs w:val="20"/>
                  <w:lang w:val="ro-RO"/>
                </w:rPr>
                <w:tag w:val="goog_rdk_8"/>
                <w:id w:val="505331531"/>
              </w:sdtPr>
              <w:sdtEndPr/>
              <w:sdtContent>
                <w:r w:rsidRPr="006F2485">
                  <w:rPr>
                    <w:rFonts w:ascii="Times New Roman" w:eastAsia="Times New Roman" w:hAnsi="Times New Roman" w:cs="Times New Roman"/>
                    <w:sz w:val="20"/>
                    <w:szCs w:val="20"/>
                    <w:lang w:val="ro-RO"/>
                  </w:rPr>
                  <w:t xml:space="preserve"> </w:t>
                </w:r>
              </w:sdtContent>
            </w:sdt>
            <w:r w:rsidRPr="006F2485">
              <w:rPr>
                <w:rFonts w:ascii="Times New Roman" w:eastAsia="Times New Roman" w:hAnsi="Times New Roman" w:cs="Times New Roman"/>
                <w:sz w:val="20"/>
                <w:szCs w:val="20"/>
                <w:lang w:val="ro-RO"/>
              </w:rPr>
              <w:t>la bugetul asigurărilor sociale de stat și  la fondurile asigurării obligatorii de asistență medicală.</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Impozitarea contribuabililor se realizează în dependență de forma juridico-organizatorică și activitățile desfășurate conform normelor stabilite în Codul fiscal și legile pentru punerea în aplicare a titlurilor corespunzătoare ale Codului fiscal.</w:t>
            </w:r>
          </w:p>
        </w:tc>
      </w:tr>
      <w:tr w:rsidR="00130161" w:rsidRPr="00A2377E" w:rsidTr="00062200">
        <w:trPr>
          <w:trHeight w:val="1700"/>
        </w:trPr>
        <w:tc>
          <w:tcPr>
            <w:tcW w:w="313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bCs/>
                <w:sz w:val="20"/>
                <w:szCs w:val="20"/>
                <w:lang w:val="ro-RO"/>
              </w:rPr>
              <w:t>Articolul 371</w:t>
            </w:r>
            <w:r w:rsidRPr="006F2485">
              <w:rPr>
                <w:rFonts w:ascii="Times New Roman" w:eastAsia="Times New Roman" w:hAnsi="Times New Roman" w:cs="Times New Roman"/>
                <w:sz w:val="20"/>
                <w:szCs w:val="20"/>
                <w:lang w:val="ro-RO"/>
              </w:rPr>
              <w:t>.</w:t>
            </w:r>
            <w:r w:rsidRPr="006F2485">
              <w:rPr>
                <w:rFonts w:ascii="Times New Roman" w:eastAsia="Times New Roman" w:hAnsi="Times New Roman" w:cs="Times New Roman"/>
                <w:b/>
                <w:sz w:val="20"/>
                <w:szCs w:val="20"/>
                <w:lang w:val="ro-RO"/>
              </w:rPr>
              <w:t xml:space="preserve"> Perioada fiscală</w:t>
            </w:r>
          </w:p>
          <w:p w:rsidR="00130161" w:rsidRPr="006F2485" w:rsidRDefault="00130161" w:rsidP="00130161">
            <w:pPr>
              <w:jc w:val="both"/>
              <w:rPr>
                <w:rFonts w:ascii="Times New Roman" w:eastAsia="Times New Roman" w:hAnsi="Times New Roman" w:cs="Times New Roman"/>
                <w:sz w:val="20"/>
                <w:szCs w:val="20"/>
                <w:lang w:val="ro-RO"/>
              </w:rPr>
            </w:pP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Perioadă fiscală pentru impozitul unic se consideră luna calendaristică.</w:t>
            </w:r>
          </w:p>
          <w:p w:rsidR="00130161" w:rsidRPr="006F2485" w:rsidRDefault="00130161" w:rsidP="00130161">
            <w:pPr>
              <w:jc w:val="both"/>
              <w:rPr>
                <w:rFonts w:ascii="Times New Roman" w:eastAsia="Times New Roman" w:hAnsi="Times New Roman" w:cs="Times New Roman"/>
                <w:sz w:val="20"/>
                <w:szCs w:val="20"/>
                <w:lang w:val="ro-RO"/>
              </w:rPr>
            </w:pP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(2) Impozitul unic se determină lunar, reieşind din mărimea obiectului impunerii, înregistrat în evidenţa contabilă pe parcursul lunii de gestiune, fără a lua în considerare datele cumulative înregistrate de la începutul anului calendaristic.</w:t>
            </w:r>
          </w:p>
        </w:tc>
        <w:tc>
          <w:tcPr>
            <w:tcW w:w="3419" w:type="dxa"/>
          </w:tcPr>
          <w:p w:rsidR="00130161" w:rsidRPr="006F2485" w:rsidRDefault="00130161" w:rsidP="00130161">
            <w:pPr>
              <w:jc w:val="both"/>
              <w:rPr>
                <w:rFonts w:ascii="Times New Roman" w:eastAsia="Times New Roman" w:hAnsi="Times New Roman" w:cs="Times New Roman"/>
                <w:b/>
                <w:bCs/>
                <w:sz w:val="20"/>
                <w:szCs w:val="20"/>
                <w:lang w:val="ro-RO"/>
              </w:rPr>
            </w:pPr>
            <w:r w:rsidRPr="006F2485">
              <w:rPr>
                <w:rFonts w:ascii="Times New Roman" w:eastAsia="Times New Roman" w:hAnsi="Times New Roman" w:cs="Times New Roman"/>
                <w:b/>
                <w:bCs/>
                <w:sz w:val="20"/>
                <w:szCs w:val="20"/>
                <w:lang w:val="ro-RO"/>
              </w:rPr>
              <w:t>Articolul 371. Perioada fiscală</w:t>
            </w:r>
          </w:p>
          <w:p w:rsidR="00130161" w:rsidRPr="006F2485" w:rsidRDefault="00130161" w:rsidP="00130161">
            <w:pPr>
              <w:spacing w:after="120"/>
              <w:jc w:val="both"/>
              <w:rPr>
                <w:rFonts w:ascii="Times New Roman" w:eastAsia="Times New Roman" w:hAnsi="Times New Roman" w:cs="Times New Roman"/>
                <w:bCs/>
                <w:sz w:val="20"/>
                <w:szCs w:val="20"/>
                <w:lang w:val="ro-RO"/>
              </w:rPr>
            </w:pPr>
            <w:r w:rsidRPr="006F2485">
              <w:rPr>
                <w:rFonts w:ascii="Times New Roman" w:eastAsia="Times New Roman" w:hAnsi="Times New Roman" w:cs="Times New Roman"/>
                <w:bCs/>
                <w:sz w:val="20"/>
                <w:szCs w:val="20"/>
                <w:lang w:val="ro-RO"/>
              </w:rPr>
              <w:t>Alineatul (2) se completează la sfârșit cu următorul text, ” , cu excepția cazurilor prevăzute la alin. (3) - (5) ale prezentului articol”;</w:t>
            </w:r>
          </w:p>
          <w:p w:rsidR="00130161" w:rsidRPr="006F2485" w:rsidRDefault="00130161" w:rsidP="00130161">
            <w:pPr>
              <w:spacing w:after="120"/>
              <w:jc w:val="both"/>
              <w:rPr>
                <w:rFonts w:ascii="Times New Roman" w:eastAsia="Times New Roman" w:hAnsi="Times New Roman" w:cs="Times New Roman"/>
                <w:bCs/>
                <w:sz w:val="20"/>
                <w:szCs w:val="20"/>
                <w:lang w:val="ro-RO"/>
              </w:rPr>
            </w:pPr>
            <w:r w:rsidRPr="006F2485">
              <w:rPr>
                <w:rFonts w:ascii="Times New Roman" w:eastAsia="Times New Roman" w:hAnsi="Times New Roman" w:cs="Times New Roman"/>
                <w:bCs/>
                <w:sz w:val="20"/>
                <w:szCs w:val="20"/>
                <w:lang w:val="ro-RO"/>
              </w:rPr>
              <w:t>articolul se completează cu alineatele (3)–(5) cu următorul cuprins:</w:t>
            </w:r>
          </w:p>
          <w:p w:rsidR="00130161" w:rsidRPr="006F2485" w:rsidRDefault="00130161" w:rsidP="00130161">
            <w:pPr>
              <w:pBdr>
                <w:top w:val="nil"/>
                <w:left w:val="nil"/>
                <w:bottom w:val="nil"/>
                <w:right w:val="nil"/>
                <w:between w:val="nil"/>
              </w:pBdr>
              <w:tabs>
                <w:tab w:val="left" w:pos="436"/>
              </w:tabs>
              <w:spacing w:after="120"/>
              <w:jc w:val="both"/>
              <w:rPr>
                <w:rFonts w:ascii="Times New Roman" w:eastAsia="Times New Roman" w:hAnsi="Times New Roman" w:cs="Times New Roman"/>
                <w:bCs/>
                <w:sz w:val="20"/>
                <w:szCs w:val="20"/>
                <w:lang w:val="ro-RO"/>
              </w:rPr>
            </w:pPr>
            <w:r w:rsidRPr="006F2485">
              <w:rPr>
                <w:rFonts w:ascii="Times New Roman" w:eastAsia="Times New Roman" w:hAnsi="Times New Roman" w:cs="Times New Roman"/>
                <w:bCs/>
                <w:sz w:val="20"/>
                <w:szCs w:val="20"/>
                <w:lang w:val="ro-RO"/>
              </w:rPr>
              <w:t>„(3) Impozitul unic datorat pentru luna decembrie va fi calculat luând în considerare datele cumulativ înregistrate pe parcursul perioadei de aplicare a regimului special de impozitare pe parcursul anului respectiv și va constitui diferența dintre: valoarea impozitului unic calculat pentru toată perioada de aplicare a regimului special de impozitare pe parcursul anului respectiv și valoarea impozitului unic calculat pentru lunile anterioare lunii decembrie a anului calendaristic respectiv, luni în care a fost aplicat regimul special de impozitare.</w:t>
            </w:r>
          </w:p>
          <w:p w:rsidR="00130161" w:rsidRPr="006F2485" w:rsidRDefault="00130161" w:rsidP="00130161">
            <w:pPr>
              <w:pBdr>
                <w:top w:val="nil"/>
                <w:left w:val="nil"/>
                <w:bottom w:val="nil"/>
                <w:right w:val="nil"/>
                <w:between w:val="nil"/>
              </w:pBdr>
              <w:tabs>
                <w:tab w:val="left" w:pos="436"/>
              </w:tabs>
              <w:spacing w:after="160"/>
              <w:jc w:val="both"/>
              <w:rPr>
                <w:rFonts w:ascii="Times New Roman" w:eastAsia="Times New Roman" w:hAnsi="Times New Roman" w:cs="Times New Roman"/>
                <w:bCs/>
                <w:sz w:val="20"/>
                <w:szCs w:val="20"/>
                <w:lang w:val="ro-RO"/>
              </w:rPr>
            </w:pPr>
            <w:r w:rsidRPr="006F2485">
              <w:rPr>
                <w:rFonts w:ascii="Times New Roman" w:eastAsia="Times New Roman" w:hAnsi="Times New Roman" w:cs="Times New Roman"/>
                <w:bCs/>
                <w:sz w:val="20"/>
                <w:szCs w:val="20"/>
                <w:lang w:val="ro-RO"/>
              </w:rPr>
              <w:t>(4) În cazul pierderii titlului de rezident pe parcursul anului calendaristic, impozitul unic datorat pentru ultima lună de aplicare a regimului special de impozitare va fi calculat luând în considerare datele cumulative înregistrate pe parcursul perioadei de aplicare a regimului special de impozitare pe parcursul anului respectiv și va constitui diferența dintre:  valoarea impozitului unic calculat pentru toată perioada de aplicare a regimului special de impozitare pe parcursul anului respectiv și valoarea impozitului unic calculat pentru lunile anterioare lunii în care a fost pierdut titlul de rezident, luni în care a fost aplicat regimul special de impozitare în anul respectiv.</w:t>
            </w:r>
          </w:p>
          <w:p w:rsidR="00130161" w:rsidRPr="006F2485" w:rsidRDefault="00130161" w:rsidP="00130161">
            <w:pPr>
              <w:jc w:val="both"/>
              <w:rPr>
                <w:rFonts w:ascii="Times New Roman" w:eastAsia="Times New Roman" w:hAnsi="Times New Roman" w:cs="Times New Roman"/>
                <w:bCs/>
                <w:sz w:val="20"/>
                <w:szCs w:val="20"/>
                <w:lang w:val="ro-RO"/>
              </w:rPr>
            </w:pPr>
            <w:r w:rsidRPr="006F2485">
              <w:rPr>
                <w:rFonts w:ascii="Times New Roman" w:eastAsia="Times New Roman" w:hAnsi="Times New Roman" w:cs="Times New Roman"/>
                <w:bCs/>
                <w:sz w:val="20"/>
                <w:szCs w:val="20"/>
                <w:lang w:val="ro-RO"/>
              </w:rPr>
              <w:t>(5) Valoarea impozitului unic calculat pentru toată perioada de aplicare a regimului special de impozitare pe parcursul anului calendaristic se determină ca valoarea maximă dintre: 7% din obiectul impunerii pentru toată perioada de aplicare a regimului special de impozitare pe parcursul anului respectiv și suma minimă a impozitului unic stabilită la art. 370 alin. (2), luând în considerare datele cumulative pentru toate lunile în care a fost aplicat regimul special de impozitare în anul calendaristic respectiv.”</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tabs>
                <w:tab w:val="left" w:pos="288"/>
              </w:tabs>
              <w:spacing w:after="12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Potrivit art. 15 din Legea nr. 77/2016 cu privire la parcurile pentru tehnologia informației și titlului X al Codului fiscal, impozitul unic perceput la rezidenții parcurilor IT este stabilit în mărime de 7% din venitul din vânzări, însă nu mai puțin de suma minimă per angajat (2,970 lei în 2022).</w:t>
            </w:r>
          </w:p>
          <w:p w:rsidR="00130161" w:rsidRPr="006F2485" w:rsidRDefault="00130161" w:rsidP="00130161">
            <w:pPr>
              <w:tabs>
                <w:tab w:val="left" w:pos="288"/>
              </w:tabs>
              <w:spacing w:after="12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Considerând specificul industriei IT în generarea anumitor produse / prestarea anumitor servicii, companiile din acest sector își pot recunoaște veniturile din vânzări doar la întrunirea cumulativă a criteriilor prevăzute de Standardele Naționale de Contabilitate – adică, uneori abia la finalizarea dezvoltării unui produs / prestării unui serviciu integral.</w:t>
            </w:r>
          </w:p>
          <w:p w:rsidR="00130161" w:rsidRPr="006F2485" w:rsidRDefault="00130161" w:rsidP="00130161">
            <w:pPr>
              <w:tabs>
                <w:tab w:val="left" w:pos="288"/>
              </w:tabs>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Acest fapt generează situații în care pe parcursul anului rezidentul nu a avut venituri din vânzări, activitatea acestuia fiind focusată pe dezvoltarea unui produs, și, respectiv, de a achita suma minimă per fiecare angajat, iar în ultima lună a anului (când întrunește criteriile prevăzute de SNC) acesta își recunoaște venitul din vânzări și achită 7% din acesta. Astfel, povara fiscală totală asociată impozitului unic depășește 7% din venitul din vânzări.</w:t>
            </w:r>
          </w:p>
          <w:p w:rsidR="00130161" w:rsidRPr="006F2485" w:rsidRDefault="00130161" w:rsidP="00130161">
            <w:pPr>
              <w:pStyle w:val="NormalWeb"/>
              <w:tabs>
                <w:tab w:val="left" w:pos="288"/>
              </w:tabs>
              <w:spacing w:after="0" w:line="240" w:lineRule="auto"/>
              <w:jc w:val="both"/>
              <w:rPr>
                <w:bCs/>
                <w:sz w:val="20"/>
                <w:szCs w:val="20"/>
              </w:rPr>
            </w:pPr>
          </w:p>
          <w:p w:rsidR="00130161" w:rsidRPr="006F2485" w:rsidRDefault="00130161" w:rsidP="00130161">
            <w:pPr>
              <w:tabs>
                <w:tab w:val="left" w:pos="288"/>
              </w:tabs>
              <w:jc w:val="both"/>
              <w:rPr>
                <w:rFonts w:ascii="Times New Roman" w:eastAsia="Times New Roman" w:hAnsi="Times New Roman" w:cs="Times New Roman"/>
                <w:sz w:val="20"/>
                <w:szCs w:val="20"/>
                <w:lang w:val="ro-RO"/>
              </w:rPr>
            </w:pPr>
            <w:r w:rsidRPr="006F2485">
              <w:rPr>
                <w:rFonts w:ascii="Times New Roman" w:hAnsi="Times New Roman" w:cs="Times New Roman"/>
                <w:b/>
                <w:bCs/>
                <w:sz w:val="20"/>
                <w:szCs w:val="20"/>
                <w:lang w:val="ro-RO"/>
              </w:rPr>
              <w:t>Impact:</w:t>
            </w:r>
            <w:r w:rsidRPr="006F2485">
              <w:rPr>
                <w:rFonts w:ascii="Times New Roman" w:hAnsi="Times New Roman" w:cs="Times New Roman"/>
                <w:bCs/>
                <w:sz w:val="20"/>
                <w:szCs w:val="20"/>
                <w:lang w:val="ro-RO"/>
              </w:rPr>
              <w:t xml:space="preserve"> </w:t>
            </w:r>
            <w:r w:rsidRPr="006F2485">
              <w:rPr>
                <w:rFonts w:ascii="Times New Roman" w:eastAsia="Times New Roman" w:hAnsi="Times New Roman" w:cs="Times New Roman"/>
                <w:sz w:val="20"/>
                <w:szCs w:val="20"/>
                <w:lang w:val="ro-RO"/>
              </w:rPr>
              <w:t>Această modificare ar permite regularizarea impozitului unic datorat în luna decembrie a fiecărui an sau în ultima lună de aplicare a regimului special de impozitare (în cazul companiilor care își pierd titlul de rezident pe parcursul anului). În acest fel, povara fiscală a rezidenților parcului IT va fi în limita celor 7% din venitul din vânzări realizate, însă nu mai puțin de suma minimă per angajat care acoperă asigurarea medicală și socială limitată a acestora.</w:t>
            </w:r>
          </w:p>
          <w:p w:rsidR="00130161" w:rsidRPr="006F2485" w:rsidRDefault="00130161" w:rsidP="00130161">
            <w:pPr>
              <w:tabs>
                <w:tab w:val="left" w:pos="288"/>
              </w:tabs>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Mai jos prezentăm ilustrate câteva cazuri concrete care descriu situația de mai sus:</w:t>
            </w:r>
          </w:p>
          <w:p w:rsidR="00130161" w:rsidRPr="006F2485" w:rsidRDefault="00130161" w:rsidP="00130161">
            <w:pPr>
              <w:tabs>
                <w:tab w:val="left" w:pos="288"/>
              </w:tabs>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 xml:space="preserve">Cazul 1. </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Compania are 2 angajati permanenti pe parcursul întregului an;</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Veniturile totale înregistrate de către aceasta sunt de 1,300,000 lei, obținute astfel:</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Câte 0 lei – în perioada ianuarie – martie 2022,</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Câte 100 mii lei în perioada aprilie – noiembrie 2022, și</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500 mii lei în luna decembrie 2022.</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Suma minimă lunară datorată per angajat în 2022 este de 2,970 lei.</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Impozit unic datorat conform formulei actuale de calcul reflectate în art. 370 și 371 ale Codului fiscal este de:</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5,940lei lunar – în perioada ianuarie – martie 2022,</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Câte 7 mii lei lunar în perioada aprilie – noiembrie 2022, și</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35 mii lei în luna decembrie 2022.</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Total impozit unic = 108,820 lei</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sz w:val="20"/>
                <w:szCs w:val="20"/>
                <w:lang w:val="ro-RO"/>
              </w:rPr>
              <w:t>Povara fiscală efectivă</w:t>
            </w:r>
            <w:r w:rsidRPr="006F2485">
              <w:rPr>
                <w:rFonts w:ascii="Times New Roman" w:eastAsia="Times New Roman" w:hAnsi="Times New Roman" w:cs="Times New Roman"/>
                <w:sz w:val="20"/>
                <w:szCs w:val="20"/>
                <w:lang w:val="ro-RO"/>
              </w:rPr>
              <w:t xml:space="preserve"> asociată impozitului unic = 108,820 lei : 1,300,000 lei = </w:t>
            </w:r>
            <w:r w:rsidRPr="006F2485">
              <w:rPr>
                <w:rFonts w:ascii="Times New Roman" w:eastAsia="Times New Roman" w:hAnsi="Times New Roman" w:cs="Times New Roman"/>
                <w:b/>
                <w:sz w:val="20"/>
                <w:szCs w:val="20"/>
                <w:lang w:val="ro-RO"/>
              </w:rPr>
              <w:t>8.37%</w:t>
            </w:r>
          </w:p>
          <w:p w:rsidR="00130161" w:rsidRPr="006F2485" w:rsidRDefault="00130161" w:rsidP="00130161">
            <w:pPr>
              <w:tabs>
                <w:tab w:val="left" w:pos="288"/>
              </w:tabs>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sz w:val="20"/>
                <w:szCs w:val="20"/>
                <w:lang w:val="ro-RO"/>
              </w:rPr>
              <w:t xml:space="preserve">Cazul 2. </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Compania are 2 angajati permanenti pe parcursul întregului an;</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Veniturile totale înregistrate de către aceasta sunt de 1,000,000 lei, obținute astfel:</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Câte 0 lei – in perioada ianuarie – noiembrie 2022, și</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1,000,000 lei în luna decembrie 2022.</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Suma minimă lunară datorată per angajat în 2022 este de 2,970 lei.</w:t>
            </w:r>
          </w:p>
          <w:p w:rsidR="00130161" w:rsidRPr="006F2485" w:rsidRDefault="00130161" w:rsidP="00130161">
            <w:pPr>
              <w:numPr>
                <w:ilvl w:val="0"/>
                <w:numId w:val="93"/>
              </w:numPr>
              <w:tabs>
                <w:tab w:val="left" w:pos="288"/>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Impozit unic datorat conform formulei actuale de calcul reflectate în art. 370 și 371 ale Codului fiscal este de:</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Cate 5,940 lei lunar – în perioada ianuarie – noiembrie 2022, și</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70 mii lei în luna decembrie 2022.</w:t>
            </w:r>
          </w:p>
          <w:p w:rsidR="00130161" w:rsidRPr="006F2485" w:rsidRDefault="00130161" w:rsidP="00130161">
            <w:pPr>
              <w:numPr>
                <w:ilvl w:val="1"/>
                <w:numId w:val="93"/>
              </w:numPr>
              <w:tabs>
                <w:tab w:val="left" w:pos="288"/>
                <w:tab w:val="left" w:pos="526"/>
              </w:tabs>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Total impozit unic = 135,340 lei</w:t>
            </w:r>
          </w:p>
          <w:p w:rsidR="00130161" w:rsidRPr="006F2485" w:rsidRDefault="00130161" w:rsidP="00130161">
            <w:pPr>
              <w:numPr>
                <w:ilvl w:val="1"/>
                <w:numId w:val="93"/>
              </w:numPr>
              <w:tabs>
                <w:tab w:val="left" w:pos="288"/>
                <w:tab w:val="left" w:pos="526"/>
              </w:tabs>
              <w:spacing w:after="120"/>
              <w:ind w:left="0" w:firstLine="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sz w:val="20"/>
                <w:szCs w:val="20"/>
                <w:lang w:val="ro-RO"/>
              </w:rPr>
              <w:t>Povara fiscală efectivă</w:t>
            </w:r>
            <w:r w:rsidRPr="006F2485">
              <w:rPr>
                <w:rFonts w:ascii="Times New Roman" w:eastAsia="Times New Roman" w:hAnsi="Times New Roman" w:cs="Times New Roman"/>
                <w:sz w:val="20"/>
                <w:szCs w:val="20"/>
                <w:lang w:val="ro-RO"/>
              </w:rPr>
              <w:t xml:space="preserve"> asociată impozitului unic = 135,340 lei : 1,000,000 lei = </w:t>
            </w:r>
            <w:r w:rsidRPr="006F2485">
              <w:rPr>
                <w:rFonts w:ascii="Times New Roman" w:eastAsia="Times New Roman" w:hAnsi="Times New Roman" w:cs="Times New Roman"/>
                <w:b/>
                <w:sz w:val="20"/>
                <w:szCs w:val="20"/>
                <w:lang w:val="ro-RO"/>
              </w:rPr>
              <w:t>13.53%.</w:t>
            </w:r>
          </w:p>
          <w:p w:rsidR="00130161" w:rsidRPr="006F2485" w:rsidRDefault="00130161" w:rsidP="00130161">
            <w:pPr>
              <w:tabs>
                <w:tab w:val="left" w:pos="288"/>
              </w:tabs>
              <w:spacing w:after="12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În funcție de valorile concrete ale numărului de angajați, valorea veniturilor din vânzări și momentul posibil de recunoaștere a acestora, povara fiscală efectivă asociată impozitului unic poate depăși cu mult cota de 7% din venitul din vânzări.</w:t>
            </w:r>
          </w:p>
          <w:p w:rsidR="00130161" w:rsidRPr="006F2485" w:rsidRDefault="00130161" w:rsidP="00130161">
            <w:pPr>
              <w:pStyle w:val="NormalWeb"/>
              <w:tabs>
                <w:tab w:val="left" w:pos="288"/>
              </w:tabs>
              <w:spacing w:after="0" w:line="240" w:lineRule="auto"/>
              <w:jc w:val="both"/>
              <w:rPr>
                <w:bCs/>
                <w:sz w:val="20"/>
                <w:szCs w:val="20"/>
              </w:rPr>
            </w:pPr>
            <w:r w:rsidRPr="006F2485">
              <w:rPr>
                <w:rFonts w:eastAsia="Times New Roman"/>
                <w:sz w:val="20"/>
                <w:szCs w:val="20"/>
              </w:rPr>
              <w:t>Având în vedere cele expuse mai sus, se propune completarea art. 371 cu un nou alineat (3), care ar permite regularizarea impozitului unic datorat în luna decembrie a fiecărui an. În acest fel, povara fiscală a rezidenților parcului IT va fi în limita celor 7% din venitul din vânzări realizate de aceștia, însă nu mai puțin de suma minimă per angajat care acoperă asigurarea medicală și socială limitată a acestora.</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urmează a fi examinată în complex pe termen mediu</w:t>
            </w:r>
          </w:p>
        </w:tc>
      </w:tr>
      <w:tr w:rsidR="00130161" w:rsidRPr="00A2377E" w:rsidTr="00F059DF">
        <w:trPr>
          <w:trHeight w:val="620"/>
        </w:trPr>
        <w:tc>
          <w:tcPr>
            <w:tcW w:w="313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bCs/>
                <w:sz w:val="20"/>
                <w:szCs w:val="20"/>
                <w:lang w:val="ro-RO"/>
              </w:rPr>
              <w:t>Articolul 372.</w:t>
            </w: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b/>
                <w:sz w:val="20"/>
                <w:szCs w:val="20"/>
                <w:lang w:val="ro-RO"/>
              </w:rPr>
              <w:t>Componenţa impozitului unic.</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În componenţa impozitului unic sînt incluse următoarele impozite, taxe şi contribuţii: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impozitul pe venit din activitatea de întreprinzător;</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impozitul pe venit din salariu;</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 contribuţiile de asigurări sociale de stat obligatorii datorate de angajaţi şi angajatori;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d) primele de asigurare obligatorie de asistenţă medicală datorate de angajaţi şi angajatori;</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e) taxele locale;</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f) impozitul pe bunurile imobiliare;</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g) taxa pentru folosirea drumurilor de către autovehiculele înmatriculate în Republica Moldova.</w:t>
            </w:r>
          </w:p>
          <w:p w:rsidR="00130161" w:rsidRPr="006F2485" w:rsidRDefault="00130161" w:rsidP="00130161">
            <w:pPr>
              <w:jc w:val="both"/>
              <w:rPr>
                <w:rFonts w:ascii="Times New Roman" w:eastAsia="Times New Roman" w:hAnsi="Times New Roman" w:cs="Times New Roman"/>
                <w:sz w:val="20"/>
                <w:szCs w:val="20"/>
                <w:lang w:val="ro-RO"/>
              </w:rPr>
            </w:pPr>
          </w:p>
        </w:tc>
        <w:tc>
          <w:tcPr>
            <w:tcW w:w="3419" w:type="dxa"/>
          </w:tcPr>
          <w:p w:rsidR="00130161" w:rsidRPr="006F2485" w:rsidRDefault="00130161" w:rsidP="00130161">
            <w:pPr>
              <w:jc w:val="both"/>
              <w:rPr>
                <w:rFonts w:ascii="Times New Roman" w:eastAsia="Times New Roman" w:hAnsi="Times New Roman" w:cs="Times New Roman"/>
                <w:b/>
                <w:sz w:val="20"/>
                <w:szCs w:val="20"/>
                <w:lang w:val="ro-RO"/>
              </w:rPr>
            </w:pPr>
            <w:r w:rsidRPr="006F2485">
              <w:rPr>
                <w:rFonts w:ascii="Times New Roman" w:eastAsia="Times New Roman" w:hAnsi="Times New Roman" w:cs="Times New Roman"/>
                <w:b/>
                <w:bCs/>
                <w:sz w:val="20"/>
                <w:szCs w:val="20"/>
                <w:lang w:val="ro-RO"/>
              </w:rPr>
              <w:t xml:space="preserve">Articolul 372. </w:t>
            </w:r>
            <w:r w:rsidRPr="006F2485">
              <w:rPr>
                <w:rFonts w:ascii="Times New Roman" w:eastAsia="Times New Roman" w:hAnsi="Times New Roman" w:cs="Times New Roman"/>
                <w:b/>
                <w:sz w:val="20"/>
                <w:szCs w:val="20"/>
                <w:lang w:val="ro-RO"/>
              </w:rPr>
              <w:t>Componenţa impozitului unic.</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La alineatul (1):</w:t>
            </w:r>
          </w:p>
          <w:p w:rsidR="00130161" w:rsidRPr="006F2485" w:rsidRDefault="00130161" w:rsidP="00130161">
            <w:pPr>
              <w:jc w:val="both"/>
              <w:rPr>
                <w:rFonts w:ascii="Times New Roman" w:eastAsia="Times New Roman" w:hAnsi="Times New Roman" w:cs="Times New Roman"/>
                <w:sz w:val="20"/>
                <w:szCs w:val="20"/>
                <w:lang w:val="ro-RO"/>
              </w:rPr>
            </w:pPr>
          </w:p>
          <w:p w:rsidR="00130161" w:rsidRPr="006F2485" w:rsidRDefault="00130161" w:rsidP="00130161">
            <w:pPr>
              <w:jc w:val="both"/>
              <w:rPr>
                <w:rFonts w:ascii="Times New Roman" w:eastAsia="Times New Roman" w:hAnsi="Times New Roman" w:cs="Times New Roman"/>
                <w:sz w:val="20"/>
                <w:szCs w:val="20"/>
                <w:lang w:val="ro-RO"/>
              </w:rPr>
            </w:pP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litera c) la sfârșit se completează cu textul ”, inclusiv cele datorate de întreprinzătorul individual”;</w:t>
            </w:r>
          </w:p>
          <w:p w:rsidR="00130161" w:rsidRPr="006F2485" w:rsidRDefault="00130161" w:rsidP="00130161">
            <w:pPr>
              <w:jc w:val="both"/>
              <w:rPr>
                <w:rFonts w:ascii="Times New Roman" w:eastAsia="Times New Roman" w:hAnsi="Times New Roman" w:cs="Times New Roman"/>
                <w:sz w:val="20"/>
                <w:szCs w:val="20"/>
                <w:lang w:val="ro-RO"/>
              </w:rPr>
            </w:pP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litera d) la sfârșit se completează cu textul ” , inclusiv prima în sumă fixă datorată de întreprinzătorul individual”;</w:t>
            </w:r>
          </w:p>
          <w:p w:rsidR="00130161" w:rsidRPr="006F2485" w:rsidRDefault="00130161" w:rsidP="00130161">
            <w:pPr>
              <w:jc w:val="both"/>
              <w:rPr>
                <w:rFonts w:ascii="Times New Roman" w:eastAsia="Times New Roman" w:hAnsi="Times New Roman" w:cs="Times New Roman"/>
                <w:sz w:val="20"/>
                <w:szCs w:val="20"/>
                <w:lang w:val="ro-RO"/>
              </w:rPr>
            </w:pP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sdt>
            <w:sdtPr>
              <w:rPr>
                <w:rFonts w:ascii="Times New Roman" w:hAnsi="Times New Roman" w:cs="Times New Roman"/>
                <w:sz w:val="20"/>
                <w:szCs w:val="20"/>
                <w:lang w:val="ro-RO"/>
              </w:rPr>
              <w:tag w:val="goog_rdk_10"/>
              <w:id w:val="327407299"/>
            </w:sdtPr>
            <w:sdtEndPr/>
            <w:sdtContent>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Scopul completărilor este de a exclude dubla impozitare a întreprinzătorilor individuali, care sunt rezidenți ai parcului. În fapt, aceștia achită impozitul unic de 7% care deja include, potrivit art. 15 alin. (1) lit. a) din Legea nr. 77/2016, contribuţiile de asigurări sociale de stat obligatorii și primele de asigurare obligatorie de asistenţă medicală. Adițional, având în vedere că întreprinzătorul individual este persoană fizică, având specificul desfășurării activității de întreprinzător, urmează să se asigure social și medical în mod individual în calitate de cetățean. </w:t>
                </w:r>
                <w:sdt>
                  <w:sdtPr>
                    <w:rPr>
                      <w:rFonts w:ascii="Times New Roman" w:hAnsi="Times New Roman" w:cs="Times New Roman"/>
                      <w:sz w:val="20"/>
                      <w:szCs w:val="20"/>
                      <w:lang w:val="ro-RO"/>
                    </w:rPr>
                    <w:tag w:val="goog_rdk_9"/>
                    <w:id w:val="-73121488"/>
                    <w:showingPlcHdr/>
                  </w:sdtPr>
                  <w:sdtEndPr/>
                  <w:sdtContent>
                    <w:r w:rsidRPr="006F2485">
                      <w:rPr>
                        <w:rFonts w:ascii="Times New Roman" w:hAnsi="Times New Roman" w:cs="Times New Roman"/>
                        <w:sz w:val="20"/>
                        <w:szCs w:val="20"/>
                        <w:lang w:val="ro-RO"/>
                      </w:rPr>
                      <w:t xml:space="preserve">     </w:t>
                    </w:r>
                  </w:sdtContent>
                </w:sdt>
              </w:p>
            </w:sdtContent>
          </w:sdt>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Astfel, în rezultat, întreprinzătorul individul care este aceeași persoană fizică, achită:</w:t>
            </w:r>
          </w:p>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Impozitul unic de 7% care include contribuţiile de asigurări sociale de stat obligatorii și primele de asigurare obligatorie de asistenţă medicală;</w:t>
            </w:r>
          </w:p>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2. Contribuţii de asigurări sociale de stat obligatorii în sumă fixă;</w:t>
            </w:r>
          </w:p>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3. Prime de asigurare obligatorie de asistenţă medicală în sumă fixă.</w:t>
            </w:r>
          </w:p>
          <w:sdt>
            <w:sdtPr>
              <w:rPr>
                <w:rFonts w:ascii="Times New Roman" w:hAnsi="Times New Roman" w:cs="Times New Roman"/>
                <w:sz w:val="20"/>
                <w:szCs w:val="20"/>
                <w:lang w:val="ro-RO"/>
              </w:rPr>
              <w:tag w:val="goog_rdk_13"/>
              <w:id w:val="-1242091648"/>
              <w:showingPlcHdr/>
            </w:sdtPr>
            <w:sdtEndPr/>
            <w:sdtContent>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hAnsi="Times New Roman" w:cs="Times New Roman"/>
                    <w:sz w:val="20"/>
                    <w:szCs w:val="20"/>
                    <w:lang w:val="ro-RO"/>
                  </w:rPr>
                  <w:t xml:space="preserve">     </w:t>
                </w:r>
              </w:p>
            </w:sdtContent>
          </w:sdt>
          <w:sdt>
            <w:sdtPr>
              <w:rPr>
                <w:rFonts w:ascii="Times New Roman" w:hAnsi="Times New Roman" w:cs="Times New Roman"/>
                <w:sz w:val="20"/>
                <w:szCs w:val="20"/>
                <w:lang w:val="ro-RO"/>
              </w:rPr>
              <w:tag w:val="goog_rdk_15"/>
              <w:id w:val="1704824084"/>
            </w:sdtPr>
            <w:sdtEndPr/>
            <w:sdtContent>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Astfel, potrivit Legii nr. 489/1999 privind sistemul public de asigurări sociale, fondatorii întreprinderilor individuale (care prin prisma modificărilor la Codul civil din martie 2021 se consideră întreprinzători individuali), urmează să achite contribuții de asigurări sociale de stat obligatorii în sumă fixă anuală în mărime de 12.838 lei, potrivit Legii bugetului asigurărilor sociale pentru anul respectiv (2022).</w:t>
                </w:r>
                <w:sdt>
                  <w:sdtPr>
                    <w:rPr>
                      <w:rFonts w:ascii="Times New Roman" w:hAnsi="Times New Roman" w:cs="Times New Roman"/>
                      <w:sz w:val="20"/>
                      <w:szCs w:val="20"/>
                      <w:lang w:val="ro-RO"/>
                    </w:rPr>
                    <w:tag w:val="goog_rdk_14"/>
                    <w:id w:val="-2002270746"/>
                  </w:sdtPr>
                  <w:sdtEndPr/>
                  <w:sdtContent/>
                </w:sdt>
              </w:p>
            </w:sdtContent>
          </w:sdt>
          <w:sdt>
            <w:sdtPr>
              <w:rPr>
                <w:rFonts w:ascii="Times New Roman" w:hAnsi="Times New Roman" w:cs="Times New Roman"/>
                <w:sz w:val="20"/>
                <w:szCs w:val="20"/>
                <w:lang w:val="ro-RO"/>
              </w:rPr>
              <w:tag w:val="goog_rdk_17"/>
              <w:id w:val="634687022"/>
            </w:sdtPr>
            <w:sdtEndPr/>
            <w:sdtContent>
              <w:p w:rsidR="00130161" w:rsidRPr="006F2485" w:rsidRDefault="00130161" w:rsidP="00130161">
                <w:pPr>
                  <w:pBdr>
                    <w:top w:val="nil"/>
                    <w:left w:val="nil"/>
                    <w:bottom w:val="nil"/>
                    <w:right w:val="nil"/>
                    <w:between w:val="nil"/>
                  </w:pBdr>
                  <w:spacing w:after="120"/>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Totodată, aceștia urmează să achite și primele de asigurare obligatorie de asistenţă medicală în sumă fixă potrivit Legii nr. 1593/2002 cu privire la mărimea, modul şi termenele de achitare a primelor de asigurare obligatorie de asistenţă medicală, care pentru anul 2022 este în cuantum de 4.056 lei.</w:t>
                </w:r>
                <w:sdt>
                  <w:sdtPr>
                    <w:rPr>
                      <w:rFonts w:ascii="Times New Roman" w:hAnsi="Times New Roman" w:cs="Times New Roman"/>
                      <w:sz w:val="20"/>
                      <w:szCs w:val="20"/>
                      <w:lang w:val="ro-RO"/>
                    </w:rPr>
                    <w:tag w:val="goog_rdk_16"/>
                    <w:id w:val="-1650278627"/>
                  </w:sdtPr>
                  <w:sdtEndPr/>
                  <w:sdtContent/>
                </w:sdt>
              </w:p>
            </w:sdtContent>
          </w:sdt>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Cu titlu de exemplu, un întreprinzător individual rezident al parcului suportă următoarele costuri pentru un venit din vânzări în mărime de 500.000 lei:</w:t>
            </w:r>
          </w:p>
          <w:p w:rsidR="00130161" w:rsidRPr="006F2485" w:rsidRDefault="00130161" w:rsidP="00130161">
            <w:pPr>
              <w:numPr>
                <w:ilvl w:val="0"/>
                <w:numId w:val="94"/>
              </w:numPr>
              <w:pBdr>
                <w:top w:val="nil"/>
                <w:left w:val="nil"/>
                <w:bottom w:val="nil"/>
                <w:right w:val="nil"/>
                <w:between w:val="nil"/>
              </w:pBdr>
              <w:ind w:left="283" w:hanging="283"/>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Impozit unic în mărime de 7% din venitul din vânzări - 35.000 lei</w:t>
            </w:r>
          </w:p>
          <w:p w:rsidR="00130161" w:rsidRPr="006F2485" w:rsidRDefault="00130161" w:rsidP="00130161">
            <w:pPr>
              <w:numPr>
                <w:ilvl w:val="0"/>
                <w:numId w:val="94"/>
              </w:numPr>
              <w:pBdr>
                <w:top w:val="nil"/>
                <w:left w:val="nil"/>
                <w:bottom w:val="nil"/>
                <w:right w:val="nil"/>
                <w:between w:val="nil"/>
              </w:pBdr>
              <w:ind w:left="283" w:hanging="283"/>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Prime de asigurare obligatorie de asistenţă medicală - 4.056 lei</w:t>
            </w:r>
          </w:p>
          <w:p w:rsidR="00130161" w:rsidRPr="006F2485" w:rsidRDefault="00130161" w:rsidP="00130161">
            <w:pPr>
              <w:numPr>
                <w:ilvl w:val="0"/>
                <w:numId w:val="94"/>
              </w:numPr>
              <w:pBdr>
                <w:top w:val="nil"/>
                <w:left w:val="nil"/>
                <w:bottom w:val="nil"/>
                <w:right w:val="nil"/>
                <w:between w:val="nil"/>
              </w:pBdr>
              <w:spacing w:after="120"/>
              <w:ind w:left="283" w:hanging="283"/>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Contribuții de asigurări sociale de stat - 12.838 lei.</w:t>
            </w:r>
          </w:p>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rezultat, povara fiscală totală atinge cifra de 51.894 lei, determinând o rata efectivă de impozitare raportată la venitul menționat de 10,4%, ceea ce depășește cuantumul impozitului unic de 7%. </w:t>
            </w:r>
          </w:p>
          <w:p w:rsidR="00130161" w:rsidRPr="006F2485" w:rsidRDefault="00130161" w:rsidP="00130161">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Impact</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Parcul pentru tehnologia informației ”Moldova IT Park” numără în prezent doar 36 rezidenți întreprinzătorilor individuali din cei 1112 rezidenți activi la data de 1 iunie 2022. </w:t>
            </w:r>
            <w:sdt>
              <w:sdtPr>
                <w:rPr>
                  <w:rFonts w:ascii="Times New Roman" w:hAnsi="Times New Roman" w:cs="Times New Roman"/>
                  <w:sz w:val="20"/>
                  <w:szCs w:val="20"/>
                  <w:lang w:val="ro-RO"/>
                </w:rPr>
                <w:tag w:val="goog_rdk_26"/>
                <w:id w:val="-148364216"/>
              </w:sdtPr>
              <w:sdtEndPr/>
              <w:sdtContent/>
            </w:sdt>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hAnsi="Times New Roman" w:cs="Times New Roman"/>
                <w:sz w:val="20"/>
                <w:szCs w:val="20"/>
                <w:lang w:val="ro-RO"/>
              </w:rPr>
              <w:t>To</w:t>
            </w:r>
            <w:r w:rsidRPr="006F2485">
              <w:rPr>
                <w:rFonts w:ascii="Times New Roman" w:eastAsia="Times New Roman" w:hAnsi="Times New Roman" w:cs="Times New Roman"/>
                <w:sz w:val="20"/>
                <w:szCs w:val="20"/>
                <w:lang w:val="ro-RO"/>
              </w:rPr>
              <w:t>todată, prevederea urmează a fi analizată în coroborare cu propunerea de la art. 370, prin care impozitul unic de 7% va fi achitat obligatoriu de întreprinzătorul individual rezident al parcului. În acest sens se va atinge un echilibru - întreprinzătorul va achita impozitul unic, în schimb va fi asigurat medical și social, fiind restabilită echitatea.</w:t>
            </w:r>
          </w:p>
          <w:p w:rsidR="00130161" w:rsidRPr="006F2485" w:rsidRDefault="00130161" w:rsidP="00130161">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Acest fapt ar permite evitarea unei duble impozitări.</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Impozitarea contribuabililor se realizează în dependență de forma juridico-organizatorică și activitățile desfășurate conform normelor stabilite în Codul fiscal și legile pentru punerea în aplicare a titlurilor corespunzătoare ale Codului fiscal.</w:t>
            </w:r>
          </w:p>
        </w:tc>
      </w:tr>
      <w:tr w:rsidR="00130161" w:rsidRPr="00A2377E" w:rsidTr="00F059DF">
        <w:trPr>
          <w:trHeight w:val="1160"/>
        </w:trPr>
        <w:tc>
          <w:tcPr>
            <w:tcW w:w="3139" w:type="dxa"/>
          </w:tcPr>
          <w:p w:rsidR="00130161" w:rsidRPr="006F2485" w:rsidRDefault="00130161" w:rsidP="00130161">
            <w:pPr>
              <w:jc w:val="both"/>
              <w:rPr>
                <w:rFonts w:ascii="Times New Roman" w:eastAsia="Times New Roman" w:hAnsi="Times New Roman" w:cs="Times New Roman"/>
                <w:b/>
                <w:bCs/>
                <w:sz w:val="20"/>
                <w:szCs w:val="20"/>
                <w:lang w:val="ro-RO"/>
              </w:rPr>
            </w:pPr>
          </w:p>
        </w:tc>
        <w:tc>
          <w:tcPr>
            <w:tcW w:w="3419" w:type="dxa"/>
          </w:tcPr>
          <w:p w:rsidR="00130161" w:rsidRPr="006F2485" w:rsidRDefault="00130161" w:rsidP="00130161">
            <w:pPr>
              <w:pStyle w:val="NormalWeb"/>
              <w:shd w:val="clear" w:color="auto" w:fill="FFFFFF"/>
              <w:tabs>
                <w:tab w:val="left" w:pos="275"/>
              </w:tabs>
              <w:spacing w:after="0" w:line="240" w:lineRule="auto"/>
              <w:jc w:val="both"/>
              <w:rPr>
                <w:color w:val="000000" w:themeColor="text1"/>
                <w:sz w:val="20"/>
                <w:szCs w:val="20"/>
              </w:rPr>
            </w:pPr>
            <w:r w:rsidRPr="006F2485">
              <w:rPr>
                <w:color w:val="000000" w:themeColor="text1"/>
                <w:sz w:val="20"/>
                <w:szCs w:val="20"/>
              </w:rPr>
              <w:t>Titlul X se completează cu Capitolul II cu următorul cuprins:</w:t>
            </w:r>
          </w:p>
          <w:p w:rsidR="00130161" w:rsidRPr="006F2485" w:rsidRDefault="00130161" w:rsidP="00130161">
            <w:pPr>
              <w:pStyle w:val="NormalWeb"/>
              <w:shd w:val="clear" w:color="auto" w:fill="FFFFFF"/>
              <w:tabs>
                <w:tab w:val="left" w:pos="275"/>
              </w:tabs>
              <w:spacing w:line="240" w:lineRule="auto"/>
              <w:jc w:val="both"/>
              <w:rPr>
                <w:color w:val="000000" w:themeColor="text1"/>
                <w:sz w:val="20"/>
                <w:szCs w:val="20"/>
              </w:rPr>
            </w:pPr>
            <w:r w:rsidRPr="006F2485">
              <w:rPr>
                <w:rStyle w:val="Strong"/>
                <w:color w:val="000000" w:themeColor="text1"/>
                <w:sz w:val="20"/>
                <w:szCs w:val="20"/>
              </w:rPr>
              <w:t>„Capitolul 2</w:t>
            </w:r>
          </w:p>
          <w:p w:rsidR="00130161" w:rsidRPr="006F2485" w:rsidRDefault="00130161" w:rsidP="00130161">
            <w:pPr>
              <w:pStyle w:val="NormalWeb"/>
              <w:shd w:val="clear" w:color="auto" w:fill="FFFFFF"/>
              <w:tabs>
                <w:tab w:val="left" w:pos="275"/>
              </w:tabs>
              <w:spacing w:after="0" w:line="240" w:lineRule="auto"/>
              <w:jc w:val="both"/>
              <w:rPr>
                <w:rStyle w:val="Strong"/>
                <w:color w:val="000000" w:themeColor="text1"/>
                <w:sz w:val="20"/>
                <w:szCs w:val="20"/>
              </w:rPr>
            </w:pPr>
            <w:r w:rsidRPr="006F2485">
              <w:rPr>
                <w:rStyle w:val="Strong"/>
                <w:color w:val="000000" w:themeColor="text1"/>
                <w:sz w:val="20"/>
                <w:szCs w:val="20"/>
              </w:rPr>
              <w:t>REGIMUL FISCAL AL ÎNTREPRINDERILOR MICRO</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Style w:val="Strong"/>
                <w:rFonts w:ascii="Times New Roman" w:hAnsi="Times New Roman" w:cs="Times New Roman"/>
                <w:color w:val="000000" w:themeColor="text1"/>
                <w:sz w:val="20"/>
                <w:szCs w:val="20"/>
                <w:shd w:val="clear" w:color="auto" w:fill="FFFFFF"/>
                <w:lang w:val="ro-RO"/>
              </w:rPr>
              <w:t>Articolul 380.</w:t>
            </w:r>
            <w:r w:rsidRPr="006F2485">
              <w:rPr>
                <w:rFonts w:ascii="Times New Roman" w:hAnsi="Times New Roman" w:cs="Times New Roman"/>
                <w:color w:val="000000" w:themeColor="text1"/>
                <w:sz w:val="20"/>
                <w:szCs w:val="20"/>
                <w:shd w:val="clear" w:color="auto" w:fill="FFFFFF"/>
                <w:lang w:val="ro-RO"/>
              </w:rPr>
              <w:t> Noţiuni</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În sensul prezentului capitol, se definesc următoarele noţiuni:</w:t>
            </w:r>
          </w:p>
          <w:p w:rsidR="00130161" w:rsidRPr="006F2485" w:rsidRDefault="00130161" w:rsidP="00130161">
            <w:pPr>
              <w:pStyle w:val="ListParagraph"/>
              <w:numPr>
                <w:ilvl w:val="0"/>
                <w:numId w:val="87"/>
              </w:numPr>
              <w:shd w:val="clear" w:color="auto" w:fill="FFFFFF"/>
              <w:tabs>
                <w:tab w:val="left" w:pos="275"/>
                <w:tab w:val="left" w:pos="851"/>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i/>
                <w:iCs/>
                <w:color w:val="000000" w:themeColor="text1"/>
                <w:sz w:val="20"/>
                <w:szCs w:val="20"/>
              </w:rPr>
              <w:t>Impozit unic –</w:t>
            </w:r>
            <w:r w:rsidRPr="006F2485">
              <w:rPr>
                <w:rFonts w:ascii="Times New Roman" w:eastAsia="Times New Roman" w:hAnsi="Times New Roman" w:cs="Times New Roman"/>
                <w:color w:val="000000" w:themeColor="text1"/>
                <w:sz w:val="20"/>
                <w:szCs w:val="20"/>
              </w:rPr>
              <w:t> impozit datorat la trimestrial la buget de către întreprinderile micro definite conform prezentului capitol.</w:t>
            </w:r>
          </w:p>
          <w:p w:rsidR="00130161" w:rsidRPr="006F2485" w:rsidRDefault="00130161" w:rsidP="00130161">
            <w:pPr>
              <w:pStyle w:val="NormalWeb"/>
              <w:numPr>
                <w:ilvl w:val="0"/>
                <w:numId w:val="87"/>
              </w:numPr>
              <w:shd w:val="clear" w:color="auto" w:fill="FFFFFF"/>
              <w:tabs>
                <w:tab w:val="left" w:pos="275"/>
                <w:tab w:val="left" w:pos="851"/>
              </w:tabs>
              <w:spacing w:after="0" w:line="240" w:lineRule="auto"/>
              <w:ind w:left="0" w:firstLine="0"/>
              <w:jc w:val="both"/>
              <w:rPr>
                <w:sz w:val="20"/>
                <w:szCs w:val="20"/>
              </w:rPr>
            </w:pPr>
            <w:r w:rsidRPr="006F2485">
              <w:rPr>
                <w:i/>
                <w:iCs/>
                <w:color w:val="000000" w:themeColor="text1"/>
                <w:sz w:val="20"/>
                <w:szCs w:val="20"/>
              </w:rPr>
              <w:t xml:space="preserve">Întreprindere micro – </w:t>
            </w:r>
            <w:r w:rsidRPr="006F2485">
              <w:rPr>
                <w:iCs/>
                <w:color w:val="000000" w:themeColor="text1"/>
                <w:sz w:val="20"/>
                <w:szCs w:val="20"/>
              </w:rPr>
              <w:t xml:space="preserve">întreprindere definită conform Legii nr. 179/2016 cu privire la întreprinderile mici și mijlocii, </w:t>
            </w:r>
            <w:r w:rsidRPr="006F2485">
              <w:rPr>
                <w:iCs/>
                <w:sz w:val="20"/>
                <w:szCs w:val="20"/>
              </w:rPr>
              <w:t>în baza criteriilor din perioada de gestiune precedentă anului calendaristic de aplicare a regimului special de impozitare</w:t>
            </w:r>
            <w:r w:rsidRPr="006F2485">
              <w:rPr>
                <w:sz w:val="20"/>
                <w:szCs w:val="20"/>
              </w:rPr>
              <w:t xml:space="preserve">. </w:t>
            </w:r>
          </w:p>
          <w:p w:rsidR="00130161" w:rsidRPr="006F2485" w:rsidRDefault="00130161" w:rsidP="00130161">
            <w:pPr>
              <w:pStyle w:val="ListParagraph"/>
              <w:numPr>
                <w:ilvl w:val="0"/>
                <w:numId w:val="87"/>
              </w:numPr>
              <w:shd w:val="clear" w:color="auto" w:fill="FFFFFF"/>
              <w:tabs>
                <w:tab w:val="left" w:pos="275"/>
                <w:tab w:val="left" w:pos="851"/>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i/>
                <w:iCs/>
                <w:color w:val="000000" w:themeColor="text1"/>
                <w:sz w:val="20"/>
                <w:szCs w:val="20"/>
              </w:rPr>
              <w:t>Regim standard de impozitare</w:t>
            </w:r>
            <w:r w:rsidRPr="006F2485">
              <w:rPr>
                <w:rFonts w:ascii="Times New Roman" w:eastAsia="Times New Roman" w:hAnsi="Times New Roman" w:cs="Times New Roman"/>
                <w:color w:val="000000" w:themeColor="text1"/>
                <w:sz w:val="20"/>
                <w:szCs w:val="20"/>
              </w:rPr>
              <w:t> – sistemul general de impozitare, prevăzut de prezentul cod, de alte acte normative adoptate în conformitate cu acesta, ce urmează a fi aplicat în modul general stabilit.</w:t>
            </w:r>
          </w:p>
          <w:p w:rsidR="00130161" w:rsidRPr="006F2485" w:rsidRDefault="00130161" w:rsidP="00130161">
            <w:pPr>
              <w:pStyle w:val="ListParagraph"/>
              <w:numPr>
                <w:ilvl w:val="0"/>
                <w:numId w:val="87"/>
              </w:numPr>
              <w:shd w:val="clear" w:color="auto" w:fill="FFFFFF"/>
              <w:tabs>
                <w:tab w:val="left" w:pos="275"/>
                <w:tab w:val="left" w:pos="851"/>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i/>
                <w:iCs/>
                <w:color w:val="000000" w:themeColor="text1"/>
                <w:sz w:val="20"/>
                <w:szCs w:val="20"/>
              </w:rPr>
              <w:t>Regim special de impozitare</w:t>
            </w:r>
            <w:r w:rsidRPr="006F2485">
              <w:rPr>
                <w:rFonts w:ascii="Times New Roman" w:eastAsia="Times New Roman" w:hAnsi="Times New Roman" w:cs="Times New Roman"/>
                <w:color w:val="000000" w:themeColor="text1"/>
                <w:sz w:val="20"/>
                <w:szCs w:val="20"/>
              </w:rPr>
              <w:t> – sistemul de impozitare prevăzut de prezentul capitol.</w:t>
            </w:r>
          </w:p>
          <w:p w:rsidR="00130161" w:rsidRPr="006F2485" w:rsidRDefault="00130161" w:rsidP="00130161">
            <w:pPr>
              <w:pStyle w:val="ListParagraph"/>
              <w:numPr>
                <w:ilvl w:val="0"/>
                <w:numId w:val="87"/>
              </w:numPr>
              <w:shd w:val="clear" w:color="auto" w:fill="FFFFFF"/>
              <w:tabs>
                <w:tab w:val="left" w:pos="275"/>
                <w:tab w:val="left" w:pos="851"/>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i/>
                <w:iCs/>
                <w:color w:val="000000" w:themeColor="text1"/>
                <w:sz w:val="20"/>
                <w:szCs w:val="20"/>
              </w:rPr>
              <w:t>Plăţi salariale</w:t>
            </w:r>
            <w:r w:rsidRPr="006F2485">
              <w:rPr>
                <w:rFonts w:ascii="Times New Roman" w:eastAsia="Times New Roman" w:hAnsi="Times New Roman" w:cs="Times New Roman"/>
                <w:color w:val="000000" w:themeColor="text1"/>
                <w:sz w:val="20"/>
                <w:szCs w:val="20"/>
              </w:rPr>
              <w:t> – orice plată efectuată angajaţilor sau în folosul acestora de către întreprinderile micro în baza legislaţiei muncii şi actelor normative ce conţin norme ale dreptului muncii.</w:t>
            </w:r>
          </w:p>
          <w:p w:rsidR="00130161" w:rsidRPr="006F2485" w:rsidRDefault="00130161" w:rsidP="00130161">
            <w:pPr>
              <w:pStyle w:val="NormalWeb"/>
              <w:shd w:val="clear" w:color="auto" w:fill="FFFFFF"/>
              <w:tabs>
                <w:tab w:val="left" w:pos="275"/>
              </w:tabs>
              <w:spacing w:after="0" w:line="240" w:lineRule="auto"/>
              <w:jc w:val="both"/>
              <w:rPr>
                <w:color w:val="000000" w:themeColor="text1"/>
                <w:sz w:val="20"/>
                <w:szCs w:val="20"/>
              </w:rPr>
            </w:pPr>
            <w:r w:rsidRPr="006F2485">
              <w:rPr>
                <w:rStyle w:val="Strong"/>
                <w:color w:val="000000" w:themeColor="text1"/>
                <w:sz w:val="20"/>
                <w:szCs w:val="20"/>
              </w:rPr>
              <w:t>Articolul 381.</w:t>
            </w:r>
            <w:r w:rsidRPr="006F2485">
              <w:rPr>
                <w:color w:val="000000" w:themeColor="text1"/>
                <w:sz w:val="20"/>
                <w:szCs w:val="20"/>
              </w:rPr>
              <w:t> Subiecții impunerii</w:t>
            </w:r>
          </w:p>
          <w:p w:rsidR="00130161" w:rsidRPr="006F2485" w:rsidRDefault="00130161" w:rsidP="00130161">
            <w:pPr>
              <w:pStyle w:val="NormalWeb"/>
              <w:numPr>
                <w:ilvl w:val="0"/>
                <w:numId w:val="86"/>
              </w:numPr>
              <w:shd w:val="clear" w:color="auto" w:fill="FFFFFF"/>
              <w:tabs>
                <w:tab w:val="left" w:pos="275"/>
                <w:tab w:val="left" w:pos="464"/>
              </w:tabs>
              <w:spacing w:after="0" w:line="240" w:lineRule="auto"/>
              <w:ind w:left="0" w:firstLine="0"/>
              <w:jc w:val="both"/>
              <w:rPr>
                <w:color w:val="000000" w:themeColor="text1"/>
                <w:sz w:val="20"/>
                <w:szCs w:val="20"/>
              </w:rPr>
            </w:pPr>
            <w:r w:rsidRPr="006F2485">
              <w:rPr>
                <w:color w:val="000000" w:themeColor="text1"/>
                <w:sz w:val="20"/>
                <w:szCs w:val="20"/>
              </w:rPr>
              <w:t>Subiecți ai impunerii cu impozitul unic sunt întreprinderile micro care aleg regimul special de impozitare prevăzut de prezentul capitol.</w:t>
            </w:r>
          </w:p>
          <w:p w:rsidR="00130161" w:rsidRPr="006F2485" w:rsidRDefault="00130161" w:rsidP="00130161">
            <w:pPr>
              <w:pStyle w:val="NormalWeb"/>
              <w:numPr>
                <w:ilvl w:val="0"/>
                <w:numId w:val="86"/>
              </w:numPr>
              <w:shd w:val="clear" w:color="auto" w:fill="FFFFFF"/>
              <w:tabs>
                <w:tab w:val="left" w:pos="275"/>
                <w:tab w:val="left" w:pos="464"/>
                <w:tab w:val="left" w:pos="1276"/>
              </w:tabs>
              <w:spacing w:after="0" w:line="240" w:lineRule="auto"/>
              <w:ind w:left="0" w:firstLine="0"/>
              <w:jc w:val="both"/>
              <w:rPr>
                <w:color w:val="000000" w:themeColor="text1"/>
                <w:sz w:val="20"/>
                <w:szCs w:val="20"/>
              </w:rPr>
            </w:pPr>
            <w:r w:rsidRPr="006F2485">
              <w:rPr>
                <w:color w:val="000000" w:themeColor="text1"/>
                <w:sz w:val="20"/>
                <w:szCs w:val="20"/>
              </w:rPr>
              <w:t xml:space="preserve">Alegerea </w:t>
            </w:r>
            <w:r w:rsidRPr="006F2485">
              <w:rPr>
                <w:color w:val="000000" w:themeColor="text1"/>
                <w:sz w:val="20"/>
                <w:szCs w:val="20"/>
                <w:shd w:val="clear" w:color="auto" w:fill="FFFFFF"/>
              </w:rPr>
              <w:t>regimul special de impozitare prevăzut de prezentul capitol se efectuează prin notificarea Serviciului Fiscal de Stat până în ultima zi a anului calendaristic de aplicare a regimului general de impozitare. Notificarea se realizează conform modului stabilit de Serviciul Fiscal de Stat.</w:t>
            </w:r>
          </w:p>
          <w:p w:rsidR="00130161" w:rsidRPr="006F2485" w:rsidRDefault="00130161" w:rsidP="00130161">
            <w:pPr>
              <w:pStyle w:val="NormalWeb"/>
              <w:numPr>
                <w:ilvl w:val="0"/>
                <w:numId w:val="86"/>
              </w:numPr>
              <w:shd w:val="clear" w:color="auto" w:fill="FFFFFF"/>
              <w:tabs>
                <w:tab w:val="left" w:pos="275"/>
                <w:tab w:val="left" w:pos="464"/>
                <w:tab w:val="left" w:pos="1276"/>
              </w:tabs>
              <w:spacing w:after="0" w:line="240" w:lineRule="auto"/>
              <w:ind w:left="0" w:firstLine="0"/>
              <w:jc w:val="both"/>
              <w:rPr>
                <w:b/>
                <w:bCs/>
                <w:sz w:val="20"/>
                <w:szCs w:val="20"/>
              </w:rPr>
            </w:pPr>
            <w:r w:rsidRPr="006F2485">
              <w:rPr>
                <w:sz w:val="20"/>
                <w:szCs w:val="20"/>
              </w:rPr>
              <w:t xml:space="preserve"> Întreprinderile micro care pe parcursul anului calendaristic nu corespund criteriilor de întreprindere micro conform Legii nr. 179/2016 cu privire la întreprinderile mici și mijlocii, în următorul an calendaristic vor aplica regimul standard de impozitare. </w:t>
            </w:r>
          </w:p>
          <w:p w:rsidR="00130161" w:rsidRPr="006F2485" w:rsidRDefault="00130161" w:rsidP="00130161">
            <w:pPr>
              <w:pStyle w:val="NormalWeb"/>
              <w:numPr>
                <w:ilvl w:val="0"/>
                <w:numId w:val="86"/>
              </w:numPr>
              <w:shd w:val="clear" w:color="auto" w:fill="FFFFFF"/>
              <w:tabs>
                <w:tab w:val="left" w:pos="275"/>
                <w:tab w:val="left" w:pos="464"/>
                <w:tab w:val="left" w:pos="1276"/>
              </w:tabs>
              <w:spacing w:after="0" w:line="240" w:lineRule="auto"/>
              <w:ind w:left="0" w:firstLine="0"/>
              <w:jc w:val="both"/>
              <w:rPr>
                <w:color w:val="000000" w:themeColor="text1"/>
                <w:sz w:val="20"/>
                <w:szCs w:val="20"/>
              </w:rPr>
            </w:pPr>
            <w:r w:rsidRPr="006F2485">
              <w:rPr>
                <w:color w:val="000000" w:themeColor="text1"/>
                <w:sz w:val="20"/>
                <w:szCs w:val="20"/>
              </w:rPr>
              <w:t xml:space="preserve">Trecerea de la regimul </w:t>
            </w:r>
            <w:r w:rsidRPr="006F2485">
              <w:rPr>
                <w:color w:val="000000" w:themeColor="text1"/>
                <w:sz w:val="20"/>
                <w:szCs w:val="20"/>
                <w:shd w:val="clear" w:color="auto" w:fill="FFFFFF"/>
              </w:rPr>
              <w:t>special de impozitare prevăzut de prezentul capitol la regimul standard de impozitare în condițiile alin.(3) sau la alegerea întreprinderii se efectuează prin notificarea Serviciului Fiscal de Stat până în ultima zi a anului calendaristic de aplicare a regimului special de impozitare. Notificarea se realizează conform modului stabilit de Serviciul Fiscal de Stat.</w:t>
            </w:r>
          </w:p>
          <w:p w:rsidR="00130161" w:rsidRPr="006F2485" w:rsidRDefault="00130161" w:rsidP="00130161">
            <w:pPr>
              <w:pStyle w:val="NormalWeb"/>
              <w:numPr>
                <w:ilvl w:val="0"/>
                <w:numId w:val="86"/>
              </w:numPr>
              <w:shd w:val="clear" w:color="auto" w:fill="FFFFFF"/>
              <w:tabs>
                <w:tab w:val="left" w:pos="275"/>
                <w:tab w:val="left" w:pos="464"/>
                <w:tab w:val="left" w:pos="1276"/>
              </w:tabs>
              <w:spacing w:after="0" w:line="240" w:lineRule="auto"/>
              <w:ind w:left="0" w:firstLine="0"/>
              <w:jc w:val="both"/>
              <w:rPr>
                <w:rStyle w:val="Strong"/>
                <w:color w:val="000000" w:themeColor="text1"/>
                <w:sz w:val="20"/>
                <w:szCs w:val="20"/>
              </w:rPr>
            </w:pPr>
            <w:r w:rsidRPr="006F2485">
              <w:rPr>
                <w:color w:val="000000" w:themeColor="text1"/>
                <w:sz w:val="20"/>
                <w:szCs w:val="20"/>
              </w:rPr>
              <w:t>Nu sunt subiecți ai regimului special de impozitare întreprinderile ce sunt reglementate de Banca Națională a Moldovei, Comisia Națională a Pieței Financiare și Agenția Națională pentru Reglementare în Energetică.</w:t>
            </w:r>
          </w:p>
          <w:p w:rsidR="00130161" w:rsidRPr="006F2485" w:rsidRDefault="00130161" w:rsidP="00130161">
            <w:pPr>
              <w:pStyle w:val="NormalWeb"/>
              <w:shd w:val="clear" w:color="auto" w:fill="FFFFFF"/>
              <w:tabs>
                <w:tab w:val="left" w:pos="275"/>
              </w:tabs>
              <w:spacing w:after="0" w:line="240" w:lineRule="auto"/>
              <w:jc w:val="both"/>
              <w:rPr>
                <w:color w:val="000000" w:themeColor="text1"/>
                <w:sz w:val="20"/>
                <w:szCs w:val="20"/>
              </w:rPr>
            </w:pPr>
            <w:r w:rsidRPr="006F2485">
              <w:rPr>
                <w:rStyle w:val="Strong"/>
                <w:color w:val="000000" w:themeColor="text1"/>
                <w:sz w:val="20"/>
                <w:szCs w:val="20"/>
              </w:rPr>
              <w:t>Articolul 382.</w:t>
            </w:r>
            <w:r w:rsidRPr="006F2485">
              <w:rPr>
                <w:color w:val="000000" w:themeColor="text1"/>
                <w:sz w:val="20"/>
                <w:szCs w:val="20"/>
              </w:rPr>
              <w:t> Obiectul impunerii</w:t>
            </w:r>
          </w:p>
          <w:p w:rsidR="00130161" w:rsidRPr="006F2485" w:rsidRDefault="00130161" w:rsidP="00130161">
            <w:pPr>
              <w:pStyle w:val="NormalWeb"/>
              <w:numPr>
                <w:ilvl w:val="0"/>
                <w:numId w:val="88"/>
              </w:numPr>
              <w:shd w:val="clear" w:color="auto" w:fill="FFFFFF"/>
              <w:tabs>
                <w:tab w:val="left" w:pos="275"/>
              </w:tabs>
              <w:spacing w:after="0" w:line="240" w:lineRule="auto"/>
              <w:ind w:left="0" w:firstLine="0"/>
              <w:jc w:val="both"/>
              <w:rPr>
                <w:color w:val="000000" w:themeColor="text1"/>
                <w:sz w:val="20"/>
                <w:szCs w:val="20"/>
              </w:rPr>
            </w:pPr>
            <w:r w:rsidRPr="006F2485">
              <w:rPr>
                <w:color w:val="000000" w:themeColor="text1"/>
                <w:sz w:val="20"/>
                <w:szCs w:val="20"/>
              </w:rPr>
              <w:t xml:space="preserve">Obiect al impunerii cu impozit unic îl reprezintă venitul din vânzări, obținut prin intermediul echipamentelor de casă și control și/sau a </w:t>
            </w:r>
            <w:r w:rsidRPr="006F2485">
              <w:rPr>
                <w:color w:val="000000" w:themeColor="text1"/>
                <w:sz w:val="20"/>
                <w:szCs w:val="20"/>
                <w:shd w:val="clear" w:color="auto" w:fill="FFFFFF"/>
              </w:rPr>
              <w:t>contului bancar şi/sau contului de plăţi</w:t>
            </w:r>
            <w:r w:rsidRPr="006F2485">
              <w:rPr>
                <w:color w:val="000000" w:themeColor="text1"/>
                <w:sz w:val="20"/>
                <w:szCs w:val="20"/>
              </w:rPr>
              <w:t>, diminuat cu:</w:t>
            </w:r>
          </w:p>
          <w:p w:rsidR="00130161" w:rsidRPr="006F2485" w:rsidRDefault="00130161" w:rsidP="00130161">
            <w:pPr>
              <w:pStyle w:val="NormalWeb"/>
              <w:numPr>
                <w:ilvl w:val="0"/>
                <w:numId w:val="89"/>
              </w:numPr>
              <w:shd w:val="clear" w:color="auto" w:fill="FFFFFF"/>
              <w:tabs>
                <w:tab w:val="left" w:pos="275"/>
              </w:tabs>
              <w:spacing w:after="0" w:line="240" w:lineRule="auto"/>
              <w:ind w:left="0" w:firstLine="0"/>
              <w:jc w:val="both"/>
              <w:rPr>
                <w:color w:val="000000" w:themeColor="text1"/>
                <w:sz w:val="20"/>
                <w:szCs w:val="20"/>
              </w:rPr>
            </w:pPr>
            <w:r w:rsidRPr="006F2485">
              <w:rPr>
                <w:color w:val="000000" w:themeColor="text1"/>
                <w:sz w:val="20"/>
                <w:szCs w:val="20"/>
              </w:rPr>
              <w:t>suma mijloacelor financiare urmare returului de marfă;</w:t>
            </w:r>
          </w:p>
          <w:p w:rsidR="00130161" w:rsidRPr="006F2485" w:rsidRDefault="00130161" w:rsidP="00130161">
            <w:pPr>
              <w:pStyle w:val="NormalWeb"/>
              <w:numPr>
                <w:ilvl w:val="0"/>
                <w:numId w:val="89"/>
              </w:numPr>
              <w:shd w:val="clear" w:color="auto" w:fill="FFFFFF"/>
              <w:tabs>
                <w:tab w:val="left" w:pos="275"/>
              </w:tabs>
              <w:spacing w:after="0" w:line="240" w:lineRule="auto"/>
              <w:ind w:left="0" w:firstLine="0"/>
              <w:jc w:val="both"/>
              <w:rPr>
                <w:color w:val="000000" w:themeColor="text1"/>
                <w:sz w:val="20"/>
                <w:szCs w:val="20"/>
              </w:rPr>
            </w:pPr>
            <w:r w:rsidRPr="006F2485">
              <w:rPr>
                <w:color w:val="000000" w:themeColor="text1"/>
                <w:sz w:val="20"/>
                <w:szCs w:val="20"/>
              </w:rPr>
              <w:t>suma TVA aferentă mărfurilor și serviciilor prestate.</w:t>
            </w:r>
          </w:p>
          <w:p w:rsidR="00130161" w:rsidRPr="006F2485" w:rsidRDefault="00130161" w:rsidP="00130161">
            <w:pPr>
              <w:pStyle w:val="NormalWeb"/>
              <w:numPr>
                <w:ilvl w:val="0"/>
                <w:numId w:val="88"/>
              </w:numPr>
              <w:shd w:val="clear" w:color="auto" w:fill="FFFFFF"/>
              <w:tabs>
                <w:tab w:val="left" w:pos="275"/>
                <w:tab w:val="left" w:pos="454"/>
              </w:tabs>
              <w:spacing w:after="0" w:line="240" w:lineRule="auto"/>
              <w:ind w:left="0" w:firstLine="0"/>
              <w:jc w:val="both"/>
              <w:rPr>
                <w:color w:val="000000" w:themeColor="text1"/>
                <w:sz w:val="20"/>
                <w:szCs w:val="20"/>
              </w:rPr>
            </w:pPr>
            <w:r w:rsidRPr="006F2485">
              <w:rPr>
                <w:color w:val="000000" w:themeColor="text1"/>
                <w:sz w:val="20"/>
                <w:szCs w:val="20"/>
              </w:rPr>
              <w:t xml:space="preserve">Întreprinderile micro ce aplică regimul special de impozitare conform prezentului capitol încasează mijloace financiare aferente veniturilor din vânzări doar prin intermediul echipamentelor de casă și control și/sau a </w:t>
            </w:r>
            <w:r w:rsidRPr="006F2485">
              <w:rPr>
                <w:color w:val="000000" w:themeColor="text1"/>
                <w:sz w:val="20"/>
                <w:szCs w:val="20"/>
                <w:shd w:val="clear" w:color="auto" w:fill="FFFFFF"/>
              </w:rPr>
              <w:t xml:space="preserve">contului bancar şi/sau contului de plăţi. Întreprinderea informează banca și/sau societatea de plată privind contul bancar şi/sau contul de plăţi ce va fi utilizat doar pentru </w:t>
            </w:r>
            <w:r w:rsidRPr="006F2485">
              <w:rPr>
                <w:color w:val="000000" w:themeColor="text1"/>
                <w:sz w:val="20"/>
                <w:szCs w:val="20"/>
              </w:rPr>
              <w:t>încasarea mijloacelor financiare aferente veniturilor din vânzări</w:t>
            </w:r>
            <w:r w:rsidRPr="006F2485">
              <w:rPr>
                <w:color w:val="000000" w:themeColor="text1"/>
                <w:sz w:val="20"/>
                <w:szCs w:val="20"/>
                <w:shd w:val="clear" w:color="auto" w:fill="FFFFFF"/>
              </w:rPr>
              <w:t xml:space="preserve">. </w:t>
            </w:r>
          </w:p>
          <w:p w:rsidR="00130161" w:rsidRPr="006F2485" w:rsidRDefault="00130161" w:rsidP="00130161">
            <w:pPr>
              <w:pStyle w:val="NormalWeb"/>
              <w:numPr>
                <w:ilvl w:val="0"/>
                <w:numId w:val="88"/>
              </w:numPr>
              <w:shd w:val="clear" w:color="auto" w:fill="FFFFFF"/>
              <w:tabs>
                <w:tab w:val="left" w:pos="275"/>
                <w:tab w:val="left" w:pos="454"/>
              </w:tabs>
              <w:spacing w:after="0" w:line="240" w:lineRule="auto"/>
              <w:ind w:left="0" w:firstLine="0"/>
              <w:jc w:val="both"/>
              <w:rPr>
                <w:color w:val="000000" w:themeColor="text1"/>
                <w:sz w:val="20"/>
                <w:szCs w:val="20"/>
              </w:rPr>
            </w:pPr>
            <w:r w:rsidRPr="006F2485">
              <w:rPr>
                <w:color w:val="000000" w:themeColor="text1"/>
                <w:sz w:val="20"/>
                <w:szCs w:val="20"/>
                <w:shd w:val="clear" w:color="auto" w:fill="FFFFFF"/>
              </w:rPr>
              <w:t>Încasarea de venituri sau mijloace financiare, altele decât cele aferente veniturilor din vânzări, se va derula prin alte mijloace sau conturi, decât contul bancar şi/sau contul de plăţi utilizat pentru determinarea impozitului unic.</w:t>
            </w:r>
          </w:p>
          <w:p w:rsidR="00130161" w:rsidRPr="006F2485" w:rsidRDefault="00130161" w:rsidP="00130161">
            <w:pPr>
              <w:pStyle w:val="NormalWeb"/>
              <w:numPr>
                <w:ilvl w:val="0"/>
                <w:numId w:val="88"/>
              </w:numPr>
              <w:shd w:val="clear" w:color="auto" w:fill="FFFFFF"/>
              <w:tabs>
                <w:tab w:val="left" w:pos="275"/>
                <w:tab w:val="left" w:pos="454"/>
              </w:tabs>
              <w:spacing w:after="0" w:line="240" w:lineRule="auto"/>
              <w:ind w:left="0" w:firstLine="0"/>
              <w:jc w:val="both"/>
              <w:rPr>
                <w:color w:val="000000" w:themeColor="text1"/>
                <w:sz w:val="20"/>
                <w:szCs w:val="20"/>
              </w:rPr>
            </w:pPr>
            <w:r w:rsidRPr="006F2485">
              <w:rPr>
                <w:color w:val="000000" w:themeColor="text1"/>
                <w:sz w:val="20"/>
                <w:szCs w:val="20"/>
              </w:rPr>
              <w:t xml:space="preserve">Până la data de 7 a lunii următoare trimestrului calendaristic (ce cuprinde trei perioade fiscale), </w:t>
            </w:r>
            <w:r w:rsidRPr="006F2485">
              <w:rPr>
                <w:color w:val="000000" w:themeColor="text1"/>
                <w:sz w:val="20"/>
                <w:szCs w:val="20"/>
                <w:shd w:val="clear" w:color="auto" w:fill="FFFFFF"/>
              </w:rPr>
              <w:t xml:space="preserve">banca şi/sau societatea de plată, transmite Serviciului Fiscal de Stat informația privind mărimea mijloacelor financiare încasate </w:t>
            </w:r>
            <w:r w:rsidRPr="006F2485">
              <w:rPr>
                <w:color w:val="000000" w:themeColor="text1"/>
                <w:sz w:val="20"/>
                <w:szCs w:val="20"/>
              </w:rPr>
              <w:t xml:space="preserve">prin intermediul </w:t>
            </w:r>
            <w:r w:rsidRPr="006F2485">
              <w:rPr>
                <w:color w:val="000000" w:themeColor="text1"/>
                <w:sz w:val="20"/>
                <w:szCs w:val="20"/>
                <w:shd w:val="clear" w:color="auto" w:fill="FFFFFF"/>
              </w:rPr>
              <w:t>contului bancar şi/sau contului de plăţi</w:t>
            </w:r>
            <w:r w:rsidRPr="006F2485">
              <w:rPr>
                <w:color w:val="000000" w:themeColor="text1"/>
                <w:sz w:val="20"/>
                <w:szCs w:val="20"/>
              </w:rPr>
              <w:t xml:space="preserve"> și mărimea mijloacelor financiare achitate ca urmare a returului de marfă, divizat pe fiecare lună din trimestrul respectiv. Modul și forma informației se stabilește de Serviciul Fiscal de Stat.</w:t>
            </w:r>
          </w:p>
          <w:p w:rsidR="00130161" w:rsidRPr="006F2485" w:rsidRDefault="00130161" w:rsidP="00130161">
            <w:pPr>
              <w:pStyle w:val="NormalWeb"/>
              <w:numPr>
                <w:ilvl w:val="0"/>
                <w:numId w:val="88"/>
              </w:numPr>
              <w:shd w:val="clear" w:color="auto" w:fill="FFFFFF"/>
              <w:tabs>
                <w:tab w:val="left" w:pos="275"/>
                <w:tab w:val="left" w:pos="596"/>
              </w:tabs>
              <w:spacing w:after="0" w:line="240" w:lineRule="auto"/>
              <w:ind w:left="0" w:firstLine="0"/>
              <w:jc w:val="both"/>
              <w:rPr>
                <w:color w:val="000000" w:themeColor="text1"/>
                <w:sz w:val="20"/>
                <w:szCs w:val="20"/>
              </w:rPr>
            </w:pPr>
            <w:r w:rsidRPr="006F2485">
              <w:rPr>
                <w:color w:val="000000" w:themeColor="text1"/>
                <w:sz w:val="20"/>
                <w:szCs w:val="20"/>
              </w:rPr>
              <w:t xml:space="preserve">Întreprinderile micro ce aplică regimul special de impozitare conform prezentului capitol utilizează echipamentele de casă și control ce corespund cerințelor tehnice aprobate privind </w:t>
            </w:r>
            <w:r w:rsidRPr="006F2485">
              <w:rPr>
                <w:color w:val="000000" w:themeColor="text1"/>
                <w:sz w:val="20"/>
                <w:szCs w:val="20"/>
                <w:shd w:val="clear" w:color="auto" w:fill="FFFFFF"/>
              </w:rPr>
              <w:t>păstrarea, imprimarea, criptarea şi transmiterea la serverul Serviciului Fiscal de Stat a informaţiei financiare gestionate.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(6) Suma minimă a impozitului unic se calculează în funcţie de numărul de angajaţi care, pe parcursul perioadei fiscale, au lucrat ori s-au aflat în orice tip de concediu plătit sau altă situație în care, în regim standard de impozitare, ar fi realizat venit asigurat cel puțin o zi în baza unui contract individual de muncă încheiat cu întreprinderea micro şi de cuantumul </w:t>
            </w:r>
            <w:r w:rsidRPr="006F2485">
              <w:rPr>
                <w:rFonts w:ascii="Times New Roman" w:hAnsi="Times New Roman" w:cs="Times New Roman"/>
                <w:color w:val="000000" w:themeColor="text1"/>
                <w:sz w:val="20"/>
                <w:szCs w:val="20"/>
                <w:shd w:val="clear" w:color="auto" w:fill="FFFFFF"/>
                <w:lang w:val="ro-RO"/>
              </w:rPr>
              <w:t>minim garantat al salariului în sectorul real stabilit de Guvern, în vigoare la sfârșitul perioadei fiscale</w:t>
            </w:r>
            <w:r w:rsidRPr="006F2485">
              <w:rPr>
                <w:rFonts w:ascii="Times New Roman" w:eastAsia="Times New Roman" w:hAnsi="Times New Roman" w:cs="Times New Roman"/>
                <w:color w:val="000000" w:themeColor="text1"/>
                <w:sz w:val="20"/>
                <w:szCs w:val="20"/>
                <w:lang w:val="ro-RO"/>
              </w:rPr>
              <w:t>.</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383.</w:t>
            </w:r>
            <w:r w:rsidRPr="006F2485">
              <w:rPr>
                <w:rFonts w:ascii="Times New Roman" w:eastAsia="Times New Roman" w:hAnsi="Times New Roman" w:cs="Times New Roman"/>
                <w:color w:val="000000" w:themeColor="text1"/>
                <w:sz w:val="20"/>
                <w:szCs w:val="20"/>
                <w:lang w:val="ro-RO"/>
              </w:rPr>
              <w:t> Cota impozitului</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Cota impozitului unic constituie 7% din obiectul impunerii, dar nu mai puţin decît suma minimă stabilită la alin.(2).</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(2) Suma minimă a impozitului unic se va determina lunar pentru fiecare angajat şi va constitui 30% din cuantumul </w:t>
            </w:r>
            <w:r w:rsidRPr="006F2485">
              <w:rPr>
                <w:rFonts w:ascii="Times New Roman" w:hAnsi="Times New Roman" w:cs="Times New Roman"/>
                <w:color w:val="000000" w:themeColor="text1"/>
                <w:sz w:val="20"/>
                <w:szCs w:val="20"/>
                <w:shd w:val="clear" w:color="auto" w:fill="FFFFFF"/>
                <w:lang w:val="ro-RO"/>
              </w:rPr>
              <w:t>minim garantat al salariului în sectorul real stabilit de Guvern, în vigoare la sfârșitul perioadei fiscale</w:t>
            </w:r>
            <w:r w:rsidRPr="006F2485">
              <w:rPr>
                <w:rFonts w:ascii="Times New Roman" w:eastAsia="Times New Roman" w:hAnsi="Times New Roman" w:cs="Times New Roman"/>
                <w:color w:val="000000" w:themeColor="text1"/>
                <w:sz w:val="20"/>
                <w:szCs w:val="20"/>
                <w:lang w:val="ro-RO"/>
              </w:rPr>
              <w:t>.</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384.</w:t>
            </w:r>
            <w:r w:rsidRPr="006F2485">
              <w:rPr>
                <w:rFonts w:ascii="Times New Roman" w:eastAsia="Times New Roman" w:hAnsi="Times New Roman" w:cs="Times New Roman"/>
                <w:color w:val="000000" w:themeColor="text1"/>
                <w:sz w:val="20"/>
                <w:szCs w:val="20"/>
                <w:lang w:val="ro-RO"/>
              </w:rPr>
              <w:t> Perioada fiscală</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Perioadă fiscală pentru impozitul unic se consideră luna calendaristică.</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Impozitul unic se determină lunar, reieşind din mărimea obiectului impunerii, fără a lua în considerare datele cumulative înregistrate de la începutul anului calendaristic.</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385.</w:t>
            </w:r>
            <w:r w:rsidRPr="006F2485">
              <w:rPr>
                <w:rFonts w:ascii="Times New Roman" w:eastAsia="Times New Roman" w:hAnsi="Times New Roman" w:cs="Times New Roman"/>
                <w:color w:val="000000" w:themeColor="text1"/>
                <w:sz w:val="20"/>
                <w:szCs w:val="20"/>
                <w:lang w:val="ro-RO"/>
              </w:rPr>
              <w:t> Componenţa impozitului unic</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În componenţa impozitului unic sânt incluse următoarele impozite, taxe şi contribuţii:</w:t>
            </w:r>
          </w:p>
          <w:p w:rsidR="00130161" w:rsidRPr="006F2485" w:rsidRDefault="00130161" w:rsidP="00130161">
            <w:pPr>
              <w:pStyle w:val="ListParagraph"/>
              <w:numPr>
                <w:ilvl w:val="0"/>
                <w:numId w:val="92"/>
              </w:numPr>
              <w:shd w:val="clear" w:color="auto" w:fill="FFFFFF"/>
              <w:tabs>
                <w:tab w:val="left" w:pos="275"/>
                <w:tab w:val="left" w:pos="322"/>
              </w:tabs>
              <w:spacing w:after="0" w:line="240" w:lineRule="auto"/>
              <w:ind w:left="39"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impozitul pe venit din activitatea de întreprinzător;</w:t>
            </w:r>
          </w:p>
          <w:p w:rsidR="00130161" w:rsidRPr="006F2485" w:rsidRDefault="00130161" w:rsidP="00130161">
            <w:pPr>
              <w:pStyle w:val="ListParagraph"/>
              <w:numPr>
                <w:ilvl w:val="0"/>
                <w:numId w:val="92"/>
              </w:numPr>
              <w:shd w:val="clear" w:color="auto" w:fill="FFFFFF"/>
              <w:tabs>
                <w:tab w:val="left" w:pos="275"/>
                <w:tab w:val="left" w:pos="322"/>
              </w:tabs>
              <w:spacing w:after="0" w:line="240" w:lineRule="auto"/>
              <w:ind w:left="180" w:hanging="141"/>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impozitul pe venit din salariu;</w:t>
            </w:r>
          </w:p>
          <w:p w:rsidR="00130161" w:rsidRPr="006F2485" w:rsidRDefault="00130161" w:rsidP="00130161">
            <w:pPr>
              <w:pStyle w:val="ListParagraph"/>
              <w:numPr>
                <w:ilvl w:val="0"/>
                <w:numId w:val="92"/>
              </w:numPr>
              <w:shd w:val="clear" w:color="auto" w:fill="FFFFFF"/>
              <w:tabs>
                <w:tab w:val="left" w:pos="275"/>
                <w:tab w:val="left" w:pos="322"/>
              </w:tabs>
              <w:spacing w:after="0" w:line="240" w:lineRule="auto"/>
              <w:ind w:left="180" w:hanging="141"/>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contribuţiile de asigurări sociale de stat obligatorii datorate angajatori;</w:t>
            </w:r>
          </w:p>
          <w:p w:rsidR="00130161" w:rsidRPr="006F2485" w:rsidRDefault="00130161" w:rsidP="00130161">
            <w:pPr>
              <w:pStyle w:val="ListParagraph"/>
              <w:numPr>
                <w:ilvl w:val="0"/>
                <w:numId w:val="92"/>
              </w:numPr>
              <w:shd w:val="clear" w:color="auto" w:fill="FFFFFF"/>
              <w:tabs>
                <w:tab w:val="left" w:pos="275"/>
                <w:tab w:val="left" w:pos="322"/>
              </w:tabs>
              <w:spacing w:after="0" w:line="240" w:lineRule="auto"/>
              <w:ind w:left="180" w:hanging="141"/>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primele de asigurare obligatorie de asistenţă medicală datorate de angajaţi;</w:t>
            </w:r>
          </w:p>
          <w:p w:rsidR="00130161" w:rsidRPr="006F2485" w:rsidRDefault="00130161" w:rsidP="00130161">
            <w:pPr>
              <w:pStyle w:val="ListParagraph"/>
              <w:numPr>
                <w:ilvl w:val="0"/>
                <w:numId w:val="92"/>
              </w:numPr>
              <w:shd w:val="clear" w:color="auto" w:fill="FFFFFF"/>
              <w:tabs>
                <w:tab w:val="left" w:pos="275"/>
                <w:tab w:val="left" w:pos="322"/>
              </w:tabs>
              <w:spacing w:after="0" w:line="240" w:lineRule="auto"/>
              <w:ind w:left="180" w:hanging="141"/>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taxele locale;</w:t>
            </w:r>
          </w:p>
          <w:p w:rsidR="00130161" w:rsidRPr="006F2485" w:rsidRDefault="00130161" w:rsidP="00130161">
            <w:pPr>
              <w:pStyle w:val="ListParagraph"/>
              <w:numPr>
                <w:ilvl w:val="0"/>
                <w:numId w:val="92"/>
              </w:numPr>
              <w:shd w:val="clear" w:color="auto" w:fill="FFFFFF"/>
              <w:tabs>
                <w:tab w:val="left" w:pos="275"/>
                <w:tab w:val="left" w:pos="322"/>
              </w:tabs>
              <w:spacing w:after="0" w:line="240" w:lineRule="auto"/>
              <w:ind w:left="180" w:hanging="141"/>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taxa pentru folosirea drumurilor de către autovehiculele înmatriculate în Republica Moldova.</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În componenţa impozitului unic nu se includ următoarele impozite, taxe şi contribuţii:</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a) impozitul pe venit reţinut la sursa de plată, stabilit în conformitate cu prevederile art.88 alin.(5), art.89, 90, 90</w:t>
            </w:r>
            <w:r w:rsidRPr="006F2485">
              <w:rPr>
                <w:rFonts w:ascii="Times New Roman" w:eastAsia="Times New Roman" w:hAnsi="Times New Roman" w:cs="Times New Roman"/>
                <w:color w:val="000000" w:themeColor="text1"/>
                <w:sz w:val="20"/>
                <w:szCs w:val="20"/>
                <w:vertAlign w:val="superscript"/>
                <w:lang w:val="ro-RO"/>
              </w:rPr>
              <w:t>1</w:t>
            </w:r>
            <w:r w:rsidRPr="006F2485">
              <w:rPr>
                <w:rFonts w:ascii="Times New Roman" w:eastAsia="Times New Roman" w:hAnsi="Times New Roman" w:cs="Times New Roman"/>
                <w:color w:val="000000" w:themeColor="text1"/>
                <w:sz w:val="20"/>
                <w:szCs w:val="20"/>
                <w:lang w:val="ro-RO"/>
              </w:rPr>
              <w:t xml:space="preserve"> şi 91, contribuţiile de asigurări sociale de stat obligatorii şi primele de asigurare obligatorie de asistenţă medicală calculate/reţinute la efectuarea plăţilor în folosul persoanelor fizice, altele decît plăţile salariale;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b) taxa pe valoarea adăugată;</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c) accizele;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d) impozitul pe bunurile imobiliare;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e) taxele rutiere, cu excepţia taxei pentru folosirea drumurilor de către autovehiculele înmatriculate în Republica Moldova;</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f) alte impozite, taxe şi plăţi obligatorii nespecificate expres ca parte componentă a impozitului unic în conformitate cu alin.(1).</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386.</w:t>
            </w:r>
            <w:r w:rsidRPr="006F2485">
              <w:rPr>
                <w:rFonts w:ascii="Times New Roman" w:eastAsia="Times New Roman" w:hAnsi="Times New Roman" w:cs="Times New Roman"/>
                <w:color w:val="000000" w:themeColor="text1"/>
                <w:sz w:val="20"/>
                <w:szCs w:val="20"/>
                <w:lang w:val="ro-RO"/>
              </w:rPr>
              <w:t> Calculul, raportarea şi achitarea impozitului unic</w:t>
            </w:r>
          </w:p>
          <w:p w:rsidR="00130161" w:rsidRPr="006F2485" w:rsidRDefault="00130161" w:rsidP="00130161">
            <w:pPr>
              <w:pStyle w:val="NormalWeb"/>
              <w:shd w:val="clear" w:color="auto" w:fill="FFFFFF"/>
              <w:tabs>
                <w:tab w:val="left" w:pos="275"/>
              </w:tabs>
              <w:spacing w:after="0" w:line="240" w:lineRule="auto"/>
              <w:jc w:val="both"/>
              <w:rPr>
                <w:color w:val="000000" w:themeColor="text1"/>
                <w:sz w:val="20"/>
                <w:szCs w:val="20"/>
              </w:rPr>
            </w:pPr>
            <w:r w:rsidRPr="006F2485">
              <w:rPr>
                <w:color w:val="000000" w:themeColor="text1"/>
                <w:sz w:val="20"/>
                <w:szCs w:val="20"/>
              </w:rPr>
              <w:t>(1) Suma impozitului unic se calculează de către Serviciul Fiscal de Stat în baza informației recepționată din echipamentele de casă și control și/sau de la bănci și/sau societăți de plată. La calcularea impozitului unic nu se ține cont de taxa pe valoarea adăugată, aceasta urmează să fie dedusă conform alin.(3).</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Transmiterea avizelor de plată întreprinderilor micro cu privire la suma impozitului unic ce urmează a fi achitată pentru un trimestru calendaristic (suma impozitului pentru trei perioade fiscale) se face până la data de 15 a lunii următoare trimestrului respectiv prin intermediul cutiei  poştale din cabinetul electronic personal al contribuabilului de pe portalul Serviciului Fiscal de Stat. Avizul de plată se consideră recepţionat din momentul intrării în cutia poştală din cabinetul electronic personal al contribuabilului de pe portalul Serviciului Fiscal de Stat. Formularul Avizului de plată şi modul de completare a acestora se aprobă de către Ministerul Finanţelor.</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(3) Întreprinderile micro, contribuabili ai TVA, vor determinarea mărimea impozitului unic spre plată prin diferența dintre </w:t>
            </w:r>
            <w:r w:rsidRPr="006F2485">
              <w:rPr>
                <w:rFonts w:ascii="Times New Roman" w:eastAsia="Times New Roman" w:hAnsi="Times New Roman" w:cs="Times New Roman"/>
                <w:i/>
                <w:iCs/>
                <w:color w:val="000000" w:themeColor="text1"/>
                <w:sz w:val="20"/>
                <w:szCs w:val="20"/>
                <w:lang w:val="ro-RO"/>
              </w:rPr>
              <w:t>(1)</w:t>
            </w:r>
            <w:r w:rsidRPr="006F2485">
              <w:rPr>
                <w:rFonts w:ascii="Times New Roman" w:eastAsia="Times New Roman" w:hAnsi="Times New Roman" w:cs="Times New Roman"/>
                <w:color w:val="000000" w:themeColor="text1"/>
                <w:sz w:val="20"/>
                <w:szCs w:val="20"/>
                <w:lang w:val="ro-RO"/>
              </w:rPr>
              <w:t xml:space="preserve"> suma impozitului unic calculat de către Serviciul Fiscal de Stat și </w:t>
            </w:r>
            <w:r w:rsidRPr="006F2485">
              <w:rPr>
                <w:rFonts w:ascii="Times New Roman" w:eastAsia="Times New Roman" w:hAnsi="Times New Roman" w:cs="Times New Roman"/>
                <w:i/>
                <w:iCs/>
                <w:color w:val="000000" w:themeColor="text1"/>
                <w:sz w:val="20"/>
                <w:szCs w:val="20"/>
                <w:lang w:val="ro-RO"/>
              </w:rPr>
              <w:t>(2)</w:t>
            </w:r>
            <w:r w:rsidRPr="006F2485">
              <w:rPr>
                <w:rFonts w:ascii="Times New Roman" w:eastAsia="Times New Roman" w:hAnsi="Times New Roman" w:cs="Times New Roman"/>
                <w:color w:val="000000" w:themeColor="text1"/>
                <w:sz w:val="20"/>
                <w:szCs w:val="20"/>
                <w:lang w:val="ro-RO"/>
              </w:rPr>
              <w:t xml:space="preserve"> produsul dintre cota impozitului unic și suma taxei pe valoarea adăugată aferentă livrărilor de mărfuri și servicii în perioada fiscală de calcul a impozitului unic.</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(4) Impozitul unic se achită integral la bugetul de stat de către întreprinderile micro trimestrial în baza avizelor de plată, până la data de 25 a lunii următoare trimestrului calendaristic, la contul trezorerial conform codului IBAN corespunzător sediului acestora, generat de Ministerul Finanţelor în acest scop, şi ulterior se repartizează în conformitate cu prevederile art.387. Întreprinderile micro care dispun de subdiviziuni în afara unităţii administrativ-teritoriale în care se află sediul central (adresa juridică) calculează şi achită impozitul unic integral la bugetul de stat conform adresei sediului central (adresei juridice).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(5) Întreprinderile micro prezintă Serviciului Fiscal de Stat următoarele informații:</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a) informația privind raporturile de muncă în vederea calculării impozitului unic, </w:t>
            </w:r>
            <w:r w:rsidRPr="006F2485">
              <w:rPr>
                <w:rFonts w:ascii="Times New Roman" w:hAnsi="Times New Roman" w:cs="Times New Roman"/>
                <w:color w:val="000000" w:themeColor="text1"/>
                <w:sz w:val="20"/>
                <w:szCs w:val="20"/>
                <w:lang w:val="ro-RO"/>
              </w:rPr>
              <w:t>stabilirii drepturilor sociale şi medicale aferente raporturilor de muncă,</w:t>
            </w:r>
            <w:r w:rsidRPr="006F2485">
              <w:rPr>
                <w:rFonts w:ascii="Times New Roman" w:eastAsia="Times New Roman" w:hAnsi="Times New Roman" w:cs="Times New Roman"/>
                <w:color w:val="000000" w:themeColor="text1"/>
                <w:sz w:val="20"/>
                <w:szCs w:val="20"/>
                <w:lang w:val="ro-RO"/>
              </w:rPr>
              <w:t xml:space="preserve"> utilizând, în mod obligatoriu, metode automatizate de raportare electronică, conform art.187 alin.(2</w:t>
            </w:r>
            <w:r w:rsidRPr="006F2485">
              <w:rPr>
                <w:rFonts w:ascii="Times New Roman" w:eastAsia="Times New Roman" w:hAnsi="Times New Roman" w:cs="Times New Roman"/>
                <w:color w:val="000000" w:themeColor="text1"/>
                <w:sz w:val="20"/>
                <w:szCs w:val="20"/>
                <w:vertAlign w:val="superscript"/>
                <w:lang w:val="ro-RO"/>
              </w:rPr>
              <w:t>1</w:t>
            </w:r>
            <w:r w:rsidRPr="006F2485">
              <w:rPr>
                <w:rFonts w:ascii="Times New Roman" w:eastAsia="Times New Roman" w:hAnsi="Times New Roman" w:cs="Times New Roman"/>
                <w:color w:val="000000" w:themeColor="text1"/>
                <w:sz w:val="20"/>
                <w:szCs w:val="20"/>
                <w:lang w:val="ro-RO"/>
              </w:rPr>
              <w:t xml:space="preserve">). Informația în cauză se prezintă Serviciului Fiscal de Stat în termen de 10 zile lucrătoare </w:t>
            </w:r>
            <w:r w:rsidRPr="006F2485">
              <w:rPr>
                <w:rFonts w:ascii="Times New Roman" w:hAnsi="Times New Roman" w:cs="Times New Roman"/>
                <w:color w:val="000000" w:themeColor="text1"/>
                <w:sz w:val="20"/>
                <w:szCs w:val="20"/>
                <w:shd w:val="clear" w:color="auto" w:fill="FFFFFF"/>
                <w:lang w:val="ro-RO"/>
              </w:rPr>
              <w:t>de la data angajării sau a modificării/încetării raporturilor de muncă, a emiterii ordinului de acordare a concediului de îngrijire a copilului sau a concediului paternal</w:t>
            </w:r>
            <w:r w:rsidRPr="006F2485">
              <w:rPr>
                <w:rFonts w:ascii="Times New Roman" w:eastAsia="Times New Roman" w:hAnsi="Times New Roman" w:cs="Times New Roman"/>
                <w:color w:val="000000" w:themeColor="text1"/>
                <w:sz w:val="20"/>
                <w:szCs w:val="20"/>
                <w:lang w:val="ro-RO"/>
              </w:rPr>
              <w:t xml:space="preserve">. </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b) nota informativă privind plăţile salariale efectuate de către întreprinderile micro în folosul angajaţilor. Nota în cauză se prezintă Serviciului Fiscal de Stat anual, pînă la data de 25 ianuarie a anului următor anului calendaristic în care au fost efectuate plăţi în folosul angajaţilor, şi are scop informativ;</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Formularul informației și al notei informative, menţionate în prezentul alineat, precum şi modul de completare a acestora se aprobă de către Ministerul Finanţelor.</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(6) În cazul calculării impozitului unic de către Serviciul Fiscal de Stat în baza informației eronate prezente de către întreprinderea micro conform alineatul (5) lit.a), întreprinderea micro poartă răspunderea conform prevederilor prezentului Cod pentru diminuarea impozitului unic.</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(7) Întreprinderile micro prezintă fiecărui angajat informaţia cu privire la plăţile salariale efectuate, inclusiv date cu privire la numărul de luni pe parcursul cărora plăţile salariale achitate au fost impozitate prin aplicarea impozitului unic. Informaţia în cauză se prezintă, pînă la 1 martie a anului următor celui în care au fost efectuate asemenea plăţi;</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Formularul informaţiei cu privire la plăţile salariale şi modul de completare se aprobă de către Ministerul Finanţelor.</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(8) Restituirea sumei plătite în plus a impozitului unic se efectuează, în modul şi în termenele stabilite la art.176, de către administratorii de venituri de la conturile la care a fost repartizat.</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(9) Dările de seamă, declaraţiile, alte rapoarte aferente impozitelor, contribuţiilor, altor plăţi obligatorii la buget care nu intră în componenţa impozitului unic în conformitate cu prevederile art.385 alin.(2) se prezintă autorităţilor corespunzătoare în modul general stabilit.</w:t>
            </w:r>
          </w:p>
          <w:p w:rsidR="00130161" w:rsidRPr="006F2485" w:rsidRDefault="00130161" w:rsidP="00130161">
            <w:pPr>
              <w:pStyle w:val="NormalWeb"/>
              <w:tabs>
                <w:tab w:val="left" w:pos="275"/>
              </w:tabs>
              <w:spacing w:after="0" w:line="240" w:lineRule="auto"/>
              <w:jc w:val="both"/>
              <w:rPr>
                <w:color w:val="000000" w:themeColor="text1"/>
                <w:sz w:val="20"/>
                <w:szCs w:val="20"/>
              </w:rPr>
            </w:pPr>
            <w:r w:rsidRPr="006F2485">
              <w:rPr>
                <w:b/>
                <w:bCs/>
                <w:color w:val="000000" w:themeColor="text1"/>
                <w:sz w:val="20"/>
                <w:szCs w:val="20"/>
              </w:rPr>
              <w:t>Articolul 387.</w:t>
            </w:r>
            <w:r w:rsidRPr="006F2485">
              <w:rPr>
                <w:color w:val="000000" w:themeColor="text1"/>
                <w:sz w:val="20"/>
                <w:szCs w:val="20"/>
              </w:rPr>
              <w:t> </w:t>
            </w:r>
            <w:r w:rsidRPr="006F2485">
              <w:rPr>
                <w:color w:val="000000" w:themeColor="text1"/>
                <w:sz w:val="20"/>
                <w:szCs w:val="20"/>
                <w:shd w:val="clear" w:color="auto" w:fill="FFFFFF"/>
              </w:rPr>
              <w:t xml:space="preserve"> </w:t>
            </w:r>
            <w:r w:rsidRPr="006F2485">
              <w:rPr>
                <w:color w:val="000000" w:themeColor="text1"/>
                <w:sz w:val="20"/>
                <w:szCs w:val="20"/>
              </w:rPr>
              <w:t>Repartizarea sumelor impozitului unic perceput de la întreprinderile micro</w:t>
            </w:r>
          </w:p>
          <w:p w:rsidR="00130161" w:rsidRPr="006F2485" w:rsidRDefault="00130161" w:rsidP="00130161">
            <w:pPr>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Sumele achitate de întreprinderile micro cu titlu de impozit unic se vor încasa la Ministerul Finanţelor într-un cont trezorerial de încasări, fiind ulterior repartizate:</w:t>
            </w:r>
          </w:p>
          <w:p w:rsidR="00130161" w:rsidRPr="006F2485" w:rsidRDefault="00130161" w:rsidP="00130161">
            <w:pPr>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a) la bugetul de stat: impozitul pe venit obţinut din activitatea de întreprinzător – 16,9%, impozitul pe venit reţinut din salariu – 11,5%, taxa pentru folosirea drumurilor de către autovehiculele înmatriculate în Republica Moldova – 0,1%;</w:t>
            </w:r>
          </w:p>
          <w:p w:rsidR="00130161" w:rsidRPr="006F2485" w:rsidRDefault="00130161" w:rsidP="00130161">
            <w:pPr>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b) la bugetul asigurărilor sociale de stat: contribuţiile de asigurări sociale de stat obligatorii de la întreprinderile micro – 47,4%;</w:t>
            </w:r>
          </w:p>
          <w:p w:rsidR="00130161" w:rsidRPr="006F2485" w:rsidRDefault="00130161" w:rsidP="00130161">
            <w:pPr>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c) la fondurile asigurării obligatorii de asistență medicală: primele de asigurare obligatorie de asistență medicală sub formă de contribuţie procentuală din salariu şi din alte recompense, achitate de angajaţi – 18,2%;</w:t>
            </w:r>
          </w:p>
          <w:p w:rsidR="00130161" w:rsidRPr="006F2485" w:rsidRDefault="00130161" w:rsidP="00130161">
            <w:pPr>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d) la bugetele locale: taxele locale percepute de la întreprinderile micro – 5,9%.</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388.</w:t>
            </w:r>
            <w:r w:rsidRPr="006F2485">
              <w:rPr>
                <w:rFonts w:ascii="Times New Roman" w:eastAsia="Times New Roman" w:hAnsi="Times New Roman" w:cs="Times New Roman"/>
                <w:color w:val="000000" w:themeColor="text1"/>
                <w:sz w:val="20"/>
                <w:szCs w:val="20"/>
                <w:lang w:val="ro-RO"/>
              </w:rPr>
              <w:t> Tranziţia de la regimul standard de impozitare la cel special de impozitare și viceversa</w:t>
            </w:r>
          </w:p>
          <w:p w:rsidR="00130161" w:rsidRPr="006F2485" w:rsidRDefault="00130161" w:rsidP="00130161">
            <w:pPr>
              <w:pStyle w:val="ListParagraph"/>
              <w:numPr>
                <w:ilvl w:val="0"/>
                <w:numId w:val="90"/>
              </w:numPr>
              <w:shd w:val="clear" w:color="auto" w:fill="FFFFFF"/>
              <w:tabs>
                <w:tab w:val="left" w:pos="275"/>
                <w:tab w:val="left" w:pos="454"/>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rPr>
              <w:t>În cazul în care plăţile salariale datorate angajaţilor sînt calculate în perioada în care a fost aplicat unul dintre aceste regimuri de impozitare (special sau standard), iar achitarea acestora se efectuează în perioada în care se aplică celălalt regim de impozitare, impozitul pe venit din salariu, precum şi primele de asigurare obligatorie de asistenţă medicală aferente acestor plăţi se vor determina şi se vor achita la data achitării acestor plăţi salariale, conform mecanismului aplicat la data calculării acestora.</w:t>
            </w:r>
          </w:p>
          <w:p w:rsidR="00130161" w:rsidRPr="006F2485" w:rsidRDefault="00130161" w:rsidP="00130161">
            <w:pPr>
              <w:pStyle w:val="ListParagraph"/>
              <w:numPr>
                <w:ilvl w:val="0"/>
                <w:numId w:val="90"/>
              </w:numPr>
              <w:shd w:val="clear" w:color="auto" w:fill="FFFFFF"/>
              <w:tabs>
                <w:tab w:val="left" w:pos="275"/>
                <w:tab w:val="left" w:pos="454"/>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hAnsi="Times New Roman" w:cs="Times New Roman"/>
                <w:color w:val="000000" w:themeColor="text1"/>
                <w:sz w:val="20"/>
                <w:szCs w:val="20"/>
              </w:rPr>
              <w:t xml:space="preserve">La trecerea de la regimul </w:t>
            </w:r>
            <w:r w:rsidRPr="006F2485">
              <w:rPr>
                <w:rFonts w:ascii="Times New Roman" w:hAnsi="Times New Roman" w:cs="Times New Roman"/>
                <w:color w:val="000000" w:themeColor="text1"/>
                <w:sz w:val="20"/>
                <w:szCs w:val="20"/>
                <w:shd w:val="clear" w:color="auto" w:fill="FFFFFF"/>
              </w:rPr>
              <w:t xml:space="preserve">special de impozitare prevăzut de prezentul capitol la regimul standard de impozitare, agenții economici vor efectua de sine stătător evaluarea activelor și pasivelor. </w:t>
            </w:r>
          </w:p>
          <w:p w:rsidR="00130161" w:rsidRPr="006F2485" w:rsidRDefault="00130161" w:rsidP="00130161">
            <w:pPr>
              <w:pStyle w:val="ListParagraph"/>
              <w:numPr>
                <w:ilvl w:val="0"/>
                <w:numId w:val="90"/>
              </w:numPr>
              <w:shd w:val="clear" w:color="auto" w:fill="FFFFFF"/>
              <w:tabs>
                <w:tab w:val="left" w:pos="275"/>
                <w:tab w:val="left" w:pos="567"/>
                <w:tab w:val="left" w:pos="993"/>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hAnsi="Times New Roman" w:cs="Times New Roman"/>
                <w:color w:val="000000" w:themeColor="text1"/>
                <w:sz w:val="20"/>
                <w:szCs w:val="20"/>
                <w:shd w:val="clear" w:color="auto" w:fill="FFFFFF"/>
              </w:rPr>
              <w:t>În cazul mijloacelor fixe, valoarea acestora se va determina prin diferența dintre:</w:t>
            </w:r>
          </w:p>
          <w:p w:rsidR="00130161" w:rsidRPr="006F2485" w:rsidRDefault="00130161" w:rsidP="00130161">
            <w:pPr>
              <w:pStyle w:val="ListParagraph"/>
              <w:shd w:val="clear" w:color="auto" w:fill="FFFFFF"/>
              <w:tabs>
                <w:tab w:val="left" w:pos="275"/>
                <w:tab w:val="left" w:pos="567"/>
                <w:tab w:val="left" w:pos="993"/>
              </w:tabs>
              <w:spacing w:line="240" w:lineRule="auto"/>
              <w:ind w:left="0"/>
              <w:jc w:val="both"/>
              <w:rPr>
                <w:rFonts w:ascii="Times New Roman" w:eastAsia="Times New Roman" w:hAnsi="Times New Roman" w:cs="Times New Roman"/>
                <w:color w:val="000000" w:themeColor="text1"/>
                <w:sz w:val="20"/>
                <w:szCs w:val="20"/>
              </w:rPr>
            </w:pPr>
            <w:r w:rsidRPr="006F2485">
              <w:rPr>
                <w:rFonts w:ascii="Times New Roman" w:hAnsi="Times New Roman" w:cs="Times New Roman"/>
                <w:color w:val="000000" w:themeColor="text1"/>
                <w:sz w:val="20"/>
                <w:szCs w:val="20"/>
                <w:shd w:val="clear" w:color="auto" w:fill="FFFFFF"/>
              </w:rPr>
              <w:t>a) valoarea de intrare în cazul procurării mijloacelor fixe pe parcursul aplicării regimului special de impozitare/valoarea mijloacelor fixe la data încetării calculului amortizării în scopuri fiscale;</w:t>
            </w:r>
          </w:p>
          <w:p w:rsidR="00130161" w:rsidRPr="006F2485" w:rsidRDefault="00130161" w:rsidP="00130161">
            <w:pPr>
              <w:pStyle w:val="ListParagraph"/>
              <w:numPr>
                <w:ilvl w:val="0"/>
                <w:numId w:val="85"/>
              </w:numPr>
              <w:shd w:val="clear" w:color="auto" w:fill="FFFFFF"/>
              <w:tabs>
                <w:tab w:val="left" w:pos="275"/>
                <w:tab w:val="left" w:pos="567"/>
                <w:tab w:val="left" w:pos="993"/>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hAnsi="Times New Roman" w:cs="Times New Roman"/>
                <w:color w:val="000000" w:themeColor="text1"/>
                <w:sz w:val="20"/>
                <w:szCs w:val="20"/>
                <w:shd w:val="clear" w:color="auto" w:fill="FFFFFF"/>
              </w:rPr>
              <w:t>mărimea amortizării calculate conform prevederilor prezentului Cod pe perioada în care întreprinderea nu a avut obligația calculării amortizării în scopuri fiscale.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389.</w:t>
            </w:r>
            <w:r w:rsidRPr="006F2485">
              <w:rPr>
                <w:rFonts w:ascii="Times New Roman" w:eastAsia="Times New Roman" w:hAnsi="Times New Roman" w:cs="Times New Roman"/>
                <w:color w:val="000000" w:themeColor="text1"/>
                <w:sz w:val="20"/>
                <w:szCs w:val="20"/>
                <w:lang w:val="ro-RO"/>
              </w:rPr>
              <w:t> Norme speciale privind impozitul pe venit  din activitatea de întreprinzător</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(1) Pe perioada aplicării impozitului unic, rezidenţii parcurilor pentru tehnologia informaţiei nu au obligaţia de a ţine evidenţa şi de a calcula amortizarea mijloacelor fixe în scop fiscal conform modului prevăzut în titlul II. </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Veniturile realizate de întreprinderile micro, altele decât cele obţinute din vînzări, se consideră ca fiind impozitate prin aplicarea impozitului unic şi nu se impozitează separat conform regimului standard de impozitare.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(3) Odată cu trecerea de la regimul special de impozitare la cel standard, pierderile suportate de către întreprinderile micro pe perioada aplicării regimului special nu pot fi luate în considerare la determinarea mărimii pierderilor pasibile reportării în conformitate cu prevederile art.32.</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(4) Întreprinderile micro cu statut de persoană fizică (întreprinzătorii individuali) nu vor include în declaraţia anuală a persoanei fizice cu privire la impozitul pe venit venitul obţinut din activitatea desfăşurată conform regimului special de impozitare.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(5) La achitarea prealabilă a dividendelor, întreprinderile micro care aplică regimul special de impozitare nu vor avea obligaţia de achitare a impozitului pe venit în conformitate cu prevederile art.80.</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390.</w:t>
            </w:r>
            <w:r w:rsidRPr="006F2485">
              <w:rPr>
                <w:rFonts w:ascii="Times New Roman" w:eastAsia="Times New Roman" w:hAnsi="Times New Roman" w:cs="Times New Roman"/>
                <w:color w:val="000000" w:themeColor="text1"/>
                <w:sz w:val="20"/>
                <w:szCs w:val="20"/>
                <w:lang w:val="ro-RO"/>
              </w:rPr>
              <w:t> Norme speciale privind impozitul pe venit din salariu</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Plăţile salariale obţinute de angajaţii întreprinderilor micro sânt considerate ca fiind impozitate final, fără necesitatea declarării şi achitării adiţionale a impozitului pe venit.</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Pentru perioada aplicării impozitului unic nu pot fi acordate, conform art.33–36, scutiri şi alte deduceri referitoare la plăţile salariale achitate de întreprinderile micro. </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(3) Pentru perioada aplicării impozitului unic, întreprinderile micro nu au obligaţia de a completa fişa personală de evidenţă a veniturilor sub formă de salariu şi a altor plăţi efectuate de întreprindere în folosul angajaţilor săi.</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Articolul 391.</w:t>
            </w:r>
            <w:r w:rsidRPr="006F2485">
              <w:rPr>
                <w:rFonts w:ascii="Times New Roman" w:eastAsia="Times New Roman" w:hAnsi="Times New Roman" w:cs="Times New Roman"/>
                <w:color w:val="000000" w:themeColor="text1"/>
                <w:sz w:val="20"/>
                <w:szCs w:val="20"/>
                <w:shd w:val="clear" w:color="auto" w:fill="FFFFFF"/>
                <w:lang w:val="ro-RO"/>
              </w:rPr>
              <w:t> Asigurarea socială și medicală a salariaților angajați</w:t>
            </w:r>
            <w:r w:rsidRPr="006F2485">
              <w:rPr>
                <w:rFonts w:ascii="Times New Roman" w:eastAsia="Times New Roman" w:hAnsi="Times New Roman" w:cs="Times New Roman"/>
                <w:color w:val="000000" w:themeColor="text1"/>
                <w:sz w:val="20"/>
                <w:szCs w:val="20"/>
                <w:lang w:val="ro-RO"/>
              </w:rPr>
              <w:t xml:space="preserve"> </w:t>
            </w:r>
            <w:r w:rsidRPr="006F2485">
              <w:rPr>
                <w:rFonts w:ascii="Times New Roman" w:eastAsia="Times New Roman" w:hAnsi="Times New Roman" w:cs="Times New Roman"/>
                <w:color w:val="000000" w:themeColor="text1"/>
                <w:sz w:val="20"/>
                <w:szCs w:val="20"/>
                <w:shd w:val="clear" w:color="auto" w:fill="FFFFFF"/>
                <w:lang w:val="ro-RO"/>
              </w:rPr>
              <w:t>de întreprinderile micro</w:t>
            </w:r>
          </w:p>
          <w:p w:rsidR="00130161" w:rsidRPr="006F2485" w:rsidRDefault="00130161" w:rsidP="00130161">
            <w:pPr>
              <w:pStyle w:val="ListParagraph"/>
              <w:numPr>
                <w:ilvl w:val="0"/>
                <w:numId w:val="91"/>
              </w:numPr>
              <w:shd w:val="clear" w:color="auto" w:fill="FFFFFF"/>
              <w:tabs>
                <w:tab w:val="left" w:pos="275"/>
                <w:tab w:val="left" w:pos="709"/>
                <w:tab w:val="left" w:pos="1134"/>
              </w:tabs>
              <w:spacing w:after="0" w:line="240" w:lineRule="auto"/>
              <w:ind w:left="0" w:firstLine="0"/>
              <w:contextualSpacing w:val="0"/>
              <w:jc w:val="both"/>
              <w:rPr>
                <w:rFonts w:ascii="Times New Roman" w:eastAsia="Times New Roman" w:hAnsi="Times New Roman" w:cs="Times New Roman"/>
                <w:color w:val="000000" w:themeColor="text1"/>
                <w:sz w:val="20"/>
                <w:szCs w:val="20"/>
                <w:shd w:val="clear" w:color="auto" w:fill="FFFFFF"/>
              </w:rPr>
            </w:pPr>
            <w:r w:rsidRPr="006F2485">
              <w:rPr>
                <w:rFonts w:ascii="Times New Roman" w:eastAsia="Times New Roman" w:hAnsi="Times New Roman" w:cs="Times New Roman"/>
                <w:color w:val="000000" w:themeColor="text1"/>
                <w:sz w:val="20"/>
                <w:szCs w:val="20"/>
                <w:shd w:val="clear" w:color="auto" w:fill="FFFFFF"/>
              </w:rPr>
              <w:t xml:space="preserve">Salariații întreprinderilor micro beneficiază de toate tipurile de prestații de asigurări sociale de stat din bugetul asigurărilor sociale de stat, conform legislaţiei în vigoare. </w:t>
            </w:r>
          </w:p>
          <w:p w:rsidR="00130161" w:rsidRPr="006F2485" w:rsidRDefault="00130161" w:rsidP="00130161">
            <w:pPr>
              <w:pStyle w:val="ListParagraph"/>
              <w:numPr>
                <w:ilvl w:val="0"/>
                <w:numId w:val="91"/>
              </w:numPr>
              <w:shd w:val="clear" w:color="auto" w:fill="FFFFFF"/>
              <w:tabs>
                <w:tab w:val="left" w:pos="275"/>
                <w:tab w:val="left" w:pos="709"/>
                <w:tab w:val="left" w:pos="1134"/>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shd w:val="clear" w:color="auto" w:fill="FFFFFF"/>
              </w:rPr>
              <w:t>Venitul lunar asigurat al salariaţilor întreprinderilor micro se va determina conform următoarei formule:</w:t>
            </w:r>
          </w:p>
          <w:p w:rsidR="00130161" w:rsidRPr="006F2485" w:rsidRDefault="00130161" w:rsidP="00130161">
            <w:pPr>
              <w:pStyle w:val="ListParagraph"/>
              <w:shd w:val="clear" w:color="auto" w:fill="FFFFFF"/>
              <w:tabs>
                <w:tab w:val="left" w:pos="275"/>
                <w:tab w:val="left" w:pos="993"/>
              </w:tabs>
              <w:spacing w:line="240" w:lineRule="auto"/>
              <w:ind w:left="0"/>
              <w:jc w:val="both"/>
              <w:rPr>
                <w:rFonts w:ascii="Times New Roman" w:eastAsia="Times New Roman" w:hAnsi="Times New Roman" w:cs="Times New Roman"/>
                <w:color w:val="000000" w:themeColor="text1"/>
                <w:sz w:val="20"/>
                <w:szCs w:val="20"/>
              </w:rPr>
            </w:pPr>
          </w:p>
          <w:p w:rsidR="00130161" w:rsidRPr="006F2485" w:rsidRDefault="00130161" w:rsidP="00130161">
            <w:pPr>
              <w:pStyle w:val="ListParagraph"/>
              <w:shd w:val="clear" w:color="auto" w:fill="FFFFFF"/>
              <w:tabs>
                <w:tab w:val="left" w:pos="275"/>
                <w:tab w:val="left" w:pos="993"/>
              </w:tabs>
              <w:spacing w:line="240" w:lineRule="auto"/>
              <w:ind w:left="0"/>
              <w:jc w:val="both"/>
              <w:rPr>
                <w:rFonts w:ascii="Times New Roman" w:eastAsia="Times New Roman" w:hAnsi="Times New Roman" w:cs="Times New Roman"/>
                <w:color w:val="000000" w:themeColor="text1"/>
                <w:sz w:val="20"/>
                <w:szCs w:val="20"/>
                <w:shd w:val="clear" w:color="auto" w:fill="FFFFFF"/>
              </w:rPr>
            </w:pPr>
            <m:oMath>
              <m:r>
                <w:rPr>
                  <w:rFonts w:ascii="Cambria Math" w:eastAsia="Times New Roman" w:hAnsi="Cambria Math" w:cs="Times New Roman"/>
                  <w:color w:val="000000" w:themeColor="text1"/>
                  <w:sz w:val="20"/>
                  <w:szCs w:val="20"/>
                  <w:shd w:val="clear" w:color="auto" w:fill="FFFFFF"/>
                </w:rPr>
                <m:t>Venitul asigurat lunar=</m:t>
              </m:r>
              <m:f>
                <m:fPr>
                  <m:ctrlPr>
                    <w:rPr>
                      <w:rFonts w:ascii="Cambria Math" w:eastAsia="Times New Roman" w:hAnsi="Cambria Math" w:cs="Times New Roman"/>
                      <w:i/>
                      <w:color w:val="000000" w:themeColor="text1"/>
                      <w:sz w:val="20"/>
                      <w:szCs w:val="20"/>
                      <w:shd w:val="clear" w:color="auto" w:fill="FFFFFF"/>
                    </w:rPr>
                  </m:ctrlPr>
                </m:fPr>
                <m:num>
                  <m:r>
                    <w:rPr>
                      <w:rFonts w:ascii="Cambria Math" w:eastAsia="Times New Roman" w:hAnsi="Cambria Math" w:cs="Times New Roman"/>
                      <w:color w:val="000000" w:themeColor="text1"/>
                      <w:sz w:val="20"/>
                      <w:szCs w:val="20"/>
                      <w:shd w:val="clear" w:color="auto" w:fill="FFFFFF"/>
                    </w:rPr>
                    <m:t>Mărimea impozitului unic lunar*47,4%</m:t>
                  </m:r>
                </m:num>
                <m:den>
                  <m:r>
                    <w:rPr>
                      <w:rFonts w:ascii="Cambria Math" w:eastAsia="Times New Roman" w:hAnsi="Cambria Math" w:cs="Times New Roman"/>
                      <w:color w:val="000000" w:themeColor="text1"/>
                      <w:sz w:val="20"/>
                      <w:szCs w:val="20"/>
                      <w:shd w:val="clear" w:color="auto" w:fill="FFFFFF"/>
                    </w:rPr>
                    <m:t>Numărul de salariați utilizați la deterimnarea impozitului unic*24%</m:t>
                  </m:r>
                </m:den>
              </m:f>
            </m:oMath>
            <w:r w:rsidRPr="006F2485">
              <w:rPr>
                <w:rFonts w:ascii="Times New Roman" w:eastAsia="Times New Roman" w:hAnsi="Times New Roman" w:cs="Times New Roman"/>
                <w:color w:val="000000" w:themeColor="text1"/>
                <w:sz w:val="20"/>
                <w:szCs w:val="20"/>
                <w:shd w:val="clear" w:color="auto" w:fill="FFFFFF"/>
              </w:rPr>
              <w:t xml:space="preserve"> </w:t>
            </w:r>
          </w:p>
          <w:p w:rsidR="00130161" w:rsidRPr="006F2485" w:rsidRDefault="00130161" w:rsidP="00130161">
            <w:pPr>
              <w:pStyle w:val="ListParagraph"/>
              <w:shd w:val="clear" w:color="auto" w:fill="FFFFFF"/>
              <w:tabs>
                <w:tab w:val="left" w:pos="275"/>
                <w:tab w:val="left" w:pos="993"/>
              </w:tabs>
              <w:spacing w:line="240" w:lineRule="auto"/>
              <w:ind w:left="0"/>
              <w:jc w:val="both"/>
              <w:rPr>
                <w:rFonts w:ascii="Times New Roman" w:eastAsia="Times New Roman" w:hAnsi="Times New Roman" w:cs="Times New Roman"/>
                <w:color w:val="000000" w:themeColor="text1"/>
                <w:sz w:val="20"/>
                <w:szCs w:val="20"/>
              </w:rPr>
            </w:pPr>
          </w:p>
          <w:p w:rsidR="00130161" w:rsidRPr="006F2485" w:rsidRDefault="00130161" w:rsidP="00130161">
            <w:pPr>
              <w:pStyle w:val="ListParagraph"/>
              <w:numPr>
                <w:ilvl w:val="0"/>
                <w:numId w:val="91"/>
              </w:numPr>
              <w:shd w:val="clear" w:color="auto" w:fill="FFFFFF"/>
              <w:tabs>
                <w:tab w:val="left" w:pos="275"/>
                <w:tab w:val="left" w:pos="454"/>
                <w:tab w:val="left" w:pos="1134"/>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shd w:val="clear" w:color="auto" w:fill="FFFFFF"/>
              </w:rPr>
              <w:t xml:space="preserve">Mărimea venitului asigurat determinat conform alin.(2) nu va fi mai mic decît 60% </w:t>
            </w:r>
            <w:r w:rsidRPr="006F2485">
              <w:rPr>
                <w:rFonts w:ascii="Times New Roman" w:eastAsia="Times New Roman" w:hAnsi="Times New Roman" w:cs="Times New Roman"/>
                <w:color w:val="000000" w:themeColor="text1"/>
                <w:sz w:val="20"/>
                <w:szCs w:val="20"/>
              </w:rPr>
              <w:t xml:space="preserve">din cuantumul </w:t>
            </w:r>
            <w:r w:rsidRPr="006F2485">
              <w:rPr>
                <w:rFonts w:ascii="Times New Roman" w:hAnsi="Times New Roman" w:cs="Times New Roman"/>
                <w:color w:val="000000" w:themeColor="text1"/>
                <w:sz w:val="20"/>
                <w:szCs w:val="20"/>
                <w:shd w:val="clear" w:color="auto" w:fill="FFFFFF"/>
              </w:rPr>
              <w:t>minim garantat al salariului în sectorul real stabilit de Guvern, în vigoare la sfârșitul perioadei fiscale</w:t>
            </w:r>
            <w:r w:rsidRPr="006F2485">
              <w:rPr>
                <w:rFonts w:ascii="Times New Roman" w:eastAsia="Times New Roman" w:hAnsi="Times New Roman" w:cs="Times New Roman"/>
                <w:color w:val="000000" w:themeColor="text1"/>
                <w:sz w:val="20"/>
                <w:szCs w:val="20"/>
                <w:shd w:val="clear" w:color="auto" w:fill="FFFFFF"/>
              </w:rPr>
              <w:t>.</w:t>
            </w:r>
          </w:p>
          <w:p w:rsidR="00130161" w:rsidRPr="006F2485" w:rsidRDefault="00130161" w:rsidP="00130161">
            <w:pPr>
              <w:pStyle w:val="ListParagraph"/>
              <w:numPr>
                <w:ilvl w:val="0"/>
                <w:numId w:val="91"/>
              </w:numPr>
              <w:shd w:val="clear" w:color="auto" w:fill="FFFFFF"/>
              <w:tabs>
                <w:tab w:val="left" w:pos="275"/>
                <w:tab w:val="left" w:pos="454"/>
                <w:tab w:val="left" w:pos="993"/>
                <w:tab w:val="left" w:pos="1134"/>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shd w:val="clear" w:color="auto" w:fill="FFFFFF"/>
              </w:rPr>
              <w:t>Salariaţii întreprinderilor micro obţin statutul de persoană asigurată în sistemul de asigurări obligatorii de asistenţă medicală în baza informației actualizate și prezentate conform art. 386 alin. (5) lit. a).</w:t>
            </w:r>
          </w:p>
          <w:p w:rsidR="00130161" w:rsidRPr="006F2485" w:rsidRDefault="00130161" w:rsidP="00130161">
            <w:pPr>
              <w:pStyle w:val="ListParagraph"/>
              <w:numPr>
                <w:ilvl w:val="0"/>
                <w:numId w:val="91"/>
              </w:numPr>
              <w:shd w:val="clear" w:color="auto" w:fill="FFFFFF"/>
              <w:tabs>
                <w:tab w:val="left" w:pos="275"/>
                <w:tab w:val="left" w:pos="454"/>
                <w:tab w:val="left" w:pos="993"/>
                <w:tab w:val="left" w:pos="1134"/>
              </w:tabs>
              <w:spacing w:after="0" w:line="240" w:lineRule="auto"/>
              <w:ind w:left="0" w:firstLine="0"/>
              <w:contextualSpacing w:val="0"/>
              <w:jc w:val="both"/>
              <w:rPr>
                <w:rFonts w:ascii="Times New Roman" w:eastAsia="Times New Roman" w:hAnsi="Times New Roman" w:cs="Times New Roman"/>
                <w:color w:val="000000" w:themeColor="text1"/>
                <w:sz w:val="20"/>
                <w:szCs w:val="20"/>
              </w:rPr>
            </w:pPr>
            <w:r w:rsidRPr="006F2485">
              <w:rPr>
                <w:rFonts w:ascii="Times New Roman" w:eastAsia="Times New Roman" w:hAnsi="Times New Roman" w:cs="Times New Roman"/>
                <w:color w:val="000000" w:themeColor="text1"/>
                <w:sz w:val="20"/>
                <w:szCs w:val="20"/>
                <w:shd w:val="clear" w:color="auto" w:fill="FFFFFF"/>
              </w:rPr>
              <w:t>Întreprinderea micro este obligată să-i informeze în scris pe salariații săi despre particularitățile asigurării sociale și medicale stabilite prin prezentul articol, precum şi despre particularităţile impozitului pe venit din salariu, până la data trecerii la regimul special de impozitare, iar în cazul salariaților noi – până la angajare.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392.</w:t>
            </w:r>
            <w:r w:rsidRPr="006F2485">
              <w:rPr>
                <w:rFonts w:ascii="Times New Roman" w:eastAsia="Times New Roman" w:hAnsi="Times New Roman" w:cs="Times New Roman"/>
                <w:color w:val="000000" w:themeColor="text1"/>
                <w:sz w:val="20"/>
                <w:szCs w:val="20"/>
                <w:lang w:val="ro-RO"/>
              </w:rPr>
              <w:t> Consecinţele nerespectării regimului special  de impozitare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(1) În cazul în care organul abilitat cu atribuţii de administrare a impozitului unic constată că întreprinderea micro a încălcat prevederile art.381 alin.(3) obligaţiile fiscale ale întreprinderii micro, precum şi obligaţiile acestuia privind achitarea contribuţiilor de asigurări sociale de stat obligatorii şi a primelor de asigurare obligatorie de asistenţă medicală vor fi recalculate în modul general stabilit.</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Plăţile ce rezultă din recalcularea, conform alin. (1), a impozitelor, contribuţiilor şi altor plăţi se achită din contul surselor întreprinderii micro, fără a fi recalculate obligaţiile angajaţilor acestuia.</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(3) Pentru încălcarea condiţiilor regimului special de impozitare necesare pentru aplicarea impozitului unic, întreprinderile micro poartă răspundere conform titlului V. Prevederile art. 228 nu se aplică în acest caz.</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(4) Pentru încălcarea termenului de achitare a impozitului unic de către întreprinderile micro, faţă de aceştia se aplică (se calculează) majorarea de întîrziere în mărimea stabilită în legea anuală a bugetului asigurărilor sociale de stat. Majorarea de întîrziere se achită la acelaşi cont trezorerial de încasări ca şi impozitul unic, cu repartizarea proporţională a acesteia pe diferite componente ale bugetului public naţional.</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(5) Amenzile aplicate şi calculate nu sînt parte componentă a impozitului unic şi se achită, în modul general stabilit, la contul trezorerial de încasări, altele decît impozitul unic, conform clasificaţiei economice separate.</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393.</w:t>
            </w:r>
            <w:r w:rsidRPr="006F2485">
              <w:rPr>
                <w:rFonts w:ascii="Times New Roman" w:eastAsia="Times New Roman" w:hAnsi="Times New Roman" w:cs="Times New Roman"/>
                <w:color w:val="000000" w:themeColor="text1"/>
                <w:sz w:val="20"/>
                <w:szCs w:val="20"/>
                <w:lang w:val="ro-RO"/>
              </w:rPr>
              <w:t> Organul abilitat cu atribuţii de administrare   a impozitului unic</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(1) Administrarea impozitului unic se efectuează de către Serviciul Fiscal de Stat. </w:t>
            </w:r>
          </w:p>
          <w:p w:rsidR="00130161" w:rsidRPr="006F2485" w:rsidRDefault="00130161" w:rsidP="00130161">
            <w:pPr>
              <w:shd w:val="clear" w:color="auto" w:fill="FFFFFF"/>
              <w:tabs>
                <w:tab w:val="left" w:pos="275"/>
              </w:tabs>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(2) Serviciul Fiscal de Stat furnizează Casei Naţionale de Asigurări Sociale şi Companiei Naţionale de Asigurare în Medicină informaţii în modul şi în forma stabilite de comun acord.</w:t>
            </w:r>
            <w:r w:rsidRPr="006F2485">
              <w:rPr>
                <w:rFonts w:ascii="Times New Roman" w:hAnsi="Times New Roman" w:cs="Times New Roman"/>
                <w:color w:val="000000" w:themeColor="text1"/>
                <w:sz w:val="20"/>
                <w:szCs w:val="20"/>
                <w:lang w:val="ro-RO"/>
              </w:rPr>
              <w:t>”</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pStyle w:val="NormalWeb"/>
              <w:spacing w:after="0" w:line="240" w:lineRule="auto"/>
              <w:jc w:val="both"/>
              <w:rPr>
                <w:bCs/>
                <w:sz w:val="20"/>
                <w:szCs w:val="20"/>
              </w:rPr>
            </w:pPr>
            <w:r w:rsidRPr="006F2485">
              <w:rPr>
                <w:color w:val="000000" w:themeColor="text1"/>
                <w:sz w:val="20"/>
                <w:szCs w:val="20"/>
              </w:rPr>
              <w:t>A se vedea argumentele de la propunerea art. 6 din Codul fiscal.</w:t>
            </w:r>
          </w:p>
        </w:tc>
        <w:tc>
          <w:tcPr>
            <w:tcW w:w="3242" w:type="dxa"/>
            <w:gridSpan w:val="2"/>
          </w:tcPr>
          <w:p w:rsidR="00A67BD9" w:rsidRPr="00CB101B" w:rsidRDefault="00A67BD9" w:rsidP="00A67BD9">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CB101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A67BD9" w:rsidP="00A67BD9">
            <w:pPr>
              <w:jc w:val="both"/>
              <w:rPr>
                <w:rFonts w:ascii="Times New Roman" w:hAnsi="Times New Roman" w:cs="Times New Roman"/>
                <w:sz w:val="20"/>
                <w:szCs w:val="20"/>
                <w:lang w:val="ro-RO"/>
              </w:rPr>
            </w:pPr>
            <w:r>
              <w:rPr>
                <w:rFonts w:ascii="Times New Roman" w:eastAsia="Times New Roman" w:hAnsi="Times New Roman" w:cs="Times New Roman"/>
                <w:bCs/>
                <w:sz w:val="20"/>
                <w:szCs w:val="20"/>
                <w:shd w:val="clear" w:color="auto" w:fill="FFFFFF"/>
                <w:lang w:val="en-US"/>
              </w:rPr>
              <w:t>În contextul neacceptării implementării conceptului impozitului unic pentru întreprinderile micro.</w:t>
            </w:r>
          </w:p>
        </w:tc>
      </w:tr>
      <w:tr w:rsidR="00130161" w:rsidRPr="00A2377E" w:rsidTr="00F24B67">
        <w:tc>
          <w:tcPr>
            <w:tcW w:w="14479" w:type="dxa"/>
            <w:gridSpan w:val="7"/>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nr. 1380/1997 cu privire la tariful vamal</w:t>
            </w:r>
          </w:p>
          <w:p w:rsidR="00130161" w:rsidRPr="006F2485" w:rsidRDefault="00130161" w:rsidP="00130161">
            <w:pPr>
              <w:jc w:val="both"/>
              <w:rPr>
                <w:rFonts w:ascii="Times New Roman" w:hAnsi="Times New Roman" w:cs="Times New Roman"/>
                <w:b/>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w:t>
            </w:r>
            <w:r w:rsidRPr="006F2485">
              <w:rPr>
                <w:sz w:val="20"/>
                <w:szCs w:val="20"/>
              </w:rPr>
              <w:t xml:space="preserve"> Noţiuni de bază</w:t>
            </w:r>
          </w:p>
          <w:p w:rsidR="00130161" w:rsidRPr="006F2485" w:rsidRDefault="00130161" w:rsidP="00130161">
            <w:pPr>
              <w:pStyle w:val="NormalWeb"/>
              <w:spacing w:after="0" w:line="240" w:lineRule="auto"/>
              <w:jc w:val="both"/>
              <w:rPr>
                <w:sz w:val="20"/>
                <w:szCs w:val="20"/>
              </w:rPr>
            </w:pPr>
            <w:r w:rsidRPr="006F2485">
              <w:rPr>
                <w:sz w:val="20"/>
                <w:szCs w:val="20"/>
              </w:rPr>
              <w:t>(1) În sensul prezentei legi, se definesc următoarele noţiuni:</w:t>
            </w:r>
          </w:p>
          <w:p w:rsidR="00130161" w:rsidRPr="006F2485" w:rsidRDefault="00130161" w:rsidP="00130161">
            <w:pPr>
              <w:pStyle w:val="NormalWeb"/>
              <w:spacing w:after="0" w:line="240" w:lineRule="auto"/>
              <w:jc w:val="both"/>
              <w:rPr>
                <w:bCs/>
                <w:sz w:val="20"/>
                <w:szCs w:val="20"/>
              </w:rPr>
            </w:pPr>
            <w:r w:rsidRPr="006F2485">
              <w:rPr>
                <w:i/>
                <w:iCs/>
                <w:sz w:val="20"/>
                <w:szCs w:val="20"/>
              </w:rPr>
              <w:t>declarant</w:t>
            </w:r>
            <w:r w:rsidRPr="006F2485">
              <w:rPr>
                <w:sz w:val="20"/>
                <w:szCs w:val="20"/>
              </w:rPr>
              <w:t xml:space="preserve"> – persoană fizică sau juridică care îşi declară mărfurile autorităţii vamale;</w:t>
            </w: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aliniatul (1) din Articolul 1, Noţiuni de bază, în definiția noțiunii de declarant se va întroduce fraza: „În cazul leasingului financiar calitatea de declarant o are Locatarul;”</w:t>
            </w:r>
          </w:p>
        </w:tc>
        <w:tc>
          <w:tcPr>
            <w:tcW w:w="1530" w:type="dxa"/>
            <w:gridSpan w:val="2"/>
          </w:tcPr>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vMerge w:val="restart"/>
          </w:tcPr>
          <w:p w:rsidR="00130161" w:rsidRPr="00A67BD9" w:rsidRDefault="00130161" w:rsidP="00130161">
            <w:pPr>
              <w:jc w:val="both"/>
              <w:rPr>
                <w:rFonts w:ascii="Times New Roman" w:hAnsi="Times New Roman" w:cs="Times New Roman"/>
                <w:b/>
                <w:sz w:val="20"/>
                <w:szCs w:val="20"/>
                <w:u w:val="single"/>
                <w:lang w:val="ro-RO"/>
              </w:rPr>
            </w:pPr>
            <w:r w:rsidRPr="00A67BD9">
              <w:rPr>
                <w:rFonts w:ascii="Times New Roman" w:hAnsi="Times New Roman" w:cs="Times New Roman"/>
                <w:b/>
                <w:sz w:val="20"/>
                <w:szCs w:val="20"/>
                <w:u w:val="single"/>
                <w:lang w:val="ro-RO"/>
              </w:rPr>
              <w:t>Notă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Ca urmare a intrării în vigoare a Codului vamal, aprobat prin Legea nr.95/2021, prevederile Legii nr.1380/1997 se abrogă.</w:t>
            </w: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27.</w:t>
            </w:r>
            <w:r w:rsidRPr="006F2485">
              <w:rPr>
                <w:sz w:val="20"/>
                <w:szCs w:val="20"/>
              </w:rPr>
              <w:t xml:space="preserve"> Facilităţi tarifare</w:t>
            </w:r>
          </w:p>
          <w:p w:rsidR="00130161" w:rsidRPr="006F2485" w:rsidRDefault="00130161" w:rsidP="00130161">
            <w:pPr>
              <w:pStyle w:val="NormalWeb"/>
              <w:spacing w:after="0" w:line="240" w:lineRule="auto"/>
              <w:jc w:val="both"/>
              <w:rPr>
                <w:b/>
                <w:bCs/>
                <w:sz w:val="20"/>
                <w:szCs w:val="20"/>
              </w:rPr>
            </w:pPr>
            <w:r w:rsidRPr="006F2485">
              <w:rPr>
                <w:sz w:val="20"/>
                <w:szCs w:val="20"/>
              </w:rPr>
              <w:t>(1) Prin facilităţi tarifare se subînţeleg facilităţile acordate de către ţară, în condiţii de reciprocitate sau unilateral, pentru mărfurile trecute peste frontiera vamală a acestei ţări sub formă de stabilire a unor cote tarifare pentru importul sau exportul preferenţial de mărfuri, de reducere a taxei vamale, de scutire de taxă, de restituire a taxei plătite anterior.</w:t>
            </w: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Aliniatul (1) din Articolul 27 se completează și se expune în urmatoarea redacție: „ (1) Pentru confirmarea originii mărfii, autoritatea vamală este în drept să-i solicite declarantului, iar în cazul leasingului financiar Locatarului, certificatul de origine sau declaraţia de origine a mărfii. ”</w:t>
            </w:r>
          </w:p>
        </w:tc>
        <w:tc>
          <w:tcPr>
            <w:tcW w:w="1530" w:type="dxa"/>
            <w:gridSpan w:val="2"/>
          </w:tcPr>
          <w:p w:rsidR="00130161" w:rsidRPr="006F2485" w:rsidRDefault="00130161" w:rsidP="00130161">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vMerge/>
          </w:tcPr>
          <w:p w:rsidR="00130161" w:rsidRPr="006F2485" w:rsidRDefault="00130161" w:rsidP="00130161">
            <w:pPr>
              <w:jc w:val="both"/>
              <w:rPr>
                <w:rFonts w:ascii="Times New Roman" w:hAnsi="Times New Roman" w:cs="Times New Roman"/>
                <w:b/>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28.</w:t>
            </w:r>
            <w:r w:rsidRPr="006F2485">
              <w:rPr>
                <w:sz w:val="20"/>
                <w:szCs w:val="20"/>
              </w:rPr>
              <w:t xml:space="preserve"> Scutirea de taxa vamală</w:t>
            </w:r>
          </w:p>
          <w:p w:rsidR="00130161" w:rsidRPr="006F2485" w:rsidRDefault="00130161" w:rsidP="00130161">
            <w:pPr>
              <w:pStyle w:val="NormalWeb"/>
              <w:spacing w:after="0" w:line="240" w:lineRule="auto"/>
              <w:jc w:val="both"/>
              <w:rPr>
                <w:sz w:val="20"/>
                <w:szCs w:val="20"/>
              </w:rPr>
            </w:pPr>
            <w:r w:rsidRPr="006F2485">
              <w:rPr>
                <w:sz w:val="20"/>
                <w:szCs w:val="20"/>
              </w:rPr>
              <w:t>Sînt scutite de taxa vamală:</w:t>
            </w:r>
          </w:p>
          <w:p w:rsidR="00130161" w:rsidRPr="006F2485" w:rsidRDefault="00130161" w:rsidP="00130161">
            <w:pPr>
              <w:pStyle w:val="NormalWeb"/>
              <w:spacing w:after="0" w:line="240" w:lineRule="auto"/>
              <w:jc w:val="both"/>
              <w:rPr>
                <w:bCs/>
                <w:sz w:val="20"/>
                <w:szCs w:val="20"/>
              </w:rPr>
            </w:pP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„x</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armamentul, muniţiile, sistemele de armament, tehnica cu destinaţie militară, piesele de schimb şi accesoriile aferente acestora, achiziţionate de către Ministerul Apărării, pentru necesităţile ce ţin de asigurarea apărării naţionale;” </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„x</w:t>
            </w:r>
            <w:r w:rsidRPr="006F2485">
              <w:rPr>
                <w:rFonts w:ascii="Times New Roman" w:hAnsi="Times New Roman" w:cs="Times New Roman"/>
                <w:sz w:val="20"/>
                <w:szCs w:val="20"/>
                <w:vertAlign w:val="superscript"/>
                <w:lang w:val="ro-RO"/>
              </w:rPr>
              <w:t>3</w:t>
            </w:r>
            <w:r w:rsidRPr="006F2485">
              <w:rPr>
                <w:rFonts w:ascii="Times New Roman" w:hAnsi="Times New Roman" w:cs="Times New Roman"/>
                <w:sz w:val="20"/>
                <w:szCs w:val="20"/>
                <w:lang w:val="ro-RO"/>
              </w:rPr>
              <w:t>) serviciile de reparaţie, reutilare a armamentului şi tehnicii cu destinaţie militară, testare şi calibrare amuniţiilor, reprogramare a sistemelor de armament, exportate temporar de către Ministerul Apărării pentru acest scop;”</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Apărării</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Aceste completări vor permite scutirea de taxe vamale la importul armamentului, muniţiilor, sistemelor de armament, tehnicii cu destinaţie militară, pieselor de schimb şi accesoriilor aferente acestora, achiziţionate de către Ministerul Apărării, pentru necesităţile ce ţin de asigurarea apărării naţionale, precum şi serviciile de reparaţie, reutilare a armamentului şi tehnicii cu destinaţie militară, testare şi calibrare a muniţiilor, reprogramare a sistemelor de armament, exportate temporar de către Ministerul Apărării pentru acest scop. Totodată, scopul completării acestor norme rezultă în implementarea calitativă a Legii nr.345/2003 cu privire la apărarea naţională şi anume a prevederilor art. 28 ce reglementează atribuţiile Ministerului Apărării privind realizarea măsurilor pentru înzestrarea cu armament, tehnică şi resurse tehnicomateriale în volumul necesar, Ministerul Apărării fiind principalul beneficiar de stat în ce priveşte achiziţionarea, crearea, fabricarea, repararea şi testarea armamentului, a tehnicii militare şi a altor bunuri tehnico-militare. Subsidiar, completările în cauză au fost propuse întru implementarea Strategiei militare şi Planului de acţiuni pentru implementarea Strategiei militare pentru anii 2018-2022, aprobat prin Hotărârea Guvernului nr.961/2018, care prevăd iniţierea programelor de achiziţii militare pe termen mediu şi lung, privind modernizarea şi/sau înlocuirea treptată a armamentului şi echipamentelor militare existente. În prezent, achiziţiile de armament, muniţii, sistemele de armament, tehnică cu destinaţie militară, piesele de schimb şi accesoriile aferente acestora, pentru necesităţile ce ţin de asigurarea apărării naţionale, în mare parte pot fi efectuate doar prin negocieri directe cu operatorii economici licenţiaţi în domeniu de peste hotarele Republicii Moldova, la rândul său aceştia asumându-şi cheltuielile pentru livrarea bunurilor până la frontiera de stat. În acest sens, Ministerul Apărării suportă cheltuieli suplimentare considerabile pentru importul acestora din contul bugetului de stat, iar taxele achitate de MA sunt vărsate la fel în bugetul de stat, respectiv balanța bugetului de stat pe aceste operațiuni este zero.</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vMerge w:val="restart"/>
          </w:tcPr>
          <w:p w:rsidR="00130161" w:rsidRPr="006F2485" w:rsidRDefault="00130161" w:rsidP="00130161">
            <w:pPr>
              <w:pStyle w:val="NormalWeb"/>
              <w:spacing w:after="0" w:line="240" w:lineRule="auto"/>
              <w:jc w:val="both"/>
              <w:rPr>
                <w:sz w:val="20"/>
                <w:szCs w:val="20"/>
              </w:rPr>
            </w:pPr>
            <w:r w:rsidRPr="006F2485">
              <w:rPr>
                <w:b/>
                <w:bCs/>
                <w:sz w:val="20"/>
                <w:szCs w:val="20"/>
              </w:rPr>
              <w:t>Articolul 28.</w:t>
            </w:r>
            <w:r w:rsidRPr="006F2485">
              <w:rPr>
                <w:sz w:val="20"/>
                <w:szCs w:val="20"/>
              </w:rPr>
              <w:t xml:space="preserve"> Scutirea de taxa vamală</w:t>
            </w:r>
          </w:p>
          <w:p w:rsidR="00130161" w:rsidRPr="006F2485" w:rsidRDefault="00130161" w:rsidP="00130161">
            <w:pPr>
              <w:pStyle w:val="NormalWeb"/>
              <w:spacing w:after="0" w:line="240" w:lineRule="auto"/>
              <w:jc w:val="both"/>
              <w:rPr>
                <w:sz w:val="20"/>
                <w:szCs w:val="20"/>
              </w:rPr>
            </w:pPr>
            <w:r w:rsidRPr="006F2485">
              <w:rPr>
                <w:sz w:val="20"/>
                <w:szCs w:val="20"/>
              </w:rPr>
              <w:t>Sînt scutite de taxa vamală:</w:t>
            </w:r>
          </w:p>
          <w:p w:rsidR="00130161" w:rsidRPr="006F2485" w:rsidRDefault="00130161" w:rsidP="00130161">
            <w:pPr>
              <w:pStyle w:val="NormalWeb"/>
              <w:spacing w:after="0" w:line="240" w:lineRule="auto"/>
              <w:jc w:val="both"/>
              <w:rPr>
                <w:bCs/>
                <w:sz w:val="20"/>
                <w:szCs w:val="20"/>
              </w:rPr>
            </w:pPr>
            <w:r w:rsidRPr="006F2485">
              <w:rPr>
                <w:sz w:val="20"/>
                <w:szCs w:val="20"/>
              </w:rPr>
              <w:t>a) mijloacele de transport folosite la transporturi internaţionale de pasageri şi de bagaje, de mărfuri, precum şi obiectele de aprovizionare tehnico-materială, echipamentul, combustibilul, alimentele, necesare pentru exploatarea acestor mijloace de transport în cursul deplasării sau procurate în străinătate în legătură cu lichidarea defecţiunilor, în suma stabilită de actele legislative corespunzătoare;</w:t>
            </w:r>
          </w:p>
        </w:tc>
        <w:tc>
          <w:tcPr>
            <w:tcW w:w="3419" w:type="dxa"/>
          </w:tcPr>
          <w:p w:rsidR="00130161" w:rsidRPr="006F2485" w:rsidRDefault="00130161" w:rsidP="00130161">
            <w:pPr>
              <w:ind w:right="10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completarea al.a) art.28,,și călători” cu expresia                    ,,transporturile naționale de călători pe rutele regulate”</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CNPM</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dată ar permite transportatorilor care practică transporturile naționale să modernizeze mai activ parcul rulant. Aceasta va aduce la diminuarea consumului de combustibil,poluării mediului,va crea condiții mai favorabile de activitate șoferilor și călătorilor.</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vMerge/>
          </w:tcPr>
          <w:p w:rsidR="00130161" w:rsidRPr="006F2485" w:rsidRDefault="00130161" w:rsidP="00130161">
            <w:pPr>
              <w:pStyle w:val="NormalWeb"/>
              <w:spacing w:after="0" w:line="240" w:lineRule="auto"/>
              <w:jc w:val="both"/>
              <w:rPr>
                <w:b/>
                <w:bCs/>
                <w:sz w:val="20"/>
                <w:szCs w:val="20"/>
              </w:rPr>
            </w:pPr>
          </w:p>
        </w:tc>
        <w:tc>
          <w:tcPr>
            <w:tcW w:w="3419" w:type="dxa"/>
          </w:tcPr>
          <w:p w:rsidR="00130161" w:rsidRPr="00954D9C" w:rsidRDefault="00130161" w:rsidP="00130161">
            <w:pPr>
              <w:ind w:right="100"/>
              <w:jc w:val="both"/>
              <w:rPr>
                <w:rFonts w:ascii="Times New Roman" w:hAnsi="Times New Roman" w:cs="Times New Roman"/>
                <w:sz w:val="20"/>
                <w:szCs w:val="20"/>
                <w:lang w:val="ro-RO"/>
              </w:rPr>
            </w:pPr>
            <w:r w:rsidRPr="00954D9C">
              <w:rPr>
                <w:rFonts w:ascii="Times New Roman" w:hAnsi="Times New Roman" w:cs="Times New Roman"/>
                <w:sz w:val="20"/>
                <w:szCs w:val="20"/>
                <w:lang w:val="ro-RO"/>
              </w:rPr>
              <w:t>Completarea cu o nouă prevedere la lit. a</w:t>
            </w:r>
            <w:r w:rsidRPr="00954D9C">
              <w:rPr>
                <w:rFonts w:ascii="Times New Roman" w:hAnsi="Times New Roman" w:cs="Times New Roman"/>
                <w:sz w:val="20"/>
                <w:szCs w:val="20"/>
                <w:vertAlign w:val="superscript"/>
                <w:lang w:val="ro-RO"/>
              </w:rPr>
              <w:t>1</w:t>
            </w:r>
            <w:r w:rsidRPr="00954D9C">
              <w:rPr>
                <w:rFonts w:ascii="Times New Roman" w:hAnsi="Times New Roman" w:cs="Times New Roman"/>
                <w:sz w:val="20"/>
                <w:szCs w:val="20"/>
                <w:lang w:val="ro-RO"/>
              </w:rPr>
              <w:t>) având următorul cuprins:</w:t>
            </w:r>
          </w:p>
          <w:p w:rsidR="00130161" w:rsidRPr="00954D9C" w:rsidRDefault="00130161" w:rsidP="00130161">
            <w:pPr>
              <w:ind w:right="100"/>
              <w:jc w:val="both"/>
              <w:rPr>
                <w:rFonts w:ascii="Times New Roman" w:hAnsi="Times New Roman" w:cs="Times New Roman"/>
                <w:sz w:val="20"/>
                <w:szCs w:val="20"/>
                <w:lang w:val="ro-RO"/>
              </w:rPr>
            </w:pPr>
            <w:r w:rsidRPr="00954D9C">
              <w:rPr>
                <w:rFonts w:ascii="Times New Roman" w:hAnsi="Times New Roman" w:cs="Times New Roman"/>
                <w:sz w:val="20"/>
                <w:szCs w:val="20"/>
                <w:lang w:val="ro-RO"/>
              </w:rPr>
              <w:t>„a</w:t>
            </w:r>
            <w:r w:rsidRPr="00954D9C">
              <w:rPr>
                <w:rFonts w:ascii="Times New Roman" w:hAnsi="Times New Roman" w:cs="Times New Roman"/>
                <w:sz w:val="20"/>
                <w:szCs w:val="20"/>
                <w:vertAlign w:val="superscript"/>
                <w:lang w:val="ro-RO"/>
              </w:rPr>
              <w:t>1</w:t>
            </w:r>
            <w:r w:rsidRPr="00954D9C">
              <w:rPr>
                <w:rFonts w:ascii="Times New Roman" w:hAnsi="Times New Roman" w:cs="Times New Roman"/>
                <w:sz w:val="20"/>
                <w:szCs w:val="20"/>
                <w:lang w:val="ro-RO"/>
              </w:rPr>
              <w:t>) importul Motocicletelor (inclusiv mopedelor) şi bicicletelor, tricicletelor sau similare, echipate cu pedale şi cu motor auxiliar, cu sau fără ataș având motor electric pentru propulsie de la poziția tarifară</w:t>
            </w:r>
          </w:p>
          <w:p w:rsidR="00130161" w:rsidRDefault="00130161" w:rsidP="00130161">
            <w:pPr>
              <w:ind w:right="100"/>
              <w:jc w:val="both"/>
              <w:rPr>
                <w:rFonts w:ascii="Times New Roman" w:hAnsi="Times New Roman" w:cs="Times New Roman"/>
                <w:sz w:val="20"/>
                <w:szCs w:val="20"/>
                <w:lang w:val="ro-RO"/>
              </w:rPr>
            </w:pPr>
            <w:r w:rsidRPr="00954D9C">
              <w:rPr>
                <w:rFonts w:ascii="Times New Roman" w:hAnsi="Times New Roman" w:cs="Times New Roman"/>
                <w:sz w:val="20"/>
                <w:szCs w:val="20"/>
                <w:lang w:val="ro-RO"/>
              </w:rPr>
              <w:t>871160”</w:t>
            </w: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Pr="003635FB"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Completarea cu lit. w</w:t>
            </w:r>
            <w:r w:rsidRPr="003635FB">
              <w:rPr>
                <w:rFonts w:ascii="Times New Roman" w:hAnsi="Times New Roman" w:cs="Times New Roman"/>
                <w:sz w:val="20"/>
                <w:szCs w:val="20"/>
                <w:vertAlign w:val="superscript"/>
                <w:lang w:val="ro-RO"/>
              </w:rPr>
              <w:t>1</w:t>
            </w:r>
            <w:r w:rsidRPr="003635FB">
              <w:rPr>
                <w:rFonts w:ascii="Times New Roman" w:hAnsi="Times New Roman" w:cs="Times New Roman"/>
                <w:sz w:val="20"/>
                <w:szCs w:val="20"/>
                <w:lang w:val="ro-RO"/>
              </w:rPr>
              <w:t>) având următorul cuprins:</w:t>
            </w:r>
          </w:p>
          <w:p w:rsidR="00130161" w:rsidRPr="003635FB"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„w</w:t>
            </w:r>
            <w:r w:rsidRPr="003635FB">
              <w:rPr>
                <w:rFonts w:ascii="Times New Roman" w:hAnsi="Times New Roman" w:cs="Times New Roman"/>
                <w:sz w:val="20"/>
                <w:szCs w:val="20"/>
                <w:vertAlign w:val="superscript"/>
                <w:lang w:val="ro-RO"/>
              </w:rPr>
              <w:t>1</w:t>
            </w:r>
            <w:r w:rsidRPr="003635FB">
              <w:rPr>
                <w:rFonts w:ascii="Times New Roman" w:hAnsi="Times New Roman" w:cs="Times New Roman"/>
                <w:sz w:val="20"/>
                <w:szCs w:val="20"/>
                <w:lang w:val="ro-RO"/>
              </w:rPr>
              <w:t>) importul grupurilor electrogene pentru energia eoliană de la poziția tarifară 8502 31 000,</w:t>
            </w:r>
          </w:p>
          <w:p w:rsidR="00130161"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părțile pentru grupurile electrogene de la poziția tarifară 850300990”</w:t>
            </w: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Default="00130161" w:rsidP="00130161">
            <w:pPr>
              <w:ind w:right="100"/>
              <w:jc w:val="both"/>
              <w:rPr>
                <w:rFonts w:ascii="Times New Roman" w:hAnsi="Times New Roman" w:cs="Times New Roman"/>
                <w:sz w:val="20"/>
                <w:szCs w:val="20"/>
                <w:lang w:val="ro-RO"/>
              </w:rPr>
            </w:pPr>
          </w:p>
          <w:p w:rsidR="00130161" w:rsidRPr="003635FB"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Modificarea lit. y</w:t>
            </w:r>
            <w:r w:rsidRPr="003635FB">
              <w:rPr>
                <w:rFonts w:ascii="Times New Roman" w:hAnsi="Times New Roman" w:cs="Times New Roman"/>
                <w:sz w:val="20"/>
                <w:szCs w:val="20"/>
                <w:vertAlign w:val="superscript"/>
                <w:lang w:val="ro-RO"/>
              </w:rPr>
              <w:t>2</w:t>
            </w:r>
            <w:r w:rsidRPr="003635FB">
              <w:rPr>
                <w:rFonts w:ascii="Times New Roman" w:hAnsi="Times New Roman" w:cs="Times New Roman"/>
                <w:sz w:val="20"/>
                <w:szCs w:val="20"/>
                <w:lang w:val="ro-RO"/>
              </w:rPr>
              <w:t>) și va avea următorul cuprins:</w:t>
            </w:r>
          </w:p>
          <w:p w:rsidR="00130161" w:rsidRPr="003635FB"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„y</w:t>
            </w:r>
            <w:r w:rsidRPr="003635FB">
              <w:rPr>
                <w:rFonts w:ascii="Times New Roman" w:hAnsi="Times New Roman" w:cs="Times New Roman"/>
                <w:sz w:val="20"/>
                <w:szCs w:val="20"/>
                <w:vertAlign w:val="superscript"/>
                <w:lang w:val="ro-RO"/>
              </w:rPr>
              <w:t>2</w:t>
            </w:r>
            <w:r w:rsidRPr="003635FB">
              <w:rPr>
                <w:rFonts w:ascii="Times New Roman" w:hAnsi="Times New Roman" w:cs="Times New Roman"/>
                <w:sz w:val="20"/>
                <w:szCs w:val="20"/>
                <w:lang w:val="ro-RO"/>
              </w:rPr>
              <w:t>) generatoarele electrice de o putere de peste 75 kW, dar de maxim 375 kW de la poziția</w:t>
            </w:r>
          </w:p>
          <w:p w:rsidR="00130161" w:rsidRPr="003635FB"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tarifară 850133000, generatoare electrice de o putere de peste 375 kW de la poziția tarifară</w:t>
            </w:r>
          </w:p>
          <w:p w:rsidR="00130161"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850134000”.</w:t>
            </w:r>
          </w:p>
          <w:p w:rsidR="00130161" w:rsidRPr="003635FB" w:rsidRDefault="00130161" w:rsidP="00130161">
            <w:pPr>
              <w:ind w:right="100"/>
              <w:jc w:val="both"/>
              <w:rPr>
                <w:rFonts w:ascii="Times New Roman" w:hAnsi="Times New Roman" w:cs="Times New Roman"/>
                <w:sz w:val="20"/>
                <w:szCs w:val="20"/>
                <w:lang w:val="ro-RO"/>
              </w:rPr>
            </w:pPr>
          </w:p>
          <w:p w:rsidR="00130161" w:rsidRPr="003635FB"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Completarea cu lit. w</w:t>
            </w:r>
            <w:r w:rsidRPr="003635FB">
              <w:rPr>
                <w:rFonts w:ascii="Times New Roman" w:hAnsi="Times New Roman" w:cs="Times New Roman"/>
                <w:sz w:val="20"/>
                <w:szCs w:val="20"/>
                <w:vertAlign w:val="superscript"/>
                <w:lang w:val="ro-RO"/>
              </w:rPr>
              <w:t>2</w:t>
            </w:r>
            <w:r w:rsidRPr="003635FB">
              <w:rPr>
                <w:rFonts w:ascii="Times New Roman" w:hAnsi="Times New Roman" w:cs="Times New Roman"/>
                <w:sz w:val="20"/>
                <w:szCs w:val="20"/>
                <w:lang w:val="ro-RO"/>
              </w:rPr>
              <w:t>) având următorul cuprins:</w:t>
            </w:r>
          </w:p>
          <w:p w:rsidR="00130161"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„w</w:t>
            </w:r>
            <w:r w:rsidRPr="003635FB">
              <w:rPr>
                <w:rFonts w:ascii="Times New Roman" w:hAnsi="Times New Roman" w:cs="Times New Roman"/>
                <w:sz w:val="20"/>
                <w:szCs w:val="20"/>
                <w:vertAlign w:val="superscript"/>
                <w:lang w:val="ro-RO"/>
              </w:rPr>
              <w:t>2</w:t>
            </w:r>
            <w:r w:rsidRPr="003635FB">
              <w:rPr>
                <w:rFonts w:ascii="Times New Roman" w:hAnsi="Times New Roman" w:cs="Times New Roman"/>
                <w:sz w:val="20"/>
                <w:szCs w:val="20"/>
                <w:lang w:val="ro-RO"/>
              </w:rPr>
              <w:t>) importul acumulatoarelor electrice de la poziția tarifară 850730 -8507 80 (nichel-cadmiu, nichel fier, ioni de litiu, etc)” destinate instalării de către consumatorii casnici pentru stocarea energiei produse din surse regenerabile.</w:t>
            </w:r>
          </w:p>
          <w:p w:rsidR="00130161" w:rsidRDefault="00130161" w:rsidP="00130161">
            <w:pPr>
              <w:ind w:right="100"/>
              <w:jc w:val="both"/>
              <w:rPr>
                <w:rFonts w:ascii="Times New Roman" w:hAnsi="Times New Roman" w:cs="Times New Roman"/>
                <w:sz w:val="20"/>
                <w:szCs w:val="20"/>
                <w:lang w:val="ro-RO"/>
              </w:rPr>
            </w:pPr>
          </w:p>
          <w:p w:rsidR="00130161" w:rsidRPr="006F2485" w:rsidRDefault="00130161" w:rsidP="00130161">
            <w:pPr>
              <w:ind w:right="10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„w</w:t>
            </w:r>
            <w:r w:rsidRPr="00C0705C">
              <w:rPr>
                <w:rFonts w:ascii="Times New Roman" w:hAnsi="Times New Roman" w:cs="Times New Roman"/>
                <w:sz w:val="20"/>
                <w:szCs w:val="20"/>
                <w:vertAlign w:val="superscript"/>
                <w:lang w:val="ro-RO"/>
              </w:rPr>
              <w:t>3</w:t>
            </w:r>
            <w:r w:rsidRPr="003635FB">
              <w:rPr>
                <w:rFonts w:ascii="Times New Roman" w:hAnsi="Times New Roman" w:cs="Times New Roman"/>
                <w:sz w:val="20"/>
                <w:szCs w:val="20"/>
                <w:lang w:val="ro-RO"/>
              </w:rPr>
              <w:t>) importul instalațiilor de încărcare a acumulatoarelor</w:t>
            </w:r>
            <w:r>
              <w:rPr>
                <w:rFonts w:ascii="Times New Roman" w:hAnsi="Times New Roman" w:cs="Times New Roman"/>
                <w:sz w:val="20"/>
                <w:szCs w:val="20"/>
                <w:lang w:val="ro-RO"/>
              </w:rPr>
              <w:t xml:space="preserve"> </w:t>
            </w:r>
            <w:r w:rsidRPr="003635FB">
              <w:rPr>
                <w:rFonts w:ascii="Times New Roman" w:hAnsi="Times New Roman" w:cs="Times New Roman"/>
                <w:sz w:val="20"/>
                <w:szCs w:val="20"/>
                <w:lang w:val="ro-RO"/>
              </w:rPr>
              <w:t>mașinilor electrice de la poziția tarifară nr. 8504 40.</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Pr>
                <w:rFonts w:ascii="Times New Roman" w:eastAsia="Times New Roman" w:hAnsi="Times New Roman" w:cs="Times New Roman"/>
                <w:bCs/>
                <w:sz w:val="20"/>
                <w:szCs w:val="20"/>
                <w:lang w:val="ro-RO" w:eastAsia="en-GB"/>
              </w:rPr>
              <w:t>MIDR</w:t>
            </w:r>
          </w:p>
        </w:tc>
        <w:tc>
          <w:tcPr>
            <w:tcW w:w="3149" w:type="dxa"/>
          </w:tcPr>
          <w:p w:rsidR="00130161" w:rsidRDefault="00130161" w:rsidP="00130161">
            <w:pPr>
              <w:autoSpaceDE w:val="0"/>
              <w:autoSpaceDN w:val="0"/>
              <w:adjustRightInd w:val="0"/>
              <w:jc w:val="both"/>
              <w:rPr>
                <w:rFonts w:ascii="Times New Roman" w:hAnsi="Times New Roman" w:cs="Times New Roman"/>
                <w:sz w:val="20"/>
                <w:szCs w:val="20"/>
                <w:lang w:val="ro-RO"/>
              </w:rPr>
            </w:pPr>
            <w:r w:rsidRPr="00954D9C">
              <w:rPr>
                <w:rFonts w:ascii="Times New Roman" w:hAnsi="Times New Roman" w:cs="Times New Roman"/>
                <w:sz w:val="20"/>
                <w:szCs w:val="20"/>
                <w:lang w:val="ro-RO"/>
              </w:rPr>
              <w:t>O astfel de modificare ar contribui la reducerea consumulului de combustibil la nivel de țară, reducerea congestiilor auto în orașele mari, diminuarea impactului asupra mediului prin reducerea emisiilor cu efect de seră și nu în ultimul rând îndeplinirea țintelor stabilite la nivel național în documentele de politici publice (ex: Strategia energetică a Republicii Moldova până în anul 2030 aprobată prin Hotărârea Guvernului nr. 102/2013).</w:t>
            </w:r>
          </w:p>
          <w:p w:rsidR="00130161" w:rsidRDefault="00130161" w:rsidP="00130161">
            <w:pPr>
              <w:autoSpaceDE w:val="0"/>
              <w:autoSpaceDN w:val="0"/>
              <w:adjustRightInd w:val="0"/>
              <w:jc w:val="both"/>
              <w:rPr>
                <w:rFonts w:ascii="Times New Roman" w:hAnsi="Times New Roman" w:cs="Times New Roman"/>
                <w:sz w:val="20"/>
                <w:szCs w:val="20"/>
                <w:lang w:val="ro-RO"/>
              </w:rPr>
            </w:pPr>
            <w:r w:rsidRPr="00954D9C">
              <w:rPr>
                <w:rFonts w:ascii="Times New Roman" w:hAnsi="Times New Roman" w:cs="Times New Roman"/>
                <w:sz w:val="20"/>
                <w:szCs w:val="20"/>
                <w:lang w:val="ro-RO"/>
              </w:rPr>
              <w:t>Efectul acestor modificări se v-a resimți în bugetul public național prin faptul că nu se va încasa TVA de la valoarea investițiilor efectuate, acesta urmează a fi calculat după obținerea datelor de la serviciul fiscal/vamal.</w:t>
            </w:r>
          </w:p>
          <w:p w:rsidR="00130161" w:rsidRDefault="00130161" w:rsidP="00130161">
            <w:pPr>
              <w:autoSpaceDE w:val="0"/>
              <w:autoSpaceDN w:val="0"/>
              <w:adjustRightInd w:val="0"/>
              <w:jc w:val="both"/>
              <w:rPr>
                <w:rFonts w:ascii="Times New Roman" w:hAnsi="Times New Roman" w:cs="Times New Roman"/>
                <w:sz w:val="20"/>
                <w:szCs w:val="20"/>
                <w:lang w:val="ro-RO"/>
              </w:rPr>
            </w:pPr>
          </w:p>
          <w:p w:rsidR="00130161" w:rsidRDefault="00130161" w:rsidP="00130161">
            <w:pPr>
              <w:autoSpaceDE w:val="0"/>
              <w:autoSpaceDN w:val="0"/>
              <w:adjustRightInd w:val="0"/>
              <w:jc w:val="both"/>
              <w:rPr>
                <w:rFonts w:ascii="Times New Roman" w:hAnsi="Times New Roman" w:cs="Times New Roman"/>
                <w:sz w:val="20"/>
                <w:szCs w:val="20"/>
                <w:lang w:val="ro-RO"/>
              </w:rPr>
            </w:pPr>
          </w:p>
          <w:p w:rsidR="00130161" w:rsidRDefault="00130161" w:rsidP="00130161">
            <w:pPr>
              <w:autoSpaceDE w:val="0"/>
              <w:autoSpaceDN w:val="0"/>
              <w:adjustRightInd w:val="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În contextul aprobării limitelor de capacitate prin Hotărârea Guvernului nr. 401/2021, introducerea unor astfel de facilități ar contribui la micșorarea investiției specifice în tehnologiile verzi, ceea ce ar conduce la îmbunătățirea climatului investițional.</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3635FB">
              <w:rPr>
                <w:rFonts w:ascii="Times New Roman" w:hAnsi="Times New Roman" w:cs="Times New Roman"/>
                <w:sz w:val="20"/>
                <w:szCs w:val="20"/>
                <w:lang w:val="ro-RO"/>
              </w:rPr>
              <w:t>Efectul acestor modificări se v-a resimți în bugetul public național prin faptul că nu se va încasa TVA de la valoarea investițiilor efectuate, acesta urmează a fi calculat după obținerea datelor de la serviciul fiscal/vamal.</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vMerge/>
          </w:tcPr>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ind w:right="10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Scutirea de plata drepturilor de import aplicate materiei prime destinată incubației - ouă pentru incubație (04071100 ouă); premixuri și adaosuri pentru hrana păsărilor (23099096 – Preparate pentru hrana animalelor, inclusiv preamestecurile); 0105 pui de 1 zi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APAM</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Această măsură ar permite eliberarea mijloacelor financiare pentru a fi utilizate în procesul incubației, proces foarte costisitor, care, până la eclozarea puilor, generează cheltuieli substanțiale, în special, cele legate de resursele energetice</w:t>
            </w:r>
          </w:p>
        </w:tc>
        <w:tc>
          <w:tcPr>
            <w:tcW w:w="3242" w:type="dxa"/>
            <w:gridSpan w:val="2"/>
            <w:vMerge/>
          </w:tcPr>
          <w:p w:rsidR="00130161" w:rsidRPr="006F2485" w:rsidRDefault="00130161" w:rsidP="00130161">
            <w:pPr>
              <w:jc w:val="both"/>
              <w:rPr>
                <w:rFonts w:ascii="Times New Roman" w:hAnsi="Times New Roman" w:cs="Times New Roman"/>
                <w:b/>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bCs/>
                <w:sz w:val="20"/>
                <w:szCs w:val="20"/>
              </w:rPr>
            </w:pPr>
            <w:r w:rsidRPr="006F2485">
              <w:rPr>
                <w:sz w:val="20"/>
                <w:szCs w:val="20"/>
              </w:rPr>
              <w:t>Anexa nr. 2</w:t>
            </w:r>
          </w:p>
        </w:tc>
        <w:tc>
          <w:tcPr>
            <w:tcW w:w="3419" w:type="dxa"/>
          </w:tcPr>
          <w:p w:rsidR="00130161" w:rsidRPr="006F2485" w:rsidRDefault="00130161" w:rsidP="00130161">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Notă la Anexa nr. 2 se completează cu punctul 14 cu următorul cuprins: </w:t>
            </w:r>
          </w:p>
          <w:p w:rsidR="00130161" w:rsidRPr="006F2485" w:rsidRDefault="00130161" w:rsidP="00130161">
            <w:pPr>
              <w:spacing w:after="20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„14. Taxa pentru efectuarea procedurilor vamale la export nu se percepe pentru mărfurile expediate prin intermediul trimiterilor poștale internaționale a căror valoare nu depășesc 1 000 EUR.”.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AmCham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Propunerea respectivă a fost inclusă în proiectul de lege privind politica fiscal-vamală 2020.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se anticipează reducerea elementelor birocratice asociate cu achitarea taxei pentru procedurile vamale la export, astfel contribuind la sporirea competitivității companiilor autohtone, în cadrul dezvoltării comerțului online.  </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Menționăm că excluderea taxei pentru efectuarea procedurilor vamale la export mărfurile expediate prin intermediul trimiterilor poștale internaționale, nu duce la excluderea obligativității agenților economici de a depune declarații vamale.</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p>
        </w:tc>
        <w:tc>
          <w:tcPr>
            <w:tcW w:w="3419" w:type="dxa"/>
          </w:tcPr>
          <w:p w:rsidR="00130161" w:rsidRPr="006F2485" w:rsidRDefault="00130161" w:rsidP="00130161">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Eliminarea tarifului vamal de 3 Euro la importul de produse din tutun importate din țările membre UE, din țările membre CEFTA și din Turcia.</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130161" w:rsidRPr="006F2485" w:rsidRDefault="00130161" w:rsidP="00130161">
            <w:pPr>
              <w:tabs>
                <w:tab w:val="left" w:pos="2416"/>
                <w:tab w:val="left" w:pos="2491"/>
              </w:tabs>
              <w:ind w:left="4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Legea nr.172/2014</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p>
        </w:tc>
        <w:tc>
          <w:tcPr>
            <w:tcW w:w="3419" w:type="dxa"/>
          </w:tcPr>
          <w:p w:rsidR="00130161" w:rsidRPr="006F2485" w:rsidRDefault="00130161" w:rsidP="00130161">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Menținerea cotelor de import a cărnii de pasăre </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APAM</w:t>
            </w:r>
          </w:p>
        </w:tc>
        <w:tc>
          <w:tcPr>
            <w:tcW w:w="3149" w:type="dxa"/>
          </w:tcPr>
          <w:p w:rsidR="00130161" w:rsidRPr="006F2485" w:rsidRDefault="00130161" w:rsidP="00130161">
            <w:pPr>
              <w:tabs>
                <w:tab w:val="left" w:pos="2416"/>
                <w:tab w:val="left" w:pos="2491"/>
              </w:tabs>
              <w:ind w:left="4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Liminarea cotelor de import a cărnii de pasăre, va duce la invadarea pieței locale cu carne provenită de la marii exportatori internaționali, care, datorită volumelor mari de producție, accesului la granturile și subvențiile acordate de statele de reședință și prin programele europene (la care producătorii noștri locali nu au acces), va elimina de pe piață producătorii locali – pe cei mai mulți, definitiv. Aceasta vine în contradicție cu politica enunțată – susținerea producătorilor locali și crearea condițiilor pentru dezvoltarea lor, precum și producția orientată spre export.</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jc w:val="both"/>
              <w:rPr>
                <w:rStyle w:val="Strong"/>
                <w:rFonts w:ascii="Times New Roman" w:hAnsi="Times New Roman" w:cs="Times New Roman"/>
                <w:b w:val="0"/>
                <w:bCs w:val="0"/>
                <w:sz w:val="20"/>
                <w:szCs w:val="20"/>
                <w:lang w:val="ro-RO"/>
              </w:rPr>
            </w:pPr>
            <w:r w:rsidRPr="006F2485">
              <w:rPr>
                <w:rStyle w:val="Strong"/>
                <w:rFonts w:ascii="Times New Roman" w:hAnsi="Times New Roman" w:cs="Times New Roman"/>
                <w:sz w:val="20"/>
                <w:szCs w:val="20"/>
                <w:lang w:val="ro-RO"/>
              </w:rPr>
              <w:t xml:space="preserve">Anexa nr. 2 </w:t>
            </w:r>
          </w:p>
          <w:p w:rsidR="00130161" w:rsidRPr="006F2485" w:rsidRDefault="00130161" w:rsidP="00130161">
            <w:pPr>
              <w:pStyle w:val="cb"/>
              <w:jc w:val="both"/>
              <w:rPr>
                <w:sz w:val="20"/>
                <w:szCs w:val="20"/>
                <w:lang w:val="ro-RO"/>
              </w:rPr>
            </w:pPr>
            <w:r w:rsidRPr="006F2485">
              <w:rPr>
                <w:sz w:val="20"/>
                <w:szCs w:val="20"/>
                <w:lang w:val="ro-RO"/>
              </w:rPr>
              <w:t>Lista serviciilor vamale şi cuantumul taxei pentru proceduri vamale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18. Prelucrarea informaţională a declaraţiei vamale primare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19. Prelucrarea informaţională a fiecărei declaraţii vamale complementare</w:t>
            </w:r>
          </w:p>
        </w:tc>
        <w:tc>
          <w:tcPr>
            <w:tcW w:w="3419" w:type="dxa"/>
          </w:tcPr>
          <w:p w:rsidR="00130161" w:rsidRPr="006F2485" w:rsidRDefault="00130161" w:rsidP="00130161">
            <w:pPr>
              <w:jc w:val="both"/>
              <w:rPr>
                <w:rStyle w:val="Strong"/>
                <w:rFonts w:ascii="Times New Roman" w:hAnsi="Times New Roman" w:cs="Times New Roman"/>
                <w:b w:val="0"/>
                <w:bCs w:val="0"/>
                <w:sz w:val="20"/>
                <w:szCs w:val="20"/>
                <w:lang w:val="ro-RO"/>
              </w:rPr>
            </w:pPr>
            <w:r w:rsidRPr="006F2485">
              <w:rPr>
                <w:rStyle w:val="Strong"/>
                <w:rFonts w:ascii="Times New Roman" w:hAnsi="Times New Roman" w:cs="Times New Roman"/>
                <w:sz w:val="20"/>
                <w:szCs w:val="20"/>
                <w:lang w:val="ro-RO"/>
              </w:rPr>
              <w:t xml:space="preserve">Anexa nr. 2 </w:t>
            </w:r>
          </w:p>
          <w:p w:rsidR="00130161" w:rsidRPr="006F2485" w:rsidRDefault="00130161" w:rsidP="00130161">
            <w:pPr>
              <w:pStyle w:val="cb"/>
              <w:jc w:val="both"/>
              <w:rPr>
                <w:sz w:val="20"/>
                <w:szCs w:val="20"/>
                <w:lang w:val="ro-RO"/>
              </w:rPr>
            </w:pPr>
            <w:r w:rsidRPr="006F2485">
              <w:rPr>
                <w:sz w:val="20"/>
                <w:szCs w:val="20"/>
                <w:lang w:val="ro-RO"/>
              </w:rPr>
              <w:t>Lista serviciilor vamale şi cuantumul taxei pentru proceduri vamale</w:t>
            </w:r>
          </w:p>
          <w:p w:rsidR="00130161" w:rsidRPr="006F2485" w:rsidRDefault="00130161" w:rsidP="00130161">
            <w:pPr>
              <w:pBdr>
                <w:top w:val="nil"/>
                <w:left w:val="nil"/>
                <w:bottom w:val="nil"/>
                <w:right w:val="nil"/>
                <w:between w:val="nil"/>
              </w:pBdr>
              <w:tabs>
                <w:tab w:val="left" w:pos="709"/>
                <w:tab w:val="left" w:pos="851"/>
              </w:tabs>
              <w:spacing w:beforeLines="60" w:before="144" w:afterLines="60" w:after="144"/>
              <w:jc w:val="both"/>
              <w:rPr>
                <w:rFonts w:ascii="Times New Roman" w:eastAsia="Times New Roman" w:hAnsi="Times New Roman" w:cs="Times New Roman"/>
                <w:b/>
                <w:bCs/>
                <w:color w:val="000000"/>
                <w:sz w:val="20"/>
                <w:szCs w:val="20"/>
                <w:highlight w:val="white"/>
                <w:lang w:val="ro-RO"/>
              </w:rPr>
            </w:pPr>
            <w:r w:rsidRPr="006F2485">
              <w:rPr>
                <w:rStyle w:val="Strong"/>
                <w:rFonts w:ascii="Times New Roman" w:hAnsi="Times New Roman" w:cs="Times New Roman"/>
                <w:sz w:val="20"/>
                <w:szCs w:val="20"/>
                <w:lang w:val="ro-RO"/>
              </w:rPr>
              <w:t>Punctele 18 și 19 din Anexa nr. 2 se exclud.</w:t>
            </w:r>
          </w:p>
        </w:tc>
        <w:tc>
          <w:tcPr>
            <w:tcW w:w="1530" w:type="dxa"/>
            <w:gridSpan w:val="2"/>
          </w:tcPr>
          <w:p w:rsidR="00130161" w:rsidRPr="006F2485" w:rsidRDefault="00130161" w:rsidP="00130161">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Ministerul Economiei</w:t>
            </w:r>
          </w:p>
        </w:tc>
        <w:tc>
          <w:tcPr>
            <w:tcW w:w="3149" w:type="dxa"/>
          </w:tcPr>
          <w:p w:rsidR="00130161" w:rsidRPr="006F2485" w:rsidRDefault="00130161" w:rsidP="00130161">
            <w:pPr>
              <w:tabs>
                <w:tab w:val="left" w:pos="2905"/>
              </w:tabs>
              <w:spacing w:beforeLines="60" w:before="144" w:afterLines="60" w:after="144"/>
              <w:jc w:val="both"/>
              <w:rPr>
                <w:rFonts w:ascii="Times New Roman" w:hAnsi="Times New Roman" w:cs="Times New Roman"/>
                <w:bCs/>
                <w:iCs/>
                <w:sz w:val="20"/>
                <w:szCs w:val="20"/>
                <w:lang w:val="ro-RO"/>
              </w:rPr>
            </w:pPr>
            <w:r w:rsidRPr="006F2485">
              <w:rPr>
                <w:rFonts w:ascii="Times New Roman" w:hAnsi="Times New Roman" w:cs="Times New Roman"/>
                <w:bCs/>
                <w:iCs/>
                <w:sz w:val="20"/>
                <w:szCs w:val="20"/>
                <w:lang w:val="ro-RO"/>
              </w:rPr>
              <w:t>Modificările propuse sunt determinate de faptul că Serviciul Vamal a demarat procedura – test de validare automată a declarației vamale.</w:t>
            </w:r>
          </w:p>
          <w:p w:rsidR="00130161" w:rsidRPr="006F2485" w:rsidRDefault="00130161" w:rsidP="00130161">
            <w:pPr>
              <w:tabs>
                <w:tab w:val="left" w:pos="2905"/>
              </w:tabs>
              <w:spacing w:beforeLines="60" w:before="144" w:afterLines="60" w:after="144"/>
              <w:jc w:val="both"/>
              <w:rPr>
                <w:rFonts w:ascii="Times New Roman" w:hAnsi="Times New Roman" w:cs="Times New Roman"/>
                <w:sz w:val="20"/>
                <w:szCs w:val="20"/>
                <w:lang w:val="ro-RO"/>
              </w:rPr>
            </w:pPr>
            <w:r w:rsidRPr="006F2485">
              <w:rPr>
                <w:rFonts w:ascii="Times New Roman" w:hAnsi="Times New Roman" w:cs="Times New Roman"/>
                <w:bCs/>
                <w:iCs/>
                <w:sz w:val="20"/>
                <w:szCs w:val="20"/>
                <w:lang w:val="ro-RO"/>
              </w:rPr>
              <w:t>Introducerea procedurii de validare automată va permite continuarea modernizării procedurilor vamale prin ajustarea acestora la standardele europene de control vamal informațional, prin optimizarea timpului de vămuire, facilitatea exporturilor și reducerea intervenției directe a funcționarului vamal.</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F24B67">
        <w:tc>
          <w:tcPr>
            <w:tcW w:w="14479" w:type="dxa"/>
            <w:gridSpan w:val="7"/>
          </w:tcPr>
          <w:p w:rsidR="00130161" w:rsidRPr="006F2485" w:rsidRDefault="00130161" w:rsidP="00130161">
            <w:pPr>
              <w:pStyle w:val="Application2"/>
              <w:rPr>
                <w:b/>
                <w:sz w:val="20"/>
                <w:szCs w:val="20"/>
                <w:lang w:val="ro-RO"/>
              </w:rPr>
            </w:pPr>
            <w:r w:rsidRPr="006F2485">
              <w:rPr>
                <w:b/>
                <w:sz w:val="20"/>
                <w:szCs w:val="20"/>
                <w:lang w:val="ro-RO"/>
              </w:rPr>
              <w:t>Legea privind sistemul public de pensii nr. 156/1998</w:t>
            </w:r>
          </w:p>
          <w:p w:rsidR="00130161" w:rsidRPr="006F2485" w:rsidRDefault="00130161" w:rsidP="00130161">
            <w:pPr>
              <w:pStyle w:val="Application2"/>
              <w:rPr>
                <w:sz w:val="20"/>
                <w:szCs w:val="20"/>
                <w:lang w:val="ro-RO"/>
              </w:rPr>
            </w:pPr>
          </w:p>
        </w:tc>
      </w:tr>
      <w:tr w:rsidR="00130161" w:rsidRPr="00A2377E" w:rsidTr="004552FF">
        <w:tc>
          <w:tcPr>
            <w:tcW w:w="3139" w:type="dxa"/>
            <w:vMerge w:val="restart"/>
          </w:tcPr>
          <w:p w:rsidR="00130161" w:rsidRPr="006F2485" w:rsidRDefault="00130161" w:rsidP="00130161">
            <w:pPr>
              <w:pStyle w:val="NormalWeb"/>
              <w:spacing w:after="0" w:line="240" w:lineRule="auto"/>
              <w:jc w:val="both"/>
              <w:rPr>
                <w:sz w:val="20"/>
                <w:szCs w:val="20"/>
              </w:rPr>
            </w:pPr>
            <w:r w:rsidRPr="006F2485">
              <w:rPr>
                <w:rStyle w:val="Strong"/>
                <w:sz w:val="20"/>
                <w:szCs w:val="20"/>
              </w:rPr>
              <w:t>Articolul 15</w:t>
            </w:r>
            <w:r w:rsidRPr="006F2485">
              <w:rPr>
                <w:rStyle w:val="Strong"/>
                <w:sz w:val="20"/>
                <w:szCs w:val="20"/>
                <w:vertAlign w:val="superscript"/>
              </w:rPr>
              <w:t>2</w:t>
            </w:r>
            <w:r w:rsidRPr="006F2485">
              <w:rPr>
                <w:rStyle w:val="Strong"/>
                <w:b w:val="0"/>
                <w:sz w:val="20"/>
                <w:szCs w:val="20"/>
              </w:rPr>
              <w:t>.</w:t>
            </w:r>
            <w:r w:rsidRPr="006F2485">
              <w:rPr>
                <w:sz w:val="20"/>
                <w:szCs w:val="20"/>
              </w:rPr>
              <w:t> Pensia anticipată pentru carieră lungă</w:t>
            </w:r>
          </w:p>
          <w:p w:rsidR="00130161" w:rsidRPr="006F2485" w:rsidRDefault="00130161" w:rsidP="00130161">
            <w:pPr>
              <w:pStyle w:val="NormalWeb"/>
              <w:numPr>
                <w:ilvl w:val="0"/>
                <w:numId w:val="6"/>
              </w:numPr>
              <w:tabs>
                <w:tab w:val="left" w:pos="255"/>
              </w:tabs>
              <w:spacing w:after="0" w:line="240" w:lineRule="auto"/>
              <w:ind w:left="0" w:firstLine="0"/>
              <w:jc w:val="both"/>
              <w:rPr>
                <w:sz w:val="20"/>
                <w:szCs w:val="20"/>
              </w:rPr>
            </w:pPr>
            <w:r w:rsidRPr="006F2485">
              <w:rPr>
                <w:sz w:val="20"/>
                <w:szCs w:val="20"/>
              </w:rPr>
              <w:t>La calcularea stagiului de cotizare necesar acordării pensiei anticipate pentru carieră lungă nu se iau în calcul perioadele necontributive prevăzute la art. 5 alin. (2).</w:t>
            </w:r>
          </w:p>
          <w:p w:rsidR="00130161" w:rsidRPr="006F2485" w:rsidRDefault="00130161" w:rsidP="00130161">
            <w:pPr>
              <w:pStyle w:val="NormalWeb"/>
              <w:spacing w:after="0" w:line="240" w:lineRule="auto"/>
              <w:jc w:val="both"/>
              <w:rPr>
                <w:sz w:val="20"/>
                <w:szCs w:val="20"/>
              </w:rPr>
            </w:pPr>
          </w:p>
          <w:p w:rsidR="00130161" w:rsidRPr="006F2485" w:rsidRDefault="00130161" w:rsidP="00130161">
            <w:pPr>
              <w:pStyle w:val="Application2"/>
              <w:rPr>
                <w:sz w:val="20"/>
                <w:szCs w:val="20"/>
                <w:lang w:val="ro-RO"/>
              </w:rPr>
            </w:pPr>
          </w:p>
        </w:tc>
        <w:tc>
          <w:tcPr>
            <w:tcW w:w="3419" w:type="dxa"/>
          </w:tcPr>
          <w:p w:rsidR="00130161" w:rsidRPr="006F2485" w:rsidRDefault="00130161" w:rsidP="00130161">
            <w:pPr>
              <w:pStyle w:val="Application2"/>
              <w:rPr>
                <w:sz w:val="20"/>
                <w:szCs w:val="20"/>
                <w:lang w:val="ro-RO"/>
              </w:rPr>
            </w:pPr>
            <w:r w:rsidRPr="006F2485">
              <w:rPr>
                <w:sz w:val="20"/>
                <w:szCs w:val="20"/>
                <w:lang w:val="ro-RO"/>
              </w:rPr>
              <w:t>Propunem completarea alin. (2) în final cu următoarea sintagmă „, cu excepția, perioadei necontributive prevăzute la art. 5 alin. (2) litera b).</w:t>
            </w:r>
          </w:p>
          <w:p w:rsidR="00130161" w:rsidRPr="006F2485" w:rsidRDefault="00130161" w:rsidP="00130161">
            <w:pPr>
              <w:pStyle w:val="Application2"/>
              <w:rPr>
                <w:sz w:val="20"/>
                <w:szCs w:val="20"/>
                <w:lang w:val="ro-RO"/>
              </w:rPr>
            </w:pP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CNSM</w:t>
            </w:r>
          </w:p>
        </w:tc>
        <w:tc>
          <w:tcPr>
            <w:tcW w:w="3149" w:type="dxa"/>
          </w:tcPr>
          <w:p w:rsidR="00130161" w:rsidRPr="006F2485" w:rsidRDefault="00130161" w:rsidP="00130161">
            <w:pPr>
              <w:pStyle w:val="Application2"/>
              <w:rPr>
                <w:sz w:val="20"/>
                <w:szCs w:val="20"/>
                <w:lang w:val="ro-RO"/>
              </w:rPr>
            </w:pPr>
            <w:r w:rsidRPr="006F2485">
              <w:rPr>
                <w:sz w:val="20"/>
                <w:szCs w:val="20"/>
                <w:lang w:val="ro-RO"/>
              </w:rPr>
              <w:t>Această propunere vizează includerea perioadei necontributive de îngrijire a unui copil până la vârsta de 3 ani de unul dintre părinți sau de tutore, în caz de deces al ambilor părinți, în stagiul de cotizare, necesar pentru stabilirea pensiei anticipate pentru carieră lungă, asigurând dreptul femeilor de a beneficia de acest tip de pensie.</w:t>
            </w:r>
          </w:p>
        </w:tc>
        <w:tc>
          <w:tcPr>
            <w:tcW w:w="3242" w:type="dxa"/>
            <w:gridSpan w:val="2"/>
            <w:vMerge w:val="restart"/>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face obiectul politicii fiscale și vamale</w:t>
            </w:r>
          </w:p>
        </w:tc>
      </w:tr>
      <w:tr w:rsidR="00130161" w:rsidRPr="00A2377E" w:rsidTr="004552FF">
        <w:tc>
          <w:tcPr>
            <w:tcW w:w="3139" w:type="dxa"/>
            <w:vMerge/>
          </w:tcPr>
          <w:p w:rsidR="00130161" w:rsidRPr="006F2485" w:rsidRDefault="00130161" w:rsidP="00130161">
            <w:pPr>
              <w:pStyle w:val="NormalWeb"/>
              <w:spacing w:after="0" w:line="240" w:lineRule="auto"/>
              <w:jc w:val="both"/>
              <w:rPr>
                <w:rStyle w:val="Strong"/>
                <w:b w:val="0"/>
                <w:sz w:val="20"/>
                <w:szCs w:val="20"/>
              </w:rPr>
            </w:pPr>
          </w:p>
        </w:tc>
        <w:tc>
          <w:tcPr>
            <w:tcW w:w="3419" w:type="dxa"/>
          </w:tcPr>
          <w:p w:rsidR="00130161" w:rsidRPr="006F2485" w:rsidRDefault="00130161" w:rsidP="00130161">
            <w:pPr>
              <w:pStyle w:val="Application2"/>
              <w:rPr>
                <w:sz w:val="20"/>
                <w:szCs w:val="20"/>
                <w:lang w:val="ro-RO"/>
              </w:rPr>
            </w:pPr>
            <w:r w:rsidRPr="006F2485">
              <w:rPr>
                <w:sz w:val="20"/>
                <w:szCs w:val="20"/>
                <w:lang w:val="ro-RO"/>
              </w:rPr>
              <w:t xml:space="preserve">Modificarea alin (1) art. 15², în vederea extinderii asupra agenților economici a debursării unui anumit % din impozitul pe venit în contul Federațiilor Sportive de Profil, Cluburilor Sportive Profesioniste sau a Asociațiilor Sportive de Amatori, înregistrați ca persoane juridice și în lista Federațiilor Sportive Naționale.  </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CCI</w:t>
            </w:r>
          </w:p>
        </w:tc>
        <w:tc>
          <w:tcPr>
            <w:tcW w:w="3149" w:type="dxa"/>
          </w:tcPr>
          <w:p w:rsidR="00130161" w:rsidRPr="006F2485" w:rsidRDefault="00130161" w:rsidP="00130161">
            <w:pPr>
              <w:ind w:right="7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Analiza experienței naționale și regionale arată posibilitatea dezvoltării următoarelor facilități fiscale menite să contribuie la dezvoltarea culturii sportive și atragerii investițiilor în sportul profesionist și de amatori din Republica Moldova. Analiza aferentă se anexează (Anexa 3).  </w:t>
            </w:r>
          </w:p>
          <w:p w:rsidR="00130161" w:rsidRPr="006F2485" w:rsidRDefault="00130161" w:rsidP="00130161">
            <w:pPr>
              <w:pStyle w:val="Application2"/>
              <w:rPr>
                <w:sz w:val="20"/>
                <w:szCs w:val="20"/>
                <w:lang w:val="ro-RO"/>
              </w:rPr>
            </w:pPr>
            <w:r w:rsidRPr="006F2485">
              <w:rPr>
                <w:sz w:val="20"/>
                <w:szCs w:val="20"/>
                <w:lang w:val="ro-RO"/>
              </w:rPr>
              <w:t>În cazul suportului din contul profitului se presupune crearea condițiilor legale necesare pentru permiterea debursării în contul Federațiilor Sportive de Profil, Cluburilor Sportive Profesioniste sau a Asociațiilor Sportive de Amatori, înregistrați atât ca entitate legală cât și în registrul Federațiilor Sportive de Profil, a unui % din valoarea impozitului pe profit achitat anual. Experiența curentă din Moldova arată fezabilitatea acestui instrument, aplicat în cazul ONG-urilor cu statut de entitate de utilitate publică, care permite debursarea a 2% din impozitul pe venit achitat de persoanele fizice în contul acestor organizații.</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spacing w:before="100" w:beforeAutospacing="1"/>
              <w:jc w:val="both"/>
              <w:rPr>
                <w:rFonts w:ascii="Times New Roman" w:hAnsi="Times New Roman" w:cs="Times New Roman"/>
                <w:sz w:val="20"/>
                <w:szCs w:val="20"/>
                <w:lang w:val="ro-RO"/>
              </w:rPr>
            </w:pPr>
            <w:r w:rsidRPr="006F2485">
              <w:rPr>
                <w:rFonts w:ascii="Times New Roman" w:hAnsi="Times New Roman" w:cs="Times New Roman"/>
                <w:b/>
                <w:bCs/>
                <w:sz w:val="20"/>
                <w:szCs w:val="20"/>
                <w:lang w:val="ro-RO"/>
              </w:rPr>
              <w:t>Articolul 33.</w:t>
            </w:r>
            <w:r w:rsidRPr="006F2485">
              <w:rPr>
                <w:rFonts w:ascii="Times New Roman" w:hAnsi="Times New Roman" w:cs="Times New Roman"/>
                <w:bCs/>
                <w:sz w:val="20"/>
                <w:szCs w:val="20"/>
                <w:lang w:val="ro-RO"/>
              </w:rPr>
              <w:t> </w:t>
            </w:r>
            <w:r w:rsidRPr="006F2485">
              <w:rPr>
                <w:rFonts w:ascii="Times New Roman" w:hAnsi="Times New Roman" w:cs="Times New Roman"/>
                <w:sz w:val="20"/>
                <w:szCs w:val="20"/>
                <w:lang w:val="ro-RO"/>
              </w:rPr>
              <w:t>Reexaminarea drepturilor la pensie</w:t>
            </w:r>
          </w:p>
          <w:p w:rsidR="00130161" w:rsidRPr="006F2485" w:rsidRDefault="00130161" w:rsidP="00130161">
            <w:pPr>
              <w:spacing w:before="100" w:beforeAutospacing="1"/>
              <w:jc w:val="both"/>
              <w:rPr>
                <w:rStyle w:val="Strong"/>
                <w:rFonts w:ascii="Times New Roman" w:hAnsi="Times New Roman" w:cs="Times New Roman"/>
                <w:b w:val="0"/>
                <w:bCs w:val="0"/>
                <w:sz w:val="20"/>
                <w:szCs w:val="20"/>
                <w:lang w:val="ro-RO"/>
              </w:rPr>
            </w:pPr>
            <w:r w:rsidRPr="006F2485">
              <w:rPr>
                <w:rFonts w:ascii="Times New Roman" w:hAnsi="Times New Roman" w:cs="Times New Roman"/>
                <w:sz w:val="20"/>
                <w:szCs w:val="20"/>
                <w:lang w:val="ro-RO"/>
              </w:rPr>
              <w:t>(4</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Pensionarii care activează sau au activat în câmpul muncii după realizarea/reexaminarea dreptului la pensie pentru limită de vârstă/pensie de dizabilitate în condițiile prezentei legi pot solicita reexaminarea pensiei nu mai des decât o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ee  la doi ani, cu condiția că pensia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ee ace</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i conform formulelor din anexe, părți integrante ale prezentei legi, este mai mare decât pensia aflată în plată.</w:t>
            </w:r>
          </w:p>
        </w:tc>
        <w:tc>
          <w:tcPr>
            <w:tcW w:w="3419" w:type="dxa"/>
          </w:tcPr>
          <w:p w:rsidR="00130161" w:rsidRPr="006F2485" w:rsidRDefault="00130161" w:rsidP="00130161">
            <w:pPr>
              <w:pStyle w:val="Application2"/>
              <w:rPr>
                <w:sz w:val="20"/>
                <w:szCs w:val="20"/>
                <w:lang w:val="ro-RO"/>
              </w:rPr>
            </w:pPr>
            <w:r w:rsidRPr="006F2485">
              <w:rPr>
                <w:sz w:val="20"/>
                <w:szCs w:val="20"/>
                <w:lang w:val="ro-RO"/>
              </w:rPr>
              <w:t>Propunem la alin. (4</w:t>
            </w:r>
            <w:r w:rsidRPr="006F2485">
              <w:rPr>
                <w:sz w:val="20"/>
                <w:szCs w:val="20"/>
                <w:vertAlign w:val="superscript"/>
                <w:lang w:val="ro-RO"/>
              </w:rPr>
              <w:t>1</w:t>
            </w:r>
            <w:r w:rsidRPr="006F2485">
              <w:rPr>
                <w:sz w:val="20"/>
                <w:szCs w:val="20"/>
                <w:lang w:val="ro-RO"/>
              </w:rPr>
              <w:t>) excluderea sintagmei „cu condiția că pensia calculată conform formulelor din anexe, părți integrante ale prezentei legi, este mai mare decât pensia aflată în plată.” Și completarea cu propoziția: „ În cazul în care pensia reexaminată conform formulelor din anexe, părți integrante ale prezentei legi, este mai mică decât pensia aflată în plată, aceasta va fi majorată cu o sumă fixă, stabilită de Guvern, înmulțită la numărul de ani de activitate în câmpul muncii după realizarea/reexaminarea dreptului la pensie pentru limită de vârstă/pensie de dizabilitate. ”</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CNSM</w:t>
            </w:r>
          </w:p>
        </w:tc>
        <w:tc>
          <w:tcPr>
            <w:tcW w:w="3149" w:type="dxa"/>
          </w:tcPr>
          <w:p w:rsidR="00130161" w:rsidRPr="006F2485" w:rsidRDefault="00130161" w:rsidP="00130161">
            <w:pPr>
              <w:pStyle w:val="Application2"/>
              <w:rPr>
                <w:sz w:val="20"/>
                <w:szCs w:val="20"/>
                <w:lang w:val="ro-RO"/>
              </w:rPr>
            </w:pPr>
            <w:r w:rsidRPr="006F2485">
              <w:rPr>
                <w:sz w:val="20"/>
                <w:szCs w:val="20"/>
                <w:lang w:val="ro-RO"/>
              </w:rPr>
              <w:t>Propunerea dată vine în contextul în care o pondere semnificativă a pensionarilor, care au solicitat reexaminarea pensiei pentru limită de vârstă, nu au beneficiat de o majorare a acesteia. Astfel, propunem ca în cazul în care pensia reexaminată va fi mai mică decât pensia aflată în plată, pensionarul să beneficieze de o majorare a pensiei aflate în plată cu o sumă fixă, stabilită de Guvern, înmulțită la numărul de ani de activitate în câmpul muncii, după realizarea/reexaminarea dreptului la pensie pentru limită de vârstă/pensie de dizabilitate.</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36.</w:t>
            </w:r>
            <w:r w:rsidRPr="006F2485">
              <w:rPr>
                <w:sz w:val="20"/>
                <w:szCs w:val="20"/>
              </w:rPr>
              <w:t xml:space="preserve"> Plata pensiei către persoana care şi-a stabilit domiciliul în străinătate</w:t>
            </w:r>
          </w:p>
          <w:p w:rsidR="00130161" w:rsidRPr="006F2485" w:rsidRDefault="00130161" w:rsidP="00130161">
            <w:pPr>
              <w:pStyle w:val="NormalWeb"/>
              <w:spacing w:after="0" w:line="240" w:lineRule="auto"/>
              <w:jc w:val="both"/>
              <w:rPr>
                <w:sz w:val="20"/>
                <w:szCs w:val="20"/>
              </w:rPr>
            </w:pPr>
            <w:r w:rsidRPr="006F2485">
              <w:rPr>
                <w:sz w:val="20"/>
                <w:szCs w:val="20"/>
              </w:rPr>
              <w:t>(1) Persoana care şi-a stabilit domiciliul în străinătate are dreptul la pensie în condiţiile prezentei legi.</w:t>
            </w:r>
          </w:p>
          <w:p w:rsidR="00130161" w:rsidRPr="006F2485" w:rsidRDefault="00130161" w:rsidP="00130161">
            <w:pPr>
              <w:pStyle w:val="NormalWeb"/>
              <w:spacing w:after="0" w:line="240" w:lineRule="auto"/>
              <w:jc w:val="both"/>
              <w:rPr>
                <w:sz w:val="20"/>
                <w:szCs w:val="20"/>
              </w:rPr>
            </w:pPr>
            <w:r w:rsidRPr="006F2485">
              <w:rPr>
                <w:sz w:val="20"/>
                <w:szCs w:val="20"/>
              </w:rPr>
              <w:t>(2) În cazul în care persoana îndreptăţită beneficiază de pensie în Republica Moldova şi are domiciliul stabilit în străinătate, aceasta are obligaţia de a transmite, pe adresa Casei Naţionale de Asigurări Sociale, la fiecare 12 luni, un certificat de viaţă în modul prevăzut de Guvern. Dacă beneficiarul de pensie prezintă sau transmite certificatul de viaţă după expirarea celor 12 luni, plata pensiei va fi reluată de la data la care a fost suspendată.</w:t>
            </w:r>
          </w:p>
          <w:p w:rsidR="00130161" w:rsidRPr="006F2485" w:rsidRDefault="00130161" w:rsidP="00130161">
            <w:pPr>
              <w:pStyle w:val="NormalWeb"/>
              <w:spacing w:after="0" w:line="240" w:lineRule="auto"/>
              <w:jc w:val="both"/>
              <w:rPr>
                <w:sz w:val="20"/>
                <w:szCs w:val="20"/>
              </w:rPr>
            </w:pPr>
            <w:r w:rsidRPr="006F2485">
              <w:rPr>
                <w:sz w:val="20"/>
                <w:szCs w:val="20"/>
              </w:rPr>
              <w:t>(3) Beneficiarul de pensie va completa certificatul de viaţă şi îl va semna la autoritatea administraţiei publice locale, la un notar public sau la misiunea diplomatică/oficiul consular al Republicii Moldova de pe teritoriul statului de domiciliu sau la subdiviziunile teritoriale ale Casei Naţionale de Asigurări Sociale, care va autentifica faptul că acest document a fost semnat personal de către titularul drepturilor sociale.</w:t>
            </w:r>
          </w:p>
          <w:p w:rsidR="00130161" w:rsidRPr="006F2485" w:rsidRDefault="00130161" w:rsidP="00130161">
            <w:pPr>
              <w:pStyle w:val="NormalWeb"/>
              <w:spacing w:after="0" w:line="240" w:lineRule="auto"/>
              <w:jc w:val="both"/>
              <w:rPr>
                <w:b/>
                <w:bCs/>
                <w:sz w:val="20"/>
                <w:szCs w:val="20"/>
              </w:rPr>
            </w:pPr>
            <w:r w:rsidRPr="006F2485">
              <w:rPr>
                <w:sz w:val="20"/>
                <w:szCs w:val="20"/>
              </w:rPr>
              <w:t>(4) În cazul în care beneficiarul de pensie nu prezintă sau nu transmite certificatul de viaţă în termenul indicat, Casa Naţională de Asigurări Sociale suspendă plata pensiei acestuia începînd cu luna următoare lunii în care expiră cele 12 luni.</w:t>
            </w:r>
          </w:p>
        </w:tc>
        <w:tc>
          <w:tcPr>
            <w:tcW w:w="3419" w:type="dxa"/>
          </w:tcPr>
          <w:p w:rsidR="00130161" w:rsidRPr="006F2485" w:rsidRDefault="00130161" w:rsidP="00130161">
            <w:pPr>
              <w:pStyle w:val="Application2"/>
              <w:rPr>
                <w:sz w:val="20"/>
                <w:szCs w:val="20"/>
                <w:lang w:val="ro-RO"/>
              </w:rPr>
            </w:pPr>
            <w:r w:rsidRPr="006F2485">
              <w:rPr>
                <w:sz w:val="20"/>
                <w:szCs w:val="20"/>
                <w:lang w:val="ro-RO"/>
              </w:rPr>
              <w:t>Deducerea impozitului pe venit reinvestit pentru agenții economici care au ca gen de activitate Club Sportiv Profesionist, oficial înregistrat la Federația Sportivă de Profil prin modificarea art. 36, precum și majorarea procentului deductibil de la 5% la 10% din venitul impozabil.</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CCI</w:t>
            </w:r>
          </w:p>
        </w:tc>
        <w:tc>
          <w:tcPr>
            <w:tcW w:w="3149" w:type="dxa"/>
          </w:tcPr>
          <w:p w:rsidR="00130161" w:rsidRPr="006F2485" w:rsidRDefault="00130161" w:rsidP="00130161">
            <w:pPr>
              <w:pStyle w:val="Application2"/>
              <w:rPr>
                <w:sz w:val="20"/>
                <w:szCs w:val="20"/>
                <w:lang w:val="ro-RO"/>
              </w:rPr>
            </w:pPr>
            <w:r w:rsidRPr="006F2485">
              <w:rPr>
                <w:sz w:val="20"/>
                <w:szCs w:val="20"/>
                <w:lang w:val="ro-RO"/>
              </w:rPr>
              <w:t>A se vedea argumentele expuse la art.15</w:t>
            </w:r>
            <w:r w:rsidRPr="006F2485">
              <w:rPr>
                <w:sz w:val="20"/>
                <w:szCs w:val="20"/>
                <w:vertAlign w:val="superscript"/>
                <w:lang w:val="ro-RO"/>
              </w:rPr>
              <w:t xml:space="preserve">2 </w:t>
            </w:r>
            <w:r w:rsidRPr="006F2485">
              <w:rPr>
                <w:sz w:val="20"/>
                <w:szCs w:val="20"/>
                <w:lang w:val="ro-RO"/>
              </w:rPr>
              <w:t>din Codul fiscal.</w:t>
            </w:r>
          </w:p>
        </w:tc>
        <w:tc>
          <w:tcPr>
            <w:tcW w:w="3242" w:type="dxa"/>
            <w:gridSpan w:val="2"/>
            <w:vMerge/>
          </w:tcPr>
          <w:p w:rsidR="00130161" w:rsidRPr="006F2485" w:rsidRDefault="00130161" w:rsidP="00130161">
            <w:pPr>
              <w:jc w:val="both"/>
              <w:rPr>
                <w:rFonts w:ascii="Times New Roman" w:hAnsi="Times New Roman" w:cs="Times New Roman"/>
                <w:sz w:val="20"/>
                <w:szCs w:val="20"/>
                <w:lang w:val="ro-RO"/>
              </w:rPr>
            </w:pPr>
          </w:p>
        </w:tc>
      </w:tr>
      <w:tr w:rsidR="00130161" w:rsidRPr="00A2377E" w:rsidTr="004552FF">
        <w:tc>
          <w:tcPr>
            <w:tcW w:w="3139" w:type="dxa"/>
          </w:tcPr>
          <w:p w:rsidR="00130161" w:rsidRPr="006F2485" w:rsidRDefault="00130161" w:rsidP="00130161">
            <w:pPr>
              <w:spacing w:before="100" w:beforeAutospacing="1"/>
              <w:jc w:val="both"/>
              <w:rPr>
                <w:rFonts w:ascii="Times New Roman" w:hAnsi="Times New Roman" w:cs="Times New Roman"/>
                <w:sz w:val="20"/>
                <w:szCs w:val="20"/>
                <w:lang w:val="ro-RO"/>
              </w:rPr>
            </w:pPr>
            <w:r w:rsidRPr="006F2485">
              <w:rPr>
                <w:rFonts w:ascii="Times New Roman" w:hAnsi="Times New Roman" w:cs="Times New Roman"/>
                <w:b/>
                <w:bCs/>
                <w:sz w:val="20"/>
                <w:szCs w:val="20"/>
                <w:lang w:val="ro-RO"/>
              </w:rPr>
              <w:t>Articolul 42</w:t>
            </w:r>
            <w:r w:rsidRPr="006F2485">
              <w:rPr>
                <w:rFonts w:ascii="Times New Roman" w:hAnsi="Times New Roman" w:cs="Times New Roman"/>
                <w:bCs/>
                <w:sz w:val="20"/>
                <w:szCs w:val="20"/>
                <w:lang w:val="ro-RO"/>
              </w:rPr>
              <w:t>.</w:t>
            </w:r>
            <w:r w:rsidRPr="006F2485">
              <w:rPr>
                <w:rFonts w:ascii="Times New Roman" w:hAnsi="Times New Roman" w:cs="Times New Roman"/>
                <w:sz w:val="20"/>
                <w:szCs w:val="20"/>
                <w:lang w:val="ro-RO"/>
              </w:rPr>
              <w:t> Stagiul de cotizare</w:t>
            </w:r>
          </w:p>
          <w:p w:rsidR="00130161" w:rsidRPr="006F2485" w:rsidRDefault="00130161" w:rsidP="00130161">
            <w:pPr>
              <w:spacing w:before="100" w:beforeAutospacing="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 Se stabilește stagiul special de cel puțin 10 ani atît pentru bărbați, cît și pentru femei, realizat în condiții deosebite de muncă conform art. 41 alin. (2</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cu condiția realizării unui stagiu complet de cotizare prevăzut în tabelul nr. 5.</w:t>
            </w:r>
          </w:p>
          <w:p w:rsidR="00130161" w:rsidRPr="006F2485" w:rsidRDefault="00130161" w:rsidP="00130161">
            <w:pPr>
              <w:spacing w:before="100" w:beforeAutospacing="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(3) Stagiul special se include la determinarea dreptului la pensie cu condiția că persoanele specificate la alin.(2) au fost ocupate în aceste lucrări ziua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ee ace</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 de muncă.</w:t>
            </w:r>
          </w:p>
          <w:p w:rsidR="00130161" w:rsidRPr="006F2485" w:rsidRDefault="00130161" w:rsidP="00130161">
            <w:pPr>
              <w:spacing w:before="100" w:beforeAutospacing="1"/>
              <w:ind w:firstLine="540"/>
              <w:jc w:val="both"/>
              <w:rPr>
                <w:rFonts w:ascii="Times New Roman" w:hAnsi="Times New Roman" w:cs="Times New Roman"/>
                <w:bCs/>
                <w:sz w:val="20"/>
                <w:szCs w:val="20"/>
                <w:lang w:val="ro-RO"/>
              </w:rPr>
            </w:pPr>
          </w:p>
        </w:tc>
        <w:tc>
          <w:tcPr>
            <w:tcW w:w="3419" w:type="dxa"/>
          </w:tcPr>
          <w:p w:rsidR="00130161" w:rsidRPr="006F2485" w:rsidRDefault="00130161" w:rsidP="00130161">
            <w:pPr>
              <w:pStyle w:val="Application2"/>
              <w:rPr>
                <w:rStyle w:val="Strong"/>
                <w:b w:val="0"/>
                <w:sz w:val="20"/>
                <w:szCs w:val="20"/>
                <w:lang w:val="ro-RO"/>
              </w:rPr>
            </w:pPr>
            <w:r w:rsidRPr="006F2485">
              <w:rPr>
                <w:sz w:val="20"/>
                <w:szCs w:val="20"/>
                <w:lang w:val="ro-RO"/>
              </w:rPr>
              <w:t>Propunem completarea  alin. (2) în final cu sintagma „</w:t>
            </w:r>
            <w:r w:rsidRPr="006F2485">
              <w:rPr>
                <w:rStyle w:val="Strong"/>
                <w:b w:val="0"/>
                <w:sz w:val="20"/>
                <w:szCs w:val="20"/>
                <w:lang w:val="ro-RO"/>
              </w:rPr>
              <w:t>diminuat cu numărul de ani cu care se reduce vârsta de pensionare.”</w:t>
            </w:r>
          </w:p>
          <w:p w:rsidR="00130161" w:rsidRPr="006F2485" w:rsidRDefault="00130161" w:rsidP="00130161">
            <w:pPr>
              <w:pStyle w:val="Application2"/>
              <w:rPr>
                <w:sz w:val="20"/>
                <w:szCs w:val="20"/>
                <w:lang w:val="ro-RO"/>
              </w:rPr>
            </w:pPr>
            <w:r w:rsidRPr="006F2485">
              <w:rPr>
                <w:rStyle w:val="Strong"/>
                <w:b w:val="0"/>
                <w:sz w:val="20"/>
                <w:szCs w:val="20"/>
                <w:lang w:val="ro-RO"/>
              </w:rPr>
              <w:t xml:space="preserve">Completarea cu un alineat nou (4), cu următorul conținut: </w:t>
            </w:r>
            <w:r w:rsidRPr="006F2485">
              <w:rPr>
                <w:sz w:val="20"/>
                <w:szCs w:val="20"/>
                <w:lang w:val="ro-RO"/>
              </w:rPr>
              <w:t>(2) Pentru femeile care au născut și educat, până la vârstă de 8 ani, cinci și mai mulți copii, se stabilește stagiul total de cotizare necesar, diminuat cu 3 ani față de cel prevăzut în tabelul nr. 5.”</w:t>
            </w:r>
          </w:p>
          <w:p w:rsidR="00130161" w:rsidRPr="006F2485" w:rsidRDefault="00130161" w:rsidP="00130161">
            <w:pPr>
              <w:pStyle w:val="Application2"/>
              <w:rPr>
                <w:sz w:val="20"/>
                <w:szCs w:val="20"/>
                <w:lang w:val="ro-RO"/>
              </w:rPr>
            </w:pP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CNSM</w:t>
            </w:r>
          </w:p>
        </w:tc>
        <w:tc>
          <w:tcPr>
            <w:tcW w:w="3149" w:type="dxa"/>
          </w:tcPr>
          <w:p w:rsidR="00130161" w:rsidRPr="006F2485" w:rsidRDefault="00130161" w:rsidP="00130161">
            <w:pPr>
              <w:pStyle w:val="Application2"/>
              <w:rPr>
                <w:rStyle w:val="Strong"/>
                <w:b w:val="0"/>
                <w:sz w:val="20"/>
                <w:szCs w:val="20"/>
                <w:lang w:val="ro-RO"/>
              </w:rPr>
            </w:pPr>
            <w:r w:rsidRPr="006F2485">
              <w:rPr>
                <w:sz w:val="20"/>
                <w:szCs w:val="20"/>
                <w:lang w:val="ro-RO"/>
              </w:rPr>
              <w:t xml:space="preserve">Modificarea Legii nr. 156/1998 </w:t>
            </w:r>
            <w:r w:rsidRPr="006F2485">
              <w:rPr>
                <w:rStyle w:val="Strong"/>
                <w:sz w:val="20"/>
                <w:szCs w:val="20"/>
                <w:lang w:val="ro-RO"/>
              </w:rPr>
              <w:t xml:space="preserve">privind sistemul public </w:t>
            </w:r>
            <w:r w:rsidRPr="006F2485">
              <w:rPr>
                <w:rStyle w:val="Strong"/>
                <w:b w:val="0"/>
                <w:sz w:val="20"/>
                <w:szCs w:val="20"/>
                <w:lang w:val="ro-RO"/>
              </w:rPr>
              <w:t>de pensii, referitor la pensionarea în condiții avantajoase pentru s</w:t>
            </w:r>
            <w:r w:rsidRPr="006F2485">
              <w:rPr>
                <w:sz w:val="20"/>
                <w:szCs w:val="20"/>
                <w:lang w:val="ro-RO"/>
              </w:rPr>
              <w:t xml:space="preserve">alariații care au activat în condiții deosebite de muncă și care beneficiază de reducerea vârstei standard de pensionare cu cel puțin 5 ani pentru un  stagiu de cotizare </w:t>
            </w:r>
            <w:r w:rsidRPr="006F2485">
              <w:rPr>
                <w:rStyle w:val="Strong"/>
                <w:b w:val="0"/>
                <w:sz w:val="20"/>
                <w:szCs w:val="20"/>
                <w:shd w:val="clear" w:color="auto" w:fill="FFFFFF"/>
                <w:lang w:val="ro-RO"/>
              </w:rPr>
              <w:t> realizat în condiții deosebite de muncă</w:t>
            </w:r>
            <w:r w:rsidRPr="006F2485">
              <w:rPr>
                <w:sz w:val="20"/>
                <w:szCs w:val="20"/>
                <w:lang w:val="ro-RO"/>
              </w:rPr>
              <w:t xml:space="preserve">  de 10 ani și cel mult 10 ani</w:t>
            </w:r>
            <w:r w:rsidRPr="006F2485">
              <w:rPr>
                <w:strike/>
                <w:sz w:val="20"/>
                <w:szCs w:val="20"/>
                <w:lang w:val="ro-RO"/>
              </w:rPr>
              <w:t xml:space="preserve"> </w:t>
            </w:r>
            <w:r w:rsidRPr="006F2485">
              <w:rPr>
                <w:sz w:val="20"/>
                <w:szCs w:val="20"/>
                <w:lang w:val="ro-RO"/>
              </w:rPr>
              <w:t xml:space="preserve"> pentru un stagiu de cotizare </w:t>
            </w:r>
            <w:r w:rsidRPr="006F2485">
              <w:rPr>
                <w:rStyle w:val="Strong"/>
                <w:b w:val="0"/>
                <w:sz w:val="20"/>
                <w:szCs w:val="20"/>
                <w:shd w:val="clear" w:color="auto" w:fill="FFFFFF"/>
                <w:lang w:val="ro-RO"/>
              </w:rPr>
              <w:t> realizat în condiții deosebite de muncă</w:t>
            </w:r>
            <w:r w:rsidRPr="006F2485">
              <w:rPr>
                <w:sz w:val="20"/>
                <w:szCs w:val="20"/>
                <w:lang w:val="ro-RO"/>
              </w:rPr>
              <w:t xml:space="preserve"> de 20 de ani. Este necesar de menționat, însă, că, deși, este stabilită o vârstă de pensionare diminuată pentru stabilirea pensiei în condiții avantajoase, prevederile legale au un grad de aplicabilitate redus, deoarece salariații antrenați în munci cu condiții deosebite trebuie să dispună de un stagiu de cotizare standard de 34 de ani, fapt care face imposibilă stabilirea pensiei înaintea atingerii vârstei standard de pensionare. Prin urmare, propunem revizuirea redacției alin. (2) al art. 42 din </w:t>
            </w:r>
            <w:r w:rsidRPr="006F2485">
              <w:rPr>
                <w:rStyle w:val="Strong"/>
                <w:b w:val="0"/>
                <w:sz w:val="20"/>
                <w:szCs w:val="20"/>
                <w:lang w:val="ro-RO"/>
              </w:rPr>
              <w:t xml:space="preserve">Legea nr. 156/1998, prin care stagiul de cotizare necesar pentru stabilirea pensiei </w:t>
            </w:r>
            <w:r w:rsidRPr="006F2485">
              <w:rPr>
                <w:rStyle w:val="Strong"/>
                <w:sz w:val="20"/>
                <w:szCs w:val="20"/>
                <w:lang w:val="ro-RO"/>
              </w:rPr>
              <w:t xml:space="preserve">în condiții avantajoase să fie </w:t>
            </w:r>
            <w:r w:rsidRPr="006F2485">
              <w:rPr>
                <w:rStyle w:val="Strong"/>
                <w:b w:val="0"/>
                <w:sz w:val="20"/>
                <w:szCs w:val="20"/>
                <w:lang w:val="ro-RO"/>
              </w:rPr>
              <w:t>diminuat cu numărul de ani cu care se reduce vârsta de pensionare, asigurând în așa fel ca persoanele angajate în condiții de muncă deosebite să-și poată efectiv stabili dreptul la pensie în condiții avantajoase fără nici</w:t>
            </w:r>
            <w:r w:rsidRPr="006F2485">
              <w:rPr>
                <w:rStyle w:val="Strong"/>
                <w:sz w:val="20"/>
                <w:szCs w:val="20"/>
                <w:lang w:val="ro-RO"/>
              </w:rPr>
              <w:t xml:space="preserve"> </w:t>
            </w:r>
            <w:r w:rsidRPr="006F2485">
              <w:rPr>
                <w:rStyle w:val="Strong"/>
                <w:b w:val="0"/>
                <w:sz w:val="20"/>
                <w:szCs w:val="20"/>
                <w:lang w:val="ro-RO"/>
              </w:rPr>
              <w:t>o limitare.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 xml:space="preserve">Propunerea de completare a articolului cu un alineat nou (4) se referă la femeile </w:t>
            </w:r>
            <w:r w:rsidRPr="006F2485">
              <w:rPr>
                <w:rFonts w:ascii="Times New Roman" w:hAnsi="Times New Roman" w:cs="Times New Roman"/>
                <w:sz w:val="20"/>
                <w:szCs w:val="20"/>
                <w:shd w:val="clear" w:color="auto" w:fill="FFFFFF"/>
                <w:lang w:val="ro-RO"/>
              </w:rPr>
              <w:t>care au născut și educat, până la vârsta de 8 ani, cinci și mai mulți copii, cărora li se aplică vârsta standard de pensionare, standard diminuată cu 3 ani, însă fiind obligate să dispună de un stagiu de cotizare standard fără diminuare.</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F24B67">
        <w:tc>
          <w:tcPr>
            <w:tcW w:w="14479" w:type="dxa"/>
            <w:gridSpan w:val="7"/>
          </w:tcPr>
          <w:p w:rsidR="00130161" w:rsidRPr="006F2485" w:rsidRDefault="00130161" w:rsidP="00130161">
            <w:pPr>
              <w:tabs>
                <w:tab w:val="left" w:pos="6265"/>
              </w:tabs>
              <w:ind w:right="21"/>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1540/1998 privind plățile pentru poluarea mediului</w:t>
            </w:r>
          </w:p>
          <w:p w:rsidR="00130161" w:rsidRPr="006F2485" w:rsidRDefault="00130161" w:rsidP="00130161">
            <w:pPr>
              <w:tabs>
                <w:tab w:val="left" w:pos="6265"/>
              </w:tabs>
              <w:ind w:right="21"/>
              <w:jc w:val="both"/>
              <w:rPr>
                <w:rFonts w:ascii="Times New Roman" w:eastAsia="Times New Roman" w:hAnsi="Times New Roman" w:cs="Times New Roman"/>
                <w:b/>
                <w:bCs/>
                <w:sz w:val="20"/>
                <w:szCs w:val="20"/>
                <w:lang w:val="ro-RO" w:eastAsia="ru-RU"/>
              </w:rPr>
            </w:pP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jc w:val="both"/>
              <w:rPr>
                <w:sz w:val="20"/>
                <w:szCs w:val="20"/>
              </w:rPr>
            </w:pPr>
            <w:r w:rsidRPr="006F2485">
              <w:rPr>
                <w:rStyle w:val="Strong"/>
                <w:sz w:val="20"/>
                <w:szCs w:val="20"/>
              </w:rPr>
              <w:t>Articolul 1.</w:t>
            </w:r>
            <w:r w:rsidRPr="006F2485">
              <w:rPr>
                <w:sz w:val="20"/>
                <w:szCs w:val="20"/>
              </w:rPr>
              <w:t> Obiectivele legii</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Prezenta lege are drept obiective:</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b) stimularea construcției și exploatării sistemelor de captare și neutralizare a poluanților, de colectare, reciclare și distrugere a deșeurilor, precum și implementarea de tehnologii nonpoluante, realizarea altor măsuri care ar micșora volumul emisiilor (deversărilor) de poluanți în mediu și ar diminua formarea deșeurilor de producție și a deșeurilor de ambalaje;</w:t>
            </w:r>
          </w:p>
          <w:p w:rsidR="00130161" w:rsidRPr="006F2485" w:rsidRDefault="00130161" w:rsidP="00130161">
            <w:pPr>
              <w:pStyle w:val="NormalWeb"/>
              <w:spacing w:after="0" w:line="240" w:lineRule="auto"/>
              <w:jc w:val="both"/>
              <w:rPr>
                <w:b/>
                <w:bCs/>
                <w:sz w:val="20"/>
                <w:szCs w:val="20"/>
              </w:rPr>
            </w:pPr>
            <w:r w:rsidRPr="006F2485">
              <w:rPr>
                <w:sz w:val="20"/>
                <w:szCs w:val="20"/>
              </w:rPr>
              <w:t>c) formarea fondurilor ecologice pentru finanţarea activităţii orientate spre ameliorarea calităţii mediului</w:t>
            </w:r>
          </w:p>
        </w:tc>
        <w:tc>
          <w:tcPr>
            <w:tcW w:w="3419" w:type="dxa"/>
          </w:tcPr>
          <w:p w:rsidR="00130161" w:rsidRPr="006F2485" w:rsidRDefault="00130161" w:rsidP="00130161">
            <w:pPr>
              <w:spacing w:before="100" w:beforeAutospacing="1"/>
              <w:jc w:val="both"/>
              <w:rPr>
                <w:rFonts w:ascii="Times New Roman" w:hAnsi="Times New Roman" w:cs="Times New Roman"/>
                <w:b/>
                <w:color w:val="000000" w:themeColor="text1"/>
                <w:sz w:val="20"/>
                <w:szCs w:val="20"/>
                <w:lang w:val="ro-RO"/>
              </w:rPr>
            </w:pPr>
            <w:r w:rsidRPr="006F2485">
              <w:rPr>
                <w:rFonts w:ascii="Times New Roman" w:hAnsi="Times New Roman" w:cs="Times New Roman"/>
                <w:b/>
                <w:color w:val="000000" w:themeColor="text1"/>
                <w:sz w:val="20"/>
                <w:szCs w:val="20"/>
                <w:lang w:val="ro-RO"/>
              </w:rPr>
              <w:t>Articolul 1:</w:t>
            </w:r>
          </w:p>
          <w:p w:rsidR="00130161" w:rsidRPr="006F2485" w:rsidRDefault="00130161" w:rsidP="00130161">
            <w:pPr>
              <w:pStyle w:val="ListParagraph"/>
              <w:numPr>
                <w:ilvl w:val="0"/>
                <w:numId w:val="81"/>
              </w:numPr>
              <w:tabs>
                <w:tab w:val="left" w:pos="337"/>
              </w:tabs>
              <w:spacing w:after="0" w:line="240" w:lineRule="auto"/>
              <w:ind w:left="53" w:hanging="53"/>
              <w:jc w:val="both"/>
              <w:rPr>
                <w:rStyle w:val="fontstyle21"/>
                <w:i w:val="0"/>
                <w:sz w:val="20"/>
                <w:szCs w:val="20"/>
              </w:rPr>
            </w:pPr>
            <w:r w:rsidRPr="006F2485">
              <w:rPr>
                <w:rFonts w:ascii="Times New Roman" w:hAnsi="Times New Roman" w:cs="Times New Roman"/>
                <w:color w:val="000000" w:themeColor="text1"/>
                <w:sz w:val="20"/>
                <w:szCs w:val="20"/>
              </w:rPr>
              <w:t xml:space="preserve">la litera b), </w:t>
            </w:r>
            <w:r w:rsidRPr="006F2485">
              <w:rPr>
                <w:rFonts w:ascii="Times New Roman" w:hAnsi="Times New Roman" w:cs="Times New Roman"/>
                <w:sz w:val="20"/>
                <w:szCs w:val="20"/>
              </w:rPr>
              <w:t>după cuvintele „de colectare” se completează cu cuvântul „valorificare,”</w:t>
            </w:r>
            <w:r w:rsidRPr="006F2485">
              <w:rPr>
                <w:rFonts w:ascii="Times New Roman" w:hAnsi="Times New Roman" w:cs="Times New Roman"/>
                <w:color w:val="000000" w:themeColor="text1"/>
                <w:sz w:val="20"/>
                <w:szCs w:val="20"/>
              </w:rPr>
              <w:t xml:space="preserve">,  cuvântul </w:t>
            </w:r>
            <w:r w:rsidRPr="006F2485">
              <w:rPr>
                <w:rStyle w:val="fontstyle21"/>
                <w:i w:val="0"/>
                <w:sz w:val="20"/>
                <w:szCs w:val="20"/>
              </w:rPr>
              <w:t>„(deversărilor)” se substituie cu textul „și deversărilor”, iar textul „de producție și</w:t>
            </w:r>
            <w:r w:rsidRPr="006F2485">
              <w:rPr>
                <w:rStyle w:val="fontstyle01"/>
                <w:sz w:val="20"/>
                <w:szCs w:val="20"/>
              </w:rPr>
              <w:t xml:space="preserve">” se înlocuiește cu cuvântul </w:t>
            </w:r>
            <w:r w:rsidRPr="006F2485">
              <w:rPr>
                <w:rStyle w:val="fontstyle21"/>
                <w:i w:val="0"/>
                <w:sz w:val="20"/>
                <w:szCs w:val="20"/>
              </w:rPr>
              <w:t>„ , inclusiv”;</w:t>
            </w:r>
          </w:p>
          <w:p w:rsidR="00130161" w:rsidRPr="006F2485" w:rsidRDefault="00130161" w:rsidP="00130161">
            <w:pPr>
              <w:jc w:val="both"/>
              <w:rPr>
                <w:rFonts w:ascii="Times New Roman" w:hAnsi="Times New Roman" w:cs="Times New Roman"/>
                <w:sz w:val="20"/>
                <w:szCs w:val="20"/>
                <w:lang w:val="ro-RO"/>
              </w:rPr>
            </w:pPr>
            <w:r w:rsidRPr="006F2485">
              <w:rPr>
                <w:rStyle w:val="fontstyle21"/>
                <w:i w:val="0"/>
                <w:sz w:val="20"/>
                <w:szCs w:val="20"/>
                <w:lang w:val="ro-RO"/>
              </w:rPr>
              <w:t xml:space="preserve">la litera c), </w:t>
            </w:r>
            <w:r w:rsidRPr="006F2485">
              <w:rPr>
                <w:rStyle w:val="fontstyle01"/>
                <w:sz w:val="20"/>
                <w:szCs w:val="20"/>
                <w:lang w:val="ro-RO"/>
              </w:rPr>
              <w:t xml:space="preserve">cuvintele </w:t>
            </w:r>
            <w:r w:rsidRPr="006F2485">
              <w:rPr>
                <w:rStyle w:val="fontstyle21"/>
                <w:i w:val="0"/>
                <w:sz w:val="20"/>
                <w:szCs w:val="20"/>
                <w:lang w:val="ro-RO"/>
              </w:rPr>
              <w:t xml:space="preserve">„fondurilor ecologice” </w:t>
            </w:r>
            <w:r w:rsidRPr="006F2485">
              <w:rPr>
                <w:rStyle w:val="fontstyle01"/>
                <w:sz w:val="20"/>
                <w:szCs w:val="20"/>
                <w:lang w:val="ro-RO"/>
              </w:rPr>
              <w:t xml:space="preserve">se substituie cu cuvintele </w:t>
            </w:r>
            <w:r w:rsidRPr="006F2485">
              <w:rPr>
                <w:rStyle w:val="fontstyle21"/>
                <w:i w:val="0"/>
                <w:sz w:val="20"/>
                <w:szCs w:val="20"/>
                <w:lang w:val="ro-RO"/>
              </w:rPr>
              <w:t>„Fondului</w:t>
            </w:r>
            <w:r w:rsidRPr="006F2485">
              <w:rPr>
                <w:rFonts w:ascii="Times New Roman" w:hAnsi="Times New Roman" w:cs="Times New Roman"/>
                <w:iCs/>
                <w:color w:val="000000"/>
                <w:sz w:val="20"/>
                <w:szCs w:val="20"/>
                <w:lang w:val="ro-RO"/>
              </w:rPr>
              <w:t xml:space="preserve"> </w:t>
            </w:r>
            <w:r w:rsidRPr="006F2485">
              <w:rPr>
                <w:rStyle w:val="fontstyle21"/>
                <w:i w:val="0"/>
                <w:sz w:val="20"/>
                <w:szCs w:val="20"/>
                <w:lang w:val="ro-RO"/>
              </w:rPr>
              <w:t xml:space="preserve">Național de Mediu”, </w:t>
            </w:r>
            <w:r w:rsidRPr="006F2485">
              <w:rPr>
                <w:rStyle w:val="fontstyle01"/>
                <w:sz w:val="20"/>
                <w:szCs w:val="20"/>
                <w:lang w:val="ro-RO"/>
              </w:rPr>
              <w:t xml:space="preserve">iar textul </w:t>
            </w:r>
            <w:r w:rsidRPr="006F2485">
              <w:rPr>
                <w:rStyle w:val="fontstyle21"/>
                <w:i w:val="0"/>
                <w:sz w:val="20"/>
                <w:szCs w:val="20"/>
                <w:lang w:val="ro-RO"/>
              </w:rPr>
              <w:t xml:space="preserve">„calității mediului” </w:t>
            </w:r>
            <w:r w:rsidRPr="006F2485">
              <w:rPr>
                <w:rStyle w:val="fontstyle01"/>
                <w:sz w:val="20"/>
                <w:szCs w:val="20"/>
                <w:lang w:val="ro-RO"/>
              </w:rPr>
              <w:t>se înlocuiește cu textul</w:t>
            </w:r>
            <w:r w:rsidRPr="006F2485">
              <w:rPr>
                <w:rFonts w:ascii="Times New Roman" w:hAnsi="Times New Roman" w:cs="Times New Roman"/>
                <w:color w:val="000000"/>
                <w:sz w:val="20"/>
                <w:szCs w:val="20"/>
                <w:lang w:val="ro-RO"/>
              </w:rPr>
              <w:t xml:space="preserve"> </w:t>
            </w:r>
            <w:r w:rsidRPr="006F2485">
              <w:rPr>
                <w:rStyle w:val="fontstyle21"/>
                <w:i w:val="0"/>
                <w:sz w:val="20"/>
                <w:szCs w:val="20"/>
                <w:lang w:val="ro-RO"/>
              </w:rPr>
              <w:t>„calității și protecției mediului înconjurător.”</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Mediului</w:t>
            </w:r>
          </w:p>
        </w:tc>
        <w:tc>
          <w:tcPr>
            <w:tcW w:w="3149" w:type="dxa"/>
          </w:tcPr>
          <w:p w:rsidR="00130161" w:rsidRPr="006F2485" w:rsidRDefault="00130161" w:rsidP="00130161">
            <w:pPr>
              <w:spacing w:after="202"/>
              <w:jc w:val="both"/>
              <w:rPr>
                <w:rFonts w:ascii="Times New Roman" w:hAnsi="Times New Roman" w:cs="Times New Roman"/>
                <w:sz w:val="20"/>
                <w:szCs w:val="20"/>
                <w:lang w:val="ro-RO"/>
              </w:rPr>
            </w:pPr>
            <w:r w:rsidRPr="006F2485">
              <w:rPr>
                <w:rFonts w:ascii="Times New Roman" w:hAnsi="Times New Roman" w:cs="Times New Roman"/>
                <w:color w:val="000000"/>
                <w:sz w:val="20"/>
                <w:szCs w:val="20"/>
                <w:lang w:val="ro-RO"/>
              </w:rPr>
              <w:t>Cuvântul „deversările” este între paranteze, ceea ce nu este corect, deoarece pentru componenta aer este stabilită noțiunea „emisii”, iar pentru apele uzate se subînțelege „deversări”. Noțiunea „deșeuri de producție” a fost exclusă din legislația cu privire la deșeuri.</w:t>
            </w:r>
          </w:p>
        </w:tc>
        <w:tc>
          <w:tcPr>
            <w:tcW w:w="3242" w:type="dxa"/>
            <w:gridSpan w:val="2"/>
            <w:vMerge w:val="restart"/>
          </w:tcPr>
          <w:p w:rsidR="00130161" w:rsidRPr="00A67BD9" w:rsidRDefault="00130161" w:rsidP="00130161">
            <w:pPr>
              <w:tabs>
                <w:tab w:val="left" w:pos="6265"/>
              </w:tabs>
              <w:ind w:right="21"/>
              <w:jc w:val="both"/>
              <w:rPr>
                <w:rFonts w:ascii="Times New Roman" w:eastAsia="Times New Roman" w:hAnsi="Times New Roman" w:cs="Times New Roman"/>
                <w:b/>
                <w:bCs/>
                <w:sz w:val="20"/>
                <w:szCs w:val="20"/>
                <w:u w:val="single"/>
                <w:lang w:val="ro-RO" w:eastAsia="ru-RU"/>
              </w:rPr>
            </w:pPr>
            <w:r w:rsidRPr="00A67BD9">
              <w:rPr>
                <w:rFonts w:ascii="Times New Roman" w:eastAsia="Times New Roman" w:hAnsi="Times New Roman" w:cs="Times New Roman"/>
                <w:b/>
                <w:bCs/>
                <w:sz w:val="20"/>
                <w:szCs w:val="20"/>
                <w:u w:val="single"/>
                <w:lang w:val="ro-RO" w:eastAsia="ru-RU"/>
              </w:rPr>
              <w:t>Notă</w:t>
            </w:r>
          </w:p>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În contextul în care subiectul vizează competența Ministerului mediului, modificările respective urmează a fi promovate pe platforma acestuia.</w:t>
            </w: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ind w:firstLine="34"/>
              <w:jc w:val="both"/>
              <w:rPr>
                <w:sz w:val="20"/>
                <w:szCs w:val="20"/>
              </w:rPr>
            </w:pPr>
            <w:r w:rsidRPr="006F2485">
              <w:rPr>
                <w:rStyle w:val="Strong"/>
                <w:sz w:val="20"/>
                <w:szCs w:val="20"/>
              </w:rPr>
              <w:t>Articolul 2.</w:t>
            </w:r>
            <w:r w:rsidRPr="006F2485">
              <w:rPr>
                <w:sz w:val="20"/>
                <w:szCs w:val="20"/>
              </w:rPr>
              <w:t> Subiecţii şi obiectul legii</w:t>
            </w:r>
          </w:p>
          <w:p w:rsidR="00130161" w:rsidRPr="006F2485" w:rsidRDefault="00130161" w:rsidP="00130161">
            <w:pPr>
              <w:pStyle w:val="NormalWeb"/>
              <w:shd w:val="clear" w:color="auto" w:fill="FFFFFF"/>
              <w:spacing w:after="0" w:line="240" w:lineRule="auto"/>
              <w:ind w:firstLine="34"/>
              <w:jc w:val="both"/>
              <w:rPr>
                <w:sz w:val="20"/>
                <w:szCs w:val="20"/>
              </w:rPr>
            </w:pPr>
            <w:r w:rsidRPr="006F2485">
              <w:rPr>
                <w:sz w:val="20"/>
                <w:szCs w:val="20"/>
              </w:rPr>
              <w:t>(2) Obiectul prezentei legi îl constituie relaţiile care apar în legătură cu punerea în circulaţie pe teritoriul Republicii Moldova a mărfurilor care, în procesul utilizării, cauzează poluarea mediului, emisiile (deversările) de poluanţi în mediu şi depozitarea deşeurilor de producţie.</w:t>
            </w:r>
          </w:p>
        </w:tc>
        <w:tc>
          <w:tcPr>
            <w:tcW w:w="3419" w:type="dxa"/>
          </w:tcPr>
          <w:p w:rsidR="00130161" w:rsidRPr="006F2485" w:rsidRDefault="00130161" w:rsidP="00130161">
            <w:pPr>
              <w:spacing w:before="100" w:beforeAutospacing="1"/>
              <w:jc w:val="both"/>
              <w:rPr>
                <w:rStyle w:val="fontstyle21"/>
                <w:b/>
                <w:i w:val="0"/>
                <w:sz w:val="20"/>
                <w:szCs w:val="20"/>
                <w:lang w:val="ro-RO"/>
              </w:rPr>
            </w:pPr>
            <w:r w:rsidRPr="006F2485">
              <w:rPr>
                <w:rStyle w:val="fontstyle21"/>
                <w:b/>
                <w:i w:val="0"/>
                <w:sz w:val="20"/>
                <w:szCs w:val="20"/>
                <w:lang w:val="ro-RO"/>
              </w:rPr>
              <w:t>Articolul 2:</w:t>
            </w:r>
          </w:p>
          <w:p w:rsidR="00130161" w:rsidRPr="006F2485" w:rsidRDefault="00130161" w:rsidP="00130161">
            <w:pPr>
              <w:jc w:val="both"/>
              <w:rPr>
                <w:rFonts w:ascii="Times New Roman" w:hAnsi="Times New Roman" w:cs="Times New Roman"/>
                <w:sz w:val="20"/>
                <w:szCs w:val="20"/>
                <w:lang w:val="ro-RO"/>
              </w:rPr>
            </w:pPr>
            <w:r w:rsidRPr="006F2485">
              <w:rPr>
                <w:rStyle w:val="fontstyle21"/>
                <w:i w:val="0"/>
                <w:sz w:val="20"/>
                <w:szCs w:val="20"/>
                <w:lang w:val="ro-RO"/>
              </w:rPr>
              <w:t xml:space="preserve">- la alineatul (2) textul „, </w:t>
            </w:r>
            <w:r w:rsidRPr="006F2485">
              <w:rPr>
                <w:rFonts w:ascii="Times New Roman" w:hAnsi="Times New Roman" w:cs="Times New Roman"/>
                <w:sz w:val="20"/>
                <w:szCs w:val="20"/>
                <w:shd w:val="clear" w:color="auto" w:fill="FFFFFF"/>
                <w:lang w:val="ro-RO"/>
              </w:rPr>
              <w:t>emisiile (deversările) de poluanți în mediu şi depozitarea deșeurilor de producţie.</w:t>
            </w:r>
            <w:r w:rsidRPr="006F2485">
              <w:rPr>
                <w:rStyle w:val="fontstyle21"/>
                <w:i w:val="0"/>
                <w:sz w:val="20"/>
                <w:szCs w:val="20"/>
                <w:lang w:val="ro-RO"/>
              </w:rPr>
              <w:t>” se substituie cu textul „, emisiile de poluanți și deversările de poluanți în mediu şi depozitarea deșeurilor.”</w:t>
            </w:r>
          </w:p>
        </w:tc>
        <w:tc>
          <w:tcPr>
            <w:tcW w:w="1530" w:type="dxa"/>
            <w:gridSpan w:val="2"/>
          </w:tcPr>
          <w:p w:rsidR="00130161" w:rsidRPr="006F2485" w:rsidRDefault="00130161" w:rsidP="00130161">
            <w:pPr>
              <w:tabs>
                <w:tab w:val="left" w:pos="223"/>
              </w:tabs>
              <w:jc w:val="both"/>
              <w:rPr>
                <w:rFonts w:ascii="Times New Roman" w:hAnsi="Times New Roman" w:cs="Times New Roman"/>
                <w:sz w:val="20"/>
                <w:szCs w:val="20"/>
                <w:lang w:val="ro-RO"/>
              </w:rPr>
            </w:pPr>
            <w:r w:rsidRPr="006F2485">
              <w:rPr>
                <w:rFonts w:ascii="Times New Roman" w:hAnsi="Times New Roman" w:cs="Times New Roman"/>
                <w:color w:val="000000"/>
                <w:sz w:val="20"/>
                <w:szCs w:val="20"/>
                <w:lang w:val="ro-RO"/>
              </w:rPr>
              <w:t>Ministerul Mediului</w:t>
            </w:r>
          </w:p>
        </w:tc>
        <w:tc>
          <w:tcPr>
            <w:tcW w:w="3149" w:type="dxa"/>
          </w:tcPr>
          <w:p w:rsidR="00130161" w:rsidRPr="006F2485" w:rsidRDefault="00130161" w:rsidP="00130161">
            <w:pPr>
              <w:tabs>
                <w:tab w:val="left" w:pos="223"/>
              </w:tabs>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Cuvântul „deversările” este între paranteze, ceea ce nu este corect, deoarece pentru componenta aer este stabilită noțiunea „emisii”, iar pentru apele uzate se subînțelege „deversări”. Noțiunea „deșeuri de producție” a fost exclusă din legislația cu privire la deșeuri.</w:t>
            </w:r>
          </w:p>
          <w:p w:rsidR="00130161" w:rsidRPr="006F2485" w:rsidRDefault="00130161" w:rsidP="00130161">
            <w:pPr>
              <w:spacing w:after="202"/>
              <w:jc w:val="both"/>
              <w:rPr>
                <w:rFonts w:ascii="Times New Roman" w:hAnsi="Times New Roman" w:cs="Times New Roman"/>
                <w:color w:val="000000"/>
                <w:sz w:val="20"/>
                <w:szCs w:val="20"/>
                <w:lang w:val="ro-RO"/>
              </w:rPr>
            </w:pP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jc w:val="both"/>
              <w:rPr>
                <w:sz w:val="20"/>
                <w:szCs w:val="20"/>
              </w:rPr>
            </w:pPr>
            <w:r w:rsidRPr="006F2485">
              <w:rPr>
                <w:rStyle w:val="Strong"/>
                <w:sz w:val="20"/>
                <w:szCs w:val="20"/>
              </w:rPr>
              <w:t>Articolul 3.</w:t>
            </w:r>
            <w:r w:rsidRPr="006F2485">
              <w:rPr>
                <w:sz w:val="20"/>
                <w:szCs w:val="20"/>
              </w:rPr>
              <w:t> Noţiuni generale</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În sensul prezentei legi, se definesc următoarele noţiuni:</w:t>
            </w:r>
          </w:p>
          <w:p w:rsidR="00130161" w:rsidRPr="006F2485" w:rsidRDefault="00130161" w:rsidP="00130161">
            <w:pPr>
              <w:pStyle w:val="NormalWeb"/>
              <w:shd w:val="clear" w:color="auto" w:fill="FFFFFF"/>
              <w:spacing w:after="0" w:line="240" w:lineRule="auto"/>
              <w:ind w:firstLine="317"/>
              <w:jc w:val="both"/>
              <w:rPr>
                <w:sz w:val="20"/>
                <w:szCs w:val="20"/>
              </w:rPr>
            </w:pPr>
            <w:r w:rsidRPr="006F2485">
              <w:rPr>
                <w:rStyle w:val="Emphasis"/>
                <w:i w:val="0"/>
                <w:sz w:val="20"/>
                <w:szCs w:val="20"/>
              </w:rPr>
              <w:t>concentraţie maximă admisibilă (CMA)</w:t>
            </w:r>
            <w:r w:rsidRPr="006F2485">
              <w:rPr>
                <w:sz w:val="20"/>
                <w:szCs w:val="20"/>
              </w:rPr>
              <w:t> - normativ tehnico-ştiinţific care stabileşte concentraţia maximă, fără efecte negative asupra sănătăţii umane şi a mediului, a poluanţilor în componentele mediului;</w:t>
            </w:r>
          </w:p>
          <w:p w:rsidR="00130161" w:rsidRPr="006F2485" w:rsidRDefault="00130161" w:rsidP="00130161">
            <w:pPr>
              <w:pStyle w:val="NormalWeb"/>
              <w:shd w:val="clear" w:color="auto" w:fill="FFFFFF"/>
              <w:spacing w:after="0" w:line="240" w:lineRule="auto"/>
              <w:ind w:firstLine="317"/>
              <w:jc w:val="both"/>
              <w:rPr>
                <w:sz w:val="20"/>
                <w:szCs w:val="20"/>
              </w:rPr>
            </w:pPr>
            <w:r w:rsidRPr="006F2485">
              <w:rPr>
                <w:rStyle w:val="Emphasis"/>
                <w:i w:val="0"/>
                <w:sz w:val="20"/>
                <w:szCs w:val="20"/>
              </w:rPr>
              <w:t>emisie limitat admisibilă (ELA)</w:t>
            </w:r>
            <w:r w:rsidRPr="006F2485">
              <w:rPr>
                <w:sz w:val="20"/>
                <w:szCs w:val="20"/>
              </w:rPr>
              <w:t> - normativ tehnico-ştiinţific care se stabileşte reieşind din condiţia: concentraţia de poluanţi emişi în stratul de aer atmosferic de lîngă sol, de la o sursă sau de la un grup de surse, nu va depăşi normativele CMA;</w:t>
            </w:r>
          </w:p>
          <w:p w:rsidR="00130161" w:rsidRPr="006F2485" w:rsidRDefault="00130161" w:rsidP="00130161">
            <w:pPr>
              <w:pStyle w:val="NormalWeb"/>
              <w:shd w:val="clear" w:color="auto" w:fill="FFFFFF"/>
              <w:spacing w:after="0" w:line="240" w:lineRule="auto"/>
              <w:ind w:firstLine="317"/>
              <w:jc w:val="both"/>
              <w:rPr>
                <w:sz w:val="20"/>
                <w:szCs w:val="20"/>
              </w:rPr>
            </w:pPr>
            <w:r w:rsidRPr="006F2485">
              <w:rPr>
                <w:rStyle w:val="Emphasis"/>
                <w:i w:val="0"/>
                <w:sz w:val="20"/>
                <w:szCs w:val="20"/>
              </w:rPr>
              <w:t>deversare limitat admisibilă (DLA)</w:t>
            </w:r>
            <w:r w:rsidRPr="006F2485">
              <w:rPr>
                <w:sz w:val="20"/>
                <w:szCs w:val="20"/>
              </w:rPr>
              <w:t> - masa maximă a poluanţilor în apele reziduale, admisibilă pentru evacuarea lor în regim stabilit în punctul dat intr-o unitate de timp;</w:t>
            </w:r>
          </w:p>
          <w:p w:rsidR="00130161" w:rsidRPr="006F2485" w:rsidRDefault="00130161" w:rsidP="00130161">
            <w:pPr>
              <w:tabs>
                <w:tab w:val="left" w:pos="1160"/>
              </w:tabs>
              <w:jc w:val="both"/>
              <w:rPr>
                <w:rFonts w:ascii="Times New Roman" w:hAnsi="Times New Roman" w:cs="Times New Roman"/>
                <w:sz w:val="20"/>
                <w:szCs w:val="20"/>
                <w:lang w:val="ro-RO"/>
              </w:rPr>
            </w:pPr>
          </w:p>
        </w:tc>
        <w:tc>
          <w:tcPr>
            <w:tcW w:w="3419" w:type="dxa"/>
          </w:tcPr>
          <w:p w:rsidR="00130161" w:rsidRPr="006F2485" w:rsidRDefault="00130161" w:rsidP="00130161">
            <w:pPr>
              <w:jc w:val="both"/>
              <w:rPr>
                <w:rStyle w:val="fontstyle21"/>
                <w:b/>
                <w:i w:val="0"/>
                <w:sz w:val="20"/>
                <w:szCs w:val="20"/>
                <w:lang w:val="ro-RO"/>
              </w:rPr>
            </w:pPr>
            <w:r w:rsidRPr="006F2485">
              <w:rPr>
                <w:rStyle w:val="fontstyle21"/>
                <w:b/>
                <w:i w:val="0"/>
                <w:sz w:val="20"/>
                <w:szCs w:val="20"/>
                <w:lang w:val="ro-RO"/>
              </w:rPr>
              <w:t>Articolul 3:</w:t>
            </w:r>
          </w:p>
          <w:p w:rsidR="00130161" w:rsidRPr="006F2485" w:rsidRDefault="00130161" w:rsidP="00130161">
            <w:pPr>
              <w:pStyle w:val="ListParagraph"/>
              <w:spacing w:after="0" w:line="240" w:lineRule="auto"/>
              <w:ind w:left="67" w:right="29"/>
              <w:jc w:val="both"/>
              <w:rPr>
                <w:rFonts w:ascii="Times New Roman" w:hAnsi="Times New Roman" w:cs="Times New Roman"/>
                <w:b/>
                <w:color w:val="000000" w:themeColor="text1"/>
                <w:sz w:val="20"/>
                <w:szCs w:val="20"/>
              </w:rPr>
            </w:pPr>
            <w:r w:rsidRPr="006F2485">
              <w:rPr>
                <w:rFonts w:ascii="Times New Roman" w:hAnsi="Times New Roman" w:cs="Times New Roman"/>
                <w:color w:val="000000" w:themeColor="text1"/>
                <w:sz w:val="20"/>
                <w:szCs w:val="20"/>
              </w:rPr>
              <w:t>În tot textul Legii cuvintele „ape reziduale” se substituie cu cuvintele „ape uzate”;</w:t>
            </w:r>
          </w:p>
          <w:p w:rsidR="00130161" w:rsidRPr="006F2485" w:rsidRDefault="00130161" w:rsidP="00130161">
            <w:pPr>
              <w:jc w:val="both"/>
              <w:rPr>
                <w:rFonts w:ascii="Times New Roman" w:hAnsi="Times New Roman" w:cs="Times New Roman"/>
                <w:sz w:val="20"/>
                <w:szCs w:val="20"/>
                <w:lang w:val="ro-RO"/>
              </w:rPr>
            </w:pPr>
            <w:r w:rsidRPr="006F2485">
              <w:rPr>
                <w:rStyle w:val="fontstyle21"/>
                <w:i w:val="0"/>
                <w:sz w:val="20"/>
                <w:szCs w:val="20"/>
                <w:lang w:val="ro-RO"/>
              </w:rPr>
              <w:t xml:space="preserve">- Noțiunile </w:t>
            </w:r>
            <w:r w:rsidRPr="006F2485">
              <w:rPr>
                <w:rStyle w:val="Emphasis"/>
                <w:rFonts w:ascii="Times New Roman" w:hAnsi="Times New Roman" w:cs="Times New Roman"/>
                <w:i w:val="0"/>
                <w:sz w:val="20"/>
                <w:szCs w:val="20"/>
                <w:shd w:val="clear" w:color="auto" w:fill="FFFFFF"/>
                <w:lang w:val="ro-RO"/>
              </w:rPr>
              <w:t>concentraţie maximă admisibilă</w:t>
            </w:r>
            <w:r w:rsidRPr="006F2485">
              <w:rPr>
                <w:rStyle w:val="fontstyle21"/>
                <w:i w:val="0"/>
                <w:sz w:val="20"/>
                <w:szCs w:val="20"/>
                <w:lang w:val="ro-RO"/>
              </w:rPr>
              <w:t xml:space="preserve"> (CMA), </w:t>
            </w:r>
            <w:r w:rsidRPr="006F2485">
              <w:rPr>
                <w:rStyle w:val="Emphasis"/>
                <w:rFonts w:ascii="Times New Roman" w:hAnsi="Times New Roman" w:cs="Times New Roman"/>
                <w:i w:val="0"/>
                <w:sz w:val="20"/>
                <w:szCs w:val="20"/>
                <w:shd w:val="clear" w:color="auto" w:fill="FFFFFF"/>
                <w:lang w:val="ro-RO"/>
              </w:rPr>
              <w:t>deversare limitat admisibilă</w:t>
            </w:r>
            <w:r w:rsidRPr="006F2485">
              <w:rPr>
                <w:rStyle w:val="fontstyle21"/>
                <w:i w:val="0"/>
                <w:sz w:val="20"/>
                <w:szCs w:val="20"/>
                <w:lang w:val="ro-RO"/>
              </w:rPr>
              <w:t xml:space="preserve"> (DLA) și </w:t>
            </w:r>
            <w:r w:rsidRPr="006F2485">
              <w:rPr>
                <w:rStyle w:val="Emphasis"/>
                <w:rFonts w:ascii="Times New Roman" w:hAnsi="Times New Roman" w:cs="Times New Roman"/>
                <w:i w:val="0"/>
                <w:sz w:val="20"/>
                <w:szCs w:val="20"/>
                <w:shd w:val="clear" w:color="auto" w:fill="FFFFFF"/>
                <w:lang w:val="ro-RO"/>
              </w:rPr>
              <w:t>emisie limitat admisibilă</w:t>
            </w:r>
            <w:r w:rsidRPr="006F2485">
              <w:rPr>
                <w:rStyle w:val="fontstyle21"/>
                <w:i w:val="0"/>
                <w:sz w:val="20"/>
                <w:szCs w:val="20"/>
                <w:lang w:val="ro-RO"/>
              </w:rPr>
              <w:t xml:space="preserve"> (ELA) se înlocuiesc cu altele noi, </w:t>
            </w:r>
            <w:r w:rsidRPr="006F2485">
              <w:rPr>
                <w:rFonts w:ascii="Times New Roman" w:hAnsi="Times New Roman" w:cs="Times New Roman"/>
                <w:iCs/>
                <w:sz w:val="20"/>
                <w:szCs w:val="20"/>
                <w:lang w:val="ro-RO"/>
              </w:rPr>
              <w:t>după cum urmează</w:t>
            </w:r>
            <w:r w:rsidRPr="006F2485">
              <w:rPr>
                <w:rFonts w:ascii="Times New Roman" w:hAnsi="Times New Roman" w:cs="Times New Roman"/>
                <w:sz w:val="20"/>
                <w:szCs w:val="20"/>
                <w:lang w:val="ro-RO"/>
              </w:rPr>
              <w:t xml:space="preserv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r w:rsidRPr="006F2485">
              <w:rPr>
                <w:rFonts w:ascii="Times New Roman" w:hAnsi="Times New Roman" w:cs="Times New Roman"/>
                <w:iCs/>
                <w:sz w:val="20"/>
                <w:szCs w:val="20"/>
                <w:lang w:val="ro-RO"/>
              </w:rPr>
              <w:t>„concentrație maximă admisibilă (CMA) de poluanţi</w:t>
            </w:r>
            <w:r w:rsidRPr="006F2485">
              <w:rPr>
                <w:rFonts w:ascii="Times New Roman" w:hAnsi="Times New Roman" w:cs="Times New Roman"/>
                <w:sz w:val="20"/>
                <w:szCs w:val="20"/>
                <w:lang w:val="ro-RO"/>
              </w:rPr>
              <w:t>  – concentraţie maximă admisibilă a poluanţilor din atmosferă, permisă de reglementările în vigoare pentru anumite zone şi intervale de timp, care nu are acţiune negativă asupra mediului, normative de calitate a aerului localităţilor, criteriu de calitate a aerului;</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iCs/>
                <w:sz w:val="20"/>
                <w:szCs w:val="20"/>
                <w:lang w:val="ro-RO"/>
              </w:rPr>
              <w:t>- emisie limitat admisibilă (ELA) de poluanţi </w:t>
            </w:r>
            <w:r w:rsidRPr="006F2485">
              <w:rPr>
                <w:rFonts w:ascii="Times New Roman" w:hAnsi="Times New Roman" w:cs="Times New Roman"/>
                <w:sz w:val="20"/>
                <w:szCs w:val="20"/>
                <w:lang w:val="ro-RO"/>
              </w:rPr>
              <w:t>– emisie limitat admisibilă a poluanţilor evacuaţi, stabilită prin calculul dispersiei în aerul atmosferic de la suprafaţa solului de o sursă sau de un grup de surse de emisie, care nu depăşesc normativele calităţii aerului, prevăzute pentru populaţie, regnul animal şi vegetal;</w:t>
            </w:r>
          </w:p>
          <w:p w:rsidR="00130161" w:rsidRPr="006F2485" w:rsidRDefault="00130161" w:rsidP="00130161">
            <w:pPr>
              <w:jc w:val="both"/>
              <w:rPr>
                <w:rFonts w:ascii="Times New Roman" w:hAnsi="Times New Roman" w:cs="Times New Roman"/>
                <w:iCs/>
                <w:sz w:val="20"/>
                <w:szCs w:val="20"/>
                <w:lang w:val="ro-RO"/>
              </w:rPr>
            </w:pPr>
            <w:r w:rsidRPr="006F2485">
              <w:rPr>
                <w:rFonts w:ascii="Times New Roman" w:hAnsi="Times New Roman" w:cs="Times New Roman"/>
                <w:sz w:val="20"/>
                <w:szCs w:val="20"/>
                <w:lang w:val="ro-RO"/>
              </w:rPr>
              <w:t xml:space="preserve">- concentrația maxim admisibilă </w:t>
            </w:r>
            <w:r w:rsidRPr="006F2485">
              <w:rPr>
                <w:rFonts w:ascii="Times New Roman" w:hAnsi="Times New Roman" w:cs="Times New Roman"/>
                <w:iCs/>
                <w:sz w:val="20"/>
                <w:szCs w:val="20"/>
                <w:lang w:val="ro-RO"/>
              </w:rPr>
              <w:t>(CMA)</w:t>
            </w:r>
            <w:r w:rsidRPr="006F2485">
              <w:rPr>
                <w:rFonts w:ascii="Times New Roman" w:hAnsi="Times New Roman" w:cs="Times New Roman"/>
                <w:sz w:val="20"/>
                <w:szCs w:val="20"/>
                <w:lang w:val="ro-RO"/>
              </w:rPr>
              <w:t xml:space="preserve"> în apele uzate a substanțelor poluante la deversarea lor în rețeaua publică de canalizare, în staţia de epurare sau emisare;</w:t>
            </w:r>
          </w:p>
          <w:p w:rsidR="00130161" w:rsidRPr="006F2485" w:rsidRDefault="00130161" w:rsidP="00130161">
            <w:pPr>
              <w:ind w:right="29"/>
              <w:jc w:val="both"/>
              <w:rPr>
                <w:rFonts w:ascii="Times New Roman" w:hAnsi="Times New Roman" w:cs="Times New Roman"/>
                <w:color w:val="FF0000"/>
                <w:sz w:val="20"/>
                <w:szCs w:val="20"/>
                <w:lang w:val="ro-RO"/>
              </w:rPr>
            </w:pPr>
            <w:r w:rsidRPr="006F2485">
              <w:rPr>
                <w:rStyle w:val="Emphasis"/>
                <w:rFonts w:ascii="Times New Roman" w:hAnsi="Times New Roman" w:cs="Times New Roman"/>
                <w:i w:val="0"/>
                <w:sz w:val="20"/>
                <w:szCs w:val="20"/>
                <w:shd w:val="clear" w:color="auto" w:fill="FFFFFF"/>
                <w:lang w:val="ro-RO"/>
              </w:rPr>
              <w:t>- deversare limitat admisibilă (DLA)</w:t>
            </w:r>
            <w:r w:rsidRPr="006F2485">
              <w:rPr>
                <w:rFonts w:ascii="Times New Roman" w:hAnsi="Times New Roman" w:cs="Times New Roman"/>
                <w:sz w:val="20"/>
                <w:szCs w:val="20"/>
                <w:shd w:val="clear" w:color="auto" w:fill="FFFFFF"/>
                <w:lang w:val="ro-RO"/>
              </w:rPr>
              <w:t> – cantitatea de poluanţi conţinută în apele uzate maximal admisă spre deversare într-o unitate de timp în apele de suprafaţă în regimul şi locul stabilit cu scopul asigurării normelor de calitate în secţiunea de control sau neînrăutăţirii calităţii formate dacă este mai joasă în raport cu cea normativă”</w:t>
            </w:r>
          </w:p>
        </w:tc>
        <w:tc>
          <w:tcPr>
            <w:tcW w:w="1530" w:type="dxa"/>
            <w:gridSpan w:val="2"/>
          </w:tcPr>
          <w:p w:rsidR="00130161" w:rsidRPr="006F2485" w:rsidRDefault="00130161" w:rsidP="00130161">
            <w:pPr>
              <w:tabs>
                <w:tab w:val="left" w:pos="223"/>
              </w:tabs>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Ministerul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scopul aducerii în concordanță cu prevederile cadrului normativ aprobat mai recent și pentru excluderea neclarităților la aplicarea noțiunilor aferente calculării plăților pentru fiecare componentă.</w:t>
            </w:r>
          </w:p>
          <w:p w:rsidR="00130161" w:rsidRPr="006F2485" w:rsidRDefault="00130161" w:rsidP="00130161">
            <w:pPr>
              <w:tabs>
                <w:tab w:val="left" w:pos="223"/>
              </w:tabs>
              <w:jc w:val="both"/>
              <w:rPr>
                <w:rFonts w:ascii="Times New Roman" w:hAnsi="Times New Roman" w:cs="Times New Roman"/>
                <w:color w:val="000000"/>
                <w:sz w:val="20"/>
                <w:szCs w:val="20"/>
                <w:lang w:val="ro-RO"/>
              </w:rPr>
            </w:pP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jc w:val="both"/>
              <w:rPr>
                <w:rFonts w:ascii="Times New Roman" w:hAnsi="Times New Roman" w:cs="Times New Roman"/>
                <w:sz w:val="20"/>
                <w:szCs w:val="20"/>
                <w:shd w:val="clear" w:color="auto" w:fill="FFFFFF"/>
                <w:lang w:val="ro-RO"/>
              </w:rPr>
            </w:pPr>
            <w:r w:rsidRPr="006F2485">
              <w:rPr>
                <w:rStyle w:val="Strong"/>
                <w:rFonts w:ascii="Times New Roman" w:hAnsi="Times New Roman" w:cs="Times New Roman"/>
                <w:sz w:val="20"/>
                <w:szCs w:val="20"/>
                <w:shd w:val="clear" w:color="auto" w:fill="FFFFFF"/>
                <w:lang w:val="ro-RO"/>
              </w:rPr>
              <w:t>Articolul 6.</w:t>
            </w:r>
            <w:r w:rsidRPr="006F2485">
              <w:rPr>
                <w:rFonts w:ascii="Times New Roman" w:hAnsi="Times New Roman" w:cs="Times New Roman"/>
                <w:sz w:val="20"/>
                <w:szCs w:val="20"/>
                <w:shd w:val="clear" w:color="auto" w:fill="FFFFFF"/>
                <w:lang w:val="ro-RO"/>
              </w:rPr>
              <w:t> Plata pentru emisiile de poluanţi ale surselor staţionare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shd w:val="clear" w:color="auto" w:fill="FFFFFF"/>
                <w:lang w:val="ro-RO"/>
              </w:rPr>
              <w:t>(2) Normativele şi modul de calcul ale plăţii menţionate la alin.(l) se prezintă în anexa nr. 2.</w:t>
            </w:r>
          </w:p>
        </w:tc>
        <w:tc>
          <w:tcPr>
            <w:tcW w:w="3419" w:type="dxa"/>
          </w:tcPr>
          <w:p w:rsidR="00130161" w:rsidRPr="006F2485" w:rsidRDefault="00130161" w:rsidP="00130161">
            <w:pPr>
              <w:pStyle w:val="Normal1"/>
              <w:tabs>
                <w:tab w:val="center" w:pos="426"/>
                <w:tab w:val="center" w:pos="851"/>
              </w:tabs>
              <w:spacing w:after="0" w:afterAutospacing="0"/>
              <w:jc w:val="both"/>
              <w:rPr>
                <w:b/>
                <w:sz w:val="20"/>
                <w:szCs w:val="20"/>
              </w:rPr>
            </w:pPr>
            <w:r w:rsidRPr="006F2485">
              <w:rPr>
                <w:b/>
                <w:sz w:val="20"/>
                <w:szCs w:val="20"/>
              </w:rPr>
              <w:t>Articolul 6:</w:t>
            </w:r>
          </w:p>
          <w:p w:rsidR="00130161" w:rsidRPr="006F2485" w:rsidRDefault="00130161" w:rsidP="00130161">
            <w:pPr>
              <w:pStyle w:val="Normal1"/>
              <w:tabs>
                <w:tab w:val="center" w:pos="-90"/>
                <w:tab w:val="center" w:pos="0"/>
              </w:tabs>
              <w:spacing w:before="0" w:beforeAutospacing="0" w:after="0" w:afterAutospacing="0"/>
              <w:jc w:val="both"/>
              <w:rPr>
                <w:sz w:val="20"/>
                <w:szCs w:val="20"/>
              </w:rPr>
            </w:pPr>
            <w:r w:rsidRPr="006F2485">
              <w:rPr>
                <w:sz w:val="20"/>
                <w:szCs w:val="20"/>
              </w:rPr>
              <w:t xml:space="preserve"> la alineatul (2) cuvântul „Normativele” se substituie cu cuvântul „Normativul”, iar textul „calcul ale” se înlocuiește cu „calcul al”</w:t>
            </w:r>
          </w:p>
        </w:tc>
        <w:tc>
          <w:tcPr>
            <w:tcW w:w="1530" w:type="dxa"/>
            <w:gridSpan w:val="2"/>
          </w:tcPr>
          <w:p w:rsidR="00130161" w:rsidRPr="006F2485" w:rsidRDefault="00130161" w:rsidP="00130161">
            <w:pPr>
              <w:tabs>
                <w:tab w:val="left" w:pos="223"/>
              </w:tabs>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Ministerul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Redactare de conținut pentru interpretarea corectă a legii.</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9.</w:t>
            </w:r>
            <w:r w:rsidRPr="006F2485">
              <w:rPr>
                <w:rFonts w:ascii="Times New Roman" w:eastAsia="Times New Roman" w:hAnsi="Times New Roman" w:cs="Times New Roman"/>
                <w:sz w:val="20"/>
                <w:szCs w:val="20"/>
                <w:lang w:val="ro-RO"/>
              </w:rPr>
              <w:t> Plata pentru deversările de poluanţi</w:t>
            </w:r>
          </w:p>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Plata pentru deversările de poluanţi cu ape reziduale în obiective acvatice se percepe de la subiecţii ce admit:</w:t>
            </w:r>
          </w:p>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 deversări de poluanţi în limitele normativelor stabilite;</w:t>
            </w:r>
          </w:p>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deversări de poluanţi cu depăşirea normativelor stabilite.</w:t>
            </w:r>
          </w:p>
          <w:p w:rsidR="00130161" w:rsidRPr="006F2485" w:rsidRDefault="00130161" w:rsidP="00130161">
            <w:pPr>
              <w:shd w:val="clear" w:color="auto" w:fill="FFFFFF"/>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(2) Plata pentru deversările de poluanţi în rezervoare-receptoare, cîmpuri de filtraţie, colectoarele canalelor de scurgere pentru must de dejecţii animaliere este percepută de la subiecții care admit asemenea deversări pentru întreg volumul evacuărilor de apă.</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spacing w:before="100" w:beforeAutospacing="1"/>
              <w:ind w:right="28"/>
              <w:jc w:val="both"/>
              <w:rPr>
                <w:rStyle w:val="fontstyle01"/>
                <w:b/>
                <w:sz w:val="20"/>
                <w:szCs w:val="20"/>
                <w:lang w:val="ro-RO"/>
              </w:rPr>
            </w:pPr>
            <w:r w:rsidRPr="006F2485">
              <w:rPr>
                <w:rStyle w:val="fontstyle01"/>
                <w:b/>
                <w:sz w:val="20"/>
                <w:szCs w:val="20"/>
                <w:lang w:val="ro-RO"/>
              </w:rPr>
              <w:t>Articolul 9:</w:t>
            </w:r>
          </w:p>
          <w:p w:rsidR="00130161" w:rsidRPr="006F2485" w:rsidRDefault="00130161" w:rsidP="00130161">
            <w:pPr>
              <w:ind w:right="29"/>
              <w:jc w:val="both"/>
              <w:rPr>
                <w:rStyle w:val="fontstyle01"/>
                <w:sz w:val="20"/>
                <w:szCs w:val="20"/>
                <w:lang w:val="ro-RO"/>
              </w:rPr>
            </w:pPr>
            <w:r w:rsidRPr="006F2485">
              <w:rPr>
                <w:rStyle w:val="fontstyle01"/>
                <w:sz w:val="20"/>
                <w:szCs w:val="20"/>
                <w:lang w:val="ro-RO"/>
              </w:rPr>
              <w:t xml:space="preserve">- Alineatul (1) se modifică după cum urmează: </w:t>
            </w:r>
          </w:p>
          <w:p w:rsidR="00130161" w:rsidRPr="006F2485" w:rsidRDefault="00130161" w:rsidP="00130161">
            <w:pPr>
              <w:ind w:right="29"/>
              <w:jc w:val="both"/>
              <w:rPr>
                <w:rFonts w:ascii="Times New Roman" w:hAnsi="Times New Roman" w:cs="Times New Roman"/>
                <w:iCs/>
                <w:sz w:val="20"/>
                <w:szCs w:val="20"/>
                <w:lang w:val="ro-RO"/>
              </w:rPr>
            </w:pPr>
            <w:r w:rsidRPr="006F2485">
              <w:rPr>
                <w:rFonts w:ascii="Times New Roman" w:hAnsi="Times New Roman" w:cs="Times New Roman"/>
                <w:iCs/>
                <w:sz w:val="20"/>
                <w:szCs w:val="20"/>
                <w:lang w:val="ro-RO"/>
              </w:rPr>
              <w:t xml:space="preserve">„(1) Plata pentru deversările de ape uzate în emisare se percepe de la subiecții ce admit: </w:t>
            </w:r>
          </w:p>
          <w:p w:rsidR="00130161" w:rsidRPr="006F2485" w:rsidRDefault="00130161" w:rsidP="00130161">
            <w:pPr>
              <w:ind w:right="29"/>
              <w:jc w:val="both"/>
              <w:rPr>
                <w:rFonts w:ascii="Times New Roman" w:hAnsi="Times New Roman" w:cs="Times New Roman"/>
                <w:iCs/>
                <w:sz w:val="20"/>
                <w:szCs w:val="20"/>
                <w:lang w:val="ro-RO"/>
              </w:rPr>
            </w:pPr>
            <w:r w:rsidRPr="006F2485">
              <w:rPr>
                <w:rFonts w:ascii="Times New Roman" w:hAnsi="Times New Roman" w:cs="Times New Roman"/>
                <w:iCs/>
                <w:sz w:val="20"/>
                <w:szCs w:val="20"/>
                <w:lang w:val="ro-RO"/>
              </w:rPr>
              <w:t xml:space="preserve">a) deversări de ape uzate a căror valori de încărcare cu poluanți sunt în limitele normativelor stabilite; </w:t>
            </w:r>
          </w:p>
          <w:p w:rsidR="00130161" w:rsidRPr="006F2485" w:rsidRDefault="00130161" w:rsidP="00130161">
            <w:pPr>
              <w:ind w:right="29"/>
              <w:jc w:val="both"/>
              <w:rPr>
                <w:rFonts w:ascii="Times New Roman" w:hAnsi="Times New Roman" w:cs="Times New Roman"/>
                <w:iCs/>
                <w:sz w:val="20"/>
                <w:szCs w:val="20"/>
                <w:lang w:val="ro-RO"/>
              </w:rPr>
            </w:pPr>
            <w:r w:rsidRPr="006F2485">
              <w:rPr>
                <w:rFonts w:ascii="Times New Roman" w:hAnsi="Times New Roman" w:cs="Times New Roman"/>
                <w:iCs/>
                <w:sz w:val="20"/>
                <w:szCs w:val="20"/>
                <w:lang w:val="ro-RO"/>
              </w:rPr>
              <w:t xml:space="preserve">b) deversări de ape uzate a căror valori de încărcare cu poluanți depășesc normativele stabilite.” </w:t>
            </w:r>
          </w:p>
          <w:p w:rsidR="00130161" w:rsidRPr="006F2485" w:rsidRDefault="00130161" w:rsidP="00130161">
            <w:pPr>
              <w:ind w:right="29"/>
              <w:jc w:val="both"/>
              <w:rPr>
                <w:rStyle w:val="fontstyle01"/>
                <w:iCs/>
                <w:sz w:val="20"/>
                <w:szCs w:val="20"/>
                <w:lang w:val="ro-RO"/>
              </w:rPr>
            </w:pPr>
            <w:r w:rsidRPr="006F2485">
              <w:rPr>
                <w:rFonts w:ascii="Times New Roman" w:hAnsi="Times New Roman" w:cs="Times New Roman"/>
                <w:iCs/>
                <w:sz w:val="20"/>
                <w:szCs w:val="20"/>
                <w:lang w:val="ro-RO"/>
              </w:rPr>
              <w:t xml:space="preserve">- </w:t>
            </w:r>
            <w:r w:rsidRPr="006F2485">
              <w:rPr>
                <w:rStyle w:val="fontstyle01"/>
                <w:sz w:val="20"/>
                <w:szCs w:val="20"/>
                <w:lang w:val="ro-RO"/>
              </w:rPr>
              <w:t xml:space="preserve">Alineatul (2) se modifică după cum urmează: </w:t>
            </w:r>
          </w:p>
          <w:p w:rsidR="00130161" w:rsidRPr="006F2485" w:rsidRDefault="00130161" w:rsidP="00130161">
            <w:pPr>
              <w:ind w:right="2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w:t>
            </w:r>
            <w:r w:rsidRPr="006F2485">
              <w:rPr>
                <w:rFonts w:ascii="Times New Roman" w:hAnsi="Times New Roman" w:cs="Times New Roman"/>
                <w:sz w:val="20"/>
                <w:szCs w:val="20"/>
                <w:shd w:val="clear" w:color="auto" w:fill="FFFFFF"/>
                <w:lang w:val="ro-RO"/>
              </w:rPr>
              <w:t>(2) Plata pentru deversările de ape uzate în rezervoare-receptoare, câmpuri de filtraţie, colectoarele canalelor de scurgere pentru must de dejecţii animaliere este percepută de la subiecții care admit asemenea deversări pentru întreg volumul de apă uzată.</w:t>
            </w:r>
            <w:r w:rsidRPr="006F2485">
              <w:rPr>
                <w:rFonts w:ascii="Times New Roman" w:hAnsi="Times New Roman" w:cs="Times New Roman"/>
                <w:sz w:val="20"/>
                <w:szCs w:val="20"/>
                <w:lang w:val="ro-RO"/>
              </w:rPr>
              <w:t>”</w:t>
            </w:r>
          </w:p>
          <w:p w:rsidR="00130161" w:rsidRPr="006F2485" w:rsidRDefault="00130161" w:rsidP="00130161">
            <w:pPr>
              <w:ind w:right="29"/>
              <w:jc w:val="both"/>
              <w:rPr>
                <w:rFonts w:ascii="Times New Roman" w:hAnsi="Times New Roman" w:cs="Times New Roman"/>
                <w:color w:val="000000" w:themeColor="text1"/>
                <w:sz w:val="20"/>
                <w:szCs w:val="20"/>
                <w:lang w:val="ro-RO"/>
              </w:rPr>
            </w:pPr>
            <w:r w:rsidRPr="006F2485">
              <w:rPr>
                <w:rFonts w:ascii="Times New Roman" w:hAnsi="Times New Roman" w:cs="Times New Roman"/>
                <w:iCs/>
                <w:sz w:val="20"/>
                <w:szCs w:val="20"/>
                <w:lang w:val="ro-RO"/>
              </w:rPr>
              <w:t xml:space="preserve">la alineatul (3) </w:t>
            </w:r>
            <w:r w:rsidRPr="006F2485">
              <w:rPr>
                <w:rFonts w:ascii="Times New Roman" w:hAnsi="Times New Roman" w:cs="Times New Roman"/>
                <w:color w:val="000000" w:themeColor="text1"/>
                <w:sz w:val="20"/>
                <w:szCs w:val="20"/>
                <w:lang w:val="ro-RO"/>
              </w:rPr>
              <w:t>textul „scurgerile din averse” se substituie cu textul „apele meteorice”, iar cuvântul „reziduale” se substituie cu cuvântul „uzate”.</w:t>
            </w:r>
          </w:p>
          <w:p w:rsidR="00130161" w:rsidRPr="006F2485" w:rsidRDefault="00130161" w:rsidP="00130161">
            <w:pPr>
              <w:pStyle w:val="Normal1"/>
              <w:tabs>
                <w:tab w:val="center" w:pos="851"/>
              </w:tabs>
              <w:spacing w:before="0" w:beforeAutospacing="0" w:after="0" w:afterAutospacing="0"/>
              <w:jc w:val="both"/>
              <w:rPr>
                <w:sz w:val="20"/>
                <w:szCs w:val="20"/>
              </w:rPr>
            </w:pPr>
            <w:r w:rsidRPr="006F2485">
              <w:rPr>
                <w:sz w:val="20"/>
                <w:szCs w:val="20"/>
              </w:rPr>
              <w:t>- Se completează cu alineatul (3</w:t>
            </w:r>
            <w:r w:rsidRPr="006F2485">
              <w:rPr>
                <w:sz w:val="20"/>
                <w:szCs w:val="20"/>
                <w:vertAlign w:val="superscript"/>
              </w:rPr>
              <w:t>1</w:t>
            </w:r>
            <w:r w:rsidRPr="006F2485">
              <w:rPr>
                <w:sz w:val="20"/>
                <w:szCs w:val="20"/>
              </w:rPr>
              <w:t xml:space="preserve">) cu următorul cuprins: </w:t>
            </w:r>
          </w:p>
          <w:p w:rsidR="00130161" w:rsidRPr="006F2485" w:rsidRDefault="00130161" w:rsidP="00130161">
            <w:pPr>
              <w:pStyle w:val="Normal1"/>
              <w:tabs>
                <w:tab w:val="center" w:pos="851"/>
              </w:tabs>
              <w:spacing w:before="0" w:beforeAutospacing="0" w:after="0" w:afterAutospacing="0"/>
              <w:jc w:val="both"/>
              <w:rPr>
                <w:sz w:val="20"/>
                <w:szCs w:val="20"/>
              </w:rPr>
            </w:pPr>
            <w:r w:rsidRPr="006F2485">
              <w:rPr>
                <w:sz w:val="20"/>
                <w:szCs w:val="20"/>
              </w:rPr>
              <w:t>„(3</w:t>
            </w:r>
            <w:r w:rsidRPr="006F2485">
              <w:rPr>
                <w:sz w:val="20"/>
                <w:szCs w:val="20"/>
                <w:vertAlign w:val="superscript"/>
              </w:rPr>
              <w:t>1</w:t>
            </w:r>
            <w:r w:rsidRPr="006F2485">
              <w:rPr>
                <w:sz w:val="20"/>
                <w:szCs w:val="20"/>
              </w:rPr>
              <w:t xml:space="preserve">)  Plata pentru evacuarea apelor uzate în sistemele publice de canalizare </w:t>
            </w:r>
            <w:r w:rsidRPr="006F2485">
              <w:rPr>
                <w:noProof/>
                <w:sz w:val="20"/>
                <w:szCs w:val="20"/>
              </w:rPr>
              <w:t xml:space="preserve">se efectuază către operatorii serviciului public de alimentare cu apă şi de canalizare sub formă de tarife, în conformitate cu prevederile Legii nr. 303/2013 privind serviciul public de alimentare cu apă şi de canalizare şi </w:t>
            </w:r>
            <w:r w:rsidRPr="006F2485">
              <w:rPr>
                <w:sz w:val="20"/>
                <w:szCs w:val="20"/>
              </w:rPr>
              <w:t>a Regulamentului privind cerințele de colectare, epurare şi deversare a apelor uzate în sistemul de canalizare şi/sau în emisare pentru localităţile urbane şi rurale, aprobat prin Hotărârea Guvernului nr. 950/2013</w:t>
            </w:r>
            <w:r w:rsidRPr="006F2485">
              <w:rPr>
                <w:noProof/>
                <w:sz w:val="20"/>
                <w:szCs w:val="20"/>
              </w:rPr>
              <w:t>.</w:t>
            </w:r>
            <w:r w:rsidRPr="006F2485">
              <w:rPr>
                <w:sz w:val="20"/>
                <w:szCs w:val="20"/>
              </w:rPr>
              <w:t>”</w:t>
            </w:r>
          </w:p>
          <w:p w:rsidR="00130161" w:rsidRPr="006F2485" w:rsidRDefault="00130161" w:rsidP="00130161">
            <w:pPr>
              <w:ind w:right="29"/>
              <w:jc w:val="both"/>
              <w:rPr>
                <w:rFonts w:ascii="Times New Roman" w:hAnsi="Times New Roman" w:cs="Times New Roman"/>
                <w:iCs/>
                <w:sz w:val="20"/>
                <w:szCs w:val="20"/>
                <w:lang w:val="ro-RO"/>
              </w:rPr>
            </w:pPr>
            <w:r w:rsidRPr="006F2485">
              <w:rPr>
                <w:rFonts w:ascii="Times New Roman" w:hAnsi="Times New Roman" w:cs="Times New Roman"/>
                <w:sz w:val="20"/>
                <w:szCs w:val="20"/>
                <w:lang w:val="ro-RO"/>
              </w:rPr>
              <w:t>- la alineatul (4) cuvântul „Normativele” se substituie cu cuvântul „Normativul”, iar textul  „calcul ale” se înlocuiesc cu „calcul al”.</w:t>
            </w:r>
          </w:p>
        </w:tc>
        <w:tc>
          <w:tcPr>
            <w:tcW w:w="1530" w:type="dxa"/>
            <w:gridSpan w:val="2"/>
          </w:tcPr>
          <w:p w:rsidR="00130161" w:rsidRPr="006F2485" w:rsidRDefault="00130161" w:rsidP="00130161">
            <w:pPr>
              <w:tabs>
                <w:tab w:val="left" w:pos="223"/>
              </w:tabs>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Ministerul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Modificări propuse pentru aducerea în concordanță a Legii nr. 1540/1998 cu prevederile </w:t>
            </w:r>
            <w:r w:rsidRPr="006F2485">
              <w:rPr>
                <w:rFonts w:ascii="Times New Roman" w:hAnsi="Times New Roman" w:cs="Times New Roman"/>
                <w:noProof/>
                <w:sz w:val="20"/>
                <w:szCs w:val="20"/>
                <w:lang w:val="ro-RO"/>
              </w:rPr>
              <w:t xml:space="preserve">Legii nr. 303/2013 privind serviciul public de alimentare cu apă şi de canalizare şi </w:t>
            </w:r>
            <w:r w:rsidRPr="006F2485">
              <w:rPr>
                <w:rFonts w:ascii="Times New Roman" w:hAnsi="Times New Roman" w:cs="Times New Roman"/>
                <w:sz w:val="20"/>
                <w:szCs w:val="20"/>
                <w:lang w:val="ro-RO"/>
              </w:rPr>
              <w:t>a Regulamentului privind cerințele de colectare, epurare şi deversare a apelor uzate în sistemul de canalizare şi/sau în emisare pentru localităţile urbane şi rurale, aprobat prin Hotărârea Guvernului nr. 950/2013.</w:t>
            </w:r>
          </w:p>
          <w:p w:rsidR="00130161" w:rsidRPr="006F2485" w:rsidRDefault="00130161" w:rsidP="00130161">
            <w:pPr>
              <w:jc w:val="both"/>
              <w:rPr>
                <w:rFonts w:ascii="Times New Roman" w:hAnsi="Times New Roman" w:cs="Times New Roman"/>
                <w:sz w:val="20"/>
                <w:szCs w:val="20"/>
                <w:lang w:val="ro-RO"/>
              </w:rPr>
            </w:pP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jc w:val="both"/>
              <w:rPr>
                <w:sz w:val="20"/>
                <w:szCs w:val="20"/>
              </w:rPr>
            </w:pPr>
            <w:r w:rsidRPr="006F2485">
              <w:rPr>
                <w:rStyle w:val="Strong"/>
                <w:sz w:val="20"/>
                <w:szCs w:val="20"/>
              </w:rPr>
              <w:t>Articolul 10.</w:t>
            </w:r>
            <w:r w:rsidRPr="006F2485">
              <w:rPr>
                <w:sz w:val="20"/>
                <w:szCs w:val="20"/>
              </w:rPr>
              <w:t> Plata pentru depozitarea deşeurilor de producţie</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(1) Plata pentru depozitarea deşeurilor de producţie se percepe de la subiecţi în caz de:</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a) depozitare a deşeurilor pe teritoriul întreprinderilor;</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b) depozitare a deşeurilor în amplasamente autorizate în limitele normativelor stabilite;</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c) depozitare a deşeurilor în amplasamente autorizate în cantităţi ce depăşesc normativele stabilite.</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2) Normativele şi modul de calcul ale plăţii menţionate la alin.(l) se prezintă în anexa nr.7.</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(3) Plata pentru depozitarea deşeurilor de producţie se stabileşte proporţional perioadei de depozitare a deşeurilor pe parcursul lunii de gestiune.</w:t>
            </w:r>
          </w:p>
          <w:p w:rsidR="00130161" w:rsidRPr="006F2485" w:rsidRDefault="00130161" w:rsidP="00130161">
            <w:pPr>
              <w:jc w:val="both"/>
              <w:rPr>
                <w:rFonts w:ascii="Times New Roman" w:hAnsi="Times New Roman" w:cs="Times New Roman"/>
                <w:sz w:val="20"/>
                <w:szCs w:val="20"/>
                <w:lang w:val="ro-RO"/>
              </w:rPr>
            </w:pPr>
          </w:p>
        </w:tc>
        <w:tc>
          <w:tcPr>
            <w:tcW w:w="3419" w:type="dxa"/>
          </w:tcPr>
          <w:p w:rsidR="00130161" w:rsidRPr="006F2485" w:rsidRDefault="00130161" w:rsidP="00130161">
            <w:pPr>
              <w:tabs>
                <w:tab w:val="left" w:pos="271"/>
              </w:tabs>
              <w:spacing w:before="100" w:beforeAutospacing="1"/>
              <w:ind w:right="28"/>
              <w:jc w:val="both"/>
              <w:rPr>
                <w:rFonts w:ascii="Times New Roman" w:hAnsi="Times New Roman" w:cs="Times New Roman"/>
                <w:b/>
                <w:bCs/>
                <w:color w:val="000000"/>
                <w:sz w:val="20"/>
                <w:szCs w:val="20"/>
                <w:lang w:val="ro-RO"/>
              </w:rPr>
            </w:pPr>
            <w:r w:rsidRPr="006F2485">
              <w:rPr>
                <w:rFonts w:ascii="Times New Roman" w:hAnsi="Times New Roman" w:cs="Times New Roman"/>
                <w:b/>
                <w:bCs/>
                <w:color w:val="000000"/>
                <w:sz w:val="20"/>
                <w:szCs w:val="20"/>
                <w:lang w:val="ro-RO"/>
              </w:rPr>
              <w:t>Articolul 10:</w:t>
            </w:r>
          </w:p>
          <w:p w:rsidR="00130161" w:rsidRPr="006F2485" w:rsidRDefault="00130161" w:rsidP="00130161">
            <w:pPr>
              <w:tabs>
                <w:tab w:val="left" w:pos="271"/>
              </w:tabs>
              <w:ind w:right="28"/>
              <w:jc w:val="both"/>
              <w:rPr>
                <w:rFonts w:ascii="Times New Roman" w:hAnsi="Times New Roman" w:cs="Times New Roman"/>
                <w:bCs/>
                <w:color w:val="000000"/>
                <w:sz w:val="20"/>
                <w:szCs w:val="20"/>
                <w:lang w:val="ro-RO"/>
              </w:rPr>
            </w:pPr>
            <w:r w:rsidRPr="006F2485">
              <w:rPr>
                <w:rFonts w:ascii="Times New Roman" w:hAnsi="Times New Roman" w:cs="Times New Roman"/>
                <w:sz w:val="20"/>
                <w:szCs w:val="20"/>
                <w:shd w:val="clear" w:color="auto" w:fill="FFFFFF"/>
                <w:lang w:val="ro-RO"/>
              </w:rPr>
              <w:t>din titlul articolului</w:t>
            </w:r>
            <w:r w:rsidRPr="006F2485">
              <w:rPr>
                <w:rFonts w:ascii="Times New Roman" w:hAnsi="Times New Roman" w:cs="Times New Roman"/>
                <w:b/>
                <w:sz w:val="20"/>
                <w:szCs w:val="20"/>
                <w:shd w:val="clear" w:color="auto" w:fill="FFFFFF"/>
                <w:lang w:val="ro-RO"/>
              </w:rPr>
              <w:t xml:space="preserve"> </w:t>
            </w:r>
            <w:r w:rsidRPr="006F2485">
              <w:rPr>
                <w:rFonts w:ascii="Times New Roman" w:hAnsi="Times New Roman" w:cs="Times New Roman"/>
                <w:sz w:val="20"/>
                <w:szCs w:val="20"/>
                <w:shd w:val="clear" w:color="auto" w:fill="FFFFFF"/>
                <w:lang w:val="ro-RO"/>
              </w:rPr>
              <w:t>se exclude textul</w:t>
            </w:r>
            <w:r w:rsidRPr="006F2485">
              <w:rPr>
                <w:rFonts w:ascii="Times New Roman" w:hAnsi="Times New Roman" w:cs="Times New Roman"/>
                <w:sz w:val="20"/>
                <w:szCs w:val="20"/>
                <w:lang w:val="ro-RO"/>
              </w:rPr>
              <w:t xml:space="preserve"> „de producție”;</w:t>
            </w:r>
          </w:p>
          <w:p w:rsidR="00130161" w:rsidRPr="006F2485" w:rsidRDefault="00130161" w:rsidP="00130161">
            <w:pPr>
              <w:tabs>
                <w:tab w:val="left" w:pos="271"/>
              </w:tabs>
              <w:ind w:right="28"/>
              <w:jc w:val="both"/>
              <w:rPr>
                <w:rFonts w:ascii="Times New Roman" w:hAnsi="Times New Roman" w:cs="Times New Roman"/>
                <w:bCs/>
                <w:color w:val="000000"/>
                <w:sz w:val="20"/>
                <w:szCs w:val="20"/>
                <w:lang w:val="ro-RO"/>
              </w:rPr>
            </w:pPr>
            <w:r w:rsidRPr="006F2485">
              <w:rPr>
                <w:rFonts w:ascii="Times New Roman" w:hAnsi="Times New Roman" w:cs="Times New Roman"/>
                <w:sz w:val="20"/>
                <w:szCs w:val="20"/>
                <w:lang w:val="ro-RO"/>
              </w:rPr>
              <w:t xml:space="preserve">- alineatul (1) se modifică și va avea următorul conținut: </w:t>
            </w:r>
          </w:p>
          <w:p w:rsidR="00130161" w:rsidRPr="006F2485" w:rsidRDefault="00130161" w:rsidP="00130161">
            <w:pPr>
              <w:tabs>
                <w:tab w:val="left" w:pos="27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 Plata pentru depozitarea deşeurilor se percepe de la subiecţii care:</w:t>
            </w:r>
          </w:p>
          <w:p w:rsidR="00130161" w:rsidRPr="006F2485" w:rsidRDefault="00130161" w:rsidP="00130161">
            <w:pPr>
              <w:tabs>
                <w:tab w:val="left" w:pos="271"/>
              </w:tabs>
              <w:jc w:val="both"/>
              <w:rPr>
                <w:rFonts w:ascii="Times New Roman" w:hAnsi="Times New Roman" w:cs="Times New Roman"/>
                <w:sz w:val="20"/>
                <w:szCs w:val="20"/>
                <w:lang w:val="ro-RO"/>
              </w:rPr>
            </w:pPr>
            <w:r w:rsidRPr="006F2485">
              <w:rPr>
                <w:rFonts w:ascii="Times New Roman" w:hAnsi="Times New Roman" w:cs="Times New Roman"/>
                <w:color w:val="000000"/>
                <w:sz w:val="20"/>
                <w:szCs w:val="20"/>
                <w:lang w:val="ro-RO"/>
              </w:rPr>
              <w:t xml:space="preserve">a) </w:t>
            </w:r>
            <w:r w:rsidRPr="006F2485">
              <w:rPr>
                <w:rFonts w:ascii="Times New Roman" w:hAnsi="Times New Roman" w:cs="Times New Roman"/>
                <w:sz w:val="20"/>
                <w:szCs w:val="20"/>
                <w:lang w:val="ro-RO"/>
              </w:rPr>
              <w:t xml:space="preserve">depozitează deșeuri inerte şi deşeuri nepericuloase încredinţate de către terţi, în vederea eliminării finale prin depozitare în spaţii autorizate în acest scop; </w:t>
            </w:r>
          </w:p>
          <w:p w:rsidR="00130161" w:rsidRPr="006F2485" w:rsidRDefault="00130161" w:rsidP="00130161">
            <w:pPr>
              <w:tabs>
                <w:tab w:val="left" w:pos="271"/>
              </w:tabs>
              <w:jc w:val="both"/>
              <w:rPr>
                <w:rFonts w:ascii="Times New Roman" w:hAnsi="Times New Roman" w:cs="Times New Roman"/>
                <w:sz w:val="20"/>
                <w:szCs w:val="20"/>
                <w:lang w:val="ro-RO"/>
              </w:rPr>
            </w:pPr>
            <w:r w:rsidRPr="006F2485">
              <w:rPr>
                <w:rFonts w:ascii="Times New Roman" w:hAnsi="Times New Roman" w:cs="Times New Roman"/>
                <w:color w:val="000000"/>
                <w:sz w:val="20"/>
                <w:szCs w:val="20"/>
                <w:lang w:val="ro-RO"/>
              </w:rPr>
              <w:t xml:space="preserve">b) deţin </w:t>
            </w:r>
            <w:r w:rsidRPr="006F2485">
              <w:rPr>
                <w:rFonts w:ascii="Times New Roman" w:hAnsi="Times New Roman" w:cs="Times New Roman"/>
                <w:sz w:val="20"/>
                <w:szCs w:val="20"/>
                <w:lang w:val="ro-RO" w:eastAsia="ro-RO"/>
              </w:rPr>
              <w:t xml:space="preserve">Autorizaţia de mediu </w:t>
            </w:r>
            <w:r w:rsidRPr="006F2485">
              <w:rPr>
                <w:rFonts w:ascii="Times New Roman" w:hAnsi="Times New Roman" w:cs="Times New Roman"/>
                <w:sz w:val="20"/>
                <w:szCs w:val="20"/>
                <w:lang w:val="ro-RO"/>
              </w:rPr>
              <w:t xml:space="preserve">pentru gestionarea deșeurilor, </w:t>
            </w:r>
            <w:r w:rsidRPr="006F2485">
              <w:rPr>
                <w:rFonts w:ascii="Times New Roman" w:hAnsi="Times New Roman" w:cs="Times New Roman"/>
                <w:sz w:val="20"/>
                <w:szCs w:val="20"/>
                <w:lang w:val="ro-RO" w:eastAsia="ro-RO"/>
              </w:rPr>
              <w:t>eliberată în conformitate cu prevederile art. 25 al Legii nr. 209/2016 privind deșeurile</w:t>
            </w:r>
            <w:r w:rsidRPr="006F2485">
              <w:rPr>
                <w:rFonts w:ascii="Times New Roman" w:hAnsi="Times New Roman" w:cs="Times New Roman"/>
                <w:sz w:val="20"/>
                <w:szCs w:val="20"/>
                <w:lang w:val="ro-RO"/>
              </w:rPr>
              <w:t xml:space="preserve"> și nu se aplică următoarelor activități:</w:t>
            </w:r>
            <w:r w:rsidRPr="006F2485">
              <w:rPr>
                <w:rFonts w:ascii="Times New Roman" w:hAnsi="Times New Roman" w:cs="Times New Roman"/>
                <w:b/>
                <w:sz w:val="20"/>
                <w:szCs w:val="20"/>
                <w:lang w:val="ro-RO" w:eastAsia="ro-RO"/>
              </w:rPr>
              <w:t xml:space="preserve"> </w:t>
            </w:r>
          </w:p>
          <w:p w:rsidR="00130161" w:rsidRPr="006F2485" w:rsidRDefault="00130161" w:rsidP="00130161">
            <w:pPr>
              <w:tabs>
                <w:tab w:val="left" w:pos="271"/>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 împrăștierea pe sol, în scopul ameliorării calității sau fertilizării, a nămolurilor de la staţiile orășenești de epurare, a nămolurilor de dragare sau a altor tipuri de nămoluri similare; </w:t>
            </w:r>
          </w:p>
          <w:p w:rsidR="00130161" w:rsidRPr="006F2485" w:rsidRDefault="00130161" w:rsidP="00130161">
            <w:pPr>
              <w:tabs>
                <w:tab w:val="left" w:pos="271"/>
                <w:tab w:val="left" w:pos="339"/>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 folosirea unor deșeuri inerte la lucrări de reamenajare/restaurare, umplere sau pentru construcţii în depozite de deșeuri;</w:t>
            </w:r>
          </w:p>
          <w:p w:rsidR="00130161" w:rsidRPr="006F2485" w:rsidRDefault="00130161" w:rsidP="00130161">
            <w:pPr>
              <w:tabs>
                <w:tab w:val="left" w:pos="271"/>
                <w:tab w:val="left" w:pos="339"/>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3) depunerea nămolurilor de dragare, nepericuloase, în lungul apelor din care au fost extrase sau în albia râurilor;</w:t>
            </w:r>
          </w:p>
          <w:p w:rsidR="00130161" w:rsidRPr="006F2485" w:rsidRDefault="00130161" w:rsidP="00130161">
            <w:pPr>
              <w:tabs>
                <w:tab w:val="left" w:pos="271"/>
                <w:tab w:val="left" w:pos="339"/>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4) depozitarea solului necontaminat sau a deșeurilor inerte rezultate în urma activităţilor de prospectare și extracţie, tratării și stocării resurselor minerale, cât și cele din exploatarea carierelor.”</w:t>
            </w:r>
          </w:p>
          <w:p w:rsidR="00130161" w:rsidRPr="006F2485" w:rsidRDefault="00130161" w:rsidP="00130161">
            <w:pPr>
              <w:tabs>
                <w:tab w:val="left" w:pos="271"/>
                <w:tab w:val="left" w:pos="339"/>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Litera c) se exclude.</w:t>
            </w:r>
          </w:p>
          <w:p w:rsidR="00130161" w:rsidRPr="006F2485" w:rsidRDefault="00130161" w:rsidP="00130161">
            <w:pPr>
              <w:pStyle w:val="Normal1"/>
              <w:tabs>
                <w:tab w:val="left" w:pos="271"/>
                <w:tab w:val="center" w:pos="851"/>
              </w:tabs>
              <w:spacing w:before="0" w:beforeAutospacing="0" w:after="0" w:afterAutospacing="0"/>
              <w:jc w:val="both"/>
              <w:rPr>
                <w:sz w:val="20"/>
                <w:szCs w:val="20"/>
              </w:rPr>
            </w:pPr>
            <w:r w:rsidRPr="006F2485">
              <w:rPr>
                <w:sz w:val="20"/>
                <w:szCs w:val="20"/>
              </w:rPr>
              <w:t>- după alineatul (1) se completează cu alineatul (1</w:t>
            </w:r>
            <w:r w:rsidRPr="006F2485">
              <w:rPr>
                <w:sz w:val="20"/>
                <w:szCs w:val="20"/>
                <w:vertAlign w:val="superscript"/>
              </w:rPr>
              <w:t>1</w:t>
            </w:r>
            <w:r w:rsidRPr="006F2485">
              <w:rPr>
                <w:sz w:val="20"/>
                <w:szCs w:val="20"/>
              </w:rPr>
              <w:t>) cu următorul cuprins:</w:t>
            </w:r>
          </w:p>
          <w:p w:rsidR="00130161" w:rsidRPr="006F2485" w:rsidRDefault="00130161" w:rsidP="00130161">
            <w:pPr>
              <w:pStyle w:val="Normal1"/>
              <w:tabs>
                <w:tab w:val="left" w:pos="271"/>
              </w:tabs>
              <w:spacing w:before="0" w:beforeAutospacing="0" w:after="0" w:afterAutospacing="0"/>
              <w:jc w:val="both"/>
              <w:rPr>
                <w:sz w:val="20"/>
                <w:szCs w:val="20"/>
              </w:rPr>
            </w:pPr>
            <w:r w:rsidRPr="006F2485">
              <w:rPr>
                <w:sz w:val="20"/>
                <w:szCs w:val="20"/>
              </w:rPr>
              <w:t>„(1</w:t>
            </w:r>
            <w:r w:rsidRPr="006F2485">
              <w:rPr>
                <w:sz w:val="20"/>
                <w:szCs w:val="20"/>
                <w:vertAlign w:val="superscript"/>
              </w:rPr>
              <w:t>1</w:t>
            </w:r>
            <w:r w:rsidRPr="006F2485">
              <w:rPr>
                <w:sz w:val="20"/>
                <w:szCs w:val="20"/>
              </w:rPr>
              <w:t>) Subiecții plății reglementate de prezentul articol sunt utilizatorii de terenuri pentru depozitarea deșeurilor valorificabile și operatorii depozitelor de deșeuri și se aplică în cazul depozitării deșeurilor în amplasamente autorizate (depozite de deșeuri).”</w:t>
            </w:r>
          </w:p>
          <w:p w:rsidR="00130161" w:rsidRPr="006F2485" w:rsidRDefault="00130161" w:rsidP="00130161">
            <w:pPr>
              <w:tabs>
                <w:tab w:val="left" w:pos="271"/>
                <w:tab w:val="left" w:pos="339"/>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alineatul (3) se modifică după cum urmează: </w:t>
            </w:r>
          </w:p>
          <w:p w:rsidR="00130161" w:rsidRPr="006F2485" w:rsidRDefault="00130161" w:rsidP="00130161">
            <w:pPr>
              <w:tabs>
                <w:tab w:val="left" w:pos="271"/>
                <w:tab w:val="left" w:pos="339"/>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„(3) Plata pentru depozitarea deşeurilor se stabileşte proporţional perioadei de depozitare a deșeurilor pe parcursul anului de gestiune.”</w:t>
            </w:r>
          </w:p>
        </w:tc>
        <w:tc>
          <w:tcPr>
            <w:tcW w:w="1530" w:type="dxa"/>
            <w:gridSpan w:val="2"/>
          </w:tcPr>
          <w:p w:rsidR="00130161" w:rsidRPr="006F2485" w:rsidRDefault="00130161" w:rsidP="00130161">
            <w:pPr>
              <w:tabs>
                <w:tab w:val="left" w:pos="223"/>
              </w:tabs>
              <w:jc w:val="both"/>
              <w:rPr>
                <w:rFonts w:ascii="Times New Roman" w:hAnsi="Times New Roman" w:cs="Times New Roman"/>
                <w:color w:val="000000"/>
                <w:sz w:val="20"/>
                <w:szCs w:val="20"/>
                <w:lang w:val="ro-RO"/>
              </w:rPr>
            </w:pPr>
            <w:r w:rsidRPr="006F2485">
              <w:rPr>
                <w:rFonts w:ascii="Times New Roman" w:hAnsi="Times New Roman" w:cs="Times New Roman"/>
                <w:color w:val="000000"/>
                <w:sz w:val="20"/>
                <w:szCs w:val="20"/>
                <w:lang w:val="ro-RO"/>
              </w:rPr>
              <w:t>Ministerul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bCs/>
                <w:color w:val="000000" w:themeColor="text1"/>
                <w:sz w:val="20"/>
                <w:szCs w:val="20"/>
                <w:lang w:val="ro-RO"/>
              </w:rPr>
              <w:t xml:space="preserve">Este necesară ajustarea </w:t>
            </w:r>
            <w:r w:rsidRPr="006F2485">
              <w:rPr>
                <w:rFonts w:ascii="Times New Roman" w:hAnsi="Times New Roman" w:cs="Times New Roman"/>
                <w:sz w:val="20"/>
                <w:szCs w:val="20"/>
                <w:lang w:val="ro-RO"/>
              </w:rPr>
              <w:t xml:space="preserve">art. 10 din Legea </w:t>
            </w:r>
            <w:r w:rsidRPr="006F2485">
              <w:rPr>
                <w:rFonts w:ascii="Times New Roman" w:hAnsi="Times New Roman" w:cs="Times New Roman"/>
                <w:color w:val="000000" w:themeColor="text1"/>
                <w:sz w:val="20"/>
                <w:szCs w:val="20"/>
                <w:lang w:val="ro-RO"/>
              </w:rPr>
              <w:t xml:space="preserve">nr. 1540/1998 </w:t>
            </w:r>
            <w:r w:rsidRPr="006F2485">
              <w:rPr>
                <w:rFonts w:ascii="Times New Roman" w:hAnsi="Times New Roman" w:cs="Times New Roman"/>
                <w:sz w:val="20"/>
                <w:szCs w:val="20"/>
                <w:lang w:val="ro-RO"/>
              </w:rPr>
              <w:t xml:space="preserve">la noile </w:t>
            </w:r>
            <w:r w:rsidRPr="006F2485">
              <w:rPr>
                <w:rFonts w:ascii="Times New Roman" w:hAnsi="Times New Roman" w:cs="Times New Roman"/>
                <w:sz w:val="20"/>
                <w:szCs w:val="20"/>
                <w:shd w:val="clear" w:color="auto" w:fill="FFFFFF"/>
                <w:lang w:val="ro-RO"/>
              </w:rPr>
              <w:t xml:space="preserve">prevederi a Legii nr. 209/2016 (urmare a intrării în vigoare a legii). Astfel, </w:t>
            </w:r>
            <w:r w:rsidRPr="006F2485">
              <w:rPr>
                <w:rFonts w:ascii="Times New Roman" w:hAnsi="Times New Roman" w:cs="Times New Roman"/>
                <w:sz w:val="20"/>
                <w:szCs w:val="20"/>
                <w:lang w:val="ro-RO"/>
              </w:rPr>
              <w:t xml:space="preserve">plata pentru poluare pentru </w:t>
            </w:r>
            <w:r w:rsidRPr="006F2485">
              <w:rPr>
                <w:rFonts w:ascii="Times New Roman" w:hAnsi="Times New Roman" w:cs="Times New Roman"/>
                <w:b/>
                <w:sz w:val="20"/>
                <w:szCs w:val="20"/>
                <w:lang w:val="ro-RO"/>
              </w:rPr>
              <w:t>depozitarea deșeurilor</w:t>
            </w:r>
            <w:r w:rsidRPr="006F2485">
              <w:rPr>
                <w:rFonts w:ascii="Times New Roman" w:hAnsi="Times New Roman" w:cs="Times New Roman"/>
                <w:sz w:val="20"/>
                <w:szCs w:val="20"/>
                <w:lang w:val="ro-RO"/>
              </w:rPr>
              <w:t xml:space="preserve"> se va percepe de la persoanele fizice și juridice care desfășoară activitate de întreprinzător, utilizatori de terenuri pentru depozitarea deșeurilor valorificabile și </w:t>
            </w:r>
            <w:r w:rsidRPr="006F2485">
              <w:rPr>
                <w:rFonts w:ascii="Times New Roman" w:hAnsi="Times New Roman" w:cs="Times New Roman"/>
                <w:b/>
                <w:sz w:val="20"/>
                <w:szCs w:val="20"/>
                <w:lang w:val="ro-RO"/>
              </w:rPr>
              <w:t>operatori ai depozitelor de deșeuri</w:t>
            </w:r>
            <w:r w:rsidRPr="006F2485">
              <w:rPr>
                <w:rFonts w:ascii="Times New Roman" w:hAnsi="Times New Roman" w:cs="Times New Roman"/>
                <w:sz w:val="20"/>
                <w:szCs w:val="20"/>
                <w:lang w:val="ro-RO"/>
              </w:rPr>
              <w:t xml:space="preserve"> și se aplică în cazul depozitării deșeurilor în amplasamente autorizate (depozite de deșeuri).</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Plata în cauză reprezintă un instrument de descurajare a formării depozitelor de deșeuri, stimulând astfel economia circulară și sporind veniturile la FNM pentru proiecte de protecție și restabilire a mediului.</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vMerge w:val="restart"/>
          </w:tcPr>
          <w:p w:rsidR="00130161" w:rsidRPr="006F2485" w:rsidRDefault="00130161" w:rsidP="00130161">
            <w:pPr>
              <w:pStyle w:val="NormalWeb"/>
              <w:spacing w:after="0" w:line="240" w:lineRule="auto"/>
              <w:jc w:val="both"/>
              <w:rPr>
                <w:sz w:val="20"/>
                <w:szCs w:val="20"/>
              </w:rPr>
            </w:pPr>
            <w:r w:rsidRPr="006F2485">
              <w:rPr>
                <w:b/>
                <w:bCs/>
                <w:sz w:val="20"/>
                <w:szCs w:val="20"/>
              </w:rPr>
              <w:t>Articolul 11.</w:t>
            </w:r>
            <w:r w:rsidRPr="006F2485">
              <w:rPr>
                <w:sz w:val="20"/>
                <w:szCs w:val="20"/>
              </w:rPr>
              <w:t xml:space="preserve"> Taxa pentru mărfurile care, în procesul utilizării, cauzează poluarea mediului</w:t>
            </w:r>
          </w:p>
          <w:p w:rsidR="00130161" w:rsidRPr="006F2485" w:rsidRDefault="00130161" w:rsidP="00130161">
            <w:pPr>
              <w:pStyle w:val="NormalWeb"/>
              <w:spacing w:after="0" w:line="240" w:lineRule="auto"/>
              <w:jc w:val="both"/>
              <w:rPr>
                <w:sz w:val="20"/>
                <w:szCs w:val="20"/>
              </w:rPr>
            </w:pPr>
            <w:r w:rsidRPr="006F2485">
              <w:rPr>
                <w:sz w:val="20"/>
                <w:szCs w:val="20"/>
              </w:rPr>
              <w:t>(6) Se scutesc de taxa stabilită de prezentul articol:</w:t>
            </w:r>
          </w:p>
          <w:p w:rsidR="00130161" w:rsidRPr="006F2485" w:rsidRDefault="00130161" w:rsidP="00130161">
            <w:pPr>
              <w:pStyle w:val="NormalWeb"/>
              <w:spacing w:after="0" w:line="240" w:lineRule="auto"/>
              <w:jc w:val="both"/>
              <w:rPr>
                <w:sz w:val="20"/>
                <w:szCs w:val="20"/>
              </w:rPr>
            </w:pPr>
            <w:r w:rsidRPr="006F2485">
              <w:rPr>
                <w:sz w:val="20"/>
                <w:szCs w:val="20"/>
              </w:rPr>
              <w:t>a) mărfurile importate şi/sau livrate din contul împrumuturilor şi granturilor acordate Guvernului, sau acordate cu garanţie de stat, din contul împrumuturilor acordate de organismele financiare internaţionale (inclusiv din cota-parte a Guvernului), destinate realizării proiectelor respective, precum şi din contul granturilor acordate instituţiilor finanţate de la buget, conform listei aprobate de către Guvern;</w:t>
            </w:r>
          </w:p>
          <w:p w:rsidR="00130161" w:rsidRPr="006F2485" w:rsidRDefault="00130161" w:rsidP="00130161">
            <w:pPr>
              <w:pStyle w:val="NormalWeb"/>
              <w:spacing w:after="0" w:line="240" w:lineRule="auto"/>
              <w:jc w:val="both"/>
              <w:rPr>
                <w:sz w:val="20"/>
                <w:szCs w:val="20"/>
              </w:rPr>
            </w:pPr>
            <w:r w:rsidRPr="006F2485">
              <w:rPr>
                <w:sz w:val="20"/>
                <w:szCs w:val="20"/>
              </w:rPr>
              <w:t>b) mărfurile destinate proiectelor de asistenţă tehnică, realizate pe teritoriul Republicii Moldova de către organizaţiile internaţionale şi ţările donatoare în cadrul tratatelor la care Republica Moldova este parte, conform listei aprobate de către Guvern;</w:t>
            </w:r>
          </w:p>
          <w:p w:rsidR="00130161" w:rsidRPr="006F2485" w:rsidRDefault="00130161" w:rsidP="00130161">
            <w:pPr>
              <w:pStyle w:val="NormalWeb"/>
              <w:spacing w:after="0" w:line="240" w:lineRule="auto"/>
              <w:jc w:val="both"/>
              <w:rPr>
                <w:sz w:val="20"/>
                <w:szCs w:val="20"/>
              </w:rPr>
            </w:pPr>
            <w:r w:rsidRPr="006F2485">
              <w:rPr>
                <w:sz w:val="20"/>
                <w:szCs w:val="20"/>
              </w:rPr>
              <w:t>c) mărfurile destinate acordării de asistenţă în caz de calamitate naturală, de conflict armat şi în alte situaţii excepţionale, precum şi mărfurile primite în calitate de ajutoare umanitare în modul stabilit de către Guvern;</w:t>
            </w:r>
          </w:p>
          <w:p w:rsidR="00130161" w:rsidRPr="006F2485" w:rsidRDefault="00130161" w:rsidP="00130161">
            <w:pPr>
              <w:pStyle w:val="NormalWeb"/>
              <w:spacing w:after="0" w:line="240" w:lineRule="auto"/>
              <w:jc w:val="both"/>
              <w:rPr>
                <w:sz w:val="20"/>
                <w:szCs w:val="20"/>
              </w:rPr>
            </w:pPr>
            <w:r w:rsidRPr="006F2485">
              <w:rPr>
                <w:sz w:val="20"/>
                <w:szCs w:val="20"/>
              </w:rPr>
              <w:t>d) mărfurile şi ambalajele destinate exportului;</w:t>
            </w:r>
          </w:p>
          <w:p w:rsidR="00130161" w:rsidRPr="006F2485" w:rsidRDefault="00130161" w:rsidP="00130161">
            <w:pPr>
              <w:pStyle w:val="NormalWeb"/>
              <w:spacing w:after="0" w:line="240" w:lineRule="auto"/>
              <w:jc w:val="both"/>
              <w:rPr>
                <w:sz w:val="20"/>
                <w:szCs w:val="20"/>
              </w:rPr>
            </w:pPr>
            <w:r w:rsidRPr="006F2485">
              <w:rPr>
                <w:sz w:val="20"/>
                <w:szCs w:val="20"/>
              </w:rPr>
              <w:t>e) ambalajul aferent medicamentelor prevăzute de Legea nr.1409/1997 cu privire la medicamente, precum şi ambalajul aferent dispozitivelor medicale prevăzute de Legea nr.102/2017 cu privire la dispozitivele medicale;</w:t>
            </w:r>
          </w:p>
          <w:p w:rsidR="00130161" w:rsidRPr="006F2485" w:rsidRDefault="00130161" w:rsidP="00130161">
            <w:pPr>
              <w:pStyle w:val="NormalWeb"/>
              <w:spacing w:after="0" w:line="240" w:lineRule="auto"/>
              <w:jc w:val="both"/>
              <w:rPr>
                <w:sz w:val="20"/>
                <w:szCs w:val="20"/>
              </w:rPr>
            </w:pPr>
            <w:r w:rsidRPr="006F2485">
              <w:rPr>
                <w:sz w:val="20"/>
                <w:szCs w:val="20"/>
              </w:rPr>
              <w:t>f) ambalajul aferent pîinii şi produselor de panificaţie, clasificat la poziţiile tarifare 1901 20 000, 1905 40, 1905 90 300, 1905 90 600 şi 1905 90 900, ambalate în ambalajul primar din materiale plastice (clasificat la poziţiile tarifare 3923 21 000, 3923 29 şi 3923 30) şi ambalajul primar compozit (clasificat la poziţia tarifară 4819 20 000);</w:t>
            </w:r>
          </w:p>
          <w:p w:rsidR="00130161" w:rsidRPr="006F2485" w:rsidRDefault="00130161" w:rsidP="00130161">
            <w:pPr>
              <w:pStyle w:val="NormalWeb"/>
              <w:spacing w:after="0" w:line="240" w:lineRule="auto"/>
              <w:jc w:val="both"/>
              <w:rPr>
                <w:sz w:val="20"/>
                <w:szCs w:val="20"/>
              </w:rPr>
            </w:pPr>
            <w:r w:rsidRPr="006F2485">
              <w:rPr>
                <w:sz w:val="20"/>
                <w:szCs w:val="20"/>
              </w:rPr>
              <w:t>g) mărfurile introduse pe teritoriul vamal al ţării de către persoanele fizice şi juridice de pe teritoriul Republicii Moldova care nu au relaţii fiscale cu sistemul bugetar al acesteia, înregistrate la Camera Înregistrării de Stat a Republicii Moldova, cu condiţia rămînerii mărfurilor respective pe teritoriul necontrolat de către organele constituţionale ale Republicii Moldova;</w:t>
            </w:r>
          </w:p>
          <w:p w:rsidR="00130161" w:rsidRPr="006F2485" w:rsidRDefault="00130161" w:rsidP="00130161">
            <w:pPr>
              <w:pStyle w:val="NormalWeb"/>
              <w:spacing w:after="0" w:line="240" w:lineRule="auto"/>
              <w:jc w:val="both"/>
              <w:rPr>
                <w:sz w:val="20"/>
                <w:szCs w:val="20"/>
              </w:rPr>
            </w:pPr>
            <w:r w:rsidRPr="006F2485">
              <w:rPr>
                <w:sz w:val="20"/>
                <w:szCs w:val="20"/>
              </w:rPr>
              <w:t>h) mărfurile fabricate de subiecţii specificaţi la alin.(1), care, în procesul utilizării, cauzează poluarea mediului şi la a căror producere au fost utilizate, în calitate de materie primă şi/sau materiale, mărfurile indicate în anexa nr.8;</w:t>
            </w:r>
          </w:p>
          <w:p w:rsidR="00130161" w:rsidRPr="006F2485" w:rsidRDefault="00130161" w:rsidP="00130161">
            <w:pPr>
              <w:pStyle w:val="NormalWeb"/>
              <w:spacing w:after="0" w:line="240" w:lineRule="auto"/>
              <w:jc w:val="both"/>
              <w:rPr>
                <w:sz w:val="20"/>
                <w:szCs w:val="20"/>
              </w:rPr>
            </w:pPr>
            <w:r w:rsidRPr="006F2485">
              <w:rPr>
                <w:sz w:val="20"/>
                <w:szCs w:val="20"/>
              </w:rPr>
              <w:t>i) ambalajul primar din materiale plastice (clasificat la poziţiile tarifare 3923 21 000, 3923 29 şi 3923 30), ambalajul primar compozit (clasificat la poziţia tarifară 4819 20 000) sau ambalajul primar din aluminiu (clasificat la poziţia tarifară 7612), cu condiţia că ambalajele menţionate au fost procurate de la persoane fizice şi juridice de pe teritoriul Republicii Moldova, cu excepţia celor care nu au relaţii fiscale cu sistemul bugetar al acesteia, sau au fost anterior importate de către subiecţii specificaţi la alin.(1) ori au fost fabricate de către subiecţii specificaţi la alin.(1) lit.a) cu utilizarea, în calitate de materie primă şi/sau materiale, a mărfurilor indicate în anexa nr.8.</w:t>
            </w:r>
          </w:p>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Heading4"/>
              <w:shd w:val="clear" w:color="auto" w:fill="FFFFFF"/>
              <w:spacing w:before="165" w:after="165"/>
              <w:jc w:val="both"/>
              <w:outlineLvl w:val="3"/>
              <w:rPr>
                <w:b w:val="0"/>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sugerează completarea art. 11, cu un nou alineat în următoarea redacție: </w:t>
            </w:r>
          </w:p>
          <w:p w:rsidR="00130161" w:rsidRPr="006F2485" w:rsidRDefault="00130161" w:rsidP="00130161">
            <w:pPr>
              <w:spacing w:after="199"/>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„(7) Subiecții specificați la alin. (1) au dreptul la scutirea integrală a taxei stabilite de prezentul articol pentru mărfurile specificate la alin. (2), dacă subiectul face dovada implementării sistemului răspunderii extinse a producătorului.” „Procedura de oferire a scutirii se aprobă de Guvern.”</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AmCham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Adoptarea amendamentului propus asigură armonizarea legală în ceea ce privește subiecții art. 11 Legea nr. 1540/1998 la  prevederile Legii nr. 209/2016 și HG nr. 561/2020 privind Regulamentul de ambalaje si deșeuri de ambalaje.  </w:t>
            </w:r>
          </w:p>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Concluzionăm că la momentul actual, agenții economici care pun pe piață mărfuri ambalate în i. ambalajul primar din materiale plastice (clasificat la pozițiile tarifare  3923 21 000, 3923 29 şi 3923 30); ii. ambalajul primar compozit care conține produse; iii. ambalajul primar din aluminiu sunt subiecți ai impunerii pecuniare, fiind obligați să achite taxa pentru mărfurile care, în procesul utilizării, cauzează  poluarea mediului, precum și să asigure crearea unor sisteme de gestionare a deșeurilor, care presupune investiții substanțiale, resurse financiare care urmează a fi alocate de către agenții economici.</w:t>
            </w:r>
          </w:p>
        </w:tc>
        <w:tc>
          <w:tcPr>
            <w:tcW w:w="3242" w:type="dxa"/>
            <w:gridSpan w:val="2"/>
            <w:vMerge w:val="restart"/>
          </w:tcPr>
          <w:p w:rsidR="00130161" w:rsidRPr="00A67BD9" w:rsidRDefault="00130161" w:rsidP="00130161">
            <w:pPr>
              <w:tabs>
                <w:tab w:val="left" w:pos="6265"/>
              </w:tabs>
              <w:ind w:right="21"/>
              <w:jc w:val="both"/>
              <w:rPr>
                <w:rFonts w:ascii="Times New Roman" w:eastAsia="Times New Roman" w:hAnsi="Times New Roman" w:cs="Times New Roman"/>
                <w:b/>
                <w:bCs/>
                <w:sz w:val="20"/>
                <w:szCs w:val="20"/>
                <w:u w:val="single"/>
                <w:lang w:val="ro-RO" w:eastAsia="ru-RU"/>
              </w:rPr>
            </w:pPr>
            <w:r w:rsidRPr="00A67BD9">
              <w:rPr>
                <w:rFonts w:ascii="Times New Roman" w:eastAsia="Times New Roman" w:hAnsi="Times New Roman" w:cs="Times New Roman"/>
                <w:b/>
                <w:bCs/>
                <w:sz w:val="20"/>
                <w:szCs w:val="20"/>
                <w:u w:val="single"/>
                <w:lang w:val="ro-RO" w:eastAsia="ru-RU"/>
              </w:rPr>
              <w:t>Notă</w:t>
            </w:r>
          </w:p>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La definitivarea unei poziții de către autoritatea resp</w:t>
            </w:r>
            <w:r>
              <w:rPr>
                <w:rFonts w:ascii="Times New Roman" w:eastAsia="Times New Roman" w:hAnsi="Times New Roman" w:cs="Times New Roman"/>
                <w:bCs/>
                <w:sz w:val="20"/>
                <w:szCs w:val="20"/>
                <w:lang w:val="ro-RO" w:eastAsia="ru-RU"/>
              </w:rPr>
              <w:t>onsabilă de elaboarea politicil</w:t>
            </w:r>
            <w:r w:rsidRPr="006F2485">
              <w:rPr>
                <w:rFonts w:ascii="Times New Roman" w:eastAsia="Times New Roman" w:hAnsi="Times New Roman" w:cs="Times New Roman"/>
                <w:bCs/>
                <w:sz w:val="20"/>
                <w:szCs w:val="20"/>
                <w:lang w:val="ro-RO" w:eastAsia="ru-RU"/>
              </w:rPr>
              <w:t>or în domeniului mediu</w:t>
            </w:r>
            <w:r>
              <w:rPr>
                <w:rFonts w:ascii="Times New Roman" w:eastAsia="Times New Roman" w:hAnsi="Times New Roman" w:cs="Times New Roman"/>
                <w:bCs/>
                <w:sz w:val="20"/>
                <w:szCs w:val="20"/>
                <w:lang w:val="ro-RO" w:eastAsia="ru-RU"/>
              </w:rPr>
              <w:t>lui, conceptul respectiv</w:t>
            </w:r>
            <w:r w:rsidRPr="006F2485">
              <w:rPr>
                <w:rFonts w:ascii="Times New Roman" w:eastAsia="Times New Roman" w:hAnsi="Times New Roman" w:cs="Times New Roman"/>
                <w:bCs/>
                <w:sz w:val="20"/>
                <w:szCs w:val="20"/>
                <w:lang w:val="ro-RO" w:eastAsia="ru-RU"/>
              </w:rPr>
              <w:t xml:space="preserve"> urmează a fi promovat de către Ministerul mediului</w:t>
            </w:r>
            <w:r>
              <w:rPr>
                <w:rFonts w:ascii="Times New Roman" w:eastAsia="Times New Roman" w:hAnsi="Times New Roman" w:cs="Times New Roman"/>
                <w:bCs/>
                <w:sz w:val="20"/>
                <w:szCs w:val="20"/>
                <w:lang w:val="ro-RO" w:eastAsia="ru-RU"/>
              </w:rPr>
              <w:t>.</w:t>
            </w:r>
          </w:p>
        </w:tc>
      </w:tr>
      <w:tr w:rsidR="00130161" w:rsidRPr="00A2377E" w:rsidTr="004552FF">
        <w:tc>
          <w:tcPr>
            <w:tcW w:w="3139" w:type="dxa"/>
            <w:vMerge/>
          </w:tcPr>
          <w:p w:rsidR="00130161" w:rsidRPr="006F2485" w:rsidRDefault="00130161" w:rsidP="00130161">
            <w:pPr>
              <w:pStyle w:val="Heading4"/>
              <w:shd w:val="clear" w:color="auto" w:fill="FFFFFF"/>
              <w:spacing w:before="0" w:beforeAutospacing="0" w:after="0" w:afterAutospacing="0"/>
              <w:jc w:val="both"/>
              <w:outlineLvl w:val="3"/>
              <w:rPr>
                <w:b w:val="0"/>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modificarea bazei impozabile a taxei pentru ambalaje din VOLUM în MASA NETĂ A AMBALAJULUI. Se solicită analiza oportunității: </w:t>
            </w:r>
          </w:p>
          <w:p w:rsidR="00130161" w:rsidRPr="006F2485" w:rsidRDefault="00130161" w:rsidP="00130161">
            <w:pPr>
              <w:numPr>
                <w:ilvl w:val="0"/>
                <w:numId w:val="39"/>
              </w:numPr>
              <w:ind w:left="339" w:hanging="32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excluderii lit. h), alin. 6, art. 11. </w:t>
            </w:r>
          </w:p>
          <w:p w:rsidR="00130161" w:rsidRPr="006F2485" w:rsidRDefault="00130161" w:rsidP="00130161">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excluderii din anexa 8 a codului  3923.</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AmCham</w:t>
            </w:r>
          </w:p>
        </w:tc>
        <w:tc>
          <w:tcPr>
            <w:tcW w:w="3149" w:type="dxa"/>
          </w:tcPr>
          <w:p w:rsidR="00130161" w:rsidRPr="006F2485" w:rsidRDefault="00130161" w:rsidP="00130161">
            <w:pPr>
              <w:tabs>
                <w:tab w:val="left" w:pos="16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Amendamentul este propus în vederea: </w:t>
            </w:r>
          </w:p>
          <w:p w:rsidR="00130161" w:rsidRPr="006F2485" w:rsidRDefault="00130161" w:rsidP="00130161">
            <w:pPr>
              <w:numPr>
                <w:ilvl w:val="0"/>
                <w:numId w:val="40"/>
              </w:numPr>
              <w:tabs>
                <w:tab w:val="left" w:pos="16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Eliminării abordării discriminatorii și revizuirii mecanismului de aplicare a taxei de ambalaj după principiul „poluatorul plătește” pentru a asigura aplicarea aceluiași grad de responsabilitate financiară în ce privește gestionarea deșeurilor de ambalaj între producător și importator.  </w:t>
            </w:r>
          </w:p>
          <w:p w:rsidR="00130161" w:rsidRPr="006F2485" w:rsidRDefault="00130161" w:rsidP="00130161">
            <w:pPr>
              <w:numPr>
                <w:ilvl w:val="0"/>
                <w:numId w:val="40"/>
              </w:numPr>
              <w:tabs>
                <w:tab w:val="left" w:pos="16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Respectării condițiilor acordurilor internaţionale (Organizatia Mondiala a Comertului, Acord de Asociere cu Uniunea Europeana, tratate bilaterale etc.) de liber schimb intre state. </w:t>
            </w:r>
          </w:p>
          <w:p w:rsidR="00130161" w:rsidRPr="006F2485" w:rsidRDefault="00130161" w:rsidP="00130161">
            <w:pPr>
              <w:tabs>
                <w:tab w:val="left" w:pos="16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Drept rezultat, impactul economic scontat este: </w:t>
            </w:r>
          </w:p>
          <w:p w:rsidR="00130161" w:rsidRPr="006F2485" w:rsidRDefault="00130161" w:rsidP="00130161">
            <w:pPr>
              <w:numPr>
                <w:ilvl w:val="0"/>
                <w:numId w:val="40"/>
              </w:numPr>
              <w:tabs>
                <w:tab w:val="left" w:pos="16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Creștere de 60 ori a valorii actuale a plăților de mediu acumulate la bugetul de stat. </w:t>
            </w:r>
          </w:p>
          <w:p w:rsidR="00130161" w:rsidRPr="006F2485" w:rsidRDefault="00130161" w:rsidP="00130161">
            <w:pPr>
              <w:numPr>
                <w:ilvl w:val="0"/>
                <w:numId w:val="40"/>
              </w:numPr>
              <w:tabs>
                <w:tab w:val="left" w:pos="16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Reducerea cheltuielilor statului pentru domeniul protecția mediului.</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vMerge/>
          </w:tcPr>
          <w:p w:rsidR="00130161" w:rsidRPr="006F2485" w:rsidRDefault="00130161" w:rsidP="00130161">
            <w:pPr>
              <w:pStyle w:val="Heading4"/>
              <w:shd w:val="clear" w:color="auto" w:fill="FFFFFF"/>
              <w:spacing w:before="0" w:beforeAutospacing="0" w:after="0" w:afterAutospacing="0"/>
              <w:jc w:val="both"/>
              <w:outlineLvl w:val="3"/>
              <w:rPr>
                <w:b w:val="0"/>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Propunem excluderea lit. h), alin. (6), art. 11, precum și excluderea din Anexa 8 a codului 3923</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EBA</w:t>
            </w:r>
          </w:p>
        </w:tc>
        <w:tc>
          <w:tcPr>
            <w:tcW w:w="3149" w:type="dxa"/>
          </w:tcPr>
          <w:p w:rsidR="00130161" w:rsidRPr="006F2485" w:rsidRDefault="00130161" w:rsidP="00130161">
            <w:pPr>
              <w:tabs>
                <w:tab w:val="left" w:pos="301"/>
              </w:tabs>
              <w:ind w:left="-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Amendamentul este propus în vederea: </w:t>
            </w:r>
          </w:p>
          <w:p w:rsidR="00130161" w:rsidRPr="006F2485" w:rsidRDefault="00130161" w:rsidP="00130161">
            <w:pPr>
              <w:pStyle w:val="ListParagraph"/>
              <w:numPr>
                <w:ilvl w:val="0"/>
                <w:numId w:val="40"/>
              </w:numPr>
              <w:tabs>
                <w:tab w:val="left" w:pos="301"/>
              </w:tabs>
              <w:spacing w:after="0" w:line="240" w:lineRule="auto"/>
              <w:jc w:val="both"/>
              <w:rPr>
                <w:rFonts w:ascii="Times New Roman" w:hAnsi="Times New Roman" w:cs="Times New Roman"/>
                <w:sz w:val="20"/>
                <w:szCs w:val="20"/>
              </w:rPr>
            </w:pPr>
            <w:r w:rsidRPr="006F2485">
              <w:rPr>
                <w:rFonts w:ascii="Times New Roman" w:eastAsia="Calibri" w:hAnsi="Times New Roman" w:cs="Times New Roman"/>
                <w:sz w:val="20"/>
                <w:szCs w:val="20"/>
              </w:rPr>
              <w:t xml:space="preserve">Eliminării abordării discriminatorii și revizuirii mecanismului de aplicare a taxei de ambalaj după principiul </w:t>
            </w:r>
          </w:p>
          <w:p w:rsidR="00130161" w:rsidRPr="006F2485" w:rsidRDefault="00130161" w:rsidP="00130161">
            <w:pPr>
              <w:tabs>
                <w:tab w:val="left" w:pos="301"/>
              </w:tabs>
              <w:ind w:left="-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„poluatorul plătește” pentru a asigura aplicarea aceluiași grad de responsabilitate financiară în ce privește gestionarea deșeurilor de ambalaj între producător și importator. </w:t>
            </w:r>
          </w:p>
          <w:p w:rsidR="00130161" w:rsidRPr="006F2485" w:rsidRDefault="00130161" w:rsidP="00130161">
            <w:pPr>
              <w:pStyle w:val="ListParagraph"/>
              <w:numPr>
                <w:ilvl w:val="0"/>
                <w:numId w:val="40"/>
              </w:numPr>
              <w:tabs>
                <w:tab w:val="left" w:pos="301"/>
              </w:tabs>
              <w:spacing w:after="0" w:line="240" w:lineRule="auto"/>
              <w:jc w:val="both"/>
              <w:rPr>
                <w:rFonts w:ascii="Times New Roman" w:hAnsi="Times New Roman" w:cs="Times New Roman"/>
                <w:sz w:val="20"/>
                <w:szCs w:val="20"/>
              </w:rPr>
            </w:pPr>
            <w:r w:rsidRPr="006F2485">
              <w:rPr>
                <w:rFonts w:ascii="Times New Roman" w:eastAsia="Calibri" w:hAnsi="Times New Roman" w:cs="Times New Roman"/>
                <w:sz w:val="20"/>
                <w:szCs w:val="20"/>
              </w:rPr>
              <w:t xml:space="preserve">Respectării condițiilor acordurilor internaționale </w:t>
            </w:r>
          </w:p>
          <w:p w:rsidR="00130161" w:rsidRPr="006F2485" w:rsidRDefault="00130161" w:rsidP="00130161">
            <w:pPr>
              <w:tabs>
                <w:tab w:val="left" w:pos="301"/>
              </w:tabs>
              <w:ind w:left="-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(Organizația Mondiala a Comerțului, Acord de Asociere cu Uniunea Europeana, tratate bilaterale etc.) de liber schimb intre state. </w:t>
            </w:r>
          </w:p>
          <w:p w:rsidR="00130161" w:rsidRPr="006F2485" w:rsidRDefault="00130161" w:rsidP="00130161">
            <w:pPr>
              <w:tabs>
                <w:tab w:val="left" w:pos="301"/>
              </w:tabs>
              <w:ind w:left="-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Drept rezultat, impactul economic scontat va fi: </w:t>
            </w:r>
          </w:p>
          <w:p w:rsidR="00130161" w:rsidRPr="006F2485" w:rsidRDefault="00130161" w:rsidP="00130161">
            <w:pPr>
              <w:tabs>
                <w:tab w:val="left" w:pos="301"/>
              </w:tabs>
              <w:ind w:left="-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Creștere de 60 de ori a valorii actuale anuale a plăților de mediu acumulate la bugetul de stat. </w:t>
            </w:r>
          </w:p>
          <w:p w:rsidR="00130161" w:rsidRPr="006F2485" w:rsidRDefault="00130161" w:rsidP="00130161">
            <w:pPr>
              <w:tabs>
                <w:tab w:val="left" w:pos="301"/>
              </w:tabs>
              <w:ind w:left="-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r w:rsidRPr="006F2485">
              <w:rPr>
                <w:rFonts w:ascii="Times New Roman" w:eastAsia="Segoe UI Symbol" w:hAnsi="Times New Roman" w:cs="Times New Roman"/>
                <w:sz w:val="20"/>
                <w:szCs w:val="20"/>
                <w:lang w:val="ro-RO"/>
              </w:rPr>
              <w:t xml:space="preserve">- </w:t>
            </w:r>
            <w:r w:rsidRPr="006F2485">
              <w:rPr>
                <w:rFonts w:ascii="Times New Roman" w:eastAsia="Calibri" w:hAnsi="Times New Roman" w:cs="Times New Roman"/>
                <w:sz w:val="20"/>
                <w:szCs w:val="20"/>
                <w:lang w:val="ro-RO"/>
              </w:rPr>
              <w:t>Reducerea cheltuielilor statului pentru domeniul protecția mediului.</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vMerge/>
          </w:tcPr>
          <w:p w:rsidR="00130161" w:rsidRPr="006F2485" w:rsidRDefault="00130161" w:rsidP="00130161">
            <w:pPr>
              <w:pStyle w:val="Heading4"/>
              <w:shd w:val="clear" w:color="auto" w:fill="FFFFFF"/>
              <w:spacing w:before="0" w:beforeAutospacing="0" w:after="0" w:afterAutospacing="0"/>
              <w:jc w:val="both"/>
              <w:outlineLvl w:val="3"/>
              <w:rPr>
                <w:b w:val="0"/>
                <w:sz w:val="20"/>
                <w:szCs w:val="20"/>
              </w:rPr>
            </w:pPr>
          </w:p>
        </w:tc>
        <w:tc>
          <w:tcPr>
            <w:tcW w:w="3419" w:type="dxa"/>
          </w:tcPr>
          <w:p w:rsidR="00130161" w:rsidRPr="006F2485" w:rsidRDefault="00130161" w:rsidP="00130161">
            <w:pPr>
              <w:spacing w:after="161"/>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Propunem completarea art. 11, cu un nou alineat (7) în următoarea redacție: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„(7) Subiecții specificați la alin. (1) au dreptul la scutirea integrală a taxei stabilite de prezentul articol pentru mărfurile specificate la alin. (2), dacă subiectul face dovada înscrierii în Lista producătorilor de produse supuse reglementărilor de responsabilitate extinsă a producătorilor. Procedura de oferire a scutirii se aprobă de Guvern.”</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EBA</w:t>
            </w:r>
          </w:p>
        </w:tc>
        <w:tc>
          <w:tcPr>
            <w:tcW w:w="3149" w:type="dxa"/>
          </w:tcPr>
          <w:p w:rsidR="00130161" w:rsidRPr="006F2485" w:rsidRDefault="00130161" w:rsidP="00130161">
            <w:pPr>
              <w:ind w:right="-15" w:hanging="1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Adoptarea amendamentului propus asigură armonizarea legală în ceea ce privește subiecții art. 11 din Legea nr. 1540/1998 la prevederile Legii nr. 209/2016 și HG nr. 561/2020 privind Regulamentul de ambalaje si deșeuri de ambalaje. </w:t>
            </w:r>
          </w:p>
          <w:p w:rsidR="00130161" w:rsidRPr="006F2485" w:rsidRDefault="00130161" w:rsidP="00130161">
            <w:pPr>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Concluzionăm că la momentul actual, agenții economici care pun pe piață mărfuri ambalate în (i) ambalajul primar din materiale plastice (clasificat la pozițiile tarifare  3923 21 000, 3923 29 şi 3923 30); (ii) ambalajul primar compozit care conține produse; (iii) ambalajul primar din aluminiu sunt subiecți ai impunerii pecuniare, fiind obligați să achite taxa pentru mărfurile care, în procesul utilizării, cauzează  poluarea mediului, precum și să asigure crearea unor sisteme de gestionare a deșeurilor, care presupune investiții substanțiale, resurse financiare care urmează a fi alocate de către agenții economici.</w:t>
            </w:r>
          </w:p>
        </w:tc>
        <w:tc>
          <w:tcPr>
            <w:tcW w:w="3242"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vMerge/>
          </w:tcPr>
          <w:p w:rsidR="00130161" w:rsidRPr="006F2485" w:rsidRDefault="00130161" w:rsidP="00130161">
            <w:pPr>
              <w:pStyle w:val="Heading4"/>
              <w:shd w:val="clear" w:color="auto" w:fill="FFFFFF"/>
              <w:spacing w:before="0" w:beforeAutospacing="0" w:after="0" w:afterAutospacing="0"/>
              <w:jc w:val="both"/>
              <w:outlineLvl w:val="3"/>
              <w:rPr>
                <w:b w:val="0"/>
                <w:sz w:val="20"/>
                <w:szCs w:val="20"/>
              </w:rPr>
            </w:pPr>
          </w:p>
        </w:tc>
        <w:tc>
          <w:tcPr>
            <w:tcW w:w="3419" w:type="dxa"/>
          </w:tcPr>
          <w:p w:rsidR="00130161" w:rsidRPr="006F2485" w:rsidRDefault="00130161" w:rsidP="00130161">
            <w:pPr>
              <w:jc w:val="both"/>
              <w:rPr>
                <w:rFonts w:ascii="Times New Roman" w:hAnsi="Times New Roman" w:cs="Times New Roman"/>
                <w:color w:val="000000" w:themeColor="text1"/>
                <w:sz w:val="20"/>
                <w:szCs w:val="20"/>
                <w:lang w:val="ro-RO"/>
              </w:rPr>
            </w:pPr>
            <w:r w:rsidRPr="006F2485">
              <w:rPr>
                <w:rFonts w:ascii="Times New Roman" w:hAnsi="Times New Roman" w:cs="Times New Roman"/>
                <w:sz w:val="20"/>
                <w:szCs w:val="20"/>
                <w:lang w:val="ro-RO"/>
              </w:rPr>
              <w:t xml:space="preserve">Se completează la art.11, cu  </w:t>
            </w:r>
            <w:r w:rsidRPr="006F2485">
              <w:rPr>
                <w:rFonts w:ascii="Times New Roman" w:hAnsi="Times New Roman" w:cs="Times New Roman"/>
                <w:color w:val="000000" w:themeColor="text1"/>
                <w:sz w:val="20"/>
                <w:szCs w:val="20"/>
                <w:lang w:val="ro-RO"/>
              </w:rPr>
              <w:t xml:space="preserve">alin (7) care v-a avea următorul conținut: </w:t>
            </w:r>
          </w:p>
          <w:p w:rsidR="00130161" w:rsidRPr="006F2485" w:rsidRDefault="00130161" w:rsidP="00130161">
            <w:pPr>
              <w:spacing w:after="161"/>
              <w:jc w:val="both"/>
              <w:rPr>
                <w:rFonts w:ascii="Times New Roman" w:eastAsia="Calibri" w:hAnsi="Times New Roman" w:cs="Times New Roman"/>
                <w:sz w:val="20"/>
                <w:szCs w:val="20"/>
                <w:lang w:val="ro-RO"/>
              </w:rPr>
            </w:pPr>
            <w:r w:rsidRPr="006F2485">
              <w:rPr>
                <w:rFonts w:ascii="Times New Roman" w:hAnsi="Times New Roman" w:cs="Times New Roman"/>
                <w:color w:val="000000" w:themeColor="text1"/>
                <w:sz w:val="20"/>
                <w:szCs w:val="20"/>
                <w:lang w:val="ro-RO"/>
              </w:rPr>
              <w:t xml:space="preserve">(7) „Se scutesc de achitarea taxei, subiecții prezentei legi, care au atins </w:t>
            </w:r>
            <w:r w:rsidRPr="006F2485">
              <w:rPr>
                <w:rFonts w:ascii="Times New Roman" w:hAnsi="Times New Roman" w:cs="Times New Roman"/>
                <w:color w:val="000000" w:themeColor="text1"/>
                <w:sz w:val="20"/>
                <w:szCs w:val="20"/>
                <w:shd w:val="clear" w:color="auto" w:fill="FFFFFF"/>
                <w:lang w:val="ro-RO"/>
              </w:rPr>
              <w:t>obiectivele privind valorificarea și reciclarea deșeurilor de ambalaje în conformitate cu pct. 11 din Regulamentul privind ambalajele și deșeurile de ambalaje aprobat prin HG 561/2020.”</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 xml:space="preserve">Ministerul Mediului </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Taxele și plățile de mediu nu au scop de aduce un venit suplimentar la bugetul de stat, ele au ca scop descurajarea agenților economici de a polua excesiv și de a folosi irațional resursele naturale, pentru a păstra un mediu cât mai curat, astfel, dacă un agent economic reușește să atingă țintele de valorificare și/ sau reciclare a ambalajelor introduse pe piața Moldovei, acesta ar urma să fie scutit de taxa de mediu pe care a achitat-o la introducerea acestora pe piață.</w:t>
            </w:r>
          </w:p>
          <w:p w:rsidR="00130161" w:rsidRPr="006F2485" w:rsidRDefault="00130161" w:rsidP="00130161">
            <w:pPr>
              <w:ind w:hanging="14"/>
              <w:jc w:val="both"/>
              <w:rPr>
                <w:rFonts w:ascii="Times New Roman" w:eastAsia="Calibri" w:hAnsi="Times New Roman" w:cs="Times New Roman"/>
                <w:sz w:val="20"/>
                <w:szCs w:val="20"/>
                <w:lang w:val="ro-RO"/>
              </w:rPr>
            </w:pPr>
            <w:r w:rsidRPr="006F2485">
              <w:rPr>
                <w:rFonts w:ascii="Times New Roman" w:hAnsi="Times New Roman" w:cs="Times New Roman"/>
                <w:sz w:val="20"/>
                <w:szCs w:val="20"/>
                <w:lang w:val="ro-RO"/>
              </w:rPr>
              <w:t>Ministerul Mediului consideră actualele modificări propuse ca fiind importante, dar având în vedere că în prezent este în proces de dezvoltare cadrul normativ pe Responsabilitatea Extinsă a Producătorului, se va veni cu argumentări suplimentare  ulterior.</w:t>
            </w:r>
          </w:p>
        </w:tc>
        <w:tc>
          <w:tcPr>
            <w:tcW w:w="3242" w:type="dxa"/>
            <w:gridSpan w:val="2"/>
          </w:tcPr>
          <w:p w:rsidR="00130161" w:rsidRPr="006F2485" w:rsidRDefault="00130161" w:rsidP="00130161">
            <w:pPr>
              <w:tabs>
                <w:tab w:val="left" w:pos="6265"/>
              </w:tabs>
              <w:ind w:right="21"/>
              <w:jc w:val="both"/>
              <w:rPr>
                <w:rFonts w:ascii="Times New Roman" w:eastAsia="Times New Roman" w:hAnsi="Times New Roman" w:cs="Times New Roman"/>
                <w:b/>
                <w:bCs/>
                <w:sz w:val="20"/>
                <w:szCs w:val="20"/>
                <w:u w:val="single"/>
                <w:lang w:val="ro-RO" w:eastAsia="ru-RU"/>
              </w:rPr>
            </w:pPr>
            <w:r w:rsidRPr="006F2485">
              <w:rPr>
                <w:rFonts w:ascii="Times New Roman" w:eastAsia="Times New Roman" w:hAnsi="Times New Roman" w:cs="Times New Roman"/>
                <w:b/>
                <w:bCs/>
                <w:sz w:val="20"/>
                <w:szCs w:val="20"/>
                <w:u w:val="single"/>
                <w:lang w:val="ro-RO" w:eastAsia="ru-RU"/>
              </w:rPr>
              <w:t>Nu se acceptă</w:t>
            </w:r>
          </w:p>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 xml:space="preserve">Propunerea urmează a fi promovată de către Ministerul mediului ca urmare </w:t>
            </w:r>
            <w:r>
              <w:rPr>
                <w:rFonts w:ascii="Times New Roman" w:eastAsia="Times New Roman" w:hAnsi="Times New Roman" w:cs="Times New Roman"/>
                <w:bCs/>
                <w:sz w:val="20"/>
                <w:szCs w:val="20"/>
                <w:lang w:val="ro-RO" w:eastAsia="ru-RU"/>
              </w:rPr>
              <w:t xml:space="preserve">a </w:t>
            </w:r>
            <w:r w:rsidRPr="006F2485">
              <w:rPr>
                <w:rFonts w:ascii="Times New Roman" w:eastAsia="Times New Roman" w:hAnsi="Times New Roman" w:cs="Times New Roman"/>
                <w:bCs/>
                <w:sz w:val="20"/>
                <w:szCs w:val="20"/>
                <w:lang w:val="ro-RO" w:eastAsia="ru-RU"/>
              </w:rPr>
              <w:t>dezvoltării cadrului normativ pe Responsabilitatea Extinsă a Producătorului</w:t>
            </w:r>
            <w:r>
              <w:rPr>
                <w:rFonts w:ascii="Times New Roman" w:eastAsia="Times New Roman" w:hAnsi="Times New Roman" w:cs="Times New Roman"/>
                <w:bCs/>
                <w:sz w:val="20"/>
                <w:szCs w:val="20"/>
                <w:lang w:val="ro-RO" w:eastAsia="ru-RU"/>
              </w:rPr>
              <w:t>.</w:t>
            </w:r>
          </w:p>
        </w:tc>
      </w:tr>
      <w:tr w:rsidR="00130161" w:rsidRPr="00A2377E" w:rsidTr="004552FF">
        <w:tc>
          <w:tcPr>
            <w:tcW w:w="3139" w:type="dxa"/>
          </w:tcPr>
          <w:p w:rsidR="00130161" w:rsidRPr="006F2485" w:rsidRDefault="00130161" w:rsidP="00130161">
            <w:pPr>
              <w:pStyle w:val="Heading4"/>
              <w:shd w:val="clear" w:color="auto" w:fill="FFFFFF"/>
              <w:spacing w:before="0" w:beforeAutospacing="0" w:after="0" w:afterAutospacing="0"/>
              <w:jc w:val="both"/>
              <w:outlineLvl w:val="3"/>
              <w:rPr>
                <w:b w:val="0"/>
                <w:sz w:val="20"/>
                <w:szCs w:val="20"/>
              </w:rPr>
            </w:pPr>
          </w:p>
        </w:tc>
        <w:tc>
          <w:tcPr>
            <w:tcW w:w="3419" w:type="dxa"/>
          </w:tcPr>
          <w:p w:rsidR="00130161" w:rsidRPr="006F2485" w:rsidRDefault="00130161" w:rsidP="00130161">
            <w:pPr>
              <w:spacing w:after="161"/>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Introducerea standardelor europene privind normele de poluare și siguranța vehiculelor (Euro5, Euro6, Euro7)</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EBA</w:t>
            </w:r>
          </w:p>
        </w:tc>
        <w:tc>
          <w:tcPr>
            <w:tcW w:w="3149" w:type="dxa"/>
          </w:tcPr>
          <w:p w:rsidR="00130161" w:rsidRPr="006F2485" w:rsidRDefault="00130161" w:rsidP="00130161">
            <w:pPr>
              <w:spacing w:after="3"/>
              <w:ind w:right="-15"/>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Țara noastră rămâne semnificativ în urmă față de țările europene (inclusiv Rusia și Ucraina) în ceea ce privește standardele de mediu pentru mașini. Prin urmare, propunem, începând din anul 2022, să introducem cerințe de  conformitate, pentru  mașinile importate, cel puțin standardelor Euro5. </w:t>
            </w:r>
          </w:p>
          <w:p w:rsidR="00130161" w:rsidRPr="006F2485" w:rsidRDefault="00130161" w:rsidP="00130161">
            <w:pPr>
              <w:ind w:right="-15" w:hanging="14"/>
              <w:jc w:val="both"/>
              <w:rPr>
                <w:rFonts w:ascii="Times New Roman" w:eastAsia="Calibri" w:hAnsi="Times New Roman" w:cs="Times New Roman"/>
                <w:sz w:val="20"/>
                <w:szCs w:val="20"/>
                <w:lang w:val="ro-RO"/>
              </w:rPr>
            </w:pPr>
            <w:r w:rsidRPr="006F2485">
              <w:rPr>
                <w:rFonts w:ascii="Times New Roman" w:eastAsia="Calibri" w:hAnsi="Times New Roman" w:cs="Times New Roman"/>
                <w:sz w:val="20"/>
                <w:szCs w:val="20"/>
                <w:lang w:val="ro-RO"/>
              </w:rPr>
              <w:t>În plus, considerăm că este necesar să fixăm termenii pentru introducerea noilor standarde Euro6 și Euro7. Astfel, cetățenii noștri  vor lua cunoștința când Republica Moldova se va alinia , în acest sens, tuturor țărilor europene.</w:t>
            </w:r>
          </w:p>
        </w:tc>
        <w:tc>
          <w:tcPr>
            <w:tcW w:w="3242" w:type="dxa"/>
            <w:gridSpan w:val="2"/>
          </w:tcPr>
          <w:p w:rsidR="00130161" w:rsidRPr="006F2485" w:rsidRDefault="00130161" w:rsidP="00130161">
            <w:pPr>
              <w:tabs>
                <w:tab w:val="left" w:pos="6265"/>
              </w:tabs>
              <w:ind w:right="21"/>
              <w:jc w:val="both"/>
              <w:rPr>
                <w:rFonts w:ascii="Times New Roman" w:eastAsia="Times New Roman" w:hAnsi="Times New Roman" w:cs="Times New Roman"/>
                <w:b/>
                <w:bCs/>
                <w:sz w:val="20"/>
                <w:szCs w:val="20"/>
                <w:u w:val="single"/>
                <w:lang w:val="ro-RO" w:eastAsia="ru-RU"/>
              </w:rPr>
            </w:pPr>
            <w:r w:rsidRPr="006F2485">
              <w:rPr>
                <w:rFonts w:ascii="Times New Roman" w:eastAsia="Times New Roman" w:hAnsi="Times New Roman" w:cs="Times New Roman"/>
                <w:b/>
                <w:bCs/>
                <w:sz w:val="20"/>
                <w:szCs w:val="20"/>
                <w:u w:val="single"/>
                <w:lang w:val="ro-RO" w:eastAsia="ru-RU"/>
              </w:rPr>
              <w:t>Nu se acceptă</w:t>
            </w:r>
          </w:p>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Pr>
                <w:rFonts w:ascii="Times New Roman" w:eastAsia="Times New Roman" w:hAnsi="Times New Roman" w:cs="Times New Roman"/>
                <w:bCs/>
                <w:sz w:val="20"/>
                <w:szCs w:val="20"/>
                <w:lang w:val="ro-RO" w:eastAsia="ru-RU"/>
              </w:rPr>
              <w:t>Propunerea respectivă</w:t>
            </w:r>
            <w:r w:rsidRPr="006F2485">
              <w:rPr>
                <w:rFonts w:ascii="Times New Roman" w:eastAsia="Times New Roman" w:hAnsi="Times New Roman" w:cs="Times New Roman"/>
                <w:bCs/>
                <w:sz w:val="20"/>
                <w:szCs w:val="20"/>
                <w:lang w:val="ro-RO" w:eastAsia="ru-RU"/>
              </w:rPr>
              <w:t xml:space="preserve"> urmează a fi examinată pe platforma Ministerului mediu</w:t>
            </w:r>
            <w:r>
              <w:rPr>
                <w:rFonts w:ascii="Times New Roman" w:eastAsia="Times New Roman" w:hAnsi="Times New Roman" w:cs="Times New Roman"/>
                <w:bCs/>
                <w:sz w:val="20"/>
                <w:szCs w:val="20"/>
                <w:lang w:val="ro-RO" w:eastAsia="ru-RU"/>
              </w:rPr>
              <w:t>lui</w:t>
            </w:r>
            <w:r w:rsidRPr="006F2485">
              <w:rPr>
                <w:rFonts w:ascii="Times New Roman" w:eastAsia="Times New Roman" w:hAnsi="Times New Roman" w:cs="Times New Roman"/>
                <w:bCs/>
                <w:sz w:val="20"/>
                <w:szCs w:val="20"/>
                <w:lang w:val="ro-RO" w:eastAsia="ru-RU"/>
              </w:rPr>
              <w:t>.</w:t>
            </w:r>
          </w:p>
        </w:tc>
      </w:tr>
      <w:tr w:rsidR="00130161" w:rsidRPr="00A2377E" w:rsidTr="004552FF">
        <w:tc>
          <w:tcPr>
            <w:tcW w:w="3139" w:type="dxa"/>
            <w:vMerge w:val="restart"/>
          </w:tcPr>
          <w:p w:rsidR="00130161" w:rsidRPr="006F2485" w:rsidRDefault="00130161" w:rsidP="00130161">
            <w:pPr>
              <w:pStyle w:val="NormalWeb"/>
              <w:shd w:val="clear" w:color="auto" w:fill="FFFFFF"/>
              <w:spacing w:after="0" w:line="240" w:lineRule="auto"/>
              <w:jc w:val="both"/>
              <w:rPr>
                <w:b/>
                <w:sz w:val="20"/>
                <w:szCs w:val="20"/>
              </w:rPr>
            </w:pPr>
            <w:r w:rsidRPr="006F2485">
              <w:rPr>
                <w:b/>
                <w:sz w:val="20"/>
                <w:szCs w:val="20"/>
              </w:rPr>
              <w:t>Anexa nr. 2</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Normativele de plată pentru emisiile de poluanți din sursele staționare și modul de calcul al acesteia</w:t>
            </w:r>
          </w:p>
          <w:tbl>
            <w:tblPr>
              <w:tblStyle w:val="TableGrid"/>
              <w:tblW w:w="3025" w:type="dxa"/>
              <w:tblLayout w:type="fixed"/>
              <w:tblLook w:val="04A0" w:firstRow="1" w:lastRow="0" w:firstColumn="1" w:lastColumn="0" w:noHBand="0" w:noVBand="1"/>
            </w:tblPr>
            <w:tblGrid>
              <w:gridCol w:w="1225"/>
              <w:gridCol w:w="1800"/>
            </w:tblGrid>
            <w:tr w:rsidR="00130161" w:rsidRPr="00A2377E" w:rsidTr="00A20707">
              <w:tc>
                <w:tcPr>
                  <w:tcW w:w="1225"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Rază de a aplicare</w:t>
                  </w:r>
                </w:p>
              </w:tc>
              <w:tc>
                <w:tcPr>
                  <w:tcW w:w="1800" w:type="dxa"/>
                  <w:shd w:val="clear" w:color="auto" w:fill="auto"/>
                </w:tcPr>
                <w:p w:rsidR="00130161" w:rsidRPr="006F2485" w:rsidRDefault="00130161" w:rsidP="00130161">
                  <w:pPr>
                    <w:pStyle w:val="NormalWeb"/>
                    <w:tabs>
                      <w:tab w:val="left" w:pos="1617"/>
                    </w:tabs>
                    <w:spacing w:after="165" w:line="240" w:lineRule="auto"/>
                    <w:ind w:right="407"/>
                    <w:jc w:val="both"/>
                    <w:rPr>
                      <w:sz w:val="20"/>
                      <w:szCs w:val="20"/>
                    </w:rPr>
                  </w:pPr>
                  <w:r w:rsidRPr="006F2485">
                    <w:rPr>
                      <w:sz w:val="20"/>
                      <w:szCs w:val="20"/>
                    </w:rPr>
                    <w:t>Lei pentru o tonă convențională</w:t>
                  </w:r>
                </w:p>
              </w:tc>
            </w:tr>
            <w:tr w:rsidR="00130161" w:rsidRPr="006F2485" w:rsidTr="00A20707">
              <w:tc>
                <w:tcPr>
                  <w:tcW w:w="1225"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Municipiul Chișinău</w:t>
                  </w:r>
                </w:p>
              </w:tc>
              <w:tc>
                <w:tcPr>
                  <w:tcW w:w="1800"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21,6</w:t>
                  </w:r>
                </w:p>
              </w:tc>
            </w:tr>
            <w:tr w:rsidR="00130161" w:rsidRPr="006F2485" w:rsidTr="00A20707">
              <w:tc>
                <w:tcPr>
                  <w:tcW w:w="1225"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Municipiul Bălți</w:t>
                  </w:r>
                </w:p>
              </w:tc>
              <w:tc>
                <w:tcPr>
                  <w:tcW w:w="1800"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21,6</w:t>
                  </w:r>
                </w:p>
              </w:tc>
            </w:tr>
            <w:tr w:rsidR="00130161" w:rsidRPr="006F2485" w:rsidTr="00A20707">
              <w:tc>
                <w:tcPr>
                  <w:tcW w:w="1225"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Raioane</w:t>
                  </w:r>
                </w:p>
              </w:tc>
              <w:tc>
                <w:tcPr>
                  <w:tcW w:w="1800"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17,3</w:t>
                  </w:r>
                </w:p>
              </w:tc>
            </w:tr>
            <w:tr w:rsidR="00130161" w:rsidRPr="006F2485" w:rsidTr="00A20707">
              <w:tc>
                <w:tcPr>
                  <w:tcW w:w="1225"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UTA Găgăuzia</w:t>
                  </w:r>
                </w:p>
              </w:tc>
              <w:tc>
                <w:tcPr>
                  <w:tcW w:w="1800" w:type="dxa"/>
                  <w:shd w:val="clear" w:color="auto" w:fill="auto"/>
                </w:tcPr>
                <w:p w:rsidR="00130161" w:rsidRPr="006F2485" w:rsidRDefault="00130161" w:rsidP="00130161">
                  <w:pPr>
                    <w:pStyle w:val="NormalWeb"/>
                    <w:spacing w:after="165" w:line="240" w:lineRule="auto"/>
                    <w:jc w:val="both"/>
                    <w:rPr>
                      <w:sz w:val="20"/>
                      <w:szCs w:val="20"/>
                    </w:rPr>
                  </w:pPr>
                  <w:r w:rsidRPr="006F2485">
                    <w:rPr>
                      <w:sz w:val="20"/>
                      <w:szCs w:val="20"/>
                    </w:rPr>
                    <w:t>17,3</w:t>
                  </w:r>
                </w:p>
              </w:tc>
            </w:tr>
          </w:tbl>
          <w:p w:rsidR="00130161" w:rsidRPr="006F2485" w:rsidRDefault="00130161" w:rsidP="00130161">
            <w:pPr>
              <w:pStyle w:val="NormalWeb"/>
              <w:shd w:val="clear" w:color="auto" w:fill="FFFFFF"/>
              <w:spacing w:after="0" w:line="240" w:lineRule="auto"/>
              <w:jc w:val="both"/>
              <w:rPr>
                <w:rStyle w:val="Strong"/>
                <w:sz w:val="20"/>
                <w:szCs w:val="20"/>
              </w:rPr>
            </w:pPr>
          </w:p>
        </w:tc>
        <w:tc>
          <w:tcPr>
            <w:tcW w:w="3419" w:type="dxa"/>
          </w:tcPr>
          <w:p w:rsidR="00130161" w:rsidRPr="006F2485" w:rsidRDefault="00130161" w:rsidP="00130161">
            <w:pPr>
              <w:pStyle w:val="Normal1"/>
              <w:tabs>
                <w:tab w:val="center" w:pos="-90"/>
              </w:tabs>
              <w:spacing w:before="0" w:beforeAutospacing="0" w:after="0" w:afterAutospacing="0"/>
              <w:jc w:val="both"/>
              <w:rPr>
                <w:b/>
                <w:sz w:val="20"/>
                <w:szCs w:val="20"/>
              </w:rPr>
            </w:pPr>
            <w:r w:rsidRPr="006F2485">
              <w:rPr>
                <w:b/>
                <w:sz w:val="20"/>
                <w:szCs w:val="20"/>
              </w:rPr>
              <w:t xml:space="preserve">Anexa nr. 2: </w:t>
            </w:r>
          </w:p>
          <w:p w:rsidR="00130161" w:rsidRPr="006F2485" w:rsidRDefault="00130161" w:rsidP="00130161">
            <w:pPr>
              <w:pStyle w:val="Normal1"/>
              <w:tabs>
                <w:tab w:val="center" w:pos="0"/>
              </w:tabs>
              <w:spacing w:before="0" w:beforeAutospacing="0" w:after="0" w:afterAutospacing="0"/>
              <w:jc w:val="both"/>
              <w:rPr>
                <w:sz w:val="20"/>
                <w:szCs w:val="20"/>
              </w:rPr>
            </w:pPr>
            <w:r w:rsidRPr="006F2485">
              <w:rPr>
                <w:sz w:val="20"/>
                <w:szCs w:val="20"/>
              </w:rPr>
              <w:t>- titlul anexei se modifică și va avea următorul conținut:</w:t>
            </w:r>
          </w:p>
          <w:p w:rsidR="00130161" w:rsidRPr="006F2485" w:rsidRDefault="00130161" w:rsidP="00130161">
            <w:pPr>
              <w:pStyle w:val="Normal1"/>
              <w:spacing w:before="0" w:beforeAutospacing="0" w:after="0" w:afterAutospacing="0"/>
              <w:jc w:val="both"/>
              <w:rPr>
                <w:sz w:val="20"/>
                <w:szCs w:val="20"/>
              </w:rPr>
            </w:pPr>
            <w:r w:rsidRPr="006F2485">
              <w:rPr>
                <w:sz w:val="20"/>
                <w:szCs w:val="20"/>
              </w:rPr>
              <w:t>„Normativul și modul de calcul al plății pentru emisiile de poluanți ale surselor staționare”;</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tabelul expus la începutul anexei și cuvântul „Note.” se exclud;</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tabelul la anexa nr. 2 se transferă la sfârșitul Anexei nr. 2.</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Mediului</w:t>
            </w:r>
          </w:p>
        </w:tc>
        <w:tc>
          <w:tcPr>
            <w:tcW w:w="3149" w:type="dxa"/>
          </w:tcPr>
          <w:p w:rsidR="00130161" w:rsidRPr="006F2485" w:rsidRDefault="00130161" w:rsidP="00130161">
            <w:pPr>
              <w:spacing w:after="3"/>
              <w:ind w:right="-15"/>
              <w:jc w:val="both"/>
              <w:rPr>
                <w:rFonts w:ascii="Times New Roman" w:eastAsia="Calibri" w:hAnsi="Times New Roman" w:cs="Times New Roman"/>
                <w:sz w:val="20"/>
                <w:szCs w:val="20"/>
                <w:lang w:val="ro-RO"/>
              </w:rPr>
            </w:pPr>
            <w:r w:rsidRPr="006F2485">
              <w:rPr>
                <w:rFonts w:ascii="Times New Roman" w:hAnsi="Times New Roman" w:cs="Times New Roman"/>
                <w:sz w:val="20"/>
                <w:szCs w:val="20"/>
                <w:lang w:val="ro-RO"/>
              </w:rPr>
              <w:t>Redactare de conținut pentru interpretarea corectă a legii.</w:t>
            </w:r>
          </w:p>
        </w:tc>
        <w:tc>
          <w:tcPr>
            <w:tcW w:w="3242" w:type="dxa"/>
            <w:gridSpan w:val="2"/>
            <w:vMerge w:val="restart"/>
          </w:tcPr>
          <w:p w:rsidR="00130161" w:rsidRPr="00A67BD9" w:rsidRDefault="00130161" w:rsidP="00130161">
            <w:pPr>
              <w:tabs>
                <w:tab w:val="left" w:pos="6265"/>
              </w:tabs>
              <w:ind w:right="21"/>
              <w:jc w:val="both"/>
              <w:rPr>
                <w:rFonts w:ascii="Times New Roman" w:eastAsia="Times New Roman" w:hAnsi="Times New Roman" w:cs="Times New Roman"/>
                <w:b/>
                <w:bCs/>
                <w:sz w:val="20"/>
                <w:szCs w:val="20"/>
                <w:u w:val="single"/>
                <w:lang w:val="ro-RO" w:eastAsia="ru-RU"/>
              </w:rPr>
            </w:pPr>
            <w:r w:rsidRPr="00A67BD9">
              <w:rPr>
                <w:rFonts w:ascii="Times New Roman" w:eastAsia="Times New Roman" w:hAnsi="Times New Roman" w:cs="Times New Roman"/>
                <w:b/>
                <w:bCs/>
                <w:sz w:val="20"/>
                <w:szCs w:val="20"/>
                <w:u w:val="single"/>
                <w:lang w:val="ro-RO" w:eastAsia="ru-RU"/>
              </w:rPr>
              <w:t>Notă</w:t>
            </w:r>
          </w:p>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În contextul în care subiectul vizează competența Ministerului mediului, modificările respective urmează a fi promovate pe platforma acestuia.</w:t>
            </w:r>
          </w:p>
        </w:tc>
      </w:tr>
      <w:tr w:rsidR="00130161" w:rsidRPr="00A2377E" w:rsidTr="004552FF">
        <w:tc>
          <w:tcPr>
            <w:tcW w:w="3139" w:type="dxa"/>
            <w:vMerge/>
          </w:tcPr>
          <w:p w:rsidR="00130161" w:rsidRPr="006F2485" w:rsidRDefault="00130161" w:rsidP="00130161">
            <w:pPr>
              <w:pStyle w:val="NormalWeb"/>
              <w:shd w:val="clear" w:color="auto" w:fill="FFFFFF"/>
              <w:spacing w:after="0" w:line="240" w:lineRule="auto"/>
              <w:jc w:val="both"/>
              <w:rPr>
                <w:b/>
                <w:sz w:val="20"/>
                <w:szCs w:val="20"/>
              </w:rPr>
            </w:pPr>
          </w:p>
        </w:tc>
        <w:tc>
          <w:tcPr>
            <w:tcW w:w="3419" w:type="dxa"/>
          </w:tcPr>
          <w:p w:rsidR="00130161" w:rsidRPr="006F2485" w:rsidRDefault="00130161" w:rsidP="00130161">
            <w:pPr>
              <w:pStyle w:val="Normal1"/>
              <w:tabs>
                <w:tab w:val="center" w:pos="-90"/>
              </w:tabs>
              <w:spacing w:before="0" w:beforeAutospacing="0" w:after="0" w:afterAutospacing="0"/>
              <w:jc w:val="both"/>
              <w:rPr>
                <w:b/>
                <w:sz w:val="20"/>
                <w:szCs w:val="20"/>
              </w:rPr>
            </w:pPr>
            <w:r w:rsidRPr="006F2485">
              <w:rPr>
                <w:b/>
                <w:sz w:val="20"/>
                <w:szCs w:val="20"/>
              </w:rPr>
              <w:t xml:space="preserve">Anexa nr. 2: </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se completează cu un punct nou:</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xml:space="preserve">„1. Normativul plății pentru emisiile de poluanți ale surselor staționare se stabilește în mărime de </w:t>
            </w:r>
            <w:r w:rsidRPr="006F2485">
              <w:rPr>
                <w:b/>
                <w:sz w:val="20"/>
                <w:szCs w:val="20"/>
              </w:rPr>
              <w:t>26,5 lei</w:t>
            </w:r>
            <w:r w:rsidRPr="006F2485">
              <w:rPr>
                <w:sz w:val="20"/>
                <w:szCs w:val="20"/>
              </w:rPr>
              <w:t xml:space="preserve"> pentru o tonă convențională.”</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Numerotarea în cadrul anexei se modifică după cum urmează:</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xml:space="preserve">„pct. 1 devine pct. 2 </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xml:space="preserve">pct. 2 devine pct. 3 </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xml:space="preserve">pct. 3 devine pct. 4 </w:t>
            </w:r>
          </w:p>
          <w:p w:rsidR="00130161" w:rsidRPr="006F2485" w:rsidRDefault="00130161" w:rsidP="00130161">
            <w:pPr>
              <w:pStyle w:val="Normal1"/>
              <w:tabs>
                <w:tab w:val="center" w:pos="-90"/>
              </w:tabs>
              <w:spacing w:before="0" w:beforeAutospacing="0" w:after="0" w:afterAutospacing="0"/>
              <w:jc w:val="both"/>
              <w:rPr>
                <w:b/>
                <w:sz w:val="20"/>
                <w:szCs w:val="20"/>
              </w:rPr>
            </w:pPr>
            <w:r w:rsidRPr="006F2485">
              <w:rPr>
                <w:sz w:val="20"/>
                <w:szCs w:val="20"/>
              </w:rPr>
              <w:t>pct. 4 devine pct. 5”.</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Mediului</w:t>
            </w:r>
          </w:p>
        </w:tc>
        <w:tc>
          <w:tcPr>
            <w:tcW w:w="3149" w:type="dxa"/>
          </w:tcPr>
          <w:p w:rsidR="00130161" w:rsidRPr="006F2485" w:rsidRDefault="00130161" w:rsidP="00130161">
            <w:pPr>
              <w:tabs>
                <w:tab w:val="left" w:pos="709"/>
                <w:tab w:val="left" w:pos="993"/>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vedea </w:t>
            </w:r>
            <w:r w:rsidRPr="006F2485">
              <w:rPr>
                <w:rFonts w:ascii="Times New Roman" w:hAnsi="Times New Roman" w:cs="Times New Roman"/>
                <w:b/>
                <w:sz w:val="20"/>
                <w:szCs w:val="20"/>
                <w:lang w:val="ro-RO"/>
              </w:rPr>
              <w:t xml:space="preserve">anexa nr. 1 </w:t>
            </w:r>
            <w:r w:rsidRPr="006F2485">
              <w:rPr>
                <w:rFonts w:ascii="Times New Roman" w:hAnsi="Times New Roman" w:cs="Times New Roman"/>
                <w:sz w:val="20"/>
                <w:szCs w:val="20"/>
                <w:lang w:val="ro-RO"/>
              </w:rPr>
              <w:t>la propunerile pentru elaborarea proiectului de lege privind politica fiscal și vamală pentru anul 2022.</w:t>
            </w:r>
          </w:p>
          <w:p w:rsidR="00130161" w:rsidRPr="006F2485" w:rsidRDefault="00130161" w:rsidP="00130161">
            <w:pPr>
              <w:spacing w:after="3"/>
              <w:ind w:right="-15"/>
              <w:jc w:val="both"/>
              <w:rPr>
                <w:rFonts w:ascii="Times New Roman" w:hAnsi="Times New Roman" w:cs="Times New Roman"/>
                <w:sz w:val="20"/>
                <w:szCs w:val="20"/>
                <w:lang w:val="ro-RO"/>
              </w:rPr>
            </w:pP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vMerge w:val="restart"/>
          </w:tcPr>
          <w:p w:rsidR="00130161" w:rsidRPr="006F2485" w:rsidRDefault="00130161" w:rsidP="00130161">
            <w:pPr>
              <w:pStyle w:val="NormalWeb"/>
              <w:shd w:val="clear" w:color="auto" w:fill="FFFFFF"/>
              <w:spacing w:after="0" w:line="240" w:lineRule="auto"/>
              <w:jc w:val="both"/>
              <w:rPr>
                <w:b/>
                <w:sz w:val="20"/>
                <w:szCs w:val="20"/>
              </w:rPr>
            </w:pPr>
            <w:r w:rsidRPr="006F2485">
              <w:rPr>
                <w:b/>
                <w:sz w:val="20"/>
                <w:szCs w:val="20"/>
              </w:rPr>
              <w:t>Anexa nr. 5</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Normativele de plată pentru deversări de poluanți cu ape reziduale și modul de calcul al acesteia</w:t>
            </w:r>
          </w:p>
          <w:tbl>
            <w:tblPr>
              <w:tblStyle w:val="TableGrid"/>
              <w:tblW w:w="3025" w:type="dxa"/>
              <w:tblLayout w:type="fixed"/>
              <w:tblLook w:val="04A0" w:firstRow="1" w:lastRow="0" w:firstColumn="1" w:lastColumn="0" w:noHBand="0" w:noVBand="1"/>
            </w:tblPr>
            <w:tblGrid>
              <w:gridCol w:w="1315"/>
              <w:gridCol w:w="1710"/>
            </w:tblGrid>
            <w:tr w:rsidR="00130161" w:rsidRPr="00A2377E" w:rsidTr="00A20707">
              <w:tc>
                <w:tcPr>
                  <w:tcW w:w="1315" w:type="dxa"/>
                </w:tcPr>
                <w:p w:rsidR="00130161" w:rsidRPr="006F2485" w:rsidRDefault="00130161" w:rsidP="00130161">
                  <w:pPr>
                    <w:pStyle w:val="NormalWeb"/>
                    <w:spacing w:after="165" w:line="240" w:lineRule="auto"/>
                    <w:jc w:val="both"/>
                    <w:rPr>
                      <w:sz w:val="20"/>
                      <w:szCs w:val="20"/>
                    </w:rPr>
                  </w:pPr>
                  <w:r w:rsidRPr="006F2485">
                    <w:rPr>
                      <w:sz w:val="20"/>
                      <w:szCs w:val="20"/>
                    </w:rPr>
                    <w:t>Rază de a aplicare</w:t>
                  </w:r>
                </w:p>
              </w:tc>
              <w:tc>
                <w:tcPr>
                  <w:tcW w:w="1710" w:type="dxa"/>
                </w:tcPr>
                <w:p w:rsidR="00130161" w:rsidRPr="006F2485" w:rsidRDefault="00130161" w:rsidP="00130161">
                  <w:pPr>
                    <w:pStyle w:val="NormalWeb"/>
                    <w:tabs>
                      <w:tab w:val="left" w:pos="1617"/>
                    </w:tabs>
                    <w:spacing w:after="165" w:line="240" w:lineRule="auto"/>
                    <w:ind w:right="407"/>
                    <w:jc w:val="both"/>
                    <w:rPr>
                      <w:sz w:val="20"/>
                      <w:szCs w:val="20"/>
                    </w:rPr>
                  </w:pPr>
                  <w:r w:rsidRPr="006F2485">
                    <w:rPr>
                      <w:sz w:val="20"/>
                      <w:szCs w:val="20"/>
                    </w:rPr>
                    <w:t>Lei pentru o tonă convențională</w:t>
                  </w:r>
                </w:p>
              </w:tc>
            </w:tr>
            <w:tr w:rsidR="00130161" w:rsidRPr="006F2485" w:rsidTr="00A20707">
              <w:tc>
                <w:tcPr>
                  <w:tcW w:w="1315" w:type="dxa"/>
                </w:tcPr>
                <w:p w:rsidR="00130161" w:rsidRPr="006F2485" w:rsidRDefault="00130161" w:rsidP="00130161">
                  <w:pPr>
                    <w:pStyle w:val="NormalWeb"/>
                    <w:spacing w:after="165" w:line="240" w:lineRule="auto"/>
                    <w:jc w:val="both"/>
                    <w:rPr>
                      <w:sz w:val="20"/>
                      <w:szCs w:val="20"/>
                    </w:rPr>
                  </w:pPr>
                  <w:r w:rsidRPr="006F2485">
                    <w:rPr>
                      <w:sz w:val="20"/>
                      <w:szCs w:val="20"/>
                    </w:rPr>
                    <w:t>Municipiul Chișinău</w:t>
                  </w:r>
                </w:p>
              </w:tc>
              <w:tc>
                <w:tcPr>
                  <w:tcW w:w="1710" w:type="dxa"/>
                </w:tcPr>
                <w:p w:rsidR="00130161" w:rsidRPr="006F2485" w:rsidRDefault="00130161" w:rsidP="00130161">
                  <w:pPr>
                    <w:pStyle w:val="NormalWeb"/>
                    <w:spacing w:after="165" w:line="240" w:lineRule="auto"/>
                    <w:jc w:val="both"/>
                    <w:rPr>
                      <w:sz w:val="20"/>
                      <w:szCs w:val="20"/>
                    </w:rPr>
                  </w:pPr>
                  <w:r w:rsidRPr="006F2485">
                    <w:rPr>
                      <w:sz w:val="20"/>
                      <w:szCs w:val="20"/>
                    </w:rPr>
                    <w:t>280,8</w:t>
                  </w:r>
                </w:p>
              </w:tc>
            </w:tr>
            <w:tr w:rsidR="00130161" w:rsidRPr="006F2485" w:rsidTr="00A20707">
              <w:tc>
                <w:tcPr>
                  <w:tcW w:w="1315" w:type="dxa"/>
                </w:tcPr>
                <w:p w:rsidR="00130161" w:rsidRPr="006F2485" w:rsidRDefault="00130161" w:rsidP="00130161">
                  <w:pPr>
                    <w:pStyle w:val="NormalWeb"/>
                    <w:spacing w:after="165" w:line="240" w:lineRule="auto"/>
                    <w:jc w:val="both"/>
                    <w:rPr>
                      <w:sz w:val="20"/>
                      <w:szCs w:val="20"/>
                    </w:rPr>
                  </w:pPr>
                  <w:r w:rsidRPr="006F2485">
                    <w:rPr>
                      <w:sz w:val="20"/>
                      <w:szCs w:val="20"/>
                    </w:rPr>
                    <w:t>Municipiul Bălți</w:t>
                  </w:r>
                </w:p>
              </w:tc>
              <w:tc>
                <w:tcPr>
                  <w:tcW w:w="1710" w:type="dxa"/>
                </w:tcPr>
                <w:p w:rsidR="00130161" w:rsidRPr="006F2485" w:rsidRDefault="00130161" w:rsidP="00130161">
                  <w:pPr>
                    <w:pStyle w:val="NormalWeb"/>
                    <w:spacing w:after="165" w:line="240" w:lineRule="auto"/>
                    <w:jc w:val="both"/>
                    <w:rPr>
                      <w:sz w:val="20"/>
                      <w:szCs w:val="20"/>
                    </w:rPr>
                  </w:pPr>
                  <w:r w:rsidRPr="006F2485">
                    <w:rPr>
                      <w:sz w:val="20"/>
                      <w:szCs w:val="20"/>
                    </w:rPr>
                    <w:t>280,8</w:t>
                  </w:r>
                </w:p>
              </w:tc>
            </w:tr>
            <w:tr w:rsidR="00130161" w:rsidRPr="006F2485" w:rsidTr="00A20707">
              <w:tc>
                <w:tcPr>
                  <w:tcW w:w="1315" w:type="dxa"/>
                </w:tcPr>
                <w:p w:rsidR="00130161" w:rsidRPr="006F2485" w:rsidRDefault="00130161" w:rsidP="00130161">
                  <w:pPr>
                    <w:pStyle w:val="NormalWeb"/>
                    <w:spacing w:after="165" w:line="240" w:lineRule="auto"/>
                    <w:jc w:val="both"/>
                    <w:rPr>
                      <w:sz w:val="20"/>
                      <w:szCs w:val="20"/>
                    </w:rPr>
                  </w:pPr>
                  <w:r w:rsidRPr="006F2485">
                    <w:rPr>
                      <w:sz w:val="20"/>
                      <w:szCs w:val="20"/>
                    </w:rPr>
                    <w:t>Raioane</w:t>
                  </w:r>
                </w:p>
              </w:tc>
              <w:tc>
                <w:tcPr>
                  <w:tcW w:w="1710" w:type="dxa"/>
                </w:tcPr>
                <w:p w:rsidR="00130161" w:rsidRPr="006F2485" w:rsidRDefault="00130161" w:rsidP="00130161">
                  <w:pPr>
                    <w:pStyle w:val="NormalWeb"/>
                    <w:spacing w:after="165" w:line="240" w:lineRule="auto"/>
                    <w:jc w:val="both"/>
                    <w:rPr>
                      <w:sz w:val="20"/>
                      <w:szCs w:val="20"/>
                    </w:rPr>
                  </w:pPr>
                  <w:r w:rsidRPr="006F2485">
                    <w:rPr>
                      <w:sz w:val="20"/>
                      <w:szCs w:val="20"/>
                    </w:rPr>
                    <w:t>237,6</w:t>
                  </w:r>
                </w:p>
              </w:tc>
            </w:tr>
            <w:tr w:rsidR="00130161" w:rsidRPr="006F2485" w:rsidTr="00A20707">
              <w:tc>
                <w:tcPr>
                  <w:tcW w:w="1315" w:type="dxa"/>
                </w:tcPr>
                <w:p w:rsidR="00130161" w:rsidRPr="006F2485" w:rsidRDefault="00130161" w:rsidP="00130161">
                  <w:pPr>
                    <w:pStyle w:val="NormalWeb"/>
                    <w:spacing w:after="165" w:line="240" w:lineRule="auto"/>
                    <w:jc w:val="both"/>
                    <w:rPr>
                      <w:sz w:val="20"/>
                      <w:szCs w:val="20"/>
                    </w:rPr>
                  </w:pPr>
                  <w:r w:rsidRPr="006F2485">
                    <w:rPr>
                      <w:sz w:val="20"/>
                      <w:szCs w:val="20"/>
                    </w:rPr>
                    <w:t>UTA Găgăuzia</w:t>
                  </w:r>
                </w:p>
              </w:tc>
              <w:tc>
                <w:tcPr>
                  <w:tcW w:w="1710" w:type="dxa"/>
                </w:tcPr>
                <w:p w:rsidR="00130161" w:rsidRPr="006F2485" w:rsidRDefault="00130161" w:rsidP="00130161">
                  <w:pPr>
                    <w:pStyle w:val="NormalWeb"/>
                    <w:spacing w:after="165" w:line="240" w:lineRule="auto"/>
                    <w:jc w:val="both"/>
                    <w:rPr>
                      <w:sz w:val="20"/>
                      <w:szCs w:val="20"/>
                    </w:rPr>
                  </w:pPr>
                  <w:r w:rsidRPr="006F2485">
                    <w:rPr>
                      <w:sz w:val="20"/>
                      <w:szCs w:val="20"/>
                    </w:rPr>
                    <w:t>237,6</w:t>
                  </w:r>
                </w:p>
              </w:tc>
            </w:tr>
          </w:tbl>
          <w:p w:rsidR="00130161" w:rsidRPr="006F2485" w:rsidRDefault="00130161" w:rsidP="00130161">
            <w:pPr>
              <w:pStyle w:val="NormalWeb"/>
              <w:shd w:val="clear" w:color="auto" w:fill="FFFFFF"/>
              <w:spacing w:after="0" w:line="240" w:lineRule="auto"/>
              <w:jc w:val="both"/>
              <w:rPr>
                <w:rStyle w:val="Strong"/>
                <w:sz w:val="20"/>
                <w:szCs w:val="20"/>
              </w:rPr>
            </w:pPr>
          </w:p>
        </w:tc>
        <w:tc>
          <w:tcPr>
            <w:tcW w:w="3419" w:type="dxa"/>
          </w:tcPr>
          <w:p w:rsidR="00130161" w:rsidRPr="006F2485" w:rsidRDefault="00130161" w:rsidP="00130161">
            <w:pPr>
              <w:tabs>
                <w:tab w:val="left" w:pos="339"/>
                <w:tab w:val="left" w:pos="6962"/>
              </w:tabs>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Anexa nr. 5</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Tabelul la anexa nr. 5 se transferă la sfârșitul Anexei nr. 5;</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 Titlul tabelului la anexa nr. 5 se modifică după cum urmează:</w:t>
            </w:r>
          </w:p>
          <w:p w:rsidR="00130161" w:rsidRPr="006F2485" w:rsidRDefault="00130161" w:rsidP="00130161">
            <w:pPr>
              <w:pStyle w:val="Normal1"/>
              <w:tabs>
                <w:tab w:val="center" w:pos="360"/>
                <w:tab w:val="left" w:pos="720"/>
              </w:tabs>
              <w:spacing w:before="0" w:beforeAutospacing="0" w:after="0" w:afterAutospacing="0"/>
              <w:jc w:val="both"/>
              <w:rPr>
                <w:sz w:val="20"/>
                <w:szCs w:val="20"/>
              </w:rPr>
            </w:pPr>
            <w:r w:rsidRPr="006F2485">
              <w:rPr>
                <w:sz w:val="20"/>
                <w:szCs w:val="20"/>
              </w:rPr>
              <w:t>„</w:t>
            </w:r>
            <w:r w:rsidRPr="006F2485">
              <w:rPr>
                <w:color w:val="000000" w:themeColor="text1"/>
                <w:sz w:val="20"/>
                <w:szCs w:val="20"/>
              </w:rPr>
              <w:t>Coeficientul de agresivitate pentru unii poluanţi deversaţi cu apele uzate în emisare”;</w:t>
            </w:r>
          </w:p>
          <w:p w:rsidR="00130161" w:rsidRPr="006F2485" w:rsidRDefault="00130161" w:rsidP="00130161">
            <w:pPr>
              <w:ind w:right="28"/>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cuvintele „Substanțe în suspensie” se substituie cu cuvintele „Materii în suspensie”;</w:t>
            </w:r>
          </w:p>
          <w:p w:rsidR="00130161" w:rsidRPr="006F2485" w:rsidRDefault="00130161" w:rsidP="00130161">
            <w:pPr>
              <w:ind w:right="28"/>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cuvintele „Detergenți” se substituie cu cuvintele „Agenți de suprafață anionici”;</w:t>
            </w:r>
          </w:p>
          <w:p w:rsidR="00130161" w:rsidRPr="006F2485" w:rsidRDefault="00130161" w:rsidP="00130161">
            <w:pPr>
              <w:ind w:right="28"/>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După tabel se completează cu textul:</w:t>
            </w:r>
          </w:p>
          <w:p w:rsidR="00130161" w:rsidRPr="006F2485" w:rsidRDefault="00130161" w:rsidP="00130161">
            <w:pPr>
              <w:ind w:right="2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w:t>
            </w:r>
            <w:r w:rsidRPr="006F2485">
              <w:rPr>
                <w:rFonts w:ascii="Times New Roman" w:hAnsi="Times New Roman" w:cs="Times New Roman"/>
                <w:b/>
                <w:color w:val="000000" w:themeColor="text1"/>
                <w:sz w:val="20"/>
                <w:szCs w:val="20"/>
                <w:lang w:val="ro-RO"/>
              </w:rPr>
              <w:t>Notă.</w:t>
            </w:r>
          </w:p>
          <w:p w:rsidR="00130161" w:rsidRPr="006F2485" w:rsidRDefault="00130161" w:rsidP="00130161">
            <w:pPr>
              <w:ind w:right="2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xml:space="preserve">Pentru substanţele care lipsesc din prezentul tabel, coeficientul de agresivitate este egal cu _____________1____________    </w:t>
            </w:r>
          </w:p>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color w:val="000000" w:themeColor="text1"/>
                <w:sz w:val="20"/>
                <w:szCs w:val="20"/>
                <w:lang w:val="ro-RO"/>
              </w:rPr>
              <w:t xml:space="preserve">    CMA în bazinele piscicole.”</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 xml:space="preserve">Ministerul Mediului </w:t>
            </w:r>
          </w:p>
        </w:tc>
        <w:tc>
          <w:tcPr>
            <w:tcW w:w="3149" w:type="dxa"/>
          </w:tcPr>
          <w:p w:rsidR="00130161" w:rsidRPr="006F2485" w:rsidRDefault="00130161" w:rsidP="00130161">
            <w:pPr>
              <w:spacing w:after="3"/>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Redactare de conținut pentru interpretarea corectă a legii.</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vMerge/>
          </w:tcPr>
          <w:p w:rsidR="00130161" w:rsidRPr="006F2485" w:rsidRDefault="00130161" w:rsidP="00130161">
            <w:pPr>
              <w:pStyle w:val="NormalWeb"/>
              <w:shd w:val="clear" w:color="auto" w:fill="FFFFFF"/>
              <w:spacing w:after="0" w:line="240" w:lineRule="auto"/>
              <w:jc w:val="both"/>
              <w:rPr>
                <w:b/>
                <w:sz w:val="20"/>
                <w:szCs w:val="20"/>
              </w:rPr>
            </w:pPr>
          </w:p>
        </w:tc>
        <w:tc>
          <w:tcPr>
            <w:tcW w:w="3419" w:type="dxa"/>
          </w:tcPr>
          <w:p w:rsidR="00130161" w:rsidRPr="006F2485" w:rsidRDefault="00130161" w:rsidP="00130161">
            <w:pPr>
              <w:spacing w:before="100" w:beforeAutospacing="1"/>
              <w:ind w:right="28"/>
              <w:jc w:val="both"/>
              <w:rPr>
                <w:rFonts w:ascii="Times New Roman" w:hAnsi="Times New Roman" w:cs="Times New Roman"/>
                <w:sz w:val="20"/>
                <w:szCs w:val="20"/>
                <w:lang w:val="ro-RO"/>
              </w:rPr>
            </w:pPr>
            <w:r w:rsidRPr="006F2485">
              <w:rPr>
                <w:rFonts w:ascii="Times New Roman" w:hAnsi="Times New Roman" w:cs="Times New Roman"/>
                <w:b/>
                <w:sz w:val="20"/>
                <w:szCs w:val="20"/>
                <w:lang w:val="ro-RO"/>
              </w:rPr>
              <w:t>Anexa nr. 5</w:t>
            </w:r>
            <w:r w:rsidRPr="006F2485">
              <w:rPr>
                <w:rFonts w:ascii="Times New Roman" w:hAnsi="Times New Roman" w:cs="Times New Roman"/>
                <w:sz w:val="20"/>
                <w:szCs w:val="20"/>
                <w:lang w:val="ro-RO"/>
              </w:rPr>
              <w:t xml:space="preserve"> se modifică după cum urmează: </w:t>
            </w:r>
          </w:p>
          <w:p w:rsidR="00130161" w:rsidRPr="006F2485" w:rsidRDefault="00130161" w:rsidP="00130161">
            <w:pPr>
              <w:ind w:right="28"/>
              <w:jc w:val="both"/>
              <w:rPr>
                <w:rFonts w:ascii="Times New Roman" w:hAnsi="Times New Roman" w:cs="Times New Roman"/>
                <w:iCs/>
                <w:sz w:val="20"/>
                <w:szCs w:val="20"/>
                <w:lang w:val="ro-RO"/>
              </w:rPr>
            </w:pPr>
            <w:r w:rsidRPr="006F2485">
              <w:rPr>
                <w:rFonts w:ascii="Times New Roman" w:hAnsi="Times New Roman" w:cs="Times New Roman"/>
                <w:sz w:val="20"/>
                <w:szCs w:val="20"/>
                <w:lang w:val="ro-RO"/>
              </w:rPr>
              <w:t>titlul anexei se modifică și va avea următorul conţinut:</w:t>
            </w:r>
            <w:r w:rsidRPr="006F2485">
              <w:rPr>
                <w:rFonts w:ascii="Times New Roman" w:hAnsi="Times New Roman" w:cs="Times New Roman"/>
                <w:iCs/>
                <w:sz w:val="20"/>
                <w:szCs w:val="20"/>
                <w:lang w:val="ro-RO"/>
              </w:rPr>
              <w:t xml:space="preserve"> </w:t>
            </w:r>
          </w:p>
          <w:p w:rsidR="00130161" w:rsidRPr="006F2485" w:rsidRDefault="00130161" w:rsidP="00130161">
            <w:pPr>
              <w:ind w:right="28"/>
              <w:jc w:val="both"/>
              <w:rPr>
                <w:rFonts w:ascii="Times New Roman" w:hAnsi="Times New Roman" w:cs="Times New Roman"/>
                <w:iCs/>
                <w:sz w:val="20"/>
                <w:szCs w:val="20"/>
                <w:lang w:val="ro-RO"/>
              </w:rPr>
            </w:pPr>
            <w:r w:rsidRPr="006F2485">
              <w:rPr>
                <w:rFonts w:ascii="Times New Roman" w:hAnsi="Times New Roman" w:cs="Times New Roman"/>
                <w:iCs/>
                <w:sz w:val="20"/>
                <w:szCs w:val="20"/>
                <w:lang w:val="ro-RO"/>
              </w:rPr>
              <w:t>„Normativul și modul de calcul al plății pentru deversările de ape uzate în emisar”</w:t>
            </w:r>
          </w:p>
          <w:p w:rsidR="00130161" w:rsidRPr="006F2485" w:rsidRDefault="00130161" w:rsidP="00130161">
            <w:pPr>
              <w:pStyle w:val="NormalWeb"/>
              <w:shd w:val="clear" w:color="auto" w:fill="FFFFFF"/>
              <w:spacing w:after="0" w:line="240" w:lineRule="auto"/>
              <w:jc w:val="both"/>
              <w:rPr>
                <w:sz w:val="20"/>
                <w:szCs w:val="20"/>
                <w:shd w:val="clear" w:color="auto" w:fill="FFFFFF"/>
              </w:rPr>
            </w:pPr>
            <w:r w:rsidRPr="006F2485">
              <w:rPr>
                <w:sz w:val="20"/>
                <w:szCs w:val="20"/>
                <w:shd w:val="clear" w:color="auto" w:fill="FFFFFF"/>
              </w:rPr>
              <w:t xml:space="preserve">1. </w:t>
            </w:r>
            <w:r w:rsidRPr="006F2485">
              <w:rPr>
                <w:sz w:val="20"/>
                <w:szCs w:val="20"/>
              </w:rPr>
              <w:t xml:space="preserve">Normativul plății pentru deversările de ape uzate în emisar se stabileşte în mărime de </w:t>
            </w:r>
            <w:r w:rsidRPr="006F2485">
              <w:rPr>
                <w:b/>
                <w:sz w:val="20"/>
                <w:szCs w:val="20"/>
              </w:rPr>
              <w:t xml:space="preserve">353,3 lei </w:t>
            </w:r>
            <w:r w:rsidRPr="006F2485">
              <w:rPr>
                <w:sz w:val="20"/>
                <w:szCs w:val="20"/>
              </w:rPr>
              <w:t>pentru o tonă convenţională.</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shd w:val="clear" w:color="auto" w:fill="FFFFFF"/>
              </w:rPr>
              <w:t>2. Plata pentru deversările de ape uzate (care au fost sau nu epurate) în emisar este obligatorie pentru toţi subiecţii care desfăşoară asemenea activităţi.</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shd w:val="clear" w:color="auto" w:fill="FFFFFF"/>
              </w:rPr>
              <w:t>3. Plata pentru deversările de ape uzate a căror valori de încărcare cu poluanţi sunt  în limitele normativelor stabilite, se determină ca produs între normativul plăţii şi masa reală, în tone convenţionale, a poluanţilor.</w:t>
            </w:r>
          </w:p>
          <w:p w:rsidR="00130161" w:rsidRPr="006F2485" w:rsidRDefault="00130161" w:rsidP="00130161">
            <w:pPr>
              <w:pStyle w:val="NormalWeb"/>
              <w:shd w:val="clear" w:color="auto" w:fill="FFFFFF"/>
              <w:spacing w:after="0" w:line="240" w:lineRule="auto"/>
              <w:jc w:val="both"/>
              <w:rPr>
                <w:sz w:val="20"/>
                <w:szCs w:val="20"/>
                <w:shd w:val="clear" w:color="auto" w:fill="FFFFFF"/>
              </w:rPr>
            </w:pPr>
            <w:r w:rsidRPr="006F2485">
              <w:rPr>
                <w:sz w:val="20"/>
                <w:szCs w:val="20"/>
                <w:shd w:val="clear" w:color="auto" w:fill="FFFFFF"/>
              </w:rPr>
              <w:t>4. Plata pentru deversările de ape uzate a căror valori de încărcare cu poluanţi depăşesc normativele stabilite, se determină ca sumă a produsului dintre normativul plăţii şi masa normativă, în tone convenţionale, a poluanţilor şi a produsului dintre normativul plăţii, mărimea depăşirii masei reale a poluanţilor asupra celei normative şi coeficientul de multiplicitate a depășirii concentrației reale față de cea normativă.</w:t>
            </w:r>
          </w:p>
          <w:p w:rsidR="00130161" w:rsidRPr="006F2485" w:rsidRDefault="00130161" w:rsidP="00130161">
            <w:pPr>
              <w:pStyle w:val="NormalWeb"/>
              <w:shd w:val="clear" w:color="auto" w:fill="FFFFFF"/>
              <w:spacing w:after="0" w:line="240" w:lineRule="auto"/>
              <w:jc w:val="both"/>
              <w:rPr>
                <w:color w:val="000000" w:themeColor="text1"/>
                <w:sz w:val="20"/>
                <w:szCs w:val="20"/>
                <w:shd w:val="clear" w:color="auto" w:fill="FFFFFF"/>
              </w:rPr>
            </w:pPr>
            <w:r w:rsidRPr="006F2485">
              <w:rPr>
                <w:color w:val="000000" w:themeColor="text1"/>
                <w:sz w:val="20"/>
                <w:szCs w:val="20"/>
                <w:shd w:val="clear" w:color="auto" w:fill="FFFFFF"/>
              </w:rPr>
              <w:t xml:space="preserve">5. </w:t>
            </w:r>
            <w:r w:rsidRPr="006F2485">
              <w:rPr>
                <w:color w:val="000000" w:themeColor="text1"/>
                <w:sz w:val="20"/>
                <w:szCs w:val="20"/>
              </w:rPr>
              <w:t>Normativele DLA la deversarea apelor uzate epurate în emisare se stabilesc în Autorizaţia de mediu pentru folosinţa specială a apei. Pentru poluanţii/substanţele pentru care nu sunt prevăzute limite maxime admisibile în standardele sau în normativele în vigoare, acestea se stabilesc în baza studiilor elaborate de institutele specializate, la comanda consumatorului de apă.</w:t>
            </w:r>
          </w:p>
          <w:p w:rsidR="00130161" w:rsidRPr="006F2485" w:rsidRDefault="00130161" w:rsidP="00130161">
            <w:pPr>
              <w:pStyle w:val="NormalWeb"/>
              <w:shd w:val="clear" w:color="auto" w:fill="FFFFFF"/>
              <w:spacing w:after="0" w:line="240" w:lineRule="auto"/>
              <w:jc w:val="both"/>
              <w:rPr>
                <w:sz w:val="20"/>
                <w:szCs w:val="20"/>
                <w:shd w:val="clear" w:color="auto" w:fill="FFFFFF"/>
              </w:rPr>
            </w:pPr>
            <w:r w:rsidRPr="006F2485">
              <w:rPr>
                <w:sz w:val="20"/>
                <w:szCs w:val="20"/>
                <w:shd w:val="clear" w:color="auto" w:fill="FFFFFF"/>
              </w:rPr>
              <w:t xml:space="preserve">6. Recalcularea masei reale de poluanţi în tone convenţionale se efectuează prin înmulţirea masei de poluanţi la coeficientul de agresivitate al poluanţilor, prezentat în tabelul </w:t>
            </w:r>
            <w:r w:rsidRPr="006F2485">
              <w:rPr>
                <w:sz w:val="20"/>
                <w:szCs w:val="20"/>
              </w:rPr>
              <w:t>„Coeficientul de agresivitate pentru unii poluanţi din apele uzate”</w:t>
            </w:r>
            <w:r w:rsidRPr="006F2485">
              <w:rPr>
                <w:sz w:val="20"/>
                <w:szCs w:val="20"/>
                <w:shd w:val="clear" w:color="auto" w:fill="FFFFFF"/>
              </w:rPr>
              <w:t xml:space="preserve"> de mai jos.</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shd w:val="clear" w:color="auto" w:fill="FFFFFF"/>
              </w:rPr>
              <w:t>7. Plata pentru deversările de ape uzate în rezervoare-receptoare şi pe câmpuri de filtraţie se determină ca produs între normativul plății (0,006 unități convenționale) şi volumul deversărilor.</w:t>
            </w:r>
          </w:p>
          <w:p w:rsidR="00130161" w:rsidRPr="006F2485" w:rsidRDefault="00130161" w:rsidP="00130161">
            <w:pPr>
              <w:tabs>
                <w:tab w:val="left" w:pos="339"/>
                <w:tab w:val="left" w:pos="6962"/>
              </w:tabs>
              <w:jc w:val="both"/>
              <w:rPr>
                <w:rFonts w:ascii="Times New Roman" w:hAnsi="Times New Roman" w:cs="Times New Roman"/>
                <w:b/>
                <w:sz w:val="20"/>
                <w:szCs w:val="20"/>
                <w:lang w:val="ro-RO"/>
              </w:rPr>
            </w:pPr>
            <w:r w:rsidRPr="006F2485">
              <w:rPr>
                <w:rFonts w:ascii="Times New Roman" w:hAnsi="Times New Roman" w:cs="Times New Roman"/>
                <w:sz w:val="20"/>
                <w:szCs w:val="20"/>
                <w:shd w:val="clear" w:color="auto" w:fill="FFFFFF"/>
                <w:lang w:val="ro-RO"/>
              </w:rPr>
              <w:t>8. Plata pentru evacuările de apă din bazinele piscicole şi pentru apele meteorice de pe teritoriul întreprinderilor se percepe numai în cazul depăşirii normativelor stabilite ale masei de poluanţi din apele uzate şi se determină ca produs între normativul plăţii înmulţit la 5 şi mărimea depăşirii, în tone convenţionale.</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Mediului</w:t>
            </w:r>
          </w:p>
        </w:tc>
        <w:tc>
          <w:tcPr>
            <w:tcW w:w="3149" w:type="dxa"/>
          </w:tcPr>
          <w:p w:rsidR="00130161" w:rsidRPr="006F2485" w:rsidRDefault="00130161" w:rsidP="00130161">
            <w:pPr>
              <w:tabs>
                <w:tab w:val="left" w:pos="709"/>
                <w:tab w:val="left" w:pos="993"/>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vedea </w:t>
            </w:r>
            <w:r w:rsidRPr="006F2485">
              <w:rPr>
                <w:rFonts w:ascii="Times New Roman" w:hAnsi="Times New Roman" w:cs="Times New Roman"/>
                <w:b/>
                <w:sz w:val="20"/>
                <w:szCs w:val="20"/>
                <w:lang w:val="ro-RO"/>
              </w:rPr>
              <w:t xml:space="preserve">anexa nr. 1 </w:t>
            </w:r>
            <w:r w:rsidRPr="006F2485">
              <w:rPr>
                <w:rFonts w:ascii="Times New Roman" w:hAnsi="Times New Roman" w:cs="Times New Roman"/>
                <w:sz w:val="20"/>
                <w:szCs w:val="20"/>
                <w:lang w:val="ro-RO"/>
              </w:rPr>
              <w:t>la propunerile pentru elaborarea proiectului de lege privind politica fiscal și vamală pentru anul 2022.</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w:t>
            </w:r>
            <w:r w:rsidRPr="006F2485">
              <w:rPr>
                <w:rFonts w:ascii="Times New Roman" w:eastAsia="TimesNewRomanPSMT" w:hAnsi="Times New Roman" w:cs="Times New Roman"/>
                <w:color w:val="000000"/>
                <w:sz w:val="20"/>
                <w:szCs w:val="20"/>
                <w:lang w:val="ro-RO"/>
              </w:rPr>
              <w:t>rin Legea nr. 280/2007 pentru modificarea și completarea unor acte legislative, art. XXIV, cuvintele „salarii minime” se înlocuiesc cu cuvintele „unităţi convenţionale”.</w:t>
            </w:r>
          </w:p>
          <w:p w:rsidR="00130161" w:rsidRPr="006F2485" w:rsidRDefault="00130161" w:rsidP="00130161">
            <w:pPr>
              <w:spacing w:after="3"/>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b/>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jc w:val="both"/>
              <w:rPr>
                <w:b/>
                <w:sz w:val="20"/>
                <w:szCs w:val="20"/>
              </w:rPr>
            </w:pPr>
            <w:r w:rsidRPr="006F2485">
              <w:rPr>
                <w:b/>
                <w:sz w:val="20"/>
                <w:szCs w:val="20"/>
              </w:rPr>
              <w:t>Anexa nr. 6</w:t>
            </w:r>
          </w:p>
          <w:p w:rsidR="00130161" w:rsidRPr="006F2485" w:rsidRDefault="00130161" w:rsidP="00130161">
            <w:pPr>
              <w:pStyle w:val="NormalWeb"/>
              <w:shd w:val="clear" w:color="auto" w:fill="FFFFFF"/>
              <w:spacing w:after="0" w:line="240" w:lineRule="auto"/>
              <w:jc w:val="both"/>
              <w:rPr>
                <w:sz w:val="20"/>
                <w:szCs w:val="20"/>
                <w:vertAlign w:val="superscript"/>
              </w:rPr>
            </w:pPr>
            <w:r w:rsidRPr="006F2485">
              <w:rPr>
                <w:sz w:val="20"/>
                <w:szCs w:val="20"/>
              </w:rPr>
              <w:t>Normativele și modul de calcul ale plății pentru deversările de poluanți în colectoarele pentru must de dejecții animaliere salarii minime pentru 1 m</w:t>
            </w:r>
            <w:r w:rsidRPr="006F2485">
              <w:rPr>
                <w:sz w:val="20"/>
                <w:szCs w:val="20"/>
                <w:vertAlign w:val="superscript"/>
              </w:rPr>
              <w:t>3</w:t>
            </w:r>
          </w:p>
          <w:p w:rsidR="00130161" w:rsidRPr="006F2485" w:rsidRDefault="00130161" w:rsidP="00130161">
            <w:pPr>
              <w:pStyle w:val="NormalWeb"/>
              <w:shd w:val="clear" w:color="auto" w:fill="FFFFFF"/>
              <w:spacing w:after="0" w:line="240" w:lineRule="auto"/>
              <w:jc w:val="both"/>
              <w:rPr>
                <w:sz w:val="20"/>
                <w:szCs w:val="20"/>
                <w:vertAlign w:val="superscript"/>
              </w:rPr>
            </w:pPr>
          </w:p>
          <w:tbl>
            <w:tblPr>
              <w:tblStyle w:val="TableGrid"/>
              <w:tblW w:w="2935" w:type="dxa"/>
              <w:tblLayout w:type="fixed"/>
              <w:tblLook w:val="04A0" w:firstRow="1" w:lastRow="0" w:firstColumn="1" w:lastColumn="0" w:noHBand="0" w:noVBand="1"/>
            </w:tblPr>
            <w:tblGrid>
              <w:gridCol w:w="1405"/>
              <w:gridCol w:w="900"/>
              <w:gridCol w:w="630"/>
            </w:tblGrid>
            <w:tr w:rsidR="00130161" w:rsidRPr="006F2485" w:rsidTr="00327A90">
              <w:tc>
                <w:tcPr>
                  <w:tcW w:w="1405" w:type="dxa"/>
                  <w:vMerge w:val="restart"/>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Beneficiari de resurse naturale</w:t>
                  </w:r>
                </w:p>
              </w:tc>
              <w:tc>
                <w:tcPr>
                  <w:tcW w:w="1530" w:type="dxa"/>
                  <w:gridSpan w:val="2"/>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Colectoare</w:t>
                  </w:r>
                </w:p>
              </w:tc>
            </w:tr>
            <w:tr w:rsidR="00130161" w:rsidRPr="006F2485" w:rsidTr="00327A90">
              <w:tc>
                <w:tcPr>
                  <w:tcW w:w="1405" w:type="dxa"/>
                  <w:vMerge/>
                </w:tcPr>
                <w:p w:rsidR="00130161" w:rsidRPr="006F2485" w:rsidRDefault="00130161" w:rsidP="00130161">
                  <w:pPr>
                    <w:pStyle w:val="NormalWeb"/>
                    <w:spacing w:after="0" w:line="240" w:lineRule="auto"/>
                    <w:jc w:val="both"/>
                    <w:rPr>
                      <w:rStyle w:val="Strong"/>
                      <w:b w:val="0"/>
                      <w:sz w:val="20"/>
                      <w:szCs w:val="20"/>
                    </w:rPr>
                  </w:pPr>
                </w:p>
              </w:tc>
              <w:tc>
                <w:tcPr>
                  <w:tcW w:w="90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cu ecran de protecție</w:t>
                  </w:r>
                </w:p>
              </w:tc>
              <w:tc>
                <w:tcPr>
                  <w:tcW w:w="63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fără ecran de protecție</w:t>
                  </w:r>
                </w:p>
              </w:tc>
            </w:tr>
            <w:tr w:rsidR="00130161" w:rsidRPr="006F2485" w:rsidTr="00327A90">
              <w:tc>
                <w:tcPr>
                  <w:tcW w:w="1405"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Complexe și ferme pentru creșterea porcinelor</w:t>
                  </w:r>
                </w:p>
              </w:tc>
              <w:tc>
                <w:tcPr>
                  <w:tcW w:w="90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0,029</w:t>
                  </w:r>
                </w:p>
              </w:tc>
              <w:tc>
                <w:tcPr>
                  <w:tcW w:w="63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0,061</w:t>
                  </w:r>
                </w:p>
              </w:tc>
            </w:tr>
            <w:tr w:rsidR="00130161" w:rsidRPr="006F2485" w:rsidTr="00327A90">
              <w:tc>
                <w:tcPr>
                  <w:tcW w:w="1405"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Complexe și ferme pentru creșterea bovinelor</w:t>
                  </w:r>
                </w:p>
              </w:tc>
              <w:tc>
                <w:tcPr>
                  <w:tcW w:w="90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0,007</w:t>
                  </w:r>
                </w:p>
              </w:tc>
              <w:tc>
                <w:tcPr>
                  <w:tcW w:w="63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0,014</w:t>
                  </w:r>
                </w:p>
              </w:tc>
            </w:tr>
            <w:tr w:rsidR="00130161" w:rsidRPr="006F2485" w:rsidTr="00327A90">
              <w:tc>
                <w:tcPr>
                  <w:tcW w:w="1405"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Întreprinderi avicole</w:t>
                  </w:r>
                </w:p>
              </w:tc>
              <w:tc>
                <w:tcPr>
                  <w:tcW w:w="90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0,004</w:t>
                  </w:r>
                </w:p>
              </w:tc>
              <w:tc>
                <w:tcPr>
                  <w:tcW w:w="630"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0,007</w:t>
                  </w:r>
                </w:p>
              </w:tc>
            </w:tr>
          </w:tbl>
          <w:p w:rsidR="00130161" w:rsidRPr="006F2485" w:rsidRDefault="00130161" w:rsidP="00130161">
            <w:pPr>
              <w:pStyle w:val="NormalWeb"/>
              <w:shd w:val="clear" w:color="auto" w:fill="FFFFFF"/>
              <w:spacing w:after="0" w:line="240" w:lineRule="auto"/>
              <w:jc w:val="both"/>
              <w:rPr>
                <w:rStyle w:val="Strong"/>
                <w:sz w:val="20"/>
                <w:szCs w:val="20"/>
              </w:rPr>
            </w:pPr>
          </w:p>
          <w:p w:rsidR="00130161" w:rsidRPr="006F2485" w:rsidRDefault="00130161" w:rsidP="00130161">
            <w:pPr>
              <w:pStyle w:val="NormalWeb"/>
              <w:shd w:val="clear" w:color="auto" w:fill="FFFFFF"/>
              <w:spacing w:after="0" w:line="240" w:lineRule="auto"/>
              <w:jc w:val="both"/>
              <w:rPr>
                <w:rStyle w:val="Strong"/>
                <w:b w:val="0"/>
                <w:sz w:val="20"/>
                <w:szCs w:val="20"/>
              </w:rPr>
            </w:pPr>
          </w:p>
        </w:tc>
        <w:tc>
          <w:tcPr>
            <w:tcW w:w="3419" w:type="dxa"/>
          </w:tcPr>
          <w:p w:rsidR="00130161" w:rsidRPr="006F2485" w:rsidRDefault="00130161" w:rsidP="00130161">
            <w:pPr>
              <w:spacing w:before="100" w:beforeAutospacing="1"/>
              <w:ind w:right="28"/>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Anexa nr. 6:</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iCs/>
                <w:color w:val="000000"/>
                <w:sz w:val="20"/>
                <w:szCs w:val="20"/>
                <w:lang w:val="ro-RO"/>
              </w:rPr>
              <w:t xml:space="preserve">- se modifică titlul </w:t>
            </w:r>
            <w:r w:rsidRPr="006F2485">
              <w:rPr>
                <w:rFonts w:ascii="Times New Roman" w:hAnsi="Times New Roman" w:cs="Times New Roman"/>
                <w:color w:val="000000"/>
                <w:sz w:val="20"/>
                <w:szCs w:val="20"/>
                <w:lang w:val="ro-RO"/>
              </w:rPr>
              <w:t>anexei în următoarea redacție</w:t>
            </w:r>
            <w:r w:rsidRPr="006F2485">
              <w:rPr>
                <w:rFonts w:ascii="Times New Roman" w:hAnsi="Times New Roman" w:cs="Times New Roman"/>
                <w:iCs/>
                <w:color w:val="000000"/>
                <w:sz w:val="20"/>
                <w:szCs w:val="20"/>
                <w:lang w:val="ro-RO"/>
              </w:rPr>
              <w:t>:</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iCs/>
                <w:color w:val="000000"/>
                <w:sz w:val="20"/>
                <w:szCs w:val="20"/>
                <w:lang w:val="ro-RO"/>
              </w:rPr>
              <w:t>„Normativele şi modul de calcul al plăţii pentru deversările de poluanți cu apele uzate în colectoarele pentru must de dejecții animaliere, unități convenționale pentru 1 m</w:t>
            </w:r>
            <w:r w:rsidRPr="006F2485">
              <w:rPr>
                <w:rFonts w:ascii="Times New Roman" w:hAnsi="Times New Roman" w:cs="Times New Roman"/>
                <w:iCs/>
                <w:color w:val="000000"/>
                <w:sz w:val="20"/>
                <w:szCs w:val="20"/>
                <w:vertAlign w:val="superscript"/>
                <w:lang w:val="ro-RO"/>
              </w:rPr>
              <w:t>3</w:t>
            </w:r>
            <w:r w:rsidRPr="006F2485">
              <w:rPr>
                <w:rFonts w:ascii="Times New Roman" w:hAnsi="Times New Roman" w:cs="Times New Roman"/>
                <w:iCs/>
                <w:color w:val="000000"/>
                <w:sz w:val="20"/>
                <w:szCs w:val="20"/>
                <w:lang w:val="ro-RO"/>
              </w:rPr>
              <w:t>”;</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color w:val="000000"/>
                <w:sz w:val="20"/>
                <w:szCs w:val="20"/>
                <w:lang w:val="ro-RO"/>
              </w:rPr>
              <w:t xml:space="preserve">- denumirile coloanelor se modifică după cum urmează: </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iCs/>
                <w:color w:val="000000"/>
                <w:sz w:val="20"/>
                <w:szCs w:val="20"/>
                <w:lang w:val="ro-RO"/>
              </w:rPr>
              <w:t xml:space="preserve">„Beneficiarii de resurse naturale” - </w:t>
            </w:r>
            <w:r w:rsidRPr="006F2485">
              <w:rPr>
                <w:rFonts w:ascii="Times New Roman" w:hAnsi="Times New Roman" w:cs="Times New Roman"/>
                <w:color w:val="000000"/>
                <w:sz w:val="20"/>
                <w:szCs w:val="20"/>
                <w:lang w:val="ro-RO"/>
              </w:rPr>
              <w:t xml:space="preserve">cu </w:t>
            </w:r>
            <w:r w:rsidRPr="006F2485">
              <w:rPr>
                <w:rFonts w:ascii="Times New Roman" w:hAnsi="Times New Roman" w:cs="Times New Roman"/>
                <w:iCs/>
                <w:color w:val="000000"/>
                <w:sz w:val="20"/>
                <w:szCs w:val="20"/>
                <w:lang w:val="ro-RO"/>
              </w:rPr>
              <w:t>„Subiecții care admit deversări”;</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iCs/>
                <w:color w:val="000000"/>
                <w:sz w:val="20"/>
                <w:szCs w:val="20"/>
                <w:lang w:val="ro-RO"/>
              </w:rPr>
              <w:t xml:space="preserve">„Colectoare cu ecran de protecţie” - </w:t>
            </w:r>
            <w:r w:rsidRPr="006F2485">
              <w:rPr>
                <w:rFonts w:ascii="Times New Roman" w:eastAsia="Times New Roman" w:hAnsi="Times New Roman" w:cs="Times New Roman"/>
                <w:sz w:val="20"/>
                <w:szCs w:val="20"/>
                <w:lang w:val="ro-RO"/>
              </w:rPr>
              <w:t>se modifică în</w:t>
            </w:r>
            <w:r w:rsidRPr="006F2485">
              <w:rPr>
                <w:rFonts w:ascii="Times New Roman" w:hAnsi="Times New Roman" w:cs="Times New Roman"/>
                <w:color w:val="000000"/>
                <w:sz w:val="20"/>
                <w:szCs w:val="20"/>
                <w:lang w:val="ro-RO"/>
              </w:rPr>
              <w:t xml:space="preserve"> </w:t>
            </w:r>
            <w:r w:rsidRPr="006F2485">
              <w:rPr>
                <w:rFonts w:ascii="Times New Roman" w:hAnsi="Times New Roman" w:cs="Times New Roman"/>
                <w:iCs/>
                <w:color w:val="000000"/>
                <w:sz w:val="20"/>
                <w:szCs w:val="20"/>
                <w:lang w:val="ro-RO"/>
              </w:rPr>
              <w:t>„unități convenționale pentru 1 m</w:t>
            </w:r>
            <w:r w:rsidRPr="006F2485">
              <w:rPr>
                <w:rFonts w:ascii="Times New Roman" w:hAnsi="Times New Roman" w:cs="Times New Roman"/>
                <w:iCs/>
                <w:color w:val="000000"/>
                <w:sz w:val="20"/>
                <w:szCs w:val="20"/>
                <w:vertAlign w:val="superscript"/>
                <w:lang w:val="ro-RO"/>
              </w:rPr>
              <w:t>3</w:t>
            </w:r>
            <w:r w:rsidRPr="006F2485">
              <w:rPr>
                <w:rFonts w:ascii="Times New Roman" w:hAnsi="Times New Roman" w:cs="Times New Roman"/>
                <w:iCs/>
                <w:color w:val="000000"/>
                <w:sz w:val="20"/>
                <w:szCs w:val="20"/>
                <w:lang w:val="ro-RO"/>
              </w:rPr>
              <w:t xml:space="preserve"> (în colectoarele cu ecran de protecție - impermeabilizate)”; </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iCs/>
                <w:color w:val="000000"/>
                <w:sz w:val="20"/>
                <w:szCs w:val="20"/>
                <w:lang w:val="ro-RO"/>
              </w:rPr>
              <w:t xml:space="preserve">„Colectoare fără ecran de protecţie” - </w:t>
            </w:r>
            <w:r w:rsidRPr="006F2485">
              <w:rPr>
                <w:rFonts w:ascii="Times New Roman" w:eastAsia="Times New Roman" w:hAnsi="Times New Roman" w:cs="Times New Roman"/>
                <w:sz w:val="20"/>
                <w:szCs w:val="20"/>
                <w:lang w:val="ro-RO"/>
              </w:rPr>
              <w:t>se modifică în</w:t>
            </w:r>
            <w:r w:rsidRPr="006F2485">
              <w:rPr>
                <w:rFonts w:ascii="Times New Roman" w:hAnsi="Times New Roman" w:cs="Times New Roman"/>
                <w:color w:val="000000"/>
                <w:sz w:val="20"/>
                <w:szCs w:val="20"/>
                <w:lang w:val="ro-RO"/>
              </w:rPr>
              <w:t xml:space="preserve"> </w:t>
            </w:r>
            <w:r w:rsidRPr="006F2485">
              <w:rPr>
                <w:rFonts w:ascii="Times New Roman" w:hAnsi="Times New Roman" w:cs="Times New Roman"/>
                <w:iCs/>
                <w:color w:val="000000"/>
                <w:sz w:val="20"/>
                <w:szCs w:val="20"/>
                <w:lang w:val="ro-RO"/>
              </w:rPr>
              <w:t>„unități convenționale pentru 1 m</w:t>
            </w:r>
            <w:r w:rsidRPr="006F2485">
              <w:rPr>
                <w:rFonts w:ascii="Times New Roman" w:hAnsi="Times New Roman" w:cs="Times New Roman"/>
                <w:iCs/>
                <w:color w:val="000000"/>
                <w:sz w:val="20"/>
                <w:szCs w:val="20"/>
                <w:vertAlign w:val="superscript"/>
                <w:lang w:val="ro-RO"/>
              </w:rPr>
              <w:t>3</w:t>
            </w:r>
            <w:r w:rsidRPr="006F2485">
              <w:rPr>
                <w:rFonts w:ascii="Times New Roman" w:hAnsi="Times New Roman" w:cs="Times New Roman"/>
                <w:iCs/>
                <w:color w:val="000000"/>
                <w:sz w:val="20"/>
                <w:szCs w:val="20"/>
                <w:lang w:val="ro-RO"/>
              </w:rPr>
              <w:t xml:space="preserve"> (în colectoarele fără ecran de protecție - neimpermeabilizate)”.</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w:t>
            </w:r>
            <w:r w:rsidRPr="006F2485">
              <w:rPr>
                <w:rFonts w:ascii="Times New Roman" w:eastAsia="TimesNewRomanPSMT" w:hAnsi="Times New Roman" w:cs="Times New Roman"/>
                <w:color w:val="000000"/>
                <w:sz w:val="20"/>
                <w:szCs w:val="20"/>
                <w:lang w:val="ro-RO"/>
              </w:rPr>
              <w:t>rin Legea nr. 280/2007 pentru modificarea și completarea unor acte legislative, art. XXIV, cuvintele „salarii minime” se înlocuiesc cu cuvintele „unităţi convenţionale”.</w:t>
            </w:r>
          </w:p>
          <w:p w:rsidR="00130161" w:rsidRPr="006F2485" w:rsidRDefault="00130161" w:rsidP="00130161">
            <w:pPr>
              <w:spacing w:after="3"/>
              <w:ind w:right="-15"/>
              <w:jc w:val="both"/>
              <w:rPr>
                <w:rFonts w:ascii="Times New Roman" w:hAnsi="Times New Roman" w:cs="Times New Roman"/>
                <w:sz w:val="20"/>
                <w:szCs w:val="20"/>
                <w:lang w:val="ro-RO"/>
              </w:rPr>
            </w:pP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spacing w:before="120"/>
              <w:ind w:right="28"/>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Anexa nr. 7</w:t>
            </w:r>
          </w:p>
          <w:p w:rsidR="00130161" w:rsidRPr="006F2485" w:rsidRDefault="00130161" w:rsidP="00130161">
            <w:pPr>
              <w:pStyle w:val="NormalWeb"/>
              <w:shd w:val="clear" w:color="auto" w:fill="FFFFFF"/>
              <w:spacing w:after="165" w:line="240" w:lineRule="auto"/>
              <w:jc w:val="both"/>
              <w:rPr>
                <w:rStyle w:val="Strong"/>
                <w:b w:val="0"/>
                <w:sz w:val="20"/>
                <w:szCs w:val="20"/>
              </w:rPr>
            </w:pPr>
            <w:r w:rsidRPr="006F2485">
              <w:rPr>
                <w:rStyle w:val="Strong"/>
                <w:sz w:val="20"/>
                <w:szCs w:val="20"/>
              </w:rPr>
              <w:t>Normativele și modul de calcul ale plății pentru depozitarea deșeurilor de producție în salarii minime pentru 1 t</w:t>
            </w:r>
          </w:p>
          <w:tbl>
            <w:tblPr>
              <w:tblStyle w:val="TableGrid"/>
              <w:tblW w:w="0" w:type="auto"/>
              <w:tblLayout w:type="fixed"/>
              <w:tblLook w:val="04A0" w:firstRow="1" w:lastRow="0" w:firstColumn="1" w:lastColumn="0" w:noHBand="0" w:noVBand="1"/>
            </w:tblPr>
            <w:tblGrid>
              <w:gridCol w:w="1502"/>
              <w:gridCol w:w="1502"/>
              <w:gridCol w:w="1503"/>
            </w:tblGrid>
            <w:tr w:rsidR="00130161" w:rsidRPr="00A2377E" w:rsidTr="00A20707">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Deșeuri</w:t>
                  </w:r>
                </w:p>
              </w:tc>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La depozitarea deșeurilor pe teritoriul întreprinderilor – cu respectarea normelor și regulilor de păstrare</w:t>
                  </w:r>
                </w:p>
              </w:tc>
              <w:tc>
                <w:tcPr>
                  <w:tcW w:w="1503"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sz w:val="20"/>
                      <w:szCs w:val="20"/>
                    </w:rPr>
                    <w:t>La depozitarea deșeurilor în amplasamente autorizate – în limitele normativelor stabilite</w:t>
                  </w:r>
                </w:p>
              </w:tc>
            </w:tr>
            <w:tr w:rsidR="00130161" w:rsidRPr="006F2485" w:rsidTr="00A20707">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 xml:space="preserve">Gradul I de toxicitate </w:t>
                  </w:r>
                </w:p>
              </w:tc>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6,96</w:t>
                  </w:r>
                </w:p>
              </w:tc>
              <w:tc>
                <w:tcPr>
                  <w:tcW w:w="1503"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sz w:val="20"/>
                      <w:szCs w:val="20"/>
                    </w:rPr>
                    <w:t>24</w:t>
                  </w:r>
                </w:p>
              </w:tc>
            </w:tr>
            <w:tr w:rsidR="00130161" w:rsidRPr="006F2485" w:rsidTr="00A20707">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Gradul II de toxicitate</w:t>
                  </w:r>
                </w:p>
              </w:tc>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2,16</w:t>
                  </w:r>
                </w:p>
              </w:tc>
              <w:tc>
                <w:tcPr>
                  <w:tcW w:w="1503"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sz w:val="20"/>
                      <w:szCs w:val="20"/>
                    </w:rPr>
                    <w:t>7,2</w:t>
                  </w:r>
                </w:p>
              </w:tc>
            </w:tr>
            <w:tr w:rsidR="00130161" w:rsidRPr="006F2485" w:rsidTr="00A20707">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Gradul III de toxicitate</w:t>
                  </w:r>
                </w:p>
              </w:tc>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0,72</w:t>
                  </w:r>
                </w:p>
              </w:tc>
              <w:tc>
                <w:tcPr>
                  <w:tcW w:w="1503"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sz w:val="20"/>
                      <w:szCs w:val="20"/>
                    </w:rPr>
                    <w:t>2,4</w:t>
                  </w:r>
                </w:p>
              </w:tc>
            </w:tr>
            <w:tr w:rsidR="00130161" w:rsidRPr="006F2485" w:rsidTr="00A20707">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Gradul IV de toxicitate</w:t>
                  </w:r>
                </w:p>
              </w:tc>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0,36</w:t>
                  </w:r>
                </w:p>
              </w:tc>
              <w:tc>
                <w:tcPr>
                  <w:tcW w:w="1503"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sz w:val="20"/>
                      <w:szCs w:val="20"/>
                    </w:rPr>
                    <w:t>1,2</w:t>
                  </w:r>
                </w:p>
              </w:tc>
            </w:tr>
            <w:tr w:rsidR="00130161" w:rsidRPr="006F2485" w:rsidTr="00A20707">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Netoxice</w:t>
                  </w:r>
                </w:p>
              </w:tc>
              <w:tc>
                <w:tcPr>
                  <w:tcW w:w="1502"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b w:val="0"/>
                      <w:sz w:val="20"/>
                      <w:szCs w:val="20"/>
                    </w:rPr>
                    <w:t>0,001</w:t>
                  </w:r>
                </w:p>
              </w:tc>
              <w:tc>
                <w:tcPr>
                  <w:tcW w:w="1503" w:type="dxa"/>
                </w:tcPr>
                <w:p w:rsidR="00130161" w:rsidRPr="006F2485" w:rsidRDefault="00130161" w:rsidP="00130161">
                  <w:pPr>
                    <w:pStyle w:val="NormalWeb"/>
                    <w:spacing w:after="0" w:line="240" w:lineRule="auto"/>
                    <w:jc w:val="both"/>
                    <w:rPr>
                      <w:rStyle w:val="Strong"/>
                      <w:b w:val="0"/>
                      <w:sz w:val="20"/>
                      <w:szCs w:val="20"/>
                    </w:rPr>
                  </w:pPr>
                  <w:r w:rsidRPr="006F2485">
                    <w:rPr>
                      <w:rStyle w:val="Strong"/>
                      <w:sz w:val="20"/>
                      <w:szCs w:val="20"/>
                    </w:rPr>
                    <w:t>0,072</w:t>
                  </w:r>
                </w:p>
              </w:tc>
            </w:tr>
          </w:tbl>
          <w:p w:rsidR="00130161" w:rsidRPr="006F2485" w:rsidRDefault="00130161" w:rsidP="00130161">
            <w:pPr>
              <w:pStyle w:val="NormalWeb"/>
              <w:shd w:val="clear" w:color="auto" w:fill="FFFFFF"/>
              <w:spacing w:after="0" w:line="240" w:lineRule="auto"/>
              <w:jc w:val="both"/>
              <w:rPr>
                <w:rStyle w:val="Strong"/>
                <w:b w:val="0"/>
                <w:sz w:val="20"/>
                <w:szCs w:val="20"/>
              </w:rPr>
            </w:pPr>
          </w:p>
        </w:tc>
        <w:tc>
          <w:tcPr>
            <w:tcW w:w="3419" w:type="dxa"/>
          </w:tcPr>
          <w:p w:rsidR="00130161" w:rsidRPr="006F2485" w:rsidRDefault="00130161" w:rsidP="00130161">
            <w:pPr>
              <w:ind w:right="28"/>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Anexa nr. 7:</w:t>
            </w:r>
          </w:p>
          <w:p w:rsidR="00130161" w:rsidRPr="006F2485" w:rsidRDefault="00130161" w:rsidP="00130161">
            <w:pPr>
              <w:ind w:right="28"/>
              <w:jc w:val="both"/>
              <w:rPr>
                <w:rFonts w:ascii="Times New Roman" w:hAnsi="Times New Roman" w:cs="Times New Roman"/>
                <w:iCs/>
                <w:color w:val="000000"/>
                <w:sz w:val="20"/>
                <w:szCs w:val="20"/>
                <w:lang w:val="ro-RO"/>
              </w:rPr>
            </w:pPr>
            <w:r w:rsidRPr="006F2485">
              <w:rPr>
                <w:rFonts w:ascii="Times New Roman" w:hAnsi="Times New Roman" w:cs="Times New Roman"/>
                <w:iCs/>
                <w:color w:val="000000"/>
                <w:sz w:val="20"/>
                <w:szCs w:val="20"/>
                <w:lang w:val="ro-RO"/>
              </w:rPr>
              <w:t xml:space="preserve">- se modifică titlul </w:t>
            </w:r>
            <w:r w:rsidRPr="006F2485">
              <w:rPr>
                <w:rFonts w:ascii="Times New Roman" w:hAnsi="Times New Roman" w:cs="Times New Roman"/>
                <w:color w:val="000000"/>
                <w:sz w:val="20"/>
                <w:szCs w:val="20"/>
                <w:lang w:val="ro-RO"/>
              </w:rPr>
              <w:t>anexei în următoarea redacție</w:t>
            </w:r>
            <w:r w:rsidRPr="006F2485">
              <w:rPr>
                <w:rFonts w:ascii="Times New Roman" w:hAnsi="Times New Roman" w:cs="Times New Roman"/>
                <w:iCs/>
                <w:color w:val="000000"/>
                <w:sz w:val="20"/>
                <w:szCs w:val="20"/>
                <w:lang w:val="ro-RO"/>
              </w:rPr>
              <w:t xml:space="preserve">: </w:t>
            </w:r>
          </w:p>
          <w:p w:rsidR="00130161" w:rsidRPr="006F2485" w:rsidRDefault="00130161" w:rsidP="00130161">
            <w:pPr>
              <w:ind w:right="28"/>
              <w:jc w:val="both"/>
              <w:rPr>
                <w:rFonts w:ascii="Times New Roman" w:hAnsi="Times New Roman" w:cs="Times New Roman"/>
                <w:bCs/>
                <w:sz w:val="20"/>
                <w:szCs w:val="20"/>
                <w:lang w:val="ro-RO" w:eastAsia="ro-RO"/>
              </w:rPr>
            </w:pPr>
            <w:r w:rsidRPr="006F2485">
              <w:rPr>
                <w:rFonts w:ascii="Times New Roman" w:hAnsi="Times New Roman" w:cs="Times New Roman"/>
                <w:sz w:val="20"/>
                <w:szCs w:val="20"/>
                <w:lang w:val="ro-RO" w:eastAsia="ro-RO"/>
              </w:rPr>
              <w:t>„</w:t>
            </w:r>
            <w:r w:rsidRPr="006F2485">
              <w:rPr>
                <w:rFonts w:ascii="Times New Roman" w:hAnsi="Times New Roman" w:cs="Times New Roman"/>
                <w:sz w:val="20"/>
                <w:szCs w:val="20"/>
                <w:lang w:val="ro-RO"/>
              </w:rPr>
              <w:t xml:space="preserve">Normativul plăţii </w:t>
            </w:r>
            <w:r w:rsidRPr="006F2485">
              <w:rPr>
                <w:rFonts w:ascii="Times New Roman" w:hAnsi="Times New Roman" w:cs="Times New Roman"/>
                <w:bCs/>
                <w:sz w:val="20"/>
                <w:szCs w:val="20"/>
                <w:lang w:val="ro-RO" w:eastAsia="ro-RO"/>
              </w:rPr>
              <w:t>la depozitarea deșeurilor în amplasamente autorizate în funcție de gradul de periculozitate”;</w:t>
            </w:r>
          </w:p>
          <w:p w:rsidR="00130161" w:rsidRPr="006F2485" w:rsidRDefault="00130161" w:rsidP="00130161">
            <w:pPr>
              <w:ind w:right="28"/>
              <w:jc w:val="both"/>
              <w:rPr>
                <w:rFonts w:ascii="Times New Roman" w:hAnsi="Times New Roman" w:cs="Times New Roman"/>
                <w:bCs/>
                <w:sz w:val="20"/>
                <w:szCs w:val="20"/>
                <w:lang w:val="ro-RO" w:eastAsia="ro-RO"/>
              </w:rPr>
            </w:pPr>
            <w:r w:rsidRPr="006F2485">
              <w:rPr>
                <w:rFonts w:ascii="Times New Roman" w:hAnsi="Times New Roman" w:cs="Times New Roman"/>
                <w:bCs/>
                <w:sz w:val="20"/>
                <w:szCs w:val="20"/>
                <w:lang w:val="ro-RO" w:eastAsia="ro-RO"/>
              </w:rPr>
              <w:t>- tabelul la anexa se modifică conform prevederile Legii nr. 209/2016 privind deșeurile (Monitorul Oficial al Republicii Moldova, 2016, nr. 459-471, art. 916), după cum urmează:</w:t>
            </w:r>
          </w:p>
          <w:tbl>
            <w:tblPr>
              <w:tblStyle w:val="TableGrid"/>
              <w:tblW w:w="3100" w:type="dxa"/>
              <w:tblLayout w:type="fixed"/>
              <w:tblLook w:val="04A0" w:firstRow="1" w:lastRow="0" w:firstColumn="1" w:lastColumn="0" w:noHBand="0" w:noVBand="1"/>
            </w:tblPr>
            <w:tblGrid>
              <w:gridCol w:w="850"/>
              <w:gridCol w:w="2250"/>
            </w:tblGrid>
            <w:tr w:rsidR="00130161" w:rsidRPr="00A2377E" w:rsidTr="00595252">
              <w:tc>
                <w:tcPr>
                  <w:tcW w:w="850" w:type="dxa"/>
                </w:tcPr>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bCs/>
                      <w:sz w:val="20"/>
                      <w:szCs w:val="20"/>
                      <w:lang w:val="ro-RO" w:eastAsia="ro-RO"/>
                    </w:rPr>
                    <w:t>Deșeuri</w:t>
                  </w:r>
                </w:p>
              </w:tc>
              <w:tc>
                <w:tcPr>
                  <w:tcW w:w="2250" w:type="dxa"/>
                </w:tcPr>
                <w:p w:rsidR="00130161" w:rsidRPr="006F2485" w:rsidRDefault="00130161" w:rsidP="00130161">
                  <w:pPr>
                    <w:jc w:val="both"/>
                    <w:rPr>
                      <w:rFonts w:ascii="Times New Roman" w:hAnsi="Times New Roman" w:cs="Times New Roman"/>
                      <w:bCs/>
                      <w:sz w:val="20"/>
                      <w:szCs w:val="20"/>
                      <w:lang w:val="ro-RO" w:eastAsia="ro-RO"/>
                    </w:rPr>
                  </w:pPr>
                  <w:r w:rsidRPr="006F2485">
                    <w:rPr>
                      <w:rFonts w:ascii="Times New Roman" w:hAnsi="Times New Roman" w:cs="Times New Roman"/>
                      <w:iCs/>
                      <w:color w:val="000000"/>
                      <w:sz w:val="20"/>
                      <w:szCs w:val="20"/>
                      <w:lang w:val="ro-RO"/>
                    </w:rPr>
                    <w:t>Unități convenționale</w:t>
                  </w:r>
                  <w:r w:rsidRPr="006F2485">
                    <w:rPr>
                      <w:rFonts w:ascii="Times New Roman" w:hAnsi="Times New Roman" w:cs="Times New Roman"/>
                      <w:bCs/>
                      <w:sz w:val="20"/>
                      <w:szCs w:val="20"/>
                      <w:lang w:val="ro-RO" w:eastAsia="ro-RO"/>
                    </w:rPr>
                    <w:t xml:space="preserve"> pentru 1 t</w:t>
                  </w:r>
                </w:p>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bCs/>
                      <w:sz w:val="20"/>
                      <w:szCs w:val="20"/>
                      <w:lang w:val="ro-RO" w:eastAsia="ro-RO"/>
                    </w:rPr>
                    <w:t>la depozitarea deşeurilor în amplasamente autorizate (depozite de deşeuri)</w:t>
                  </w:r>
                </w:p>
              </w:tc>
            </w:tr>
            <w:tr w:rsidR="00130161" w:rsidRPr="00A2377E" w:rsidTr="00595252">
              <w:tc>
                <w:tcPr>
                  <w:tcW w:w="850" w:type="dxa"/>
                </w:tcPr>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bCs/>
                      <w:sz w:val="20"/>
                      <w:szCs w:val="20"/>
                      <w:lang w:val="ro-RO" w:eastAsia="ro-RO"/>
                    </w:rPr>
                    <w:t>Periculoase*</w:t>
                  </w:r>
                </w:p>
              </w:tc>
              <w:tc>
                <w:tcPr>
                  <w:tcW w:w="2250" w:type="dxa"/>
                </w:tcPr>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bCs/>
                      <w:sz w:val="20"/>
                      <w:szCs w:val="20"/>
                      <w:lang w:val="ro-RO" w:eastAsia="ro-RO"/>
                    </w:rPr>
                    <w:t>de la 1 la 24 (în funcție de periculozitate)</w:t>
                  </w:r>
                </w:p>
              </w:tc>
            </w:tr>
            <w:tr w:rsidR="00130161" w:rsidRPr="00A2377E" w:rsidTr="00595252">
              <w:tc>
                <w:tcPr>
                  <w:tcW w:w="850" w:type="dxa"/>
                </w:tcPr>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sz w:val="20"/>
                      <w:szCs w:val="20"/>
                      <w:lang w:val="ro-RO" w:eastAsia="ro-RO"/>
                    </w:rPr>
                    <w:t>Nepericuloase, inerte</w:t>
                  </w:r>
                </w:p>
              </w:tc>
              <w:tc>
                <w:tcPr>
                  <w:tcW w:w="2250" w:type="dxa"/>
                </w:tcPr>
                <w:p w:rsidR="00130161" w:rsidRPr="006F2485" w:rsidRDefault="00130161" w:rsidP="00130161">
                  <w:pPr>
                    <w:tabs>
                      <w:tab w:val="left" w:pos="339"/>
                      <w:tab w:val="left" w:pos="6962"/>
                    </w:tabs>
                    <w:jc w:val="both"/>
                    <w:rPr>
                      <w:rFonts w:ascii="Times New Roman" w:hAnsi="Times New Roman" w:cs="Times New Roman"/>
                      <w:b/>
                      <w:color w:val="000000" w:themeColor="text1"/>
                      <w:sz w:val="20"/>
                      <w:szCs w:val="20"/>
                      <w:lang w:val="ro-RO"/>
                    </w:rPr>
                  </w:pPr>
                  <w:r w:rsidRPr="006F2485">
                    <w:rPr>
                      <w:rFonts w:ascii="Times New Roman" w:hAnsi="Times New Roman" w:cs="Times New Roman"/>
                      <w:sz w:val="20"/>
                      <w:szCs w:val="20"/>
                      <w:lang w:val="ro-RO" w:eastAsia="ro-RO"/>
                    </w:rPr>
                    <w:t>0,072</w:t>
                  </w:r>
                </w:p>
              </w:tc>
            </w:tr>
          </w:tbl>
          <w:p w:rsidR="00130161" w:rsidRPr="006F2485" w:rsidRDefault="00130161" w:rsidP="00130161">
            <w:pPr>
              <w:ind w:firstLine="540"/>
              <w:jc w:val="both"/>
              <w:rPr>
                <w:rFonts w:ascii="Times New Roman" w:hAnsi="Times New Roman" w:cs="Times New Roman"/>
                <w:sz w:val="20"/>
                <w:szCs w:val="20"/>
                <w:lang w:val="ro-RO" w:eastAsia="ro-RO"/>
              </w:rPr>
            </w:pPr>
            <w:r w:rsidRPr="006F2485">
              <w:rPr>
                <w:rFonts w:ascii="Times New Roman" w:hAnsi="Times New Roman" w:cs="Times New Roman"/>
                <w:b/>
                <w:bCs/>
                <w:sz w:val="20"/>
                <w:szCs w:val="20"/>
                <w:lang w:val="ro-RO" w:eastAsia="ro-RO"/>
              </w:rPr>
              <w:t>*</w:t>
            </w:r>
            <w:r w:rsidRPr="006F2485">
              <w:rPr>
                <w:rFonts w:ascii="Times New Roman" w:hAnsi="Times New Roman" w:cs="Times New Roman"/>
                <w:sz w:val="20"/>
                <w:szCs w:val="20"/>
                <w:lang w:val="ro-RO" w:eastAsia="ro-RO"/>
              </w:rPr>
              <w:t xml:space="preserve">Gradul de periculozitate se determină ținând cont de proprietățile deșeurilor, specificate în anexa nr. 3 la Legea nr. 209/2016 privind deșeurile şi Hotărârea Guvernului nr. 99/2018 pentru aprobarea Listei deșeurilor. </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Mediului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Modificări propuse pentru aducerea în concordanță a Legii nr. 1540/1998 cu prevederile Legii nr. 209/2016 privind deșeurile.</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b/>
                <w:sz w:val="20"/>
                <w:szCs w:val="20"/>
                <w:lang w:val="ro-RO"/>
              </w:rPr>
              <w:t>Normativul plății</w:t>
            </w:r>
            <w:r w:rsidRPr="006F2485">
              <w:rPr>
                <w:rFonts w:ascii="Times New Roman" w:hAnsi="Times New Roman" w:cs="Times New Roman"/>
                <w:sz w:val="20"/>
                <w:szCs w:val="20"/>
                <w:lang w:val="ro-RO"/>
              </w:rPr>
              <w:t xml:space="preserve"> </w:t>
            </w:r>
            <w:r w:rsidRPr="006F2485">
              <w:rPr>
                <w:rFonts w:ascii="Times New Roman" w:hAnsi="Times New Roman" w:cs="Times New Roman"/>
                <w:bCs/>
                <w:sz w:val="20"/>
                <w:szCs w:val="20"/>
                <w:lang w:val="ro-RO" w:eastAsia="ro-RO"/>
              </w:rPr>
              <w:t xml:space="preserve">la depozitarea deșeurilor în amplasamente autorizate se stabilește în funcție de </w:t>
            </w:r>
            <w:r w:rsidRPr="006F2485">
              <w:rPr>
                <w:rFonts w:ascii="Times New Roman" w:hAnsi="Times New Roman" w:cs="Times New Roman"/>
                <w:b/>
                <w:bCs/>
                <w:sz w:val="20"/>
                <w:szCs w:val="20"/>
                <w:lang w:val="ro-RO" w:eastAsia="ro-RO"/>
              </w:rPr>
              <w:t>gradul de periculozitate</w:t>
            </w:r>
            <w:r w:rsidRPr="006F2485">
              <w:rPr>
                <w:rFonts w:ascii="Times New Roman" w:hAnsi="Times New Roman" w:cs="Times New Roman"/>
                <w:bCs/>
                <w:sz w:val="20"/>
                <w:szCs w:val="20"/>
                <w:lang w:val="ro-RO" w:eastAsia="ro-RO"/>
              </w:rPr>
              <w:t xml:space="preserve"> </w:t>
            </w:r>
            <w:r w:rsidRPr="006F2485">
              <w:rPr>
                <w:rFonts w:ascii="Times New Roman" w:hAnsi="Times New Roman" w:cs="Times New Roman"/>
                <w:sz w:val="20"/>
                <w:szCs w:val="20"/>
                <w:lang w:val="ro-RO" w:eastAsia="ro-RO"/>
              </w:rPr>
              <w:t>care se determină ținând cont de proprietățile deșeurilor, specificate în anexa nr. 3 la Legea nr. 209/2016 privind deșeurile şi Hotărârea Guvernului nr. 99/2018 pentru aprobarea Listei deșeurilor.</w:t>
            </w:r>
            <w:r w:rsidRPr="006F2485">
              <w:rPr>
                <w:rFonts w:ascii="Times New Roman" w:hAnsi="Times New Roman" w:cs="Times New Roman"/>
                <w:sz w:val="20"/>
                <w:szCs w:val="20"/>
                <w:lang w:val="ro-RO"/>
              </w:rPr>
              <w:t xml:space="preserve"> Astfel, în funcție de gradul de periculozitate se propune achitarea între 1 şi 24 unităţi convenţionale pentru 1 tonă de deşeuri periculoase și 0,072 unități convenționale pentru 1 tonă de deșeuri nepericuloase, inerte depozitate în amplasamente autorizate (depozite de deşeuri), (</w:t>
            </w:r>
            <w:r w:rsidRPr="006F2485">
              <w:rPr>
                <w:rFonts w:ascii="Times New Roman" w:eastAsia="TimesNewRomanPSMT" w:hAnsi="Times New Roman" w:cs="Times New Roman"/>
                <w:color w:val="000000"/>
                <w:sz w:val="20"/>
                <w:szCs w:val="20"/>
                <w:lang w:val="ro-RO"/>
              </w:rPr>
              <w:t>prin Legea nr. 280/2007 pentru modificarea și completarea unor acte legislative, art. XXIV, cuvintele „salarii minime” se înlocuiesc cu cuvintele „unităţi convenţionale”).</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F24B67">
        <w:tc>
          <w:tcPr>
            <w:tcW w:w="14479" w:type="dxa"/>
            <w:gridSpan w:val="7"/>
          </w:tcPr>
          <w:p w:rsidR="00130161" w:rsidRPr="006F2485" w:rsidRDefault="00130161" w:rsidP="00130161">
            <w:pPr>
              <w:tabs>
                <w:tab w:val="left" w:pos="6265"/>
              </w:tabs>
              <w:ind w:right="21"/>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t>Legea nr.1585/1998 cu privire la asigurarea obligatorie de asistență medical</w:t>
            </w:r>
          </w:p>
          <w:p w:rsidR="00130161" w:rsidRPr="006F2485" w:rsidRDefault="00130161" w:rsidP="00130161">
            <w:pPr>
              <w:tabs>
                <w:tab w:val="left" w:pos="6265"/>
              </w:tabs>
              <w:ind w:right="21"/>
              <w:jc w:val="both"/>
              <w:rPr>
                <w:rFonts w:ascii="Times New Roman" w:eastAsia="Times New Roman" w:hAnsi="Times New Roman" w:cs="Times New Roman"/>
                <w:b/>
                <w:bCs/>
                <w:sz w:val="20"/>
                <w:szCs w:val="20"/>
                <w:lang w:val="ro-RO" w:eastAsia="ru-RU"/>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4.</w:t>
            </w:r>
            <w:r w:rsidRPr="006F2485">
              <w:rPr>
                <w:sz w:val="20"/>
                <w:szCs w:val="20"/>
              </w:rPr>
              <w:t xml:space="preserve"> Subiecţii asigurării</w:t>
            </w:r>
          </w:p>
          <w:p w:rsidR="00130161" w:rsidRPr="006F2485" w:rsidRDefault="00130161" w:rsidP="00130161">
            <w:pPr>
              <w:pStyle w:val="NormalWeb"/>
              <w:spacing w:after="0" w:line="240" w:lineRule="auto"/>
              <w:jc w:val="both"/>
              <w:rPr>
                <w:sz w:val="20"/>
                <w:szCs w:val="20"/>
              </w:rPr>
            </w:pPr>
            <w:r w:rsidRPr="006F2485">
              <w:rPr>
                <w:sz w:val="20"/>
                <w:szCs w:val="20"/>
              </w:rPr>
              <w:t>(1) Subiecţi ai asigurării obligatorii de asistenţă medicală sînt:</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Default"/>
              <w:jc w:val="both"/>
              <w:rPr>
                <w:color w:val="auto"/>
                <w:sz w:val="20"/>
                <w:szCs w:val="20"/>
                <w:lang w:val="ro-RO"/>
              </w:rPr>
            </w:pPr>
          </w:p>
        </w:tc>
        <w:tc>
          <w:tcPr>
            <w:tcW w:w="3419" w:type="dxa"/>
          </w:tcPr>
          <w:p w:rsidR="00130161" w:rsidRPr="006F2485" w:rsidRDefault="00130161" w:rsidP="00130161">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Litera a) alineatului (4) a se propune în următoare redacție: </w:t>
            </w:r>
          </w:p>
          <w:p w:rsidR="00130161" w:rsidRPr="006F2485" w:rsidRDefault="00130161" w:rsidP="00130161">
            <w:pPr>
              <w:spacing w:after="199"/>
              <w:ind w:righ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încetării raporturilor de muncă la data 25 a lunii următoare a încetării raporturilor de muncă, dacă primele medicale reținute din salariu sunt sub limita valorii fixe stabilite pentru polița de asigurare pentru anul de gestiune </w:t>
            </w:r>
          </w:p>
          <w:p w:rsidR="00130161" w:rsidRPr="006F2485" w:rsidRDefault="00130161" w:rsidP="00130161">
            <w:pPr>
              <w:spacing w:after="199"/>
              <w:ind w:righ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b) contrar prevederilor lit.a), dacă primele medicale reținute din salariu sunt peste limita valorii fixe stabilite pentru polița de asigurare pentru anul de gestiune, statutul de asigurat după încetarea raporturilor de muncă se păstrează până la finele anului de gestiune;" </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AmCham</w:t>
            </w:r>
          </w:p>
        </w:tc>
        <w:tc>
          <w:tcPr>
            <w:tcW w:w="3149" w:type="dxa"/>
          </w:tcPr>
          <w:p w:rsidR="00130161" w:rsidRPr="006F2485" w:rsidRDefault="00130161" w:rsidP="00130161">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Eliminarea inechității create de faptul că persoanele fizice care au procurat polița de asigurare medicală în valoare fixă își păstrează statutul de asigurat pe parcursul întregului an calendaristic, în timp în ce persoanele din punctele 2) – 4) din art 23 din legea nr. 1593-XV  din  26.12.2002 Cu privire la mărimea, modul și termenele de achitare a primelor de asigurare obligatorie de asistență medicală, pierd acest statut odată cu încetarea încadrării în aceste categorii. Argument suplimentar – stimularea declarării oficiale a salariilor, combaterea salariilor în plic. </w:t>
            </w:r>
          </w:p>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Spre exemplu, la încetarea raporturilor de muncă angajatul fie este nevoit să facă niște examinări privind starea sănătății pentru a fi prezentat Certificatul la locul nou de muncă, fie are nevoie de reabilitare și tratament după demisie. Deci, în perioada respectivă persoana are calitatea de neasigurat, cu toate că plățile efectuate până la încetarea raporturilor de muncă depășesc cu mult cuantumul fix-4056 lei, ceea ce presupune un venit lunar de minim 3755 lei pentru a acoperi plățile primelor medicale.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Persistă deja practica când persoanele fizice la angajare își procură polița de asigurare achitând cuantumul de 4056 lei, pentru a nu i se face reținere din salariu primit pentru anul respectiv (Salariu lunar de 10 mii lei, în perioada de un an se economiseste 6744 lei de a nu plătite la CNAM)</w:t>
            </w:r>
          </w:p>
        </w:tc>
        <w:tc>
          <w:tcPr>
            <w:tcW w:w="3242" w:type="dxa"/>
            <w:gridSpan w:val="2"/>
            <w:vMerge w:val="restart"/>
          </w:tcPr>
          <w:p w:rsidR="00130161" w:rsidRPr="006F2485" w:rsidRDefault="00A2377E"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5.</w:t>
            </w:r>
            <w:r w:rsidRPr="006F2485">
              <w:rPr>
                <w:sz w:val="20"/>
                <w:szCs w:val="20"/>
              </w:rPr>
              <w:t xml:space="preserve"> Principiile de organizare a asigurării obligatorii de asistenţă medicală</w:t>
            </w:r>
          </w:p>
          <w:p w:rsidR="00130161" w:rsidRPr="006F2485" w:rsidRDefault="00130161" w:rsidP="00130161">
            <w:pPr>
              <w:pStyle w:val="Heading4"/>
              <w:shd w:val="clear" w:color="auto" w:fill="FFFFFF"/>
              <w:spacing w:before="165" w:beforeAutospacing="0" w:after="165" w:afterAutospacing="0"/>
              <w:jc w:val="both"/>
              <w:outlineLvl w:val="3"/>
              <w:rPr>
                <w:b w:val="0"/>
                <w:sz w:val="20"/>
                <w:szCs w:val="20"/>
              </w:rPr>
            </w:pPr>
            <w:r w:rsidRPr="006F2485">
              <w:rPr>
                <w:b w:val="0"/>
                <w:sz w:val="20"/>
                <w:szCs w:val="20"/>
              </w:rPr>
              <w:t xml:space="preserve"> „(2) Asigurarea obligatorie de asistenţă medicală a persoanelor angajate se efectuează din contul mijloacelor salariaţilor.” </w:t>
            </w:r>
          </w:p>
        </w:tc>
        <w:tc>
          <w:tcPr>
            <w:tcW w:w="3419" w:type="dxa"/>
          </w:tcPr>
          <w:p w:rsidR="00130161" w:rsidRPr="006F2485" w:rsidRDefault="00130161" w:rsidP="00130161">
            <w:pPr>
              <w:pStyle w:val="Default"/>
              <w:jc w:val="both"/>
              <w:rPr>
                <w:color w:val="auto"/>
                <w:sz w:val="20"/>
                <w:szCs w:val="20"/>
                <w:lang w:val="ro-RO"/>
              </w:rPr>
            </w:pPr>
            <w:r w:rsidRPr="006F2485">
              <w:rPr>
                <w:color w:val="auto"/>
                <w:sz w:val="20"/>
                <w:szCs w:val="20"/>
                <w:lang w:val="ro-RO"/>
              </w:rPr>
              <w:t xml:space="preserve">De adăugat sintagma: „cu excepția celor prevăzuți la art.4 (4).” </w:t>
            </w:r>
          </w:p>
          <w:p w:rsidR="00130161" w:rsidRPr="006F2485" w:rsidRDefault="00130161" w:rsidP="00130161">
            <w:pPr>
              <w:pStyle w:val="NormalWeb"/>
              <w:shd w:val="clear" w:color="auto" w:fill="FFFFFF"/>
              <w:spacing w:after="0" w:line="240" w:lineRule="auto"/>
              <w:jc w:val="both"/>
              <w:rPr>
                <w:bCs/>
                <w:sz w:val="20"/>
                <w:szCs w:val="20"/>
              </w:rPr>
            </w:pP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MAR</w:t>
            </w:r>
          </w:p>
        </w:tc>
        <w:tc>
          <w:tcPr>
            <w:tcW w:w="3149" w:type="dxa"/>
          </w:tcPr>
          <w:p w:rsidR="00130161" w:rsidRPr="006F2485" w:rsidRDefault="00130161" w:rsidP="00130161">
            <w:pPr>
              <w:pStyle w:val="Default"/>
              <w:jc w:val="both"/>
              <w:rPr>
                <w:color w:val="auto"/>
                <w:sz w:val="20"/>
                <w:szCs w:val="20"/>
                <w:lang w:val="ro-RO"/>
              </w:rPr>
            </w:pPr>
            <w:r w:rsidRPr="006F2485">
              <w:rPr>
                <w:color w:val="auto"/>
                <w:sz w:val="20"/>
                <w:szCs w:val="20"/>
                <w:lang w:val="ro-RO"/>
              </w:rPr>
              <w:t>Cu referință la Legea nr.1585/1998 cu privire la asigurarea obligatorie de asistență medicală, articolul 4,  punct (4) „Guvernul are calitatea de asigurat pentru următoarele categorii de persoane neangajate cu domiciliul în Republica Moldova şi aflate la evidenţa instituţiilor abilitate ale Republicii Moldova, specificate la alin.(9), cu excepţia persoanelor obligate prin lege să se asigure în mod individual:</w:t>
            </w:r>
          </w:p>
          <w:p w:rsidR="00130161" w:rsidRPr="006F2485" w:rsidRDefault="00130161" w:rsidP="00130161">
            <w:pPr>
              <w:ind w:left="5" w:right="5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b) elevii şi studenţii încadraţi în sistemul de învăţămînt la nivelurile 3–8, conform art. 12 din Codul educaţiei al Republicii Moldova, cu frecvență, inclusiv cei care îşi fac studiile peste hotarele ţării;”, în același timp elevul, fie studentul angajându-se în timpul studiilor este obligat să achite prima asigurării obligatorii de asistență medicală întrucât deține și titlul de angajat. Considerăm că această taxare este una inechitabilă întrucât studenții în mare parte acced la joburi part-time din insuficiența resurselor financiare. Or această taxare nu încurajează tinerii să se încadreze cât mai rapid în câmpul muncii în timp ce își continuă studiile, fie duce la o consecință de muncă neoficială. </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jc w:val="both"/>
              <w:rPr>
                <w:rFonts w:ascii="Times New Roman" w:hAnsi="Times New Roman" w:cs="Times New Roman"/>
                <w:bCs/>
                <w:sz w:val="20"/>
                <w:szCs w:val="20"/>
                <w:lang w:val="ro-RO"/>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completarea cu un articol nou, cu următorul conținut:</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„Articolul 6</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Personalizarea primelor de asigurare obligatorie de asistență medicală.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Compania Națională de Asigurări în Medicină: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ține evidența plăților efectuate pentru fiecare persoană asigurată în sistemul asigurării obligatorii de asistență medicală;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 personalizează anual o cotă procentuală din suma plăților efectuate pentru fiecare persoană asigurată în sistemul asigurării obligatorii de asistență medicală;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 elaborează modalitatea de alocare și acordare a mijloacelor financiare persoanelor asigurate în sistemul asigurării obligatorii de asistență medicală pentru acoperirea cheltuielilor pentru serviciile medicale neacoperite de Programul unic.”</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CNSM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în cauză vizează introducerea reglementării personalizării primelor de asigurare obligatorie de asistență medicală. Acest fapt este necesar, deoarece se constată foarte multe cazuri când plătitorii de prime de asigurare obligatorie de asistență medicală perioade îndelungate nu apelează la serviciile medicale prevăzute în Programul unic, dar în situații grave ale sănătății sunt nevoiți să achite serviciile medicale din contul personal. Personalizarea primelor de asigurare obligatorie de asistență medicală va reduce povara financiară pentru asigurați în situațiile când cheltuielile pentru serviciile medicale sunt foarte impunătoare.</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jc w:val="both"/>
              <w:rPr>
                <w:rFonts w:ascii="Times New Roman" w:hAnsi="Times New Roman" w:cs="Times New Roman"/>
                <w:bCs/>
                <w:sz w:val="20"/>
                <w:szCs w:val="20"/>
                <w:lang w:val="ro-RO"/>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completarea cu un articol nou, cu următorul conținut:</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„Articolul 6</w:t>
            </w:r>
            <w:r w:rsidRPr="006F2485">
              <w:rPr>
                <w:rFonts w:ascii="Times New Roman" w:hAnsi="Times New Roman" w:cs="Times New Roman"/>
                <w:sz w:val="20"/>
                <w:szCs w:val="20"/>
                <w:vertAlign w:val="superscript"/>
                <w:lang w:val="ro-RO"/>
              </w:rPr>
              <w:t>3</w:t>
            </w:r>
            <w:r w:rsidRPr="006F2485">
              <w:rPr>
                <w:rFonts w:ascii="Times New Roman" w:hAnsi="Times New Roman" w:cs="Times New Roman"/>
                <w:sz w:val="20"/>
                <w:szCs w:val="20"/>
                <w:lang w:val="ro-RO"/>
              </w:rPr>
              <w:t>. Garanții pentru asigurații care nu au utilizat  servicii acoperite de Programul unic.</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Plătitorii de primă de asigurare în formă de contribuție procentuală la salariu, sunt în drept de a beneficia de un concediul suplimentar plătit sau de abonamente la săli de sport din contul fondurilor de asigurare obligatorii de asistență medicală, în cazul în care nu au utilizat pe parcursul anului precedent servicii prevăzute de Programul unic.”</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CNSM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propune  stabilirea  unor  stimulente pentru persoanele asigurate, care contribuie efectiv la menținerea unui mod sănătos de viață.</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5. </w:t>
            </w:r>
            <w:r w:rsidRPr="006F2485">
              <w:rPr>
                <w:rFonts w:ascii="Times New Roman" w:eastAsia="Times New Roman" w:hAnsi="Times New Roman" w:cs="Times New Roman"/>
                <w:color w:val="000000" w:themeColor="text1"/>
                <w:sz w:val="20"/>
                <w:szCs w:val="20"/>
                <w:lang w:val="ro-RO"/>
              </w:rPr>
              <w:t>Principiile de organizare a asigurării obligatorii de asistență medicală</w:t>
            </w:r>
          </w:p>
          <w:p w:rsidR="00130161" w:rsidRPr="006F2485" w:rsidRDefault="00130161" w:rsidP="00130161">
            <w:pPr>
              <w:pStyle w:val="NormalWeb"/>
              <w:shd w:val="clear" w:color="auto" w:fill="FFFFFF"/>
              <w:spacing w:after="0" w:line="240" w:lineRule="auto"/>
              <w:jc w:val="both"/>
              <w:rPr>
                <w:rStyle w:val="Strong"/>
                <w:b w:val="0"/>
                <w:bCs w:val="0"/>
                <w:color w:val="000000" w:themeColor="text1"/>
                <w:sz w:val="20"/>
                <w:szCs w:val="20"/>
              </w:rPr>
            </w:pPr>
            <w:r w:rsidRPr="006F2485">
              <w:rPr>
                <w:color w:val="000000" w:themeColor="text1"/>
                <w:sz w:val="20"/>
                <w:szCs w:val="20"/>
                <w:shd w:val="clear" w:color="auto" w:fill="FFFFFF"/>
              </w:rPr>
              <w:t>(2</w:t>
            </w:r>
            <w:r w:rsidRPr="006F2485">
              <w:rPr>
                <w:color w:val="000000" w:themeColor="text1"/>
                <w:sz w:val="20"/>
                <w:szCs w:val="20"/>
                <w:shd w:val="clear" w:color="auto" w:fill="FFFFFF"/>
                <w:vertAlign w:val="superscript"/>
              </w:rPr>
              <w:t>1</w:t>
            </w:r>
            <w:r w:rsidRPr="006F2485">
              <w:rPr>
                <w:color w:val="000000" w:themeColor="text1"/>
                <w:sz w:val="20"/>
                <w:szCs w:val="20"/>
                <w:shd w:val="clear" w:color="auto" w:fill="FFFFFF"/>
              </w:rPr>
              <w:t>) Asigurarea obligatorie de asistență medicală a angajaților rezidenților parcurilor pentru tehnologia informației se efectuează din contul sumelor repartizate la fondurile asigurării obligatorii de asistență medicală din încasările impozitului unic achitat de rezidenți conform Legii nr. 77/2016 cu privire la parcurile pentru tehnologia informației și cap. 1 titlul X din Codul fiscal.</w:t>
            </w:r>
          </w:p>
        </w:tc>
        <w:tc>
          <w:tcPr>
            <w:tcW w:w="3419" w:type="dxa"/>
          </w:tcPr>
          <w:p w:rsidR="00130161" w:rsidRPr="006F2485" w:rsidRDefault="00130161" w:rsidP="00130161">
            <w:pPr>
              <w:pStyle w:val="NormalWeb"/>
              <w:shd w:val="clear" w:color="auto" w:fill="FFFFFF"/>
              <w:tabs>
                <w:tab w:val="left" w:pos="1134"/>
              </w:tabs>
              <w:spacing w:after="0"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 xml:space="preserve">articolul </w:t>
            </w:r>
            <w:r w:rsidRPr="006F2485">
              <w:rPr>
                <w:color w:val="000000" w:themeColor="text1"/>
                <w:sz w:val="20"/>
                <w:szCs w:val="20"/>
              </w:rPr>
              <w:t>5 alineatul (2</w:t>
            </w:r>
            <w:r w:rsidRPr="006F2485">
              <w:rPr>
                <w:color w:val="000000" w:themeColor="text1"/>
                <w:sz w:val="20"/>
                <w:szCs w:val="20"/>
                <w:vertAlign w:val="superscript"/>
              </w:rPr>
              <w:t>1</w:t>
            </w:r>
            <w:r w:rsidRPr="006F2485">
              <w:rPr>
                <w:color w:val="000000" w:themeColor="text1"/>
                <w:sz w:val="20"/>
                <w:szCs w:val="20"/>
              </w:rPr>
              <w:t xml:space="preserve">), după cuvintele „angajaților rezidenților parcurilor pentru tehnologia informației” se introduce cuvintele „și întreprinderilor micro”, iar în final se introduce textul „ și întreprinderile micro conform </w:t>
            </w:r>
            <w:r w:rsidRPr="006F2485">
              <w:rPr>
                <w:color w:val="000000" w:themeColor="text1"/>
                <w:sz w:val="20"/>
                <w:szCs w:val="20"/>
                <w:shd w:val="clear" w:color="auto" w:fill="FFFFFF"/>
              </w:rPr>
              <w:t>cap. 2 titlul X din Codul fiscal</w:t>
            </w:r>
            <w:r w:rsidRPr="006F2485">
              <w:rPr>
                <w:color w:val="000000" w:themeColor="text1"/>
                <w:sz w:val="20"/>
                <w:szCs w:val="20"/>
              </w:rPr>
              <w:t>”.</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Economiei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jc w:val="both"/>
              <w:rPr>
                <w:sz w:val="20"/>
                <w:szCs w:val="20"/>
              </w:rPr>
            </w:pPr>
            <w:r w:rsidRPr="006F2485">
              <w:rPr>
                <w:rStyle w:val="Strong"/>
                <w:sz w:val="20"/>
                <w:szCs w:val="20"/>
              </w:rPr>
              <w:t>Articolul 16.</w:t>
            </w:r>
            <w:r w:rsidRPr="006F2485">
              <w:rPr>
                <w:rStyle w:val="Strong"/>
                <w:b w:val="0"/>
                <w:sz w:val="20"/>
                <w:szCs w:val="20"/>
              </w:rPr>
              <w:t> </w:t>
            </w:r>
            <w:r w:rsidRPr="006F2485">
              <w:rPr>
                <w:sz w:val="20"/>
                <w:szCs w:val="20"/>
              </w:rPr>
              <w:t>Fondurile asigurării obligatorii de asistență medicală</w:t>
            </w:r>
          </w:p>
          <w:p w:rsidR="00130161" w:rsidRPr="006F2485" w:rsidRDefault="00130161" w:rsidP="00130161">
            <w:pPr>
              <w:pStyle w:val="NormalWeb"/>
              <w:shd w:val="clear" w:color="auto" w:fill="FFFFFF"/>
              <w:spacing w:after="0" w:line="240" w:lineRule="auto"/>
              <w:jc w:val="both"/>
              <w:rPr>
                <w:sz w:val="20"/>
                <w:szCs w:val="20"/>
              </w:rPr>
            </w:pPr>
            <w:r w:rsidRPr="006F2485">
              <w:rPr>
                <w:sz w:val="20"/>
                <w:szCs w:val="20"/>
              </w:rPr>
              <w:t>c) fondul măsurilor de profilaxie;</w:t>
            </w:r>
          </w:p>
          <w:p w:rsidR="00130161" w:rsidRPr="006F2485" w:rsidRDefault="00130161" w:rsidP="00130161">
            <w:pPr>
              <w:pStyle w:val="NormalWeb"/>
              <w:shd w:val="clear" w:color="auto" w:fill="FFFFFF"/>
              <w:spacing w:after="0" w:line="240" w:lineRule="auto"/>
              <w:ind w:firstLine="540"/>
              <w:jc w:val="both"/>
              <w:rPr>
                <w:bCs/>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La art. 16., alin. (1), lit. c) propunem în final să fie adăugată sintagma „și restabilire a sănătății prin tratament balneosanatorial”, în continuare după text.</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CNSM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vizează introducerea posibilității finanțării din FAOAM a cheltuielilor pentru procurarea biletelor de tratament balneosanatorial.</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lang w:val="ro-RO"/>
              </w:rPr>
              <w:t>Articolul 17. </w:t>
            </w:r>
            <w:r w:rsidRPr="006F2485">
              <w:rPr>
                <w:rFonts w:ascii="Times New Roman" w:eastAsia="Times New Roman" w:hAnsi="Times New Roman" w:cs="Times New Roman"/>
                <w:color w:val="000000" w:themeColor="text1"/>
                <w:sz w:val="20"/>
                <w:szCs w:val="20"/>
                <w:lang w:val="ro-RO"/>
              </w:rPr>
              <w:t>Primele de asigurare obligatorie de asistență medicală</w:t>
            </w:r>
          </w:p>
          <w:p w:rsidR="00130161" w:rsidRPr="006F2485" w:rsidRDefault="00130161" w:rsidP="00130161">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(5</w:t>
            </w:r>
            <w:r w:rsidRPr="006F2485">
              <w:rPr>
                <w:rFonts w:ascii="Times New Roman" w:eastAsia="Times New Roman" w:hAnsi="Times New Roman" w:cs="Times New Roman"/>
                <w:color w:val="000000" w:themeColor="text1"/>
                <w:sz w:val="20"/>
                <w:szCs w:val="20"/>
                <w:vertAlign w:val="superscript"/>
                <w:lang w:val="ro-RO"/>
              </w:rPr>
              <w:t>1</w:t>
            </w:r>
            <w:r w:rsidRPr="006F2485">
              <w:rPr>
                <w:rFonts w:ascii="Times New Roman" w:eastAsia="Times New Roman" w:hAnsi="Times New Roman" w:cs="Times New Roman"/>
                <w:color w:val="000000" w:themeColor="text1"/>
                <w:sz w:val="20"/>
                <w:szCs w:val="20"/>
                <w:lang w:val="ro-RO"/>
              </w:rPr>
              <w:t>) Prin derogare de la prevederile alin. (1), veniturile salariale obținute de angajații rezidenților parcurilor pentru tehnologia informației, în baza legislației muncii și actelor normative ce conțin norme ale dreptului muncii, nu constituie obiect al impunerii cu prime de asigurare obligatorie de asistență medicală în formă de contribuție procentuală. Achitarea primelor pentru asigurarea obligatorie de asistență medicală a angajaților rezidenților parcurilor pentru tehnologia informației se face din contul impozitului unic achitat de rezidenți conform Legii nr. 77/2016 cu privire la parcurile pentru tehnologia informației și cap. 1 titlul X din Codul fiscal.</w:t>
            </w:r>
          </w:p>
        </w:tc>
        <w:tc>
          <w:tcPr>
            <w:tcW w:w="3419" w:type="dxa"/>
          </w:tcPr>
          <w:p w:rsidR="00130161" w:rsidRPr="006F2485" w:rsidRDefault="00130161" w:rsidP="00130161">
            <w:pPr>
              <w:pStyle w:val="NormalWeb"/>
              <w:shd w:val="clear" w:color="auto" w:fill="FFFFFF"/>
              <w:tabs>
                <w:tab w:val="left" w:pos="1134"/>
              </w:tabs>
              <w:spacing w:after="0"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articolul 17</w:t>
            </w:r>
            <w:r w:rsidRPr="006F2485">
              <w:rPr>
                <w:color w:val="000000" w:themeColor="text1"/>
                <w:sz w:val="20"/>
                <w:szCs w:val="20"/>
              </w:rPr>
              <w:t xml:space="preserve"> alineatul (5</w:t>
            </w:r>
            <w:r w:rsidRPr="006F2485">
              <w:rPr>
                <w:color w:val="000000" w:themeColor="text1"/>
                <w:sz w:val="20"/>
                <w:szCs w:val="20"/>
                <w:vertAlign w:val="superscript"/>
              </w:rPr>
              <w:t>1</w:t>
            </w:r>
            <w:r w:rsidRPr="006F2485">
              <w:rPr>
                <w:color w:val="000000" w:themeColor="text1"/>
                <w:sz w:val="20"/>
                <w:szCs w:val="20"/>
              </w:rPr>
              <w:t>), după cuvintele „angajații rezidenților parcurilor pentru tehnologia informației” se introduce cuvintele „și întreprinderilor micro”, iar după cuvintele „</w:t>
            </w:r>
            <w:r w:rsidRPr="006F2485">
              <w:rPr>
                <w:color w:val="000000" w:themeColor="text1"/>
                <w:sz w:val="20"/>
                <w:szCs w:val="20"/>
                <w:shd w:val="clear" w:color="auto" w:fill="FFFFFF"/>
              </w:rPr>
              <w:t>angajaților rezidenților parcurilor pentru tehnologia informației</w:t>
            </w:r>
            <w:r w:rsidRPr="006F2485">
              <w:rPr>
                <w:color w:val="000000" w:themeColor="text1"/>
                <w:sz w:val="20"/>
                <w:szCs w:val="20"/>
              </w:rPr>
              <w:t xml:space="preserve">” se introduce cuvintele „și întreprinderilor micro”, iar în final se introduce textul „ și întreprinderile micro conform </w:t>
            </w:r>
            <w:r w:rsidRPr="006F2485">
              <w:rPr>
                <w:color w:val="000000" w:themeColor="text1"/>
                <w:sz w:val="20"/>
                <w:szCs w:val="20"/>
                <w:shd w:val="clear" w:color="auto" w:fill="FFFFFF"/>
              </w:rPr>
              <w:t>cap. 2 titlul X din Codul fiscal</w:t>
            </w:r>
            <w:r w:rsidRPr="006F2485">
              <w:rPr>
                <w:color w:val="000000" w:themeColor="text1"/>
                <w:sz w:val="20"/>
                <w:szCs w:val="20"/>
              </w:rPr>
              <w:t>”.</w:t>
            </w:r>
          </w:p>
          <w:p w:rsidR="00130161" w:rsidRPr="006F2485" w:rsidRDefault="00130161" w:rsidP="00130161">
            <w:pPr>
              <w:jc w:val="both"/>
              <w:rPr>
                <w:rFonts w:ascii="Times New Roman" w:hAnsi="Times New Roman" w:cs="Times New Roman"/>
                <w:color w:val="000000" w:themeColor="text1"/>
                <w:sz w:val="20"/>
                <w:szCs w:val="20"/>
                <w:lang w:val="ro-RO"/>
              </w:rPr>
            </w:pP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Economiei</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pStyle w:val="NormalWeb"/>
              <w:shd w:val="clear" w:color="auto" w:fill="FFFFFF"/>
              <w:spacing w:after="0" w:line="240" w:lineRule="auto"/>
              <w:jc w:val="both"/>
              <w:rPr>
                <w:rStyle w:val="Strong"/>
                <w:b w:val="0"/>
                <w:sz w:val="20"/>
                <w:szCs w:val="20"/>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Introducerea personalizării parțiale a primelor de asigurare obligatorie de asistență medicală.</w:t>
            </w:r>
          </w:p>
        </w:tc>
        <w:tc>
          <w:tcPr>
            <w:tcW w:w="1530" w:type="dxa"/>
            <w:gridSpan w:val="2"/>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CNPM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Inechitatea care sa creat în sistemul de asigurări medicale este una care provoacă nemulțumiri din partea salariaților dar și a populației în general. Principiul solidarității pus la baza sistemului aduce la faptul că contribuie esențial diminuat (persoanele asigurate de stat, persoanele care se asigură în sumă fixă) dar primesc pachetul de servicii egal.</w:t>
            </w:r>
          </w:p>
        </w:tc>
        <w:tc>
          <w:tcPr>
            <w:tcW w:w="3242" w:type="dxa"/>
            <w:gridSpan w:val="2"/>
            <w:vMerge/>
          </w:tcPr>
          <w:p w:rsidR="00130161" w:rsidRPr="006F2485" w:rsidRDefault="00130161" w:rsidP="00130161">
            <w:pPr>
              <w:tabs>
                <w:tab w:val="left" w:pos="6265"/>
              </w:tabs>
              <w:ind w:right="21"/>
              <w:jc w:val="both"/>
              <w:rPr>
                <w:rFonts w:ascii="Times New Roman" w:eastAsia="Times New Roman" w:hAnsi="Times New Roman" w:cs="Times New Roman"/>
                <w:bCs/>
                <w:sz w:val="20"/>
                <w:szCs w:val="20"/>
                <w:lang w:val="ro-RO" w:eastAsia="ru-RU"/>
              </w:rPr>
            </w:pPr>
          </w:p>
        </w:tc>
      </w:tr>
      <w:tr w:rsidR="00130161" w:rsidRPr="00A2377E" w:rsidTr="00F24B67">
        <w:tc>
          <w:tcPr>
            <w:tcW w:w="14479" w:type="dxa"/>
            <w:gridSpan w:val="7"/>
          </w:tcPr>
          <w:p w:rsidR="00130161" w:rsidRPr="006F2485" w:rsidRDefault="00130161" w:rsidP="00130161">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 xml:space="preserve">Legea nr. 489/1999 privind sistemul public de asigurări sociale </w:t>
            </w:r>
          </w:p>
          <w:p w:rsidR="00130161" w:rsidRPr="006F2485" w:rsidRDefault="00130161" w:rsidP="00130161">
            <w:pPr>
              <w:ind w:right="39"/>
              <w:jc w:val="both"/>
              <w:rPr>
                <w:rFonts w:ascii="Times New Roman" w:eastAsia="Calibri" w:hAnsi="Times New Roman" w:cs="Times New Roman"/>
                <w:b/>
                <w:bCs/>
                <w:sz w:val="20"/>
                <w:szCs w:val="20"/>
                <w:lang w:val="ro-RO" w:eastAsia="ru-RU"/>
              </w:rPr>
            </w:pPr>
          </w:p>
        </w:tc>
      </w:tr>
      <w:tr w:rsidR="00130161" w:rsidRPr="006F2485" w:rsidTr="00F059DF">
        <w:trPr>
          <w:trHeight w:val="2150"/>
        </w:trPr>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4.</w:t>
            </w:r>
            <w:r w:rsidRPr="006F2485">
              <w:rPr>
                <w:sz w:val="20"/>
                <w:szCs w:val="20"/>
              </w:rPr>
              <w:t xml:space="preserve"> Persoanele asigurate obligatoriu</w:t>
            </w:r>
          </w:p>
          <w:p w:rsidR="00130161" w:rsidRPr="006F2485" w:rsidRDefault="00130161" w:rsidP="00130161">
            <w:pPr>
              <w:pStyle w:val="NormalWeb"/>
              <w:spacing w:after="0" w:line="240" w:lineRule="auto"/>
              <w:jc w:val="both"/>
              <w:rPr>
                <w:sz w:val="20"/>
                <w:szCs w:val="20"/>
              </w:rPr>
            </w:pPr>
            <w:r w:rsidRPr="006F2485">
              <w:rPr>
                <w:sz w:val="20"/>
                <w:szCs w:val="20"/>
              </w:rPr>
              <w:t>În sistemul public, sînt asigurate obligatoriu, prin efectul legii:</w:t>
            </w:r>
          </w:p>
          <w:p w:rsidR="00130161" w:rsidRPr="006F2485" w:rsidRDefault="00130161" w:rsidP="00130161">
            <w:pPr>
              <w:pStyle w:val="NormalWeb"/>
              <w:spacing w:after="0" w:line="240" w:lineRule="auto"/>
              <w:jc w:val="both"/>
              <w:rPr>
                <w:sz w:val="20"/>
                <w:szCs w:val="20"/>
              </w:rPr>
            </w:pPr>
            <w:r w:rsidRPr="006F2485">
              <w:rPr>
                <w:sz w:val="20"/>
                <w:szCs w:val="20"/>
              </w:rPr>
              <w:t>1) persoana care desfăşoară activitate pe bază de contract individual de muncă;</w:t>
            </w:r>
          </w:p>
          <w:p w:rsidR="00130161" w:rsidRPr="006F2485" w:rsidRDefault="00130161" w:rsidP="00130161">
            <w:pPr>
              <w:pStyle w:val="NormalWeb"/>
              <w:spacing w:after="0" w:line="240" w:lineRule="auto"/>
              <w:jc w:val="both"/>
              <w:rPr>
                <w:sz w:val="20"/>
                <w:szCs w:val="20"/>
              </w:rPr>
            </w:pPr>
            <w:r w:rsidRPr="006F2485">
              <w:rPr>
                <w:sz w:val="20"/>
                <w:szCs w:val="20"/>
              </w:rPr>
              <w:t>1</w:t>
            </w:r>
            <w:r w:rsidRPr="006F2485">
              <w:rPr>
                <w:sz w:val="20"/>
                <w:szCs w:val="20"/>
                <w:vertAlign w:val="superscript"/>
              </w:rPr>
              <w:t>1</w:t>
            </w:r>
            <w:r w:rsidRPr="006F2485">
              <w:rPr>
                <w:sz w:val="20"/>
                <w:szCs w:val="20"/>
              </w:rPr>
              <w:t>) militarii care îndeplinesc serviciul prin contract, persoanele din corpul de comandă şi din trupele organelor afacerilor interne şi sistemului penitenciar, ofiţerii de protecţie şi colaboratorii organelor securităţii statului şi Centrului Naţional Anticorupţie;</w:t>
            </w:r>
          </w:p>
          <w:p w:rsidR="00130161" w:rsidRPr="006F2485" w:rsidRDefault="00130161" w:rsidP="00130161">
            <w:pPr>
              <w:pStyle w:val="NormalWeb"/>
              <w:spacing w:after="0" w:line="240" w:lineRule="auto"/>
              <w:jc w:val="both"/>
              <w:rPr>
                <w:sz w:val="20"/>
                <w:szCs w:val="20"/>
              </w:rPr>
            </w:pPr>
            <w:r w:rsidRPr="006F2485">
              <w:rPr>
                <w:sz w:val="20"/>
                <w:szCs w:val="20"/>
              </w:rPr>
              <w:t>1</w:t>
            </w:r>
            <w:r w:rsidRPr="006F2485">
              <w:rPr>
                <w:sz w:val="20"/>
                <w:szCs w:val="20"/>
                <w:vertAlign w:val="superscript"/>
              </w:rPr>
              <w:t>2</w:t>
            </w:r>
            <w:r w:rsidRPr="006F2485">
              <w:rPr>
                <w:sz w:val="20"/>
                <w:szCs w:val="20"/>
              </w:rPr>
              <w:t>) persoana care exercită independent profesiunea de medic în una dintre formele de organizare a activităţii profesionale prevăzute de Legea ocrotirii sănătăţii nr.411/1995;</w:t>
            </w:r>
          </w:p>
          <w:p w:rsidR="00130161" w:rsidRPr="006F2485" w:rsidRDefault="00130161" w:rsidP="00130161">
            <w:pPr>
              <w:pStyle w:val="NormalWeb"/>
              <w:spacing w:after="0" w:line="240" w:lineRule="auto"/>
              <w:jc w:val="both"/>
              <w:rPr>
                <w:sz w:val="20"/>
                <w:szCs w:val="20"/>
              </w:rPr>
            </w:pPr>
            <w:r w:rsidRPr="006F2485">
              <w:rPr>
                <w:sz w:val="20"/>
                <w:szCs w:val="20"/>
              </w:rPr>
              <w:t>1</w:t>
            </w:r>
            <w:r w:rsidRPr="006F2485">
              <w:rPr>
                <w:sz w:val="20"/>
                <w:szCs w:val="20"/>
                <w:vertAlign w:val="superscript"/>
              </w:rPr>
              <w:t>3</w:t>
            </w:r>
            <w:r w:rsidRPr="006F2485">
              <w:rPr>
                <w:sz w:val="20"/>
                <w:szCs w:val="20"/>
              </w:rPr>
              <w:t>) liber-profesioniştii ce practică activitate în sectorul justiției</w:t>
            </w:r>
          </w:p>
        </w:tc>
        <w:tc>
          <w:tcPr>
            <w:tcW w:w="3419" w:type="dxa"/>
          </w:tcPr>
          <w:tbl>
            <w:tblPr>
              <w:tblW w:w="3105" w:type="dxa"/>
              <w:tblBorders>
                <w:top w:val="nil"/>
                <w:left w:val="nil"/>
                <w:bottom w:val="nil"/>
                <w:right w:val="nil"/>
              </w:tblBorders>
              <w:tblLayout w:type="fixed"/>
              <w:tblLook w:val="0000" w:firstRow="0" w:lastRow="0" w:firstColumn="0" w:lastColumn="0" w:noHBand="0" w:noVBand="0"/>
            </w:tblPr>
            <w:tblGrid>
              <w:gridCol w:w="3105"/>
            </w:tblGrid>
            <w:tr w:rsidR="00130161" w:rsidRPr="00A2377E" w:rsidTr="00A7071A">
              <w:trPr>
                <w:trHeight w:val="153"/>
              </w:trPr>
              <w:tc>
                <w:tcPr>
                  <w:tcW w:w="3105" w:type="dxa"/>
                </w:tcPr>
                <w:p w:rsidR="00130161" w:rsidRPr="006F2485" w:rsidRDefault="00130161" w:rsidP="00130161">
                  <w:pPr>
                    <w:autoSpaceDE w:val="0"/>
                    <w:autoSpaceDN w:val="0"/>
                    <w:adjustRightInd w:val="0"/>
                    <w:spacing w:after="0" w:line="240" w:lineRule="auto"/>
                    <w:ind w:left="-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Articolul 4 de completat cu un alineat nou 1</w:t>
                  </w:r>
                  <w:r w:rsidRPr="006F2485">
                    <w:rPr>
                      <w:rFonts w:ascii="Times New Roman" w:hAnsi="Times New Roman" w:cs="Times New Roman"/>
                      <w:sz w:val="20"/>
                      <w:szCs w:val="20"/>
                      <w:vertAlign w:val="superscript"/>
                      <w:lang w:val="ro-RO"/>
                    </w:rPr>
                    <w:t>4</w:t>
                  </w:r>
                  <w:r w:rsidRPr="006F2485">
                    <w:rPr>
                      <w:rFonts w:ascii="Times New Roman" w:hAnsi="Times New Roman" w:cs="Times New Roman"/>
                      <w:sz w:val="20"/>
                      <w:szCs w:val="20"/>
                      <w:lang w:val="ro-RO"/>
                    </w:rPr>
                    <w:t xml:space="preserve"> ) cu următorul conținut: </w:t>
                  </w:r>
                </w:p>
                <w:p w:rsidR="00130161" w:rsidRPr="006F2485" w:rsidRDefault="00130161" w:rsidP="00130161">
                  <w:pPr>
                    <w:autoSpaceDE w:val="0"/>
                    <w:autoSpaceDN w:val="0"/>
                    <w:adjustRightInd w:val="0"/>
                    <w:spacing w:after="0" w:line="240" w:lineRule="auto"/>
                    <w:ind w:left="-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w:t>
                  </w:r>
                  <w:r w:rsidRPr="006F2485">
                    <w:rPr>
                      <w:rFonts w:ascii="Times New Roman" w:hAnsi="Times New Roman" w:cs="Times New Roman"/>
                      <w:sz w:val="20"/>
                      <w:szCs w:val="20"/>
                      <w:vertAlign w:val="superscript"/>
                      <w:lang w:val="ro-RO"/>
                    </w:rPr>
                    <w:t>4</w:t>
                  </w:r>
                  <w:r w:rsidRPr="006F2485">
                    <w:rPr>
                      <w:rFonts w:ascii="Times New Roman" w:hAnsi="Times New Roman" w:cs="Times New Roman"/>
                      <w:sz w:val="20"/>
                      <w:szCs w:val="20"/>
                      <w:lang w:val="ro-RO"/>
                    </w:rPr>
                    <w:t xml:space="preserve">) persoana care este asociat unic, comanditar, acţionar sau manager în societate comercială cu care este încheiat contract individual de muncă; ” </w:t>
                  </w:r>
                </w:p>
              </w:tc>
            </w:tr>
          </w:tbl>
          <w:p w:rsidR="00130161" w:rsidRPr="006F2485" w:rsidRDefault="00130161" w:rsidP="00130161">
            <w:pPr>
              <w:autoSpaceDE w:val="0"/>
              <w:autoSpaceDN w:val="0"/>
              <w:adjustRightInd w:val="0"/>
              <w:jc w:val="both"/>
              <w:rPr>
                <w:rFonts w:ascii="Times New Roman" w:hAnsi="Times New Roman" w:cs="Times New Roman"/>
                <w:sz w:val="20"/>
                <w:szCs w:val="20"/>
                <w:lang w:val="ro-RO"/>
              </w:rPr>
            </w:pP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CNAS</w:t>
            </w:r>
          </w:p>
        </w:tc>
        <w:tc>
          <w:tcPr>
            <w:tcW w:w="3149" w:type="dxa"/>
          </w:tcPr>
          <w:tbl>
            <w:tblPr>
              <w:tblW w:w="3042" w:type="dxa"/>
              <w:tblBorders>
                <w:top w:val="nil"/>
                <w:left w:val="nil"/>
                <w:bottom w:val="nil"/>
                <w:right w:val="nil"/>
              </w:tblBorders>
              <w:tblLayout w:type="fixed"/>
              <w:tblLook w:val="0000" w:firstRow="0" w:lastRow="0" w:firstColumn="0" w:lastColumn="0" w:noHBand="0" w:noVBand="0"/>
            </w:tblPr>
            <w:tblGrid>
              <w:gridCol w:w="3042"/>
            </w:tblGrid>
            <w:tr w:rsidR="00130161" w:rsidRPr="006F2485" w:rsidTr="00F059DF">
              <w:trPr>
                <w:trHeight w:val="3891"/>
              </w:trPr>
              <w:tc>
                <w:tcPr>
                  <w:tcW w:w="3042" w:type="dxa"/>
                </w:tcPr>
                <w:p w:rsidR="00130161" w:rsidRPr="006F2485" w:rsidRDefault="00130161" w:rsidP="00130161">
                  <w:pPr>
                    <w:autoSpaceDE w:val="0"/>
                    <w:autoSpaceDN w:val="0"/>
                    <w:adjustRightInd w:val="0"/>
                    <w:spacing w:after="0" w:line="240" w:lineRule="auto"/>
                    <w:ind w:left="-12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Potrivit art. 45 din Codul muncii, contractul individual de muncă este înţelegerea dintre salariat şi angajator, prin care salariatul se obligă să presteze o muncă într-o anumită specialitate, calificare sau funcţie, să respecte regulamentul intern al unităţii, iar angajatorul se obligă să-i asigure condiţiile de muncă prevăzute de prezentul cod, de alte acte normative ce conţin norme ale dreptului muncii, de contractul colectiv de muncă, precum şi să achite la timp şi integral salariul. Din noţiunea citată se constată că contractul individual de muncă este un act bilateral, care presupune manifestarea de voinţă a două părţi. Totodată, capitolul IV din Codul muncii reglementează raporturile juridice dintre conducătorul de unităţi şi a membrilor organelor colegiale. Articolul 258 exceptează cazurile când conducătorul (angajatorul) este concomitent şi proprietar al unităţii (fondator unic/asociat). În conformitate cu art. 11 din Legea nr. 135/2007 privind societăţile cu răspundere limitată, la data înregistrării de stat a societăţii cu răspundere limitată, fondatorii acesteia devin asociaţi. Concomitent, art. 18 al legii supra reglementează particularităţile.</w:t>
                  </w:r>
                </w:p>
                <w:p w:rsidR="00130161" w:rsidRPr="006F2485" w:rsidRDefault="00130161" w:rsidP="00130161">
                  <w:pPr>
                    <w:autoSpaceDE w:val="0"/>
                    <w:autoSpaceDN w:val="0"/>
                    <w:adjustRightInd w:val="0"/>
                    <w:spacing w:after="0" w:line="240" w:lineRule="auto"/>
                    <w:ind w:left="-120"/>
                    <w:jc w:val="both"/>
                    <w:rPr>
                      <w:rFonts w:ascii="Times New Roman" w:hAnsi="Times New Roman" w:cs="Times New Roman"/>
                      <w:color w:val="FF0000"/>
                      <w:sz w:val="20"/>
                      <w:szCs w:val="20"/>
                      <w:lang w:val="ro-RO"/>
                    </w:rPr>
                  </w:pPr>
                </w:p>
              </w:tc>
            </w:tr>
          </w:tbl>
          <w:p w:rsidR="00130161" w:rsidRPr="006F2485" w:rsidRDefault="00130161" w:rsidP="00130161">
            <w:pPr>
              <w:autoSpaceDE w:val="0"/>
              <w:autoSpaceDN w:val="0"/>
              <w:adjustRightInd w:val="0"/>
              <w:jc w:val="both"/>
              <w:rPr>
                <w:rFonts w:ascii="Times New Roman" w:hAnsi="Times New Roman" w:cs="Times New Roman"/>
                <w:color w:val="FF0000"/>
                <w:sz w:val="20"/>
                <w:szCs w:val="20"/>
                <w:lang w:val="ro-RO"/>
              </w:rPr>
            </w:pPr>
            <w:r w:rsidRPr="006F2485">
              <w:rPr>
                <w:rFonts w:ascii="Times New Roman" w:hAnsi="Times New Roman" w:cs="Times New Roman"/>
                <w:color w:val="FF0000"/>
                <w:sz w:val="20"/>
                <w:szCs w:val="20"/>
                <w:lang w:val="ro-RO"/>
              </w:rPr>
              <w:t xml:space="preserve"> </w:t>
            </w:r>
          </w:p>
        </w:tc>
        <w:tc>
          <w:tcPr>
            <w:tcW w:w="3242" w:type="dxa"/>
            <w:gridSpan w:val="2"/>
          </w:tcPr>
          <w:p w:rsidR="00130161" w:rsidRPr="00A67BD9" w:rsidRDefault="00130161" w:rsidP="00130161">
            <w:pPr>
              <w:tabs>
                <w:tab w:val="left" w:pos="5291"/>
              </w:tabs>
              <w:ind w:right="39"/>
              <w:jc w:val="both"/>
              <w:rPr>
                <w:rFonts w:ascii="Times New Roman" w:eastAsia="Calibri" w:hAnsi="Times New Roman" w:cs="Times New Roman"/>
                <w:b/>
                <w:bCs/>
                <w:color w:val="FF0000"/>
                <w:sz w:val="20"/>
                <w:szCs w:val="20"/>
                <w:u w:val="single"/>
                <w:lang w:val="ro-RO" w:eastAsia="ru-RU"/>
              </w:rPr>
            </w:pPr>
            <w:r w:rsidRPr="00A67BD9">
              <w:rPr>
                <w:rFonts w:ascii="Times New Roman" w:eastAsia="Calibri" w:hAnsi="Times New Roman" w:cs="Times New Roman"/>
                <w:b/>
                <w:bCs/>
                <w:color w:val="000000" w:themeColor="text1"/>
                <w:sz w:val="20"/>
                <w:szCs w:val="20"/>
                <w:u w:val="single"/>
                <w:lang w:val="ro-RO" w:eastAsia="ru-RU"/>
              </w:rPr>
              <w:t>Se acceptă</w:t>
            </w:r>
          </w:p>
        </w:tc>
      </w:tr>
      <w:tr w:rsidR="00130161" w:rsidRPr="006F2485"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Articolul 5.</w:t>
            </w:r>
            <w:r w:rsidRPr="006F2485">
              <w:rPr>
                <w:sz w:val="20"/>
                <w:szCs w:val="20"/>
              </w:rPr>
              <w:t xml:space="preserve"> Declaraţia privind evidenţa nominală a asiguraţilor şi declaraţia privind calcularea şi utilizarea contribuţiilor de asigurări sociale de stat obligatorii</w:t>
            </w:r>
          </w:p>
          <w:p w:rsidR="00130161" w:rsidRPr="006F2485" w:rsidRDefault="00130161" w:rsidP="00130161">
            <w:pPr>
              <w:pStyle w:val="NormalWeb"/>
              <w:spacing w:after="0" w:line="240" w:lineRule="auto"/>
              <w:jc w:val="both"/>
              <w:rPr>
                <w:sz w:val="20"/>
                <w:szCs w:val="20"/>
              </w:rPr>
            </w:pPr>
            <w:r w:rsidRPr="006F2485">
              <w:rPr>
                <w:sz w:val="20"/>
                <w:szCs w:val="20"/>
              </w:rPr>
              <w:t xml:space="preserve">(1) Declaraţia privind calcularea şi utilizarea contribuţiilor de asigurări sociale de stat obligatorii şi declaraţia privind evidenţa nominală a asiguraţilor sînt parte componentă a dării de seamă privind reţinerea impozitului pe venit, a primelor de asigurare obligatorie de asistenţă medicală şi a contribuţiilor de asigurări sociale de stat obligatorii calculate, care se completează în modul şi în forma stabilite de către Ministerul Finanţelor, se prezintă de plătitorii de contribuţii la bugetul asigurărilor sociale de stat Serviciului Fiscal de Stat, pe suport de hîrtie sau utilizînd metode automatizate de raportare electronică cu aplicarea semnăturii digitale, după cum urmează: </w:t>
            </w: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La art. 5: -alin. (1) textul „pe suport de hîrtie sau utilizând metode automatizate de raportare electronică cu aplicarea semnăturii digitale,” se exclude; - alin. (1) se completează cu lit. f) cu următorul conținut: „f) prin derogare de la lit.b), persoanele fizice, care în anul de gestiune nu calculează contribuţii de asigurări sociale nu au obligaţia prezentării dării de seamă privind calcularea contribuţiilor de asigurări sociale de stat obligatorii şi evidența nominală a asiguraţilor în sistemul public de asigurări sociale pentru anul respectiv.”</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CNAS</w:t>
            </w:r>
          </w:p>
        </w:tc>
        <w:tc>
          <w:tcPr>
            <w:tcW w:w="3149" w:type="dxa"/>
          </w:tcPr>
          <w:p w:rsidR="00130161" w:rsidRPr="006F2485" w:rsidRDefault="00130161" w:rsidP="00130161">
            <w:pPr>
              <w:pStyle w:val="TableParagraph"/>
              <w:tabs>
                <w:tab w:val="left" w:pos="2506"/>
              </w:tabs>
              <w:ind w:left="-14" w:firstLine="14"/>
              <w:jc w:val="both"/>
              <w:rPr>
                <w:rFonts w:ascii="Times New Roman" w:hAnsi="Times New Roman" w:cs="Times New Roman"/>
                <w:sz w:val="20"/>
                <w:szCs w:val="20"/>
              </w:rPr>
            </w:pPr>
            <w:r w:rsidRPr="006F2485">
              <w:rPr>
                <w:rFonts w:ascii="Times New Roman" w:hAnsi="Times New Roman" w:cs="Times New Roman"/>
                <w:sz w:val="20"/>
                <w:szCs w:val="20"/>
              </w:rPr>
              <w:t>În conformitate cu art. 5 alin. (1) lit. b) persoanele fizice, care nu au persoane angajate prin contract individual de muncă au obligaţia să prezinte darea de seamă o dată pe an, până la data de 15 ianuarie a anului următor celui de gestiune. Totodată, potrivit pct. 1.6 din anexa nr. 1 la Legea nr. 489/1999 persoanele fizice - pensionari, persoane cu dizabilităţi, precum şi a persoane care se încadrează în categoriile de plătitori prevăzute la pct.1.1–1.5 se exceptează de la achitarea contribuţiilor de asigurări sociale în taxă fixă anuală. Respectiv, aceste persoane aveau obligaţia prezentării dării de seamă anuale cu indicii „zero”. Astfel, propunerea aduce în concordanţă prevederile art. 5 alin. (1) cu prevederile reglementate în pct. 1.6 din anexa la lege</w:t>
            </w: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
                <w:bCs/>
                <w:sz w:val="20"/>
                <w:szCs w:val="20"/>
                <w:u w:val="single"/>
                <w:lang w:val="ro-RO" w:eastAsia="ru-RU"/>
              </w:rPr>
            </w:pPr>
            <w:r w:rsidRPr="006F2485">
              <w:rPr>
                <w:rFonts w:ascii="Times New Roman" w:eastAsia="Calibri" w:hAnsi="Times New Roman" w:cs="Times New Roman"/>
                <w:b/>
                <w:bCs/>
                <w:sz w:val="20"/>
                <w:szCs w:val="20"/>
                <w:u w:val="single"/>
                <w:lang w:val="ro-RO" w:eastAsia="ru-RU"/>
              </w:rPr>
              <w:t>Se acceptă</w:t>
            </w: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 Articolul 5. </w:t>
            </w:r>
            <w:r w:rsidRPr="006F2485">
              <w:rPr>
                <w:rFonts w:ascii="Times New Roman" w:eastAsia="Times New Roman" w:hAnsi="Times New Roman" w:cs="Times New Roman"/>
                <w:color w:val="000000" w:themeColor="text1"/>
                <w:sz w:val="20"/>
                <w:szCs w:val="20"/>
                <w:shd w:val="clear" w:color="auto" w:fill="FFFFFF"/>
                <w:lang w:val="ro-RO"/>
              </w:rPr>
              <w:t>Declaraţia privind evidenţa nominală a asiguraţilor   şi declaraţia privind calcularea şi utilizarea contribuţiilor</w:t>
            </w:r>
            <w:r w:rsidRPr="006F2485">
              <w:rPr>
                <w:rFonts w:ascii="Times New Roman" w:eastAsia="Times New Roman" w:hAnsi="Times New Roman" w:cs="Times New Roman"/>
                <w:color w:val="000000" w:themeColor="text1"/>
                <w:sz w:val="20"/>
                <w:szCs w:val="20"/>
                <w:lang w:val="ro-RO"/>
              </w:rPr>
              <w:t>  </w:t>
            </w:r>
            <w:r w:rsidRPr="006F2485">
              <w:rPr>
                <w:rFonts w:ascii="Times New Roman" w:eastAsia="Times New Roman" w:hAnsi="Times New Roman" w:cs="Times New Roman"/>
                <w:color w:val="000000" w:themeColor="text1"/>
                <w:sz w:val="20"/>
                <w:szCs w:val="20"/>
                <w:shd w:val="clear" w:color="auto" w:fill="FFFFFF"/>
                <w:lang w:val="ro-RO"/>
              </w:rPr>
              <w:t>de asigurări sociale</w:t>
            </w:r>
            <w:r w:rsidRPr="006F2485">
              <w:rPr>
                <w:rFonts w:ascii="Times New Roman" w:eastAsia="Times New Roman" w:hAnsi="Times New Roman" w:cs="Times New Roman"/>
                <w:color w:val="000000" w:themeColor="text1"/>
                <w:sz w:val="20"/>
                <w:szCs w:val="20"/>
                <w:lang w:val="ro-RO"/>
              </w:rPr>
              <w:t> </w:t>
            </w:r>
            <w:r w:rsidRPr="006F2485">
              <w:rPr>
                <w:rFonts w:ascii="Times New Roman" w:eastAsia="Times New Roman" w:hAnsi="Times New Roman" w:cs="Times New Roman"/>
                <w:color w:val="000000" w:themeColor="text1"/>
                <w:sz w:val="20"/>
                <w:szCs w:val="20"/>
                <w:shd w:val="clear" w:color="auto" w:fill="FFFFFF"/>
                <w:lang w:val="ro-RO"/>
              </w:rPr>
              <w:t>de stat obligatorii</w:t>
            </w:r>
          </w:p>
          <w:p w:rsidR="00130161" w:rsidRPr="006F2485" w:rsidRDefault="00130161" w:rsidP="00130161">
            <w:pPr>
              <w:pStyle w:val="NormalWeb"/>
              <w:shd w:val="clear" w:color="auto" w:fill="FFFFFF"/>
              <w:spacing w:after="0" w:line="240" w:lineRule="auto"/>
              <w:jc w:val="both"/>
              <w:rPr>
                <w:rStyle w:val="Strong"/>
                <w:b w:val="0"/>
                <w:bCs w:val="0"/>
                <w:color w:val="000000" w:themeColor="text1"/>
                <w:sz w:val="20"/>
                <w:szCs w:val="20"/>
              </w:rPr>
            </w:pPr>
          </w:p>
        </w:tc>
        <w:tc>
          <w:tcPr>
            <w:tcW w:w="3419" w:type="dxa"/>
          </w:tcPr>
          <w:p w:rsidR="00130161" w:rsidRPr="006F2485" w:rsidRDefault="00130161" w:rsidP="00130161">
            <w:pPr>
              <w:pStyle w:val="NormalWeb"/>
              <w:shd w:val="clear" w:color="auto" w:fill="FFFFFF"/>
              <w:spacing w:after="0" w:line="240" w:lineRule="auto"/>
              <w:jc w:val="both"/>
              <w:rPr>
                <w:b/>
                <w:color w:val="000000" w:themeColor="text1"/>
                <w:sz w:val="20"/>
                <w:szCs w:val="20"/>
              </w:rPr>
            </w:pPr>
            <w:r w:rsidRPr="006F2485">
              <w:rPr>
                <w:b/>
                <w:color w:val="000000" w:themeColor="text1"/>
                <w:sz w:val="20"/>
                <w:szCs w:val="20"/>
              </w:rPr>
              <w:t xml:space="preserve">Articolul 5 </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se completează cu alineatele (3</w:t>
            </w:r>
            <w:r w:rsidRPr="006F2485">
              <w:rPr>
                <w:color w:val="000000" w:themeColor="text1"/>
                <w:sz w:val="20"/>
                <w:szCs w:val="20"/>
                <w:vertAlign w:val="superscript"/>
              </w:rPr>
              <w:t>3</w:t>
            </w:r>
            <w:r w:rsidRPr="006F2485">
              <w:rPr>
                <w:color w:val="000000" w:themeColor="text1"/>
                <w:sz w:val="20"/>
                <w:szCs w:val="20"/>
              </w:rPr>
              <w:t>) și (5</w:t>
            </w:r>
            <w:r w:rsidRPr="006F2485">
              <w:rPr>
                <w:color w:val="000000" w:themeColor="text1"/>
                <w:sz w:val="20"/>
                <w:szCs w:val="20"/>
                <w:vertAlign w:val="superscript"/>
              </w:rPr>
              <w:t>1</w:t>
            </w:r>
            <w:r w:rsidRPr="006F2485">
              <w:rPr>
                <w:color w:val="000000" w:themeColor="text1"/>
                <w:sz w:val="20"/>
                <w:szCs w:val="20"/>
              </w:rPr>
              <w:t>)  cu următorul cuprins:</w:t>
            </w:r>
          </w:p>
          <w:p w:rsidR="00130161" w:rsidRPr="006F2485" w:rsidRDefault="00130161" w:rsidP="00130161">
            <w:pPr>
              <w:pStyle w:val="NormalWeb"/>
              <w:shd w:val="clear" w:color="auto" w:fill="FFFFFF"/>
              <w:spacing w:line="240" w:lineRule="auto"/>
              <w:jc w:val="both"/>
              <w:rPr>
                <w:color w:val="000000" w:themeColor="text1"/>
                <w:sz w:val="20"/>
                <w:szCs w:val="20"/>
                <w:shd w:val="clear" w:color="auto" w:fill="FFFFFF"/>
              </w:rPr>
            </w:pPr>
            <w:r w:rsidRPr="006F2485">
              <w:rPr>
                <w:color w:val="000000" w:themeColor="text1"/>
                <w:sz w:val="20"/>
                <w:szCs w:val="20"/>
              </w:rPr>
              <w:t>„(3</w:t>
            </w:r>
            <w:r w:rsidRPr="006F2485">
              <w:rPr>
                <w:color w:val="000000" w:themeColor="text1"/>
                <w:sz w:val="20"/>
                <w:szCs w:val="20"/>
                <w:vertAlign w:val="superscript"/>
              </w:rPr>
              <w:t>2</w:t>
            </w:r>
            <w:r w:rsidRPr="006F2485">
              <w:rPr>
                <w:color w:val="000000" w:themeColor="text1"/>
                <w:sz w:val="20"/>
                <w:szCs w:val="20"/>
              </w:rPr>
              <w:t xml:space="preserve">) Întreprinderile micro cărora li se aplică regimul special de impozitare stabilit la cap. 2 titlul X din Codul fiscal sînt obligați să prezinte informația privind raporturile de muncă în vederea calculării impozitului unic, stabilirii drepturilor sociale şi medicale aferente raporturilor de muncă. Informația în cauză se prezintă Serviciului Fiscal de Stat în termen de 10 zile lucrătoare </w:t>
            </w:r>
            <w:r w:rsidRPr="006F2485">
              <w:rPr>
                <w:color w:val="000000" w:themeColor="text1"/>
                <w:sz w:val="20"/>
                <w:szCs w:val="20"/>
                <w:shd w:val="clear" w:color="auto" w:fill="FFFFFF"/>
              </w:rPr>
              <w:t>de la data angajării sau a modificării/încetării raporturilor de muncă, a emiterii ordinului de acordare a concediului de îngrijire a copilului sau a concediului paternal.”</w:t>
            </w:r>
          </w:p>
          <w:p w:rsidR="00130161" w:rsidRPr="006F2485" w:rsidRDefault="00130161" w:rsidP="00130161">
            <w:pPr>
              <w:pStyle w:val="NormalWeb"/>
              <w:shd w:val="clear" w:color="auto" w:fill="FFFFFF"/>
              <w:spacing w:line="240" w:lineRule="auto"/>
              <w:jc w:val="both"/>
              <w:rPr>
                <w:color w:val="000000" w:themeColor="text1"/>
                <w:sz w:val="20"/>
                <w:szCs w:val="20"/>
                <w:shd w:val="clear" w:color="auto" w:fill="FFFFFF"/>
              </w:rPr>
            </w:pPr>
            <w:r w:rsidRPr="006F2485">
              <w:rPr>
                <w:color w:val="000000" w:themeColor="text1"/>
                <w:sz w:val="20"/>
                <w:szCs w:val="20"/>
              </w:rPr>
              <w:t>„(5</w:t>
            </w:r>
            <w:r w:rsidRPr="006F2485">
              <w:rPr>
                <w:color w:val="000000" w:themeColor="text1"/>
                <w:sz w:val="20"/>
                <w:szCs w:val="20"/>
                <w:vertAlign w:val="superscript"/>
              </w:rPr>
              <w:t>1</w:t>
            </w:r>
            <w:r w:rsidRPr="006F2485">
              <w:rPr>
                <w:color w:val="000000" w:themeColor="text1"/>
                <w:sz w:val="20"/>
                <w:szCs w:val="20"/>
              </w:rPr>
              <w:t>) S</w:t>
            </w:r>
            <w:r w:rsidRPr="006F2485">
              <w:rPr>
                <w:color w:val="000000" w:themeColor="text1"/>
                <w:sz w:val="20"/>
                <w:szCs w:val="20"/>
                <w:shd w:val="clear" w:color="auto" w:fill="FFFFFF"/>
              </w:rPr>
              <w:t xml:space="preserve">erviciul Fiscal de Stat furnizează Casei Naţionale informaţii referitoare la raporturile de muncă şi informaţii referitoare la indicatorii declaraţiei cu privire la impozitul unic calculat pentru întreprinderile micro </w:t>
            </w:r>
            <w:r w:rsidRPr="006F2485">
              <w:rPr>
                <w:color w:val="000000" w:themeColor="text1"/>
                <w:sz w:val="20"/>
                <w:szCs w:val="20"/>
              </w:rPr>
              <w:t>cărora li se aplică regimul special de impozitare stabilit la cap. 2 titlul X din Codul fiscal</w:t>
            </w:r>
            <w:r w:rsidRPr="006F2485">
              <w:rPr>
                <w:color w:val="000000" w:themeColor="text1"/>
                <w:sz w:val="20"/>
                <w:szCs w:val="20"/>
                <w:shd w:val="clear" w:color="auto" w:fill="FFFFFF"/>
              </w:rPr>
              <w:t xml:space="preserve"> în modul şi în forma stabilite de Serviciul Fiscal de Stat de comun cu Casa Naţională.”</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130161" w:rsidRPr="006F2485" w:rsidRDefault="00130161" w:rsidP="00130161">
            <w:pPr>
              <w:pStyle w:val="TableParagraph"/>
              <w:tabs>
                <w:tab w:val="left" w:pos="2506"/>
              </w:tabs>
              <w:ind w:left="-14" w:firstLine="14"/>
              <w:jc w:val="both"/>
              <w:rPr>
                <w:rFonts w:ascii="Times New Roman" w:hAnsi="Times New Roman" w:cs="Times New Roman"/>
                <w:sz w:val="20"/>
                <w:szCs w:val="20"/>
              </w:rPr>
            </w:pPr>
            <w:r w:rsidRPr="006F2485">
              <w:rPr>
                <w:rFonts w:ascii="Times New Roman" w:hAnsi="Times New Roman" w:cs="Times New Roman"/>
                <w:color w:val="000000" w:themeColor="text1"/>
                <w:sz w:val="20"/>
                <w:szCs w:val="20"/>
              </w:rPr>
              <w:t>A se vedea argumentele de la propunerea art. 6 din Codul fiscal.</w:t>
            </w:r>
          </w:p>
        </w:tc>
        <w:tc>
          <w:tcPr>
            <w:tcW w:w="3242" w:type="dxa"/>
            <w:gridSpan w:val="2"/>
          </w:tcPr>
          <w:p w:rsidR="004A44FC" w:rsidRPr="0079732B" w:rsidRDefault="004A44FC" w:rsidP="004A44F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79732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4A44FC" w:rsidP="004A44FC">
            <w:pPr>
              <w:tabs>
                <w:tab w:val="left" w:pos="5291"/>
              </w:tabs>
              <w:ind w:right="39"/>
              <w:jc w:val="both"/>
              <w:rPr>
                <w:rFonts w:ascii="Times New Roman" w:eastAsia="Calibri" w:hAnsi="Times New Roman" w:cs="Times New Roman"/>
                <w:bCs/>
                <w:sz w:val="20"/>
                <w:szCs w:val="20"/>
                <w:lang w:val="ro-RO" w:eastAsia="ru-RU"/>
              </w:rPr>
            </w:pPr>
            <w:r w:rsidRPr="00420E7F">
              <w:rPr>
                <w:rFonts w:ascii="Times New Roman" w:eastAsia="Times New Roman" w:hAnsi="Times New Roman" w:cs="Times New Roman"/>
                <w:bCs/>
                <w:sz w:val="20"/>
                <w:szCs w:val="20"/>
                <w:shd w:val="clear" w:color="auto" w:fill="FFFFFF"/>
                <w:lang w:val="en-US"/>
              </w:rPr>
              <w:t>Inclusiv prin prisma conceptului impozitului pe venit 0%</w:t>
            </w: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 xml:space="preserve">Articolul 17. </w:t>
            </w:r>
            <w:r w:rsidRPr="006F2485">
              <w:rPr>
                <w:rFonts w:ascii="Times New Roman" w:eastAsia="Times New Roman" w:hAnsi="Times New Roman" w:cs="Times New Roman"/>
                <w:color w:val="000000" w:themeColor="text1"/>
                <w:sz w:val="20"/>
                <w:szCs w:val="20"/>
                <w:shd w:val="clear" w:color="auto" w:fill="FFFFFF"/>
                <w:lang w:val="ro-RO"/>
              </w:rPr>
              <w:t>Plătitorii contribuţiilor la bugetul asigurărilor sociale de stat   şi cotele de contribuţii de asigurări sociale</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(1) În sistemul public sînt contribuabili, după caz:</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a) asiguraţii care datorează contribuţii de asigurări sociale;</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b) angajatorii; </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b</w:t>
            </w:r>
            <w:r w:rsidRPr="006F2485">
              <w:rPr>
                <w:rFonts w:ascii="Times New Roman" w:eastAsia="Times New Roman" w:hAnsi="Times New Roman" w:cs="Times New Roman"/>
                <w:color w:val="000000" w:themeColor="text1"/>
                <w:sz w:val="20"/>
                <w:szCs w:val="20"/>
                <w:shd w:val="clear" w:color="auto" w:fill="FFFFFF"/>
                <w:vertAlign w:val="superscript"/>
                <w:lang w:val="ro-RO"/>
              </w:rPr>
              <w:t>1</w:t>
            </w:r>
            <w:r w:rsidRPr="006F2485">
              <w:rPr>
                <w:rFonts w:ascii="Times New Roman" w:eastAsia="Times New Roman" w:hAnsi="Times New Roman" w:cs="Times New Roman"/>
                <w:color w:val="000000" w:themeColor="text1"/>
                <w:sz w:val="20"/>
                <w:szCs w:val="20"/>
                <w:shd w:val="clear" w:color="auto" w:fill="FFFFFF"/>
                <w:lang w:val="ro-RO"/>
              </w:rPr>
              <w:t>) angajatorii din domeniul transportului rutier de persoane în regim de taxi;</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c) persoanele juridice asimilate, în condiţiile prezentei legi, angajatorului, la care îşi desfăşoară activitatea asiguraţii prevăzuţi la art. 4 pct. 2); </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c</w:t>
            </w:r>
            <w:r w:rsidRPr="006F2485">
              <w:rPr>
                <w:rFonts w:ascii="Times New Roman" w:eastAsia="Times New Roman" w:hAnsi="Times New Roman" w:cs="Times New Roman"/>
                <w:color w:val="000000" w:themeColor="text1"/>
                <w:sz w:val="20"/>
                <w:szCs w:val="20"/>
                <w:shd w:val="clear" w:color="auto" w:fill="FFFFFF"/>
                <w:vertAlign w:val="superscript"/>
                <w:lang w:val="ro-RO"/>
              </w:rPr>
              <w:t>1</w:t>
            </w:r>
            <w:r w:rsidRPr="006F2485">
              <w:rPr>
                <w:rFonts w:ascii="Times New Roman" w:eastAsia="Times New Roman" w:hAnsi="Times New Roman" w:cs="Times New Roman"/>
                <w:color w:val="000000" w:themeColor="text1"/>
                <w:sz w:val="20"/>
                <w:szCs w:val="20"/>
                <w:shd w:val="clear" w:color="auto" w:fill="FFFFFF"/>
                <w:lang w:val="ro-RO"/>
              </w:rPr>
              <w:t>) persoanele care exercită independent profesiunea de medic în una dintre formele de organizare a activităţii profesionale prevăzute de Legea ocrotirii sănătăţii nr.411/1995;</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c</w:t>
            </w:r>
            <w:r w:rsidRPr="006F2485">
              <w:rPr>
                <w:rFonts w:ascii="Times New Roman" w:eastAsia="Times New Roman" w:hAnsi="Times New Roman" w:cs="Times New Roman"/>
                <w:color w:val="000000" w:themeColor="text1"/>
                <w:sz w:val="20"/>
                <w:szCs w:val="20"/>
                <w:vertAlign w:val="superscript"/>
                <w:lang w:val="ro-RO"/>
              </w:rPr>
              <w:t>2</w:t>
            </w:r>
            <w:r w:rsidRPr="006F2485">
              <w:rPr>
                <w:rFonts w:ascii="Times New Roman" w:eastAsia="Times New Roman" w:hAnsi="Times New Roman" w:cs="Times New Roman"/>
                <w:color w:val="000000" w:themeColor="text1"/>
                <w:sz w:val="20"/>
                <w:szCs w:val="20"/>
                <w:lang w:val="ro-RO"/>
              </w:rPr>
              <w:t>) liber-profesioniștii ce practică activitate în sectorul justiției;</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d) persoanele care încheie contract de asigurare;</w:t>
            </w:r>
          </w:p>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e)</w:t>
            </w:r>
            <w:r w:rsidRPr="006F2485">
              <w:rPr>
                <w:rFonts w:ascii="Times New Roman" w:eastAsia="Times New Roman" w:hAnsi="Times New Roman" w:cs="Times New Roman"/>
                <w:i/>
                <w:iCs/>
                <w:color w:val="000000" w:themeColor="text1"/>
                <w:sz w:val="20"/>
                <w:szCs w:val="20"/>
                <w:lang w:val="ro-RO"/>
              </w:rPr>
              <w:t> - abrogată;</w:t>
            </w:r>
          </w:p>
          <w:p w:rsidR="00130161" w:rsidRPr="006F2485" w:rsidRDefault="00130161" w:rsidP="00130161">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f) rezidenții parcurilor pentru tehnologia informației care au calitatea de angajatori.</w:t>
            </w:r>
          </w:p>
        </w:tc>
        <w:tc>
          <w:tcPr>
            <w:tcW w:w="3419" w:type="dxa"/>
          </w:tcPr>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articolul 17</w:t>
            </w:r>
            <w:r w:rsidRPr="006F2485">
              <w:rPr>
                <w:color w:val="000000" w:themeColor="text1"/>
                <w:sz w:val="20"/>
                <w:szCs w:val="20"/>
              </w:rPr>
              <w:t>, alineatul (1) se completează cu litera g) cu următorul cuprins:</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„f) întreprinderile micro cărora li se aplică regimul special de impozitare stabilit la cap. 2 titlul X din Codul fiscal care au calitatea de angajatori.”</w:t>
            </w:r>
          </w:p>
          <w:p w:rsidR="00130161" w:rsidRPr="006F2485" w:rsidRDefault="00130161" w:rsidP="00130161">
            <w:pPr>
              <w:jc w:val="both"/>
              <w:rPr>
                <w:rFonts w:ascii="Times New Roman" w:hAnsi="Times New Roman" w:cs="Times New Roman"/>
                <w:color w:val="000000" w:themeColor="text1"/>
                <w:sz w:val="20"/>
                <w:szCs w:val="20"/>
                <w:lang w:val="ro-RO"/>
              </w:rPr>
            </w:pP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130161" w:rsidRPr="006F2485" w:rsidRDefault="00130161" w:rsidP="00130161">
            <w:pPr>
              <w:pStyle w:val="TableParagraph"/>
              <w:tabs>
                <w:tab w:val="left" w:pos="2506"/>
              </w:tabs>
              <w:ind w:left="-14" w:firstLine="14"/>
              <w:jc w:val="both"/>
              <w:rPr>
                <w:rFonts w:ascii="Times New Roman" w:hAnsi="Times New Roman" w:cs="Times New Roman"/>
                <w:color w:val="000000" w:themeColor="text1"/>
                <w:sz w:val="20"/>
                <w:szCs w:val="20"/>
              </w:rPr>
            </w:pPr>
            <w:r w:rsidRPr="006F2485">
              <w:rPr>
                <w:rFonts w:ascii="Times New Roman" w:hAnsi="Times New Roman" w:cs="Times New Roman"/>
                <w:color w:val="000000" w:themeColor="text1"/>
                <w:sz w:val="20"/>
                <w:szCs w:val="20"/>
              </w:rPr>
              <w:t>A se vedea argumentele de la propunerea art. 6 din Codul fiscal.</w:t>
            </w:r>
          </w:p>
        </w:tc>
        <w:tc>
          <w:tcPr>
            <w:tcW w:w="3242" w:type="dxa"/>
            <w:gridSpan w:val="2"/>
          </w:tcPr>
          <w:p w:rsidR="004A44FC" w:rsidRPr="0079732B" w:rsidRDefault="004A44FC" w:rsidP="004A44F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79732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4A44FC" w:rsidP="004A44FC">
            <w:pPr>
              <w:tabs>
                <w:tab w:val="left" w:pos="5291"/>
              </w:tabs>
              <w:ind w:right="39"/>
              <w:jc w:val="both"/>
              <w:rPr>
                <w:rFonts w:ascii="Times New Roman" w:eastAsia="Calibri" w:hAnsi="Times New Roman" w:cs="Times New Roman"/>
                <w:bCs/>
                <w:sz w:val="20"/>
                <w:szCs w:val="20"/>
                <w:lang w:val="ro-RO" w:eastAsia="ru-RU"/>
              </w:rPr>
            </w:pPr>
            <w:r w:rsidRPr="00420E7F">
              <w:rPr>
                <w:rFonts w:ascii="Times New Roman" w:eastAsia="Times New Roman" w:hAnsi="Times New Roman" w:cs="Times New Roman"/>
                <w:bCs/>
                <w:sz w:val="20"/>
                <w:szCs w:val="20"/>
                <w:shd w:val="clear" w:color="auto" w:fill="FFFFFF"/>
                <w:lang w:val="en-US"/>
              </w:rPr>
              <w:t>Inclusiv prin prisma conceptului impozitului pe venit 0%</w:t>
            </w:r>
          </w:p>
        </w:tc>
      </w:tr>
      <w:tr w:rsidR="00130161" w:rsidRPr="00A2377E" w:rsidTr="004552FF">
        <w:tc>
          <w:tcPr>
            <w:tcW w:w="3139" w:type="dxa"/>
          </w:tcPr>
          <w:p w:rsidR="00130161" w:rsidRPr="006F2485" w:rsidRDefault="00130161" w:rsidP="00130161">
            <w:pPr>
              <w:pStyle w:val="Application2"/>
              <w:rPr>
                <w:sz w:val="20"/>
                <w:szCs w:val="20"/>
                <w:lang w:val="ro-RO"/>
              </w:rPr>
            </w:pPr>
            <w:r w:rsidRPr="006F2485">
              <w:rPr>
                <w:b/>
                <w:sz w:val="20"/>
                <w:szCs w:val="20"/>
                <w:lang w:val="ro-RO"/>
              </w:rPr>
              <w:t>Articolul 17.</w:t>
            </w:r>
            <w:r w:rsidRPr="006F2485">
              <w:rPr>
                <w:sz w:val="20"/>
                <w:szCs w:val="20"/>
                <w:lang w:val="ro-RO"/>
              </w:rPr>
              <w:t xml:space="preserve"> Plătitorii contribuțiilor la bugetul asigurărilor sociale de stat și cotele de contribuții de asigurări sociale</w:t>
            </w:r>
          </w:p>
          <w:p w:rsidR="00130161" w:rsidRPr="006F2485" w:rsidRDefault="00130161" w:rsidP="00130161">
            <w:pPr>
              <w:pStyle w:val="Application2"/>
              <w:rPr>
                <w:sz w:val="20"/>
                <w:szCs w:val="20"/>
                <w:lang w:val="ro-RO"/>
              </w:rPr>
            </w:pPr>
            <w:r w:rsidRPr="006F2485">
              <w:rPr>
                <w:sz w:val="20"/>
                <w:szCs w:val="20"/>
                <w:lang w:val="ro-RO"/>
              </w:rPr>
              <w:t xml:space="preserve"> (4) Contribuția de asigurări sociale de stat obligatorie în sumă fixă anuală (taxa fixă anuală) se aprobă anual prin legea bugetului asigurărilor sociale de stat.</w:t>
            </w:r>
          </w:p>
        </w:tc>
        <w:tc>
          <w:tcPr>
            <w:tcW w:w="3419" w:type="dxa"/>
          </w:tcPr>
          <w:p w:rsidR="00130161" w:rsidRPr="006F2485" w:rsidRDefault="00130161" w:rsidP="00130161">
            <w:pPr>
              <w:pStyle w:val="Application2"/>
              <w:rPr>
                <w:sz w:val="20"/>
                <w:szCs w:val="20"/>
                <w:lang w:val="ro-RO"/>
              </w:rPr>
            </w:pPr>
            <w:r w:rsidRPr="006F2485">
              <w:rPr>
                <w:sz w:val="20"/>
                <w:szCs w:val="20"/>
                <w:lang w:val="ro-RO"/>
              </w:rPr>
              <w:t>La art. 17 propunem un alineat nou, cu următorul conținut:</w:t>
            </w:r>
          </w:p>
          <w:p w:rsidR="00130161" w:rsidRPr="006F2485" w:rsidRDefault="00130161" w:rsidP="00130161">
            <w:pPr>
              <w:pStyle w:val="Application2"/>
              <w:rPr>
                <w:sz w:val="20"/>
                <w:szCs w:val="20"/>
                <w:lang w:val="ro-RO"/>
              </w:rPr>
            </w:pPr>
            <w:r w:rsidRPr="006F2485">
              <w:rPr>
                <w:sz w:val="20"/>
                <w:szCs w:val="20"/>
                <w:lang w:val="ro-RO"/>
              </w:rPr>
              <w:t>„(5) Asigurații care achită contribuția de asigurări sociale de stat obligatorie în sumă fixă anuală (taxa fixă anuală) și beneficiază doar de pensia pentru limită de vârstă și ajutor de deces, la solicitare, pot încheia contract de asigurare cu Casa Națională de Asigurări Sociale în sumă fixă anuală, care îi oferă dreptul de a beneficia de toate tipurile de prestații sociale.”</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130161" w:rsidRPr="006F2485" w:rsidRDefault="00130161" w:rsidP="00130161">
            <w:pPr>
              <w:pStyle w:val="Application2"/>
              <w:rPr>
                <w:sz w:val="20"/>
                <w:szCs w:val="20"/>
                <w:lang w:val="ro-RO"/>
              </w:rPr>
            </w:pPr>
            <w:r w:rsidRPr="006F2485">
              <w:rPr>
                <w:sz w:val="20"/>
                <w:szCs w:val="20"/>
                <w:lang w:val="ro-RO"/>
              </w:rPr>
              <w:t>Propunerea în cauză vizează necesitatea cointeresării asiguraților cu contract de asigurare cu Casa Națională de Asigurări Sociale și creșterii numărului de persoane care să dorească să se asigure în sistemul de asigurări sociale, beneficiind de toate tipurile de prestații sociale.</w:t>
            </w:r>
          </w:p>
        </w:tc>
        <w:tc>
          <w:tcPr>
            <w:tcW w:w="3242" w:type="dxa"/>
            <w:gridSpan w:val="2"/>
          </w:tcPr>
          <w:p w:rsidR="00130161" w:rsidRPr="00A67BD9" w:rsidRDefault="00130161" w:rsidP="00130161">
            <w:pPr>
              <w:tabs>
                <w:tab w:val="left" w:pos="5291"/>
              </w:tabs>
              <w:ind w:right="39"/>
              <w:jc w:val="both"/>
              <w:rPr>
                <w:rFonts w:ascii="Times New Roman" w:eastAsia="Calibri" w:hAnsi="Times New Roman" w:cs="Times New Roman"/>
                <w:b/>
                <w:bCs/>
                <w:sz w:val="20"/>
                <w:szCs w:val="20"/>
                <w:u w:val="single"/>
                <w:lang w:val="ro-RO" w:eastAsia="ru-RU"/>
              </w:rPr>
            </w:pPr>
            <w:r w:rsidRPr="00A67BD9">
              <w:rPr>
                <w:rFonts w:ascii="Times New Roman" w:eastAsia="Calibri" w:hAnsi="Times New Roman" w:cs="Times New Roman"/>
                <w:b/>
                <w:bCs/>
                <w:sz w:val="20"/>
                <w:szCs w:val="20"/>
                <w:u w:val="single"/>
                <w:lang w:val="ro-RO" w:eastAsia="ru-RU"/>
              </w:rPr>
              <w:t>Notă</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Aferent prop</w:t>
            </w:r>
            <w:r>
              <w:rPr>
                <w:rFonts w:ascii="Times New Roman" w:eastAsia="Calibri" w:hAnsi="Times New Roman" w:cs="Times New Roman"/>
                <w:bCs/>
                <w:sz w:val="20"/>
                <w:szCs w:val="20"/>
                <w:lang w:val="ro-RO" w:eastAsia="ru-RU"/>
              </w:rPr>
              <w:t>u</w:t>
            </w:r>
            <w:r w:rsidRPr="006F2485">
              <w:rPr>
                <w:rFonts w:ascii="Times New Roman" w:eastAsia="Calibri" w:hAnsi="Times New Roman" w:cs="Times New Roman"/>
                <w:bCs/>
                <w:sz w:val="20"/>
                <w:szCs w:val="20"/>
                <w:lang w:val="ro-RO" w:eastAsia="ru-RU"/>
              </w:rPr>
              <w:t>nerii respecti</w:t>
            </w:r>
            <w:r>
              <w:rPr>
                <w:rFonts w:ascii="Times New Roman" w:eastAsia="Calibri" w:hAnsi="Times New Roman" w:cs="Times New Roman"/>
                <w:bCs/>
                <w:sz w:val="20"/>
                <w:szCs w:val="20"/>
                <w:lang w:val="ro-RO" w:eastAsia="ru-RU"/>
              </w:rPr>
              <w:t>v</w:t>
            </w:r>
            <w:r w:rsidRPr="006F2485">
              <w:rPr>
                <w:rFonts w:ascii="Times New Roman" w:eastAsia="Calibri" w:hAnsi="Times New Roman" w:cs="Times New Roman"/>
                <w:bCs/>
                <w:sz w:val="20"/>
                <w:szCs w:val="20"/>
                <w:lang w:val="ro-RO" w:eastAsia="ru-RU"/>
              </w:rPr>
              <w:t xml:space="preserve">e urmează să </w:t>
            </w:r>
            <w:r>
              <w:rPr>
                <w:rFonts w:ascii="Times New Roman" w:eastAsia="Calibri" w:hAnsi="Times New Roman" w:cs="Times New Roman"/>
                <w:bCs/>
                <w:sz w:val="20"/>
                <w:szCs w:val="20"/>
                <w:lang w:val="ro-RO" w:eastAsia="ru-RU"/>
              </w:rPr>
              <w:t xml:space="preserve">se </w:t>
            </w:r>
            <w:r w:rsidRPr="006F2485">
              <w:rPr>
                <w:rFonts w:ascii="Times New Roman" w:eastAsia="Calibri" w:hAnsi="Times New Roman" w:cs="Times New Roman"/>
                <w:bCs/>
                <w:sz w:val="20"/>
                <w:szCs w:val="20"/>
                <w:lang w:val="ro-RO" w:eastAsia="ru-RU"/>
              </w:rPr>
              <w:t>expună CNAS</w:t>
            </w:r>
            <w:r>
              <w:rPr>
                <w:rFonts w:ascii="Times New Roman" w:eastAsia="Calibri" w:hAnsi="Times New Roman" w:cs="Times New Roman"/>
                <w:bCs/>
                <w:sz w:val="20"/>
                <w:szCs w:val="20"/>
                <w:lang w:val="ro-RO" w:eastAsia="ru-RU"/>
              </w:rPr>
              <w:t>.</w:t>
            </w: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Articolul 19. </w:t>
            </w:r>
            <w:r w:rsidRPr="006F2485">
              <w:rPr>
                <w:rFonts w:ascii="Times New Roman" w:eastAsia="Times New Roman" w:hAnsi="Times New Roman" w:cs="Times New Roman"/>
                <w:color w:val="000000" w:themeColor="text1"/>
                <w:sz w:val="20"/>
                <w:szCs w:val="20"/>
                <w:shd w:val="clear" w:color="auto" w:fill="FFFFFF"/>
                <w:lang w:val="ro-RO"/>
              </w:rPr>
              <w:t>Datorarea contribuţiei de asigurări sociale</w:t>
            </w:r>
          </w:p>
          <w:p w:rsidR="00130161" w:rsidRPr="006F2485" w:rsidRDefault="00130161" w:rsidP="00130161">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(7) Rezidenţii parcurilor pentru tehnologia informaţiei şi angajaţii acestora datorează contribuţii de asigurări sociale de stat obligatorii conform prevederilor Legii nr. 77/2016 cu privire la parcurile pentru tehnologia informației. În raport cu veniturile realizate de angajaţi şi/sau de alte persoane fizice în baza contractelor civile încheiate în vederea executării de lucrări sau prestării de servicii, contribuţiile de asigurări sociale se datorează conform prevederilor prezentei legi.</w:t>
            </w:r>
          </w:p>
        </w:tc>
        <w:tc>
          <w:tcPr>
            <w:tcW w:w="3419" w:type="dxa"/>
          </w:tcPr>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articolul 19</w:t>
            </w:r>
            <w:r w:rsidRPr="006F2485">
              <w:rPr>
                <w:color w:val="000000" w:themeColor="text1"/>
                <w:sz w:val="20"/>
                <w:szCs w:val="20"/>
              </w:rPr>
              <w:t xml:space="preserve"> se completează cu alineatul (7</w:t>
            </w:r>
            <w:r w:rsidRPr="006F2485">
              <w:rPr>
                <w:color w:val="000000" w:themeColor="text1"/>
                <w:sz w:val="20"/>
                <w:szCs w:val="20"/>
                <w:vertAlign w:val="superscript"/>
              </w:rPr>
              <w:t>1</w:t>
            </w:r>
            <w:r w:rsidRPr="006F2485">
              <w:rPr>
                <w:color w:val="000000" w:themeColor="text1"/>
                <w:sz w:val="20"/>
                <w:szCs w:val="20"/>
              </w:rPr>
              <w:t>) cu următorul cuprins:</w:t>
            </w:r>
          </w:p>
          <w:p w:rsidR="00130161" w:rsidRPr="006F2485" w:rsidRDefault="00130161" w:rsidP="00130161">
            <w:pPr>
              <w:pStyle w:val="NormalWeb"/>
              <w:shd w:val="clear" w:color="auto" w:fill="FFFFFF"/>
              <w:spacing w:line="240" w:lineRule="auto"/>
              <w:jc w:val="both"/>
              <w:rPr>
                <w:color w:val="000000" w:themeColor="text1"/>
                <w:sz w:val="20"/>
                <w:szCs w:val="20"/>
              </w:rPr>
            </w:pPr>
            <w:r w:rsidRPr="006F2485">
              <w:rPr>
                <w:color w:val="000000" w:themeColor="text1"/>
                <w:sz w:val="20"/>
                <w:szCs w:val="20"/>
              </w:rPr>
              <w:t>„(7</w:t>
            </w:r>
            <w:r w:rsidRPr="006F2485">
              <w:rPr>
                <w:color w:val="000000" w:themeColor="text1"/>
                <w:sz w:val="20"/>
                <w:szCs w:val="20"/>
                <w:vertAlign w:val="superscript"/>
              </w:rPr>
              <w:t>1</w:t>
            </w:r>
            <w:r w:rsidRPr="006F2485">
              <w:rPr>
                <w:color w:val="000000" w:themeColor="text1"/>
                <w:sz w:val="20"/>
                <w:szCs w:val="20"/>
              </w:rPr>
              <w:t>) Întreprinderile micro cărora li se aplică regimul special de impozitare stabilit la cap. 2 titlul X din Codul fiscal datorează contribuţii de asigurări sociale de stat obligatorii conform prevederilor cap. 2 titlul X din Codul fiscal. În raport cu veniturile realizate de angajaţi şi/sau de alte persoane fizice în baza contractelor civile încheiate în vederea executării de lucrări sau prestării de servicii, contribuţiile de asigurări sociale se datorează conform prevederilor prezentei legi.”</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130161" w:rsidRPr="006F2485" w:rsidRDefault="00130161" w:rsidP="00130161">
            <w:pPr>
              <w:pStyle w:val="Application2"/>
              <w:rPr>
                <w:sz w:val="20"/>
                <w:szCs w:val="20"/>
                <w:lang w:val="ro-RO"/>
              </w:rPr>
            </w:pPr>
            <w:r w:rsidRPr="006F2485">
              <w:rPr>
                <w:color w:val="000000" w:themeColor="text1"/>
                <w:sz w:val="20"/>
                <w:szCs w:val="20"/>
                <w:lang w:val="ro-RO"/>
              </w:rPr>
              <w:t>A se vedea argumentele de la propunerea art. 6 din Codul fiscal.</w:t>
            </w:r>
          </w:p>
        </w:tc>
        <w:tc>
          <w:tcPr>
            <w:tcW w:w="3242" w:type="dxa"/>
            <w:gridSpan w:val="2"/>
          </w:tcPr>
          <w:p w:rsidR="004A44FC" w:rsidRPr="0079732B" w:rsidRDefault="004A44FC" w:rsidP="004A44F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79732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4A44FC" w:rsidP="004A44FC">
            <w:pPr>
              <w:tabs>
                <w:tab w:val="left" w:pos="5291"/>
              </w:tabs>
              <w:ind w:right="39"/>
              <w:jc w:val="both"/>
              <w:rPr>
                <w:rFonts w:ascii="Times New Roman" w:eastAsia="Calibri" w:hAnsi="Times New Roman" w:cs="Times New Roman"/>
                <w:bCs/>
                <w:sz w:val="20"/>
                <w:szCs w:val="20"/>
                <w:lang w:val="ro-RO" w:eastAsia="ru-RU"/>
              </w:rPr>
            </w:pPr>
            <w:r w:rsidRPr="00420E7F">
              <w:rPr>
                <w:rFonts w:ascii="Times New Roman" w:eastAsia="Times New Roman" w:hAnsi="Times New Roman" w:cs="Times New Roman"/>
                <w:bCs/>
                <w:sz w:val="20"/>
                <w:szCs w:val="20"/>
                <w:shd w:val="clear" w:color="auto" w:fill="FFFFFF"/>
                <w:lang w:val="en-US"/>
              </w:rPr>
              <w:t>Inclusiv prin prisma conceptului impozitului pe venit 0%</w:t>
            </w:r>
          </w:p>
        </w:tc>
      </w:tr>
      <w:tr w:rsidR="00130161" w:rsidRPr="00A2377E" w:rsidTr="004552FF">
        <w:tc>
          <w:tcPr>
            <w:tcW w:w="3139" w:type="dxa"/>
          </w:tcPr>
          <w:p w:rsidR="00130161" w:rsidRPr="006F2485" w:rsidRDefault="00130161" w:rsidP="00130161">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Articolul 20. </w:t>
            </w:r>
            <w:r w:rsidRPr="006F2485">
              <w:rPr>
                <w:rFonts w:ascii="Times New Roman" w:eastAsia="Times New Roman" w:hAnsi="Times New Roman" w:cs="Times New Roman"/>
                <w:color w:val="000000" w:themeColor="text1"/>
                <w:sz w:val="20"/>
                <w:szCs w:val="20"/>
                <w:shd w:val="clear" w:color="auto" w:fill="FFFFFF"/>
                <w:lang w:val="ro-RO"/>
              </w:rPr>
              <w:t>Calculul şi plata contribuţiei de asigurări sociale</w:t>
            </w:r>
          </w:p>
          <w:p w:rsidR="00130161" w:rsidRPr="006F2485" w:rsidRDefault="00130161" w:rsidP="00130161">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(4) Calculul şi plata contribuției de asigurări sociale de stat obligatorii datorate de rezidenții parcurilor pentru tehnologia informației și angajații acestora în raport cu veniturile salariale obținute în baza legislaţiei muncii și actelor normative ce conțin norme ale dreptului muncii se efectuează din contul sumelor repartizate la bugetul asigurărilor sociale de stat din încasările impozitului unic achitat de rezidenții parcurilor pentru tehnologia informației conform Legii nr. 77/2016 cu privire la parcurile pentru tehnologia informației.</w:t>
            </w:r>
          </w:p>
        </w:tc>
        <w:tc>
          <w:tcPr>
            <w:tcW w:w="3419" w:type="dxa"/>
          </w:tcPr>
          <w:p w:rsidR="00130161" w:rsidRPr="006F2485" w:rsidRDefault="00130161" w:rsidP="00130161">
            <w:pPr>
              <w:jc w:val="both"/>
              <w:rPr>
                <w:rFonts w:ascii="Times New Roman" w:hAnsi="Times New Roman" w:cs="Times New Roman"/>
                <w:color w:val="000000" w:themeColor="text1"/>
                <w:sz w:val="20"/>
                <w:szCs w:val="20"/>
                <w:lang w:val="ro-RO"/>
              </w:rPr>
            </w:pPr>
            <w:r w:rsidRPr="006F2485">
              <w:rPr>
                <w:rFonts w:ascii="Times New Roman" w:hAnsi="Times New Roman" w:cs="Times New Roman"/>
                <w:b/>
                <w:color w:val="000000" w:themeColor="text1"/>
                <w:sz w:val="20"/>
                <w:szCs w:val="20"/>
                <w:lang w:val="ro-RO"/>
              </w:rPr>
              <w:t>Articolul 20</w:t>
            </w:r>
            <w:r w:rsidRPr="006F2485">
              <w:rPr>
                <w:rFonts w:ascii="Times New Roman" w:hAnsi="Times New Roman" w:cs="Times New Roman"/>
                <w:color w:val="000000" w:themeColor="text1"/>
                <w:sz w:val="20"/>
                <w:szCs w:val="20"/>
                <w:lang w:val="ro-RO"/>
              </w:rPr>
              <w:t xml:space="preserve"> alineatul (4), cuvintele „</w:t>
            </w:r>
            <w:r w:rsidRPr="006F2485">
              <w:rPr>
                <w:rFonts w:ascii="Times New Roman" w:hAnsi="Times New Roman" w:cs="Times New Roman"/>
                <w:color w:val="000000" w:themeColor="text1"/>
                <w:sz w:val="20"/>
                <w:szCs w:val="20"/>
                <w:shd w:val="clear" w:color="auto" w:fill="FFFFFF"/>
                <w:lang w:val="ro-RO"/>
              </w:rPr>
              <w:t xml:space="preserve">și angajații acestora” se substituie cu textul </w:t>
            </w:r>
            <w:r w:rsidRPr="006F2485">
              <w:rPr>
                <w:rFonts w:ascii="Times New Roman" w:hAnsi="Times New Roman" w:cs="Times New Roman"/>
                <w:color w:val="000000" w:themeColor="text1"/>
                <w:sz w:val="20"/>
                <w:szCs w:val="20"/>
                <w:lang w:val="ro-RO"/>
              </w:rPr>
              <w:t xml:space="preserve">„întreprinderile micro cărora li se aplică regimul special de impozitare stabilit la cap. 2 titlul X din Codul fiscal”, iar în final se completează cu textul „și întreprinderile micro conform </w:t>
            </w:r>
            <w:r w:rsidRPr="006F2485">
              <w:rPr>
                <w:rFonts w:ascii="Times New Roman" w:hAnsi="Times New Roman" w:cs="Times New Roman"/>
                <w:color w:val="000000" w:themeColor="text1"/>
                <w:sz w:val="20"/>
                <w:szCs w:val="20"/>
                <w:shd w:val="clear" w:color="auto" w:fill="FFFFFF"/>
                <w:lang w:val="ro-RO"/>
              </w:rPr>
              <w:t>cap. 2 titlul X din Codul fiscal”</w:t>
            </w:r>
            <w:r w:rsidRPr="006F2485">
              <w:rPr>
                <w:rFonts w:ascii="Times New Roman" w:hAnsi="Times New Roman" w:cs="Times New Roman"/>
                <w:color w:val="000000" w:themeColor="text1"/>
                <w:sz w:val="20"/>
                <w:szCs w:val="20"/>
                <w:lang w:val="ro-RO"/>
              </w:rPr>
              <w:t>.</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p>
        </w:tc>
        <w:tc>
          <w:tcPr>
            <w:tcW w:w="3149" w:type="dxa"/>
          </w:tcPr>
          <w:p w:rsidR="00130161" w:rsidRPr="006F2485" w:rsidRDefault="00130161" w:rsidP="00130161">
            <w:pPr>
              <w:pStyle w:val="Application2"/>
              <w:rPr>
                <w:color w:val="000000" w:themeColor="text1"/>
                <w:sz w:val="20"/>
                <w:szCs w:val="20"/>
                <w:lang w:val="ro-RO"/>
              </w:rPr>
            </w:pPr>
            <w:r w:rsidRPr="006F2485">
              <w:rPr>
                <w:color w:val="000000" w:themeColor="text1"/>
                <w:sz w:val="20"/>
                <w:szCs w:val="20"/>
                <w:lang w:val="ro-RO"/>
              </w:rPr>
              <w:t>A se vedea argumentele de la propunerea art. 6 din Codul fiscal.</w:t>
            </w:r>
          </w:p>
        </w:tc>
        <w:tc>
          <w:tcPr>
            <w:tcW w:w="3242" w:type="dxa"/>
            <w:gridSpan w:val="2"/>
          </w:tcPr>
          <w:p w:rsidR="004A44FC" w:rsidRPr="0079732B" w:rsidRDefault="004A44FC" w:rsidP="004A44FC">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79732B">
              <w:rPr>
                <w:rFonts w:ascii="Times New Roman" w:eastAsia="Times New Roman" w:hAnsi="Times New Roman" w:cs="Times New Roman"/>
                <w:b/>
                <w:bCs/>
                <w:sz w:val="20"/>
                <w:szCs w:val="20"/>
                <w:u w:val="single"/>
                <w:shd w:val="clear" w:color="auto" w:fill="FFFFFF"/>
                <w:lang w:val="en-US"/>
              </w:rPr>
              <w:t>Nu se acceptă</w:t>
            </w:r>
          </w:p>
          <w:p w:rsidR="00130161" w:rsidRPr="006F2485" w:rsidRDefault="004A44FC" w:rsidP="004A44FC">
            <w:pPr>
              <w:tabs>
                <w:tab w:val="left" w:pos="5291"/>
              </w:tabs>
              <w:ind w:right="39"/>
              <w:jc w:val="both"/>
              <w:rPr>
                <w:rFonts w:ascii="Times New Roman" w:eastAsia="Calibri" w:hAnsi="Times New Roman" w:cs="Times New Roman"/>
                <w:bCs/>
                <w:sz w:val="20"/>
                <w:szCs w:val="20"/>
                <w:lang w:val="ro-RO" w:eastAsia="ru-RU"/>
              </w:rPr>
            </w:pPr>
            <w:r w:rsidRPr="00420E7F">
              <w:rPr>
                <w:rFonts w:ascii="Times New Roman" w:eastAsia="Times New Roman" w:hAnsi="Times New Roman" w:cs="Times New Roman"/>
                <w:bCs/>
                <w:sz w:val="20"/>
                <w:szCs w:val="20"/>
                <w:shd w:val="clear" w:color="auto" w:fill="FFFFFF"/>
                <w:lang w:val="en-US"/>
              </w:rPr>
              <w:t>Inclusiv prin prisma conceptului impozitului pe venit 0%</w:t>
            </w:r>
          </w:p>
        </w:tc>
      </w:tr>
      <w:tr w:rsidR="004A44FC" w:rsidRPr="00A2377E" w:rsidTr="004552FF">
        <w:tc>
          <w:tcPr>
            <w:tcW w:w="3139" w:type="dxa"/>
          </w:tcPr>
          <w:p w:rsidR="004A44FC" w:rsidRPr="006F2485" w:rsidRDefault="004A44FC" w:rsidP="00130161">
            <w:pPr>
              <w:pStyle w:val="Default"/>
              <w:jc w:val="both"/>
              <w:rPr>
                <w:b/>
                <w:color w:val="auto"/>
                <w:sz w:val="20"/>
                <w:szCs w:val="20"/>
                <w:lang w:val="ro-RO"/>
              </w:rPr>
            </w:pPr>
            <w:r w:rsidRPr="006F2485">
              <w:rPr>
                <w:b/>
                <w:bCs/>
                <w:color w:val="auto"/>
                <w:sz w:val="20"/>
                <w:szCs w:val="20"/>
                <w:lang w:val="ro-RO"/>
              </w:rPr>
              <w:t>A</w:t>
            </w:r>
            <w:r w:rsidRPr="006F2485">
              <w:rPr>
                <w:b/>
                <w:bCs/>
                <w:i/>
                <w:iCs/>
                <w:color w:val="auto"/>
                <w:sz w:val="20"/>
                <w:szCs w:val="20"/>
                <w:lang w:val="ro-RO"/>
              </w:rPr>
              <w:t xml:space="preserve">nexa 1, pct. 1.1, coloana 2: </w:t>
            </w:r>
          </w:p>
          <w:p w:rsidR="004A44FC" w:rsidRPr="006F2485" w:rsidRDefault="004A44FC"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 xml:space="preserve">„24% la suma salariilor şi recompenselor calculate lunar pentru toţi angajaţii – pentru angajatorii sectorului privat, instituţiilor de învăţământ superior şi ai instituţiilor medico-sanitare” </w:t>
            </w:r>
          </w:p>
        </w:tc>
        <w:tc>
          <w:tcPr>
            <w:tcW w:w="3419" w:type="dxa"/>
          </w:tcPr>
          <w:p w:rsidR="004A44FC" w:rsidRPr="006F2485" w:rsidRDefault="004A44FC" w:rsidP="00130161">
            <w:pPr>
              <w:pStyle w:val="Default"/>
              <w:jc w:val="both"/>
              <w:rPr>
                <w:color w:val="auto"/>
                <w:sz w:val="20"/>
                <w:szCs w:val="20"/>
                <w:lang w:val="ro-RO"/>
              </w:rPr>
            </w:pPr>
            <w:r w:rsidRPr="006F2485">
              <w:rPr>
                <w:color w:val="auto"/>
                <w:sz w:val="20"/>
                <w:szCs w:val="20"/>
                <w:lang w:val="ro-RO"/>
              </w:rPr>
              <w:t xml:space="preserve">A substitui cifra ”24%” prin cifra “29%” </w:t>
            </w:r>
          </w:p>
          <w:p w:rsidR="004A44FC" w:rsidRPr="006F2485" w:rsidRDefault="004A44FC" w:rsidP="00130161">
            <w:pPr>
              <w:pStyle w:val="TableParagraph"/>
              <w:ind w:left="107"/>
              <w:jc w:val="both"/>
              <w:rPr>
                <w:rFonts w:ascii="Times New Roman" w:hAnsi="Times New Roman" w:cs="Times New Roman"/>
                <w:sz w:val="20"/>
                <w:szCs w:val="20"/>
              </w:rPr>
            </w:pPr>
          </w:p>
        </w:tc>
        <w:tc>
          <w:tcPr>
            <w:tcW w:w="1530" w:type="dxa"/>
            <w:gridSpan w:val="2"/>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CNAS</w:t>
            </w:r>
          </w:p>
        </w:tc>
        <w:tc>
          <w:tcPr>
            <w:tcW w:w="3149" w:type="dxa"/>
            <w:vMerge w:val="restart"/>
          </w:tcPr>
          <w:p w:rsidR="004A44FC" w:rsidRPr="006F2485" w:rsidRDefault="004A44FC" w:rsidP="00130161">
            <w:pPr>
              <w:pStyle w:val="TableParagraph"/>
              <w:tabs>
                <w:tab w:val="left" w:pos="2501"/>
              </w:tabs>
              <w:ind w:left="-14"/>
              <w:jc w:val="both"/>
              <w:rPr>
                <w:rFonts w:ascii="Times New Roman" w:hAnsi="Times New Roman" w:cs="Times New Roman"/>
                <w:sz w:val="20"/>
                <w:szCs w:val="20"/>
              </w:rPr>
            </w:pPr>
            <w:r w:rsidRPr="006F2485">
              <w:rPr>
                <w:rFonts w:ascii="Times New Roman" w:hAnsi="Times New Roman" w:cs="Times New Roman"/>
                <w:sz w:val="20"/>
                <w:szCs w:val="20"/>
              </w:rPr>
              <w:t>Sustenabilitatea sistemului public de asigurări sociale poate fi asigurată doar în condiții de acoperire a cheltuielilor pentru prestațiile de asigurări sociale cu veniturile proprii, încasate la bugetul asigurărilor sociale de stat. Ponderea esențială în veniturile proprii o constituie contribuțiile de asigurări sociale, virate de plătitorii de contribuții, persoane juridice și fizice. Pe parcursul dezvoltării sistemului public de asigurări sociale în Republica Moldova tariful contribuției, aplicat la fondul de remunerare a muncii, a variat de la cota de 46% în anul 1992 până la cota de 29%, stabilită în anul 2005 și păstrată până la moment. Intențiile de a micșora partea contribuției datorată de angajator în scopul lărgirii bazei de calcul din contul scoaterii fondului de remunerare a muncii din tenebritate nu s-au soldat cu rezultate palpabile. Din anul 2018 pentru angajatorii din sectorul privat tariful contribuției a fost diminuat cu 5 puncte procentuale, însă din datele statistice nu sa constatat o creștere semnificativă a bazei de calcul a contribuțiilor, mai mare decât cea estimată de Ministerul Economiei. Prin această măsură sa încălcat și principiul de bază a sistemului public de asigurări sociale, principiul egalității, admițând o abordare selectivă, preferențială pentru unii plătitori de contribuții pentru asigurarea unor drepturi sociale egale, garantate tuturor participanților la sistem. Concomitent, anual sunt implementate măsuri noi de asigurări sociale, cu impact bugetar semnificativ pe partea de cheltuieli, pentru care tarifele actuale (29% la FRM pentru sectorul bugetar și 24% la FRM pentru sectorul real) nu oferă acoperire</w:t>
            </w:r>
          </w:p>
        </w:tc>
        <w:tc>
          <w:tcPr>
            <w:tcW w:w="3242" w:type="dxa"/>
            <w:gridSpan w:val="2"/>
            <w:vMerge w:val="restart"/>
          </w:tcPr>
          <w:p w:rsidR="00A67BD9" w:rsidRDefault="004A44FC" w:rsidP="00130161">
            <w:pPr>
              <w:tabs>
                <w:tab w:val="left" w:pos="5291"/>
              </w:tabs>
              <w:ind w:right="39"/>
              <w:jc w:val="both"/>
              <w:rPr>
                <w:rFonts w:ascii="Times New Roman" w:eastAsia="Calibri" w:hAnsi="Times New Roman" w:cs="Times New Roman"/>
                <w:b/>
                <w:bCs/>
                <w:color w:val="000000" w:themeColor="text1"/>
                <w:sz w:val="20"/>
                <w:szCs w:val="20"/>
                <w:u w:val="single"/>
                <w:lang w:val="ro-RO" w:eastAsia="ru-RU"/>
              </w:rPr>
            </w:pPr>
            <w:r w:rsidRPr="00CB101B">
              <w:rPr>
                <w:rFonts w:ascii="Times New Roman" w:eastAsia="Calibri" w:hAnsi="Times New Roman" w:cs="Times New Roman"/>
                <w:b/>
                <w:bCs/>
                <w:color w:val="000000" w:themeColor="text1"/>
                <w:sz w:val="20"/>
                <w:szCs w:val="20"/>
                <w:u w:val="single"/>
                <w:lang w:val="ro-RO" w:eastAsia="ru-RU"/>
              </w:rPr>
              <w:t>Nu se acceptă.</w:t>
            </w:r>
            <w:r>
              <w:rPr>
                <w:rFonts w:ascii="Times New Roman" w:eastAsia="Calibri" w:hAnsi="Times New Roman" w:cs="Times New Roman"/>
                <w:b/>
                <w:bCs/>
                <w:color w:val="000000" w:themeColor="text1"/>
                <w:sz w:val="20"/>
                <w:szCs w:val="20"/>
                <w:u w:val="single"/>
                <w:lang w:val="ro-RO" w:eastAsia="ru-RU"/>
              </w:rPr>
              <w:t xml:space="preserve"> </w:t>
            </w:r>
          </w:p>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r w:rsidRPr="00CB101B">
              <w:rPr>
                <w:rFonts w:ascii="Times New Roman" w:eastAsia="Calibri" w:hAnsi="Times New Roman" w:cs="Times New Roman"/>
                <w:bCs/>
                <w:color w:val="000000" w:themeColor="text1"/>
                <w:sz w:val="20"/>
                <w:szCs w:val="20"/>
                <w:lang w:val="ro-RO" w:eastAsia="ru-RU"/>
              </w:rPr>
              <w:t>Propunerea urmează a fi examinată pe termen mediu.</w:t>
            </w:r>
          </w:p>
        </w:tc>
      </w:tr>
      <w:tr w:rsidR="004A44FC" w:rsidRPr="006F2485" w:rsidTr="004552FF">
        <w:tc>
          <w:tcPr>
            <w:tcW w:w="3139" w:type="dxa"/>
          </w:tcPr>
          <w:p w:rsidR="004A44FC" w:rsidRPr="006F2485" w:rsidRDefault="004A44FC" w:rsidP="00130161">
            <w:pPr>
              <w:pStyle w:val="Default"/>
              <w:jc w:val="both"/>
              <w:rPr>
                <w:color w:val="auto"/>
                <w:sz w:val="20"/>
                <w:szCs w:val="20"/>
                <w:lang w:val="ro-RO"/>
              </w:rPr>
            </w:pPr>
            <w:r w:rsidRPr="006F2485">
              <w:rPr>
                <w:b/>
                <w:bCs/>
                <w:i/>
                <w:iCs/>
                <w:color w:val="auto"/>
                <w:sz w:val="20"/>
                <w:szCs w:val="20"/>
                <w:lang w:val="ro-RO"/>
              </w:rPr>
              <w:t>Anexa 1, pct. 1.2, coloana 2</w:t>
            </w:r>
            <w:r w:rsidRPr="006F2485">
              <w:rPr>
                <w:bCs/>
                <w:i/>
                <w:iCs/>
                <w:color w:val="auto"/>
                <w:sz w:val="20"/>
                <w:szCs w:val="20"/>
                <w:lang w:val="ro-RO"/>
              </w:rPr>
              <w:t xml:space="preserve">: </w:t>
            </w:r>
          </w:p>
          <w:p w:rsidR="004A44FC" w:rsidRPr="006F2485" w:rsidRDefault="004A44FC"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 xml:space="preserve">„32% la suma salariilor şi recompenselor calculate lunar pentru toţi angajaţii – pentru angajatorii sectorului privat </w:t>
            </w:r>
          </w:p>
        </w:tc>
        <w:tc>
          <w:tcPr>
            <w:tcW w:w="3419" w:type="dxa"/>
          </w:tcPr>
          <w:p w:rsidR="004A44FC" w:rsidRPr="006F2485" w:rsidRDefault="004A44FC" w:rsidP="00130161">
            <w:pPr>
              <w:pStyle w:val="Default"/>
              <w:jc w:val="both"/>
              <w:rPr>
                <w:color w:val="auto"/>
                <w:sz w:val="20"/>
                <w:szCs w:val="20"/>
                <w:lang w:val="ro-RO"/>
              </w:rPr>
            </w:pPr>
            <w:r w:rsidRPr="006F2485">
              <w:rPr>
                <w:color w:val="auto"/>
                <w:sz w:val="20"/>
                <w:szCs w:val="20"/>
                <w:lang w:val="ro-RO"/>
              </w:rPr>
              <w:t xml:space="preserve">A substitui cifra “32%” prin cifra “39%” </w:t>
            </w:r>
          </w:p>
          <w:p w:rsidR="004A44FC" w:rsidRPr="006F2485" w:rsidRDefault="004A44FC" w:rsidP="00130161">
            <w:pPr>
              <w:pStyle w:val="TableParagraph"/>
              <w:ind w:left="107"/>
              <w:jc w:val="both"/>
              <w:rPr>
                <w:rFonts w:ascii="Times New Roman" w:hAnsi="Times New Roman" w:cs="Times New Roman"/>
                <w:sz w:val="20"/>
                <w:szCs w:val="20"/>
              </w:rPr>
            </w:pPr>
          </w:p>
        </w:tc>
        <w:tc>
          <w:tcPr>
            <w:tcW w:w="1530" w:type="dxa"/>
            <w:gridSpan w:val="2"/>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CNAS</w:t>
            </w:r>
          </w:p>
        </w:tc>
        <w:tc>
          <w:tcPr>
            <w:tcW w:w="3149" w:type="dxa"/>
            <w:vMerge/>
          </w:tcPr>
          <w:p w:rsidR="004A44FC" w:rsidRPr="006F2485" w:rsidRDefault="004A44FC" w:rsidP="00130161">
            <w:pPr>
              <w:pStyle w:val="TableParagraph"/>
              <w:ind w:left="110" w:right="95"/>
              <w:jc w:val="both"/>
              <w:rPr>
                <w:rFonts w:ascii="Times New Roman" w:hAnsi="Times New Roman" w:cs="Times New Roman"/>
                <w:sz w:val="20"/>
                <w:szCs w:val="20"/>
              </w:rPr>
            </w:pPr>
          </w:p>
        </w:tc>
        <w:tc>
          <w:tcPr>
            <w:tcW w:w="3242" w:type="dxa"/>
            <w:gridSpan w:val="2"/>
            <w:vMerge/>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tcPr>
          <w:p w:rsidR="004A44FC" w:rsidRPr="006F2485" w:rsidRDefault="004A44FC" w:rsidP="00130161">
            <w:pPr>
              <w:pStyle w:val="Default"/>
              <w:jc w:val="both"/>
              <w:rPr>
                <w:b/>
                <w:color w:val="auto"/>
                <w:sz w:val="20"/>
                <w:szCs w:val="20"/>
                <w:lang w:val="ro-RO"/>
              </w:rPr>
            </w:pPr>
            <w:r w:rsidRPr="006F2485">
              <w:rPr>
                <w:b/>
                <w:bCs/>
                <w:color w:val="auto"/>
                <w:sz w:val="20"/>
                <w:szCs w:val="20"/>
                <w:lang w:val="ro-RO"/>
              </w:rPr>
              <w:t>A</w:t>
            </w:r>
            <w:r w:rsidRPr="006F2485">
              <w:rPr>
                <w:b/>
                <w:bCs/>
                <w:i/>
                <w:iCs/>
                <w:color w:val="auto"/>
                <w:sz w:val="20"/>
                <w:szCs w:val="20"/>
                <w:lang w:val="ro-RO"/>
              </w:rPr>
              <w:t xml:space="preserve">nexa 1, pct. 1.3, coloana 2: </w:t>
            </w:r>
          </w:p>
          <w:p w:rsidR="004A44FC" w:rsidRPr="006F2485" w:rsidRDefault="004A44FC"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 xml:space="preserve">„24% la venitul medicului de familie titular al practicii medicului de familie, determinat în conformitate cu prevederile legislaţiei” </w:t>
            </w:r>
          </w:p>
        </w:tc>
        <w:tc>
          <w:tcPr>
            <w:tcW w:w="3419" w:type="dxa"/>
          </w:tcPr>
          <w:p w:rsidR="004A44FC" w:rsidRPr="006F2485" w:rsidRDefault="004A44FC" w:rsidP="00130161">
            <w:pPr>
              <w:pStyle w:val="Default"/>
              <w:jc w:val="both"/>
              <w:rPr>
                <w:color w:val="auto"/>
                <w:sz w:val="20"/>
                <w:szCs w:val="20"/>
                <w:lang w:val="ro-RO"/>
              </w:rPr>
            </w:pPr>
            <w:r w:rsidRPr="006F2485">
              <w:rPr>
                <w:color w:val="auto"/>
                <w:sz w:val="20"/>
                <w:szCs w:val="20"/>
                <w:lang w:val="ro-RO"/>
              </w:rPr>
              <w:t xml:space="preserve">A substitui cifra “24%” prin cifra “29%” </w:t>
            </w:r>
          </w:p>
          <w:p w:rsidR="004A44FC" w:rsidRPr="006F2485" w:rsidRDefault="004A44FC" w:rsidP="00130161">
            <w:pPr>
              <w:pStyle w:val="TableParagraph"/>
              <w:ind w:left="107"/>
              <w:jc w:val="both"/>
              <w:rPr>
                <w:rFonts w:ascii="Times New Roman" w:hAnsi="Times New Roman" w:cs="Times New Roman"/>
                <w:sz w:val="20"/>
                <w:szCs w:val="20"/>
              </w:rPr>
            </w:pPr>
          </w:p>
        </w:tc>
        <w:tc>
          <w:tcPr>
            <w:tcW w:w="1530" w:type="dxa"/>
            <w:gridSpan w:val="2"/>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CNAS</w:t>
            </w:r>
          </w:p>
        </w:tc>
        <w:tc>
          <w:tcPr>
            <w:tcW w:w="3149" w:type="dxa"/>
            <w:vMerge/>
          </w:tcPr>
          <w:p w:rsidR="004A44FC" w:rsidRPr="006F2485" w:rsidRDefault="004A44FC" w:rsidP="00130161">
            <w:pPr>
              <w:pStyle w:val="TableParagraph"/>
              <w:ind w:left="110" w:right="95"/>
              <w:jc w:val="both"/>
              <w:rPr>
                <w:rFonts w:ascii="Times New Roman" w:hAnsi="Times New Roman" w:cs="Times New Roman"/>
                <w:sz w:val="20"/>
                <w:szCs w:val="20"/>
              </w:rPr>
            </w:pPr>
          </w:p>
        </w:tc>
        <w:tc>
          <w:tcPr>
            <w:tcW w:w="3242" w:type="dxa"/>
            <w:gridSpan w:val="2"/>
            <w:vMerge/>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tcPr>
          <w:p w:rsidR="004A44FC" w:rsidRPr="006F2485" w:rsidRDefault="004A44FC" w:rsidP="00130161">
            <w:pPr>
              <w:pStyle w:val="Default"/>
              <w:jc w:val="both"/>
              <w:rPr>
                <w:b/>
                <w:color w:val="auto"/>
                <w:sz w:val="20"/>
                <w:szCs w:val="20"/>
                <w:lang w:val="ro-RO"/>
              </w:rPr>
            </w:pPr>
            <w:r w:rsidRPr="006F2485">
              <w:rPr>
                <w:b/>
                <w:bCs/>
                <w:i/>
                <w:iCs/>
                <w:color w:val="auto"/>
                <w:sz w:val="20"/>
                <w:szCs w:val="20"/>
                <w:lang w:val="ro-RO"/>
              </w:rPr>
              <w:t xml:space="preserve">Anexa 1, pct. 1.5, coloana 2: </w:t>
            </w:r>
          </w:p>
          <w:p w:rsidR="004A44FC" w:rsidRPr="006F2485" w:rsidRDefault="004A44FC"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 xml:space="preserve">„24% la suma salariilor şi recompenselor calculate lunar pentru toţi angajaţii” </w:t>
            </w:r>
          </w:p>
        </w:tc>
        <w:tc>
          <w:tcPr>
            <w:tcW w:w="3419" w:type="dxa"/>
          </w:tcPr>
          <w:p w:rsidR="004A44FC" w:rsidRPr="006F2485" w:rsidRDefault="004A44FC" w:rsidP="00130161">
            <w:pPr>
              <w:pStyle w:val="Default"/>
              <w:jc w:val="both"/>
              <w:rPr>
                <w:color w:val="auto"/>
                <w:sz w:val="20"/>
                <w:szCs w:val="20"/>
                <w:lang w:val="ro-RO"/>
              </w:rPr>
            </w:pPr>
            <w:r w:rsidRPr="006F2485">
              <w:rPr>
                <w:color w:val="auto"/>
                <w:sz w:val="20"/>
                <w:szCs w:val="20"/>
                <w:lang w:val="ro-RO"/>
              </w:rPr>
              <w:t xml:space="preserve">A substitui cifrele ”24%” și “18%”, respectiv prin cifrele “29%” și “23%” </w:t>
            </w:r>
          </w:p>
          <w:p w:rsidR="004A44FC" w:rsidRPr="006F2485" w:rsidRDefault="004A44FC" w:rsidP="00130161">
            <w:pPr>
              <w:pStyle w:val="TableParagraph"/>
              <w:ind w:left="107"/>
              <w:jc w:val="both"/>
              <w:rPr>
                <w:rFonts w:ascii="Times New Roman" w:hAnsi="Times New Roman" w:cs="Times New Roman"/>
                <w:sz w:val="20"/>
                <w:szCs w:val="20"/>
              </w:rPr>
            </w:pPr>
          </w:p>
        </w:tc>
        <w:tc>
          <w:tcPr>
            <w:tcW w:w="1530" w:type="dxa"/>
            <w:gridSpan w:val="2"/>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CNAS</w:t>
            </w:r>
          </w:p>
        </w:tc>
        <w:tc>
          <w:tcPr>
            <w:tcW w:w="3149" w:type="dxa"/>
            <w:vMerge/>
          </w:tcPr>
          <w:p w:rsidR="004A44FC" w:rsidRPr="006F2485" w:rsidRDefault="004A44FC" w:rsidP="00130161">
            <w:pPr>
              <w:pStyle w:val="TableParagraph"/>
              <w:ind w:left="110" w:right="95"/>
              <w:jc w:val="both"/>
              <w:rPr>
                <w:rFonts w:ascii="Times New Roman" w:hAnsi="Times New Roman" w:cs="Times New Roman"/>
                <w:sz w:val="20"/>
                <w:szCs w:val="20"/>
              </w:rPr>
            </w:pPr>
          </w:p>
        </w:tc>
        <w:tc>
          <w:tcPr>
            <w:tcW w:w="3242" w:type="dxa"/>
            <w:gridSpan w:val="2"/>
            <w:vMerge/>
          </w:tcPr>
          <w:p w:rsidR="004A44FC" w:rsidRPr="006F2485" w:rsidRDefault="004A44FC" w:rsidP="00130161">
            <w:pPr>
              <w:tabs>
                <w:tab w:val="left" w:pos="5291"/>
              </w:tabs>
              <w:ind w:right="39"/>
              <w:jc w:val="both"/>
              <w:rPr>
                <w:rFonts w:ascii="Times New Roman" w:eastAsia="Calibri" w:hAnsi="Times New Roman" w:cs="Times New Roman"/>
                <w:bCs/>
                <w:sz w:val="20"/>
                <w:szCs w:val="20"/>
                <w:lang w:val="ro-RO" w:eastAsia="ru-RU"/>
              </w:rPr>
            </w:pPr>
          </w:p>
        </w:tc>
      </w:tr>
      <w:tr w:rsidR="00130161" w:rsidRPr="006F2485" w:rsidTr="004552FF">
        <w:tc>
          <w:tcPr>
            <w:tcW w:w="3139" w:type="dxa"/>
          </w:tcPr>
          <w:p w:rsidR="00130161" w:rsidRPr="006F2485" w:rsidRDefault="00130161" w:rsidP="00130161">
            <w:pPr>
              <w:spacing w:after="95"/>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Anexa 1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1.61. Liber-profesioniştii ce practică activitate în sectorul justiţiei, cu excepţia pensionarilor, persoanelor cu dizabilități, precum și a persoanelor care se încadrează în categoriile de plătitori prevăzute la pct. 1.1–1.6</w:t>
            </w: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Excluderea normelor speciale de calculare a contribuțiilor pentru liberii profesioniști </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Sistemul de asigurare socială și medicală pentru plătitorii de contribuții fixe trebuie să fie identic pentru toți plătitorii de contribuții fixe. Dacă se reformează sistemul, atunci reforma trebuie să vizeze pe toți, dar nu numai profesiile juridice.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Dacă se face o modificare, atunci modificarea trebuie să afecteze nu doar pe avocat, dar și pe întreprinzătorul individual, care suportă aceleași riscuri ale unei activități economice sau profesionale.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Contribuțiile fixe de asigurare socială și medicală trebuie să fie legate de salariul mediu pe economie.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Asigurarea socială: </w:t>
            </w:r>
          </w:p>
          <w:p w:rsidR="00130161" w:rsidRPr="006F2485" w:rsidRDefault="00130161" w:rsidP="00130161">
            <w:pPr>
              <w:numPr>
                <w:ilvl w:val="0"/>
                <w:numId w:val="38"/>
              </w:numPr>
              <w:tabs>
                <w:tab w:val="left" w:pos="2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Nivelul 1 – Obligatoriu / De Bază: asigurarea socială în sumă fixă să se plătească în sumă de 24% (sau alt procent aplicabil tuturor) de la venitul lunar asigurat de 50% de la salariul mediu pe economie. </w:t>
            </w:r>
          </w:p>
          <w:p w:rsidR="00130161" w:rsidRPr="006F2485" w:rsidRDefault="00130161" w:rsidP="00130161">
            <w:pPr>
              <w:numPr>
                <w:ilvl w:val="0"/>
                <w:numId w:val="38"/>
              </w:numPr>
              <w:tabs>
                <w:tab w:val="left" w:pos="2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Nivelul 2 – Opțional: asigurarea socială în sumă fixă să se plătească în sumă de 24% (sau alt procent aplicabil tuturor) de la venitul lunar asigurat de 100% de la salariul mediu pe economie. </w:t>
            </w:r>
          </w:p>
          <w:p w:rsidR="00130161" w:rsidRPr="006F2485" w:rsidRDefault="00130161" w:rsidP="00130161">
            <w:pPr>
              <w:tabs>
                <w:tab w:val="left" w:pos="2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Prestațiile sociale acordate </w:t>
            </w:r>
          </w:p>
          <w:p w:rsidR="00130161" w:rsidRPr="006F2485" w:rsidRDefault="00130161" w:rsidP="00130161">
            <w:pPr>
              <w:numPr>
                <w:ilvl w:val="0"/>
                <w:numId w:val="38"/>
              </w:numPr>
              <w:tabs>
                <w:tab w:val="left" w:pos="21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Toate tipurile de prestații de asigurări sociale de stat din venitul lunar asigurat de Nivelul 1 sau Nivelul 2. </w:t>
            </w:r>
          </w:p>
        </w:tc>
        <w:tc>
          <w:tcPr>
            <w:tcW w:w="3242" w:type="dxa"/>
            <w:gridSpan w:val="2"/>
          </w:tcPr>
          <w:p w:rsidR="00130161" w:rsidRPr="00A67BD9" w:rsidRDefault="00130161" w:rsidP="00130161">
            <w:pPr>
              <w:tabs>
                <w:tab w:val="left" w:pos="5291"/>
              </w:tabs>
              <w:ind w:right="39"/>
              <w:jc w:val="both"/>
              <w:rPr>
                <w:rFonts w:ascii="Times New Roman" w:eastAsia="Calibri" w:hAnsi="Times New Roman" w:cs="Times New Roman"/>
                <w:b/>
                <w:bCs/>
                <w:sz w:val="20"/>
                <w:szCs w:val="20"/>
                <w:u w:val="single"/>
                <w:lang w:val="ro-RO" w:eastAsia="ru-RU"/>
              </w:rPr>
            </w:pPr>
            <w:r w:rsidRPr="00A67BD9">
              <w:rPr>
                <w:rFonts w:ascii="Times New Roman" w:eastAsia="Calibri" w:hAnsi="Times New Roman" w:cs="Times New Roman"/>
                <w:b/>
                <w:bCs/>
                <w:sz w:val="20"/>
                <w:szCs w:val="20"/>
                <w:u w:val="single"/>
                <w:lang w:val="ro-RO" w:eastAsia="ru-RU"/>
              </w:rPr>
              <w:t>Nu se acceptă</w:t>
            </w:r>
          </w:p>
        </w:tc>
      </w:tr>
      <w:tr w:rsidR="00130161" w:rsidRPr="006F2485" w:rsidTr="004552FF">
        <w:tc>
          <w:tcPr>
            <w:tcW w:w="3139" w:type="dxa"/>
          </w:tcPr>
          <w:p w:rsidR="00130161" w:rsidRPr="006F2485" w:rsidRDefault="00130161" w:rsidP="00130161">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Anexa 1 </w:t>
            </w:r>
          </w:p>
          <w:p w:rsidR="00130161" w:rsidRPr="006F2485" w:rsidRDefault="00130161" w:rsidP="00130161">
            <w:pPr>
              <w:pStyle w:val="cn"/>
              <w:spacing w:before="0" w:beforeAutospacing="0" w:after="0" w:afterAutospacing="0"/>
              <w:jc w:val="both"/>
              <w:rPr>
                <w:sz w:val="20"/>
                <w:szCs w:val="20"/>
                <w:lang w:val="ro-RO"/>
              </w:rPr>
            </w:pPr>
            <w:r w:rsidRPr="006F2485">
              <w:rPr>
                <w:b/>
                <w:bCs/>
                <w:sz w:val="20"/>
                <w:szCs w:val="20"/>
                <w:lang w:val="ro-RO"/>
              </w:rPr>
              <w:t>Categoriile de plătitori şi de asiguraţi, tarifele şi termenele de virare a contribuţiilor de asigurări sociale de stat obligatorii</w:t>
            </w:r>
          </w:p>
          <w:p w:rsidR="00130161" w:rsidRPr="006F2485" w:rsidRDefault="00130161" w:rsidP="00130161">
            <w:pPr>
              <w:pStyle w:val="NormalWeb"/>
              <w:spacing w:after="0" w:line="240" w:lineRule="auto"/>
              <w:ind w:firstLine="567"/>
              <w:jc w:val="both"/>
              <w:rPr>
                <w:sz w:val="20"/>
                <w:szCs w:val="20"/>
              </w:rPr>
            </w:pPr>
            <w:r w:rsidRPr="006F2485">
              <w:rPr>
                <w:sz w:val="20"/>
                <w:szCs w:val="20"/>
              </w:rPr>
              <w:t> </w:t>
            </w:r>
          </w:p>
          <w:p w:rsidR="00130161" w:rsidRPr="006F2485" w:rsidRDefault="00130161" w:rsidP="00130161">
            <w:pPr>
              <w:pStyle w:val="NormalWeb"/>
              <w:spacing w:after="0" w:line="240" w:lineRule="auto"/>
              <w:jc w:val="both"/>
              <w:rPr>
                <w:sz w:val="20"/>
                <w:szCs w:val="20"/>
              </w:rPr>
            </w:pPr>
            <w:r w:rsidRPr="006F2485">
              <w:rPr>
                <w:sz w:val="20"/>
                <w:szCs w:val="20"/>
              </w:rPr>
              <w:t>Categoriile de plătitori şi de asiguraţi, tarifele contribuţiilor de asigurări sociale de stat obligatorii, baza de calcul al acestora şi termenele de virare la bugetul asigurărilor sociale de stat, precum şi tipurile prestaţiilor sociale asigurate se stabilesc după cum urmează:</w:t>
            </w:r>
          </w:p>
          <w:p w:rsidR="00130161" w:rsidRPr="006F2485" w:rsidRDefault="00130161" w:rsidP="00130161">
            <w:pPr>
              <w:jc w:val="both"/>
              <w:rPr>
                <w:rFonts w:ascii="Times New Roman" w:hAnsi="Times New Roman" w:cs="Times New Roman"/>
                <w:b/>
                <w:sz w:val="20"/>
                <w:szCs w:val="20"/>
                <w:lang w:val="ro-RO"/>
              </w:rPr>
            </w:pPr>
          </w:p>
        </w:tc>
        <w:tc>
          <w:tcPr>
            <w:tcW w:w="3419" w:type="dxa"/>
          </w:tcPr>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ca contribuțiile fixe de asigurare socială și medicală urmează să fie legate de salariul medu pe economie.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Asigurarea socială: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Nivelul 1 – Obligatoriu/de bază: asigurarea socială în sumă fixă să se plătească în sumă de 24% (sau alt procent aplicabil tuturor) de la venitul lunar asigurat de 50% de la salariul mediu pe economie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Nivelul 2 – Opțional: asigurarea socială în sumă fixă să se plătească în sumă de 24% (sau alt procent aplicabil tuturor) de la venitul lunar asigurat de 100% de la salariul mediu pe economie.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Prestațiile sociale acordate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-Toate tipurile de prestații de asigurări sociale de stat din venitul lunar asigurat de Nivelul 1 sau Nivelul 2.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Asigurarea medicală: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asigurarea medicală în sumă fixă să se plătească în sumă de 9% de la salariul mediu pe economie.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Contribuabilii cu venituri sub 100.000 lei/an Pentru asemenea contribuabili (din toate domeniile, inclusiv pentru profesiile juridice) trebuie să existe un sistem unic de reduceri:  </w:t>
            </w:r>
          </w:p>
          <w:p w:rsidR="00130161" w:rsidRPr="006F2485" w:rsidRDefault="00130161" w:rsidP="00130161">
            <w:pPr>
              <w:numPr>
                <w:ilvl w:val="0"/>
                <w:numId w:val="72"/>
              </w:numPr>
              <w:tabs>
                <w:tab w:val="left" w:pos="301"/>
              </w:tabs>
              <w:ind w:left="0"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50% de la taxa fixă de asigurare socială de Nivelul 1 </w:t>
            </w:r>
          </w:p>
          <w:p w:rsidR="00130161" w:rsidRPr="006F2485" w:rsidRDefault="00130161" w:rsidP="00130161">
            <w:pPr>
              <w:numPr>
                <w:ilvl w:val="0"/>
                <w:numId w:val="72"/>
              </w:numPr>
              <w:tabs>
                <w:tab w:val="left" w:pos="301"/>
              </w:tabs>
              <w:ind w:left="0"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50% de la taxa fixă de asigurare medicală </w:t>
            </w:r>
          </w:p>
          <w:p w:rsidR="00130161" w:rsidRPr="006F2485" w:rsidRDefault="00130161" w:rsidP="00130161">
            <w:pPr>
              <w:numPr>
                <w:ilvl w:val="0"/>
                <w:numId w:val="72"/>
              </w:numPr>
              <w:tabs>
                <w:tab w:val="left" w:pos="301"/>
              </w:tabs>
              <w:ind w:left="0"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Plata sumelor reduse să se facă lunar, dar nu până la 31 martie a anului curent </w:t>
            </w:r>
          </w:p>
          <w:p w:rsidR="00130161" w:rsidRPr="006F2485" w:rsidRDefault="00130161" w:rsidP="00130161">
            <w:pPr>
              <w:tabs>
                <w:tab w:val="left" w:pos="301"/>
              </w:tabs>
              <w:ind w:hanging="4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Asigurarea medicală să fie activă de la 1 ianuarie, dar nu de la momentul plății</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EBA</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Sistemul de asigurare socială și medicală pentru plătitorii de contribuții fixe trebuie să fie identic pentru toți plătitorii de contribuții fixe. Dacă se reformează sistemul, atunci reforma trebuie să vizeze pe toți, dar nu numai profesiile juridice.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Dacă se face o modificare, atunci modificarea trebuie să afecteze nu doar pe avocat, dar și pe întreprinzătorul individual, care suportă aceleași riscuri ale unei activități economice sau profesionale.   </w:t>
            </w:r>
          </w:p>
          <w:p w:rsidR="00130161" w:rsidRPr="006F2485" w:rsidRDefault="00130161" w:rsidP="00130161">
            <w:pPr>
              <w:jc w:val="both"/>
              <w:rPr>
                <w:rFonts w:ascii="Times New Roman" w:hAnsi="Times New Roman" w:cs="Times New Roman"/>
                <w:sz w:val="20"/>
                <w:szCs w:val="20"/>
                <w:lang w:val="ro-RO"/>
              </w:rPr>
            </w:pP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color w:val="FF0000"/>
                <w:sz w:val="20"/>
                <w:szCs w:val="20"/>
                <w:lang w:val="ro-RO"/>
              </w:rPr>
              <w:t>Modificarea vizează și Legea 301/2018</w:t>
            </w: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p>
        </w:tc>
      </w:tr>
      <w:tr w:rsidR="00130161" w:rsidRPr="00A2377E" w:rsidTr="004552FF">
        <w:tc>
          <w:tcPr>
            <w:tcW w:w="3139" w:type="dxa"/>
            <w:vMerge w:val="restart"/>
          </w:tcPr>
          <w:p w:rsidR="00130161" w:rsidRPr="006F2485" w:rsidRDefault="00130161" w:rsidP="00130161">
            <w:pPr>
              <w:pStyle w:val="Application2"/>
              <w:rPr>
                <w:sz w:val="20"/>
                <w:szCs w:val="20"/>
                <w:lang w:val="ro-RO"/>
              </w:rPr>
            </w:pPr>
            <w:r w:rsidRPr="006F2485">
              <w:rPr>
                <w:sz w:val="20"/>
                <w:szCs w:val="20"/>
                <w:lang w:val="ro-RO"/>
              </w:rPr>
              <w:t>Anexa nr.3</w:t>
            </w:r>
          </w:p>
          <w:p w:rsidR="00130161" w:rsidRPr="006F2485" w:rsidRDefault="00130161" w:rsidP="00130161">
            <w:pPr>
              <w:pStyle w:val="Application2"/>
              <w:rPr>
                <w:sz w:val="20"/>
                <w:szCs w:val="20"/>
                <w:lang w:val="ro-RO"/>
              </w:rPr>
            </w:pPr>
            <w:r w:rsidRPr="006F2485">
              <w:rPr>
                <w:sz w:val="20"/>
                <w:szCs w:val="20"/>
                <w:lang w:val="ro-RO"/>
              </w:rPr>
              <w:t>Tipuri de drepturi și de venituri aferent cărora nu se calculează contribuții de asigurări sociale de stat obligatorii</w:t>
            </w: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p w:rsidR="00130161" w:rsidRPr="006F2485" w:rsidRDefault="00130161" w:rsidP="00130161">
            <w:pPr>
              <w:pStyle w:val="Application2"/>
              <w:rPr>
                <w:sz w:val="20"/>
                <w:szCs w:val="20"/>
                <w:lang w:val="ro-RO"/>
              </w:rPr>
            </w:pPr>
          </w:p>
        </w:tc>
        <w:tc>
          <w:tcPr>
            <w:tcW w:w="341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Recomandăm ca facilitățile acordate de patron să se supună impozitării doar cu impozitul pe venit.</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Respectiv, tipurile de drepturi şi de venituri din care nu se calculează contribuţii de asigurări sociale de stat obligatorii, conform Anexei 3 la Legea nr. 489/1999 privind sistemul public de asigurări sociale) și  Legii cu privire la mărimea, modul şi termenele de achitare a primelor de asigurare obligatorie de asistență medicală nr.1593/2002, urmează a fi completate cu prevederi în acest sens.</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FIA</w:t>
            </w:r>
          </w:p>
        </w:tc>
        <w:tc>
          <w:tcPr>
            <w:tcW w:w="3149" w:type="dxa"/>
          </w:tcPr>
          <w:p w:rsidR="00130161" w:rsidRPr="006F2485" w:rsidRDefault="00130161" w:rsidP="00130161">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Facilitățile acordate de patron sunt taxate atât cu impozitul pe venit, cât și cu contribuțiile sociale și primele medicale. Aceste contribuții/prime la facilități acordate de patron sunt o povară pentru angajatori și salariați, nu stimulează angajatorii să susțină interesele sănătoase ale salariaților, problemele sociale și culturale.</w:t>
            </w:r>
          </w:p>
          <w:p w:rsidR="00130161" w:rsidRPr="006F2485" w:rsidRDefault="00130161" w:rsidP="00130161">
            <w:pPr>
              <w:jc w:val="both"/>
              <w:rPr>
                <w:rFonts w:ascii="Times New Roman" w:hAnsi="Times New Roman" w:cs="Times New Roman"/>
                <w:sz w:val="20"/>
                <w:szCs w:val="20"/>
                <w:lang w:val="ro-RO"/>
              </w:rPr>
            </w:pP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
                <w:bCs/>
                <w:sz w:val="20"/>
                <w:szCs w:val="20"/>
                <w:u w:val="single"/>
                <w:lang w:val="ro-RO" w:eastAsia="ru-RU"/>
              </w:rPr>
              <w:t>Nu se acceptă</w:t>
            </w:r>
            <w:r>
              <w:rPr>
                <w:rFonts w:ascii="Times New Roman" w:eastAsia="Calibri" w:hAnsi="Times New Roman" w:cs="Times New Roman"/>
                <w:bCs/>
                <w:sz w:val="20"/>
                <w:szCs w:val="20"/>
                <w:lang w:val="ro-RO" w:eastAsia="ru-RU"/>
              </w:rPr>
              <w:t xml:space="preserve"> în vederea asigurării aceluia</w:t>
            </w:r>
            <w:r w:rsidRPr="006F2485">
              <w:rPr>
                <w:rFonts w:ascii="Times New Roman" w:eastAsia="Calibri" w:hAnsi="Times New Roman" w:cs="Times New Roman"/>
                <w:bCs/>
                <w:sz w:val="20"/>
                <w:szCs w:val="20"/>
                <w:lang w:val="ro-RO" w:eastAsia="ru-RU"/>
              </w:rPr>
              <w:t>și regim fiscal în raport cu alte plăți care pot fi asimilate cu plăț</w:t>
            </w:r>
            <w:r>
              <w:rPr>
                <w:rFonts w:ascii="Times New Roman" w:eastAsia="Calibri" w:hAnsi="Times New Roman" w:cs="Times New Roman"/>
                <w:bCs/>
                <w:sz w:val="20"/>
                <w:szCs w:val="20"/>
                <w:lang w:val="ro-RO" w:eastAsia="ru-RU"/>
              </w:rPr>
              <w:t>i</w:t>
            </w:r>
            <w:r w:rsidRPr="006F2485">
              <w:rPr>
                <w:rFonts w:ascii="Times New Roman" w:eastAsia="Calibri" w:hAnsi="Times New Roman" w:cs="Times New Roman"/>
                <w:bCs/>
                <w:sz w:val="20"/>
                <w:szCs w:val="20"/>
                <w:lang w:val="ro-RO" w:eastAsia="ru-RU"/>
              </w:rPr>
              <w:t>le salariale</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p>
        </w:tc>
      </w:tr>
      <w:tr w:rsidR="00130161" w:rsidRPr="00A2377E" w:rsidTr="004552FF">
        <w:tc>
          <w:tcPr>
            <w:tcW w:w="3139" w:type="dxa"/>
            <w:vMerge/>
          </w:tcPr>
          <w:p w:rsidR="00130161" w:rsidRPr="006F2485" w:rsidRDefault="00130161" w:rsidP="00130161">
            <w:pPr>
              <w:pStyle w:val="Application2"/>
              <w:rPr>
                <w:sz w:val="20"/>
                <w:szCs w:val="20"/>
                <w:lang w:val="ro-RO"/>
              </w:rPr>
            </w:pPr>
          </w:p>
        </w:tc>
        <w:tc>
          <w:tcPr>
            <w:tcW w:w="3419" w:type="dxa"/>
          </w:tcPr>
          <w:p w:rsidR="00130161" w:rsidRPr="006F2485" w:rsidRDefault="00130161" w:rsidP="00130161">
            <w:pPr>
              <w:spacing w:after="17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pct. (39) va avea următorul cuprins: </w:t>
            </w:r>
          </w:p>
          <w:p w:rsidR="00130161" w:rsidRPr="006F2485" w:rsidRDefault="00130161" w:rsidP="00130161">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„(39) cheltuielile suportate de către angajator pentru acordarea tichetelor de masă în mărimea prevăzută la art.4 alin.(1) din Legea nr.166/2017 cu privire la tichetele de masă;” </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Această normă se propune pentru excluderea impozitării cu contribuții sociale la utilizarea tichetelor de masă. Norma dată împreună cu limitarea la salariu minim va duce la micșorarea fenomenului achitărilor salariilor în plic.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Studiul efectuat la comanda AMCHAM a confirmat fapt că utilizarea tichetelor de masă a favorizat creșterea veniturilor bugetului public național din TVA, reieșind din considerentul că utilizare tichetelor de masă se face numai în cadrul rețelei de comercianți – plătitori de TVA – ca rezultat un leu cheltuit cu utilizarea tichetului de masă aduce cel puțin 23 bani din care TVA reprezintă 14,65% și diferența reprezintă taxele și impozite salariale.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Estimările declarate de către autorități cu privire la colectările adiționale în bugetul de stat din contul anulării facilităților fiscale pentru tichetele de masă se bazează pe raționamentul, că angajatorii vor continua să ofere tichetele de masă, asumându-și costurile adiacente impozitării, sau vor prefera să majoreze salariile în cuantumul corespunzător valorii tichetelor de masă acordate anterior.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contextul studiilor realizate, s-a constatat cu certitudine că așteptările Guvernului privind majorarea încasărilor la Bugetul asigurărilor sociale de stat sunt nefondate, or impozitarea tichetelor de masa nu va genera creșterea încasărilor la buget. Studiile date totodată au confirmat că anume tichetele de masă a fost primul și unicul instrument pe parcursul anilor 2018-2019 implementat de Stat care a adus la combaterea fenomenului ”piețelor centrale” cu utilizarea la scară larga deținătorilor de patente în comerț. În orașe și centre raionale foarte des implementarea tichetelor de masă de către angajator a creat condiția când salariați au început să viziteze rețelele de magazine.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Mai mult, în condițiile în care există opțiunea de a beneficia de alocațiile de hrană (alternativa tichetelor de masă) care și în continuare vor fi scutite de taxe atât la angajatori cât și la salariați, indubitabil marea parte a angajatorilor, în special cei mari și medii, care dispun de cantine sau posibilități de a contracta firme de catering, vor prefera să revină sau să beneficieze de această opțiune. Pe când micii angajatori cu siguranță vor renunța la acest beneficiu din simplu motiv, lipsa de buget. Mai mult, în contextul pandemiei, tichetele de masă au constituit un suport important pentru persoanele aflate în dificultate financiară în virtutea stagnării activității economice.</w:t>
            </w: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
                <w:bCs/>
                <w:color w:val="000000" w:themeColor="text1"/>
                <w:sz w:val="20"/>
                <w:szCs w:val="20"/>
                <w:u w:val="single"/>
                <w:lang w:val="ro-RO" w:eastAsia="ru-RU"/>
              </w:rPr>
            </w:pPr>
            <w:r w:rsidRPr="006F2485">
              <w:rPr>
                <w:rFonts w:ascii="Times New Roman" w:eastAsia="Calibri" w:hAnsi="Times New Roman" w:cs="Times New Roman"/>
                <w:b/>
                <w:bCs/>
                <w:color w:val="000000" w:themeColor="text1"/>
                <w:sz w:val="20"/>
                <w:szCs w:val="20"/>
                <w:u w:val="single"/>
                <w:lang w:val="ro-RO" w:eastAsia="ru-RU"/>
              </w:rPr>
              <w:t>Nu se acceptă</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Neaplicarea contribuției sociale va afecta cuantumul protecției sociale oferite</w:t>
            </w:r>
          </w:p>
        </w:tc>
      </w:tr>
      <w:tr w:rsidR="00130161" w:rsidRPr="00A2377E" w:rsidTr="004552FF">
        <w:tc>
          <w:tcPr>
            <w:tcW w:w="3139" w:type="dxa"/>
            <w:vMerge/>
          </w:tcPr>
          <w:p w:rsidR="00130161" w:rsidRPr="006F2485" w:rsidRDefault="00130161" w:rsidP="00130161">
            <w:pPr>
              <w:spacing w:after="98"/>
              <w:jc w:val="both"/>
              <w:rPr>
                <w:rFonts w:ascii="Times New Roman" w:hAnsi="Times New Roman" w:cs="Times New Roman"/>
                <w:b/>
                <w:sz w:val="20"/>
                <w:szCs w:val="20"/>
                <w:shd w:val="clear" w:color="auto" w:fill="FFFFFF"/>
                <w:lang w:val="ro-RO"/>
              </w:rPr>
            </w:pPr>
          </w:p>
        </w:tc>
        <w:tc>
          <w:tcPr>
            <w:tcW w:w="3419" w:type="dxa"/>
          </w:tcPr>
          <w:p w:rsidR="00130161" w:rsidRPr="006F2485" w:rsidRDefault="00130161" w:rsidP="00130161">
            <w:pPr>
              <w:pStyle w:val="Application2"/>
              <w:rPr>
                <w:sz w:val="20"/>
                <w:szCs w:val="20"/>
                <w:lang w:val="ro-RO"/>
              </w:rPr>
            </w:pPr>
            <w:r w:rsidRPr="006F2485">
              <w:rPr>
                <w:sz w:val="20"/>
                <w:szCs w:val="20"/>
                <w:lang w:val="ro-RO"/>
              </w:rPr>
              <w:t xml:space="preserve">Propunem completarea Anexei nr. 3 „Tipuri de drepturi și de venituri din care nu se calculează contribuții de asigurări sociale de stat obligatorii” cu două puncte noi, în următoarea redacție: </w:t>
            </w:r>
          </w:p>
          <w:p w:rsidR="00130161" w:rsidRPr="006F2485" w:rsidRDefault="00130161" w:rsidP="00130161">
            <w:pPr>
              <w:pStyle w:val="Application2"/>
              <w:rPr>
                <w:sz w:val="20"/>
                <w:szCs w:val="20"/>
                <w:lang w:val="ro-RO"/>
              </w:rPr>
            </w:pPr>
            <w:r w:rsidRPr="006F2485">
              <w:rPr>
                <w:sz w:val="20"/>
                <w:szCs w:val="20"/>
                <w:lang w:val="ro-RO"/>
              </w:rPr>
              <w:t>„2</w:t>
            </w:r>
            <w:r w:rsidRPr="006F2485">
              <w:rPr>
                <w:sz w:val="20"/>
                <w:szCs w:val="20"/>
                <w:vertAlign w:val="superscript"/>
                <w:lang w:val="ro-RO"/>
              </w:rPr>
              <w:t>1</w:t>
            </w:r>
            <w:r w:rsidRPr="006F2485">
              <w:rPr>
                <w:sz w:val="20"/>
                <w:szCs w:val="20"/>
                <w:lang w:val="ro-RO"/>
              </w:rPr>
              <w:t>) Valoarea nominală a tichetelor de masă, stabilită în conformitate cu art. 4 alin. (1) din Legea nr.166/2017 cu privire la tichetele de masă”;</w:t>
            </w:r>
          </w:p>
          <w:p w:rsidR="00130161" w:rsidRPr="006F2485" w:rsidRDefault="00130161" w:rsidP="00130161">
            <w:pPr>
              <w:pStyle w:val="Application2"/>
              <w:rPr>
                <w:sz w:val="20"/>
                <w:szCs w:val="20"/>
                <w:lang w:val="ro-RO"/>
              </w:rPr>
            </w:pPr>
            <w:r w:rsidRPr="006F2485">
              <w:rPr>
                <w:sz w:val="20"/>
                <w:szCs w:val="20"/>
                <w:lang w:val="ro-RO"/>
              </w:rPr>
              <w:t>„ 42) plățile făcute în favoarea angajatului pentru recuperarea cheltuielilor suportate de acesta în desfășurarea muncii la domiciliu și muncii la distanță.”</w:t>
            </w:r>
          </w:p>
          <w:p w:rsidR="00130161" w:rsidRPr="006F2485" w:rsidRDefault="00130161" w:rsidP="00130161">
            <w:pPr>
              <w:pStyle w:val="Application2"/>
              <w:rPr>
                <w:sz w:val="20"/>
                <w:szCs w:val="20"/>
                <w:lang w:val="ro-RO"/>
              </w:rPr>
            </w:pPr>
            <w:r w:rsidRPr="006F2485">
              <w:rPr>
                <w:sz w:val="20"/>
                <w:szCs w:val="20"/>
                <w:lang w:val="ro-RO"/>
              </w:rPr>
              <w:t xml:space="preserve">Excluderea la pct. 28) a sintagmei </w:t>
            </w:r>
            <w:r w:rsidRPr="006F2485">
              <w:rPr>
                <w:sz w:val="20"/>
                <w:szCs w:val="20"/>
                <w:shd w:val="clear" w:color="auto" w:fill="FFFFFF"/>
                <w:lang w:val="ro-RO"/>
              </w:rPr>
              <w:t xml:space="preserve"> „în limita unui salariu mediu lunar pe economie, prognozat și aprobat anual de către Guvern, per angajat anual, cu excepția ajutorului acordat în caz de deces și/sau boală a angajatului sau a rudelor și/sau afinilor de gradul I ai acestuia;”</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130161" w:rsidRPr="006F2485" w:rsidRDefault="00130161" w:rsidP="00130161">
            <w:pPr>
              <w:pStyle w:val="Application2"/>
              <w:rPr>
                <w:sz w:val="20"/>
                <w:szCs w:val="20"/>
                <w:lang w:val="ro-RO"/>
              </w:rPr>
            </w:pPr>
            <w:r w:rsidRPr="006F2485">
              <w:rPr>
                <w:sz w:val="20"/>
                <w:szCs w:val="20"/>
                <w:lang w:val="ro-RO"/>
              </w:rPr>
              <w:t>Scopul propunerii date este de a scuti de contribuții de asigurări sociale valoarea nominală a tichetelor de masă, precum și de a scuti de plata impozitului pe venit, contribuțiilor de asigurări sociale de stat și primelor de asigurare obligatorie de asistență medicală, a plăților efectuate de angajator în favoarea salariatului pentru acoperirea cheltuielilor suportate de ultimul în desfășurarea muncii la domiciliu și muncii la distanță (energie electrică, internet, rechizite de birou, uzura echipamentelor angajaților, altor cheltuieli suportate în scopul desfășurării muncii la domiciliu și la distanță), precum și a permite deducerea acestora.</w:t>
            </w:r>
          </w:p>
          <w:p w:rsidR="00130161" w:rsidRPr="006F2485" w:rsidRDefault="00130161" w:rsidP="00130161">
            <w:pPr>
              <w:pStyle w:val="Application2"/>
              <w:rPr>
                <w:sz w:val="20"/>
                <w:szCs w:val="20"/>
                <w:lang w:val="ro-RO"/>
              </w:rPr>
            </w:pPr>
            <w:r w:rsidRPr="006F2485">
              <w:rPr>
                <w:sz w:val="20"/>
                <w:szCs w:val="20"/>
                <w:lang w:val="ro-RO"/>
              </w:rPr>
              <w:t>Concomitent, propunem scutirea integrală a ajutorului material, acordat din mijloacele sindicatelor, de calcularea contribuțiilor de asigurări sociale de stat obligatorii.</w:t>
            </w:r>
          </w:p>
        </w:tc>
        <w:tc>
          <w:tcPr>
            <w:tcW w:w="3242" w:type="dxa"/>
            <w:gridSpan w:val="2"/>
          </w:tcPr>
          <w:p w:rsidR="00130161" w:rsidRPr="006F2485" w:rsidRDefault="00130161" w:rsidP="00130161">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Argumentarea necesității impozitării tichetelor de masă nu are la bază doar premise de acumulare a veniturilor bugetare ci și asigurarea unei protecții sociale mai puternice a populației.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existența acestor facilități care permit valorificarea doar în prezent a beneficiilor obținute subminează din pro</w:t>
            </w:r>
            <w:r>
              <w:rPr>
                <w:rFonts w:ascii="Times New Roman" w:hAnsi="Times New Roman" w:cs="Times New Roman"/>
                <w:sz w:val="20"/>
                <w:szCs w:val="20"/>
                <w:lang w:val="ro-RO"/>
              </w:rPr>
              <w:t>tecția socială a angajatului pe</w:t>
            </w:r>
            <w:r w:rsidRPr="006F2485">
              <w:rPr>
                <w:rFonts w:ascii="Times New Roman" w:hAnsi="Times New Roman" w:cs="Times New Roman"/>
                <w:sz w:val="20"/>
                <w:szCs w:val="20"/>
                <w:lang w:val="ro-RO"/>
              </w:rPr>
              <w:t xml:space="preserve"> viitor.</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Totodată, propunerea respetivă urmează a fi examinată de către CNAS.</w:t>
            </w:r>
          </w:p>
        </w:tc>
      </w:tr>
      <w:tr w:rsidR="00130161" w:rsidRPr="00A2377E" w:rsidTr="004552FF">
        <w:tc>
          <w:tcPr>
            <w:tcW w:w="3139" w:type="dxa"/>
            <w:vMerge/>
          </w:tcPr>
          <w:p w:rsidR="00130161" w:rsidRPr="006F2485" w:rsidRDefault="00130161" w:rsidP="00130161">
            <w:pPr>
              <w:spacing w:after="98"/>
              <w:jc w:val="both"/>
              <w:rPr>
                <w:rFonts w:ascii="Times New Roman" w:hAnsi="Times New Roman" w:cs="Times New Roman"/>
                <w:b/>
                <w:sz w:val="20"/>
                <w:szCs w:val="20"/>
                <w:shd w:val="clear" w:color="auto" w:fill="FFFFFF"/>
                <w:lang w:val="ro-RO"/>
              </w:rPr>
            </w:pPr>
          </w:p>
        </w:tc>
        <w:tc>
          <w:tcPr>
            <w:tcW w:w="3419" w:type="dxa"/>
          </w:tcPr>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completează în final cu un punct nou  (42) cu următorul conținut: </w:t>
            </w:r>
          </w:p>
          <w:p w:rsidR="00130161" w:rsidRPr="006F2485" w:rsidRDefault="00130161" w:rsidP="00130161">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”42) drepturile în natură ce țin de asigurarea prevenirii bolilor infecțioase care au stat la introducerea stării de urgențe în sănătatea publică conform legii privind supravegherea de stat a sănătății publice 10/2009, precum și pentru serviciile medicale de testare a angajatului în vederea diagnosticării bolilor infecțioase.” </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de la art.19</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exclude impozitarea primelor de asigurări medicale facultative cu contribuții de asigurări sociale. Pentru baza argumentării – vezi informația expusă la art.19 vizavi de acest subiect.</w:t>
            </w:r>
          </w:p>
        </w:tc>
        <w:tc>
          <w:tcPr>
            <w:tcW w:w="3242" w:type="dxa"/>
            <w:gridSpan w:val="2"/>
          </w:tcPr>
          <w:p w:rsidR="00130161" w:rsidRPr="006F2485" w:rsidRDefault="00130161" w:rsidP="00130161">
            <w:pPr>
              <w:tabs>
                <w:tab w:val="left" w:pos="5291"/>
              </w:tabs>
              <w:ind w:right="39"/>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Obiectivele politicii fiscale şi vamale pe termen mediu, sunt bazate pe un sistem de impozitare echitabil şi pe principii generale de impozitare, fără extinderea facilităţilor fiscale.</w:t>
            </w:r>
          </w:p>
        </w:tc>
      </w:tr>
      <w:tr w:rsidR="00130161" w:rsidRPr="00A2377E" w:rsidTr="004552FF">
        <w:tc>
          <w:tcPr>
            <w:tcW w:w="3139" w:type="dxa"/>
            <w:vMerge/>
          </w:tcPr>
          <w:p w:rsidR="00130161" w:rsidRPr="006F2485" w:rsidRDefault="00130161" w:rsidP="00130161">
            <w:pPr>
              <w:spacing w:after="98"/>
              <w:jc w:val="both"/>
              <w:rPr>
                <w:rFonts w:ascii="Times New Roman" w:hAnsi="Times New Roman" w:cs="Times New Roman"/>
                <w:b/>
                <w:sz w:val="20"/>
                <w:szCs w:val="20"/>
                <w:shd w:val="clear" w:color="auto" w:fill="FFFFFF"/>
                <w:lang w:val="ro-RO"/>
              </w:rPr>
            </w:pPr>
          </w:p>
        </w:tc>
        <w:tc>
          <w:tcPr>
            <w:tcW w:w="3419" w:type="dxa"/>
          </w:tcPr>
          <w:p w:rsidR="00130161" w:rsidRPr="006F2485" w:rsidRDefault="00130161" w:rsidP="00130161">
            <w:pPr>
              <w:tabs>
                <w:tab w:val="left" w:pos="2957"/>
              </w:tabs>
              <w:spacing w:after="13"/>
              <w:ind w:right="-19"/>
              <w:jc w:val="both"/>
              <w:rPr>
                <w:sz w:val="20"/>
                <w:szCs w:val="20"/>
                <w:lang w:val="ro-RO"/>
              </w:rPr>
            </w:pPr>
            <w:r w:rsidRPr="006F2485">
              <w:rPr>
                <w:rFonts w:ascii="Times New Roman" w:eastAsia="Times New Roman" w:hAnsi="Times New Roman" w:cs="Times New Roman"/>
                <w:sz w:val="20"/>
                <w:szCs w:val="20"/>
                <w:lang w:val="ro-RO"/>
              </w:rPr>
              <w:t xml:space="preserve">Completare a </w:t>
            </w:r>
            <w:r w:rsidRPr="006F2485">
              <w:rPr>
                <w:rFonts w:ascii="Times New Roman" w:eastAsia="Times New Roman" w:hAnsi="Times New Roman" w:cs="Times New Roman"/>
                <w:sz w:val="20"/>
                <w:szCs w:val="20"/>
                <w:u w:val="single" w:color="000000"/>
                <w:lang w:val="ro-RO"/>
              </w:rPr>
              <w:t>anexei nr. 3 "Tipuri de drepturi si de venituri din care nu se calculează contribuții de asigurări sociale de stat obligatorii" la Legea nr.489/1999 privind sistemul public de asigurări sociale</w:t>
            </w:r>
            <w:r w:rsidRPr="006F2485">
              <w:rPr>
                <w:rFonts w:ascii="Times New Roman" w:eastAsia="Times New Roman" w:hAnsi="Times New Roman" w:cs="Times New Roman"/>
                <w:sz w:val="20"/>
                <w:szCs w:val="20"/>
                <w:lang w:val="ro-RO"/>
              </w:rPr>
              <w:t xml:space="preserve"> cu </w:t>
            </w:r>
            <w:r w:rsidRPr="006F2485">
              <w:rPr>
                <w:rFonts w:ascii="Times New Roman" w:eastAsia="Times New Roman" w:hAnsi="Times New Roman" w:cs="Times New Roman"/>
                <w:sz w:val="20"/>
                <w:szCs w:val="20"/>
                <w:u w:val="single" w:color="000000"/>
                <w:lang w:val="ro-RO"/>
              </w:rPr>
              <w:t>subpunct 42</w:t>
            </w:r>
            <w:r w:rsidRPr="006F2485">
              <w:rPr>
                <w:rFonts w:ascii="Times New Roman" w:eastAsia="Times New Roman" w:hAnsi="Times New Roman" w:cs="Times New Roman"/>
                <w:sz w:val="20"/>
                <w:szCs w:val="20"/>
                <w:lang w:val="ro-RO"/>
              </w:rPr>
              <w:t>, în următoarea redacție:</w:t>
            </w:r>
          </w:p>
          <w:p w:rsidR="00130161" w:rsidRPr="006F2485" w:rsidRDefault="00130161" w:rsidP="00130161">
            <w:pPr>
              <w:tabs>
                <w:tab w:val="left" w:pos="2957"/>
              </w:tabs>
              <w:ind w:right="-19"/>
              <w:jc w:val="both"/>
              <w:rPr>
                <w:rFonts w:ascii="Times New Roman" w:hAnsi="Times New Roman" w:cs="Times New Roman"/>
                <w:sz w:val="20"/>
                <w:szCs w:val="20"/>
                <w:lang w:val="ro-RO"/>
              </w:rPr>
            </w:pPr>
            <w:r w:rsidRPr="006F2485">
              <w:rPr>
                <w:rFonts w:ascii="Times New Roman" w:hAnsi="Times New Roman" w:cs="Times New Roman"/>
                <w:noProof/>
                <w:sz w:val="20"/>
                <w:szCs w:val="20"/>
                <w:lang w:val="ro-RO"/>
              </w:rPr>
              <w:t>”</w:t>
            </w:r>
            <w:r w:rsidRPr="006F2485">
              <w:rPr>
                <w:rFonts w:ascii="Times New Roman" w:eastAsia="Times New Roman" w:hAnsi="Times New Roman" w:cs="Times New Roman"/>
                <w:sz w:val="20"/>
                <w:szCs w:val="20"/>
                <w:lang w:val="ro-RO"/>
              </w:rPr>
              <w:t>42) contribuțiile depuse sau transferate fondurilor de pensii facultative, în limita prevăzută de art.67 al Codului fiscal.”.</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CNPF</w:t>
            </w:r>
          </w:p>
        </w:tc>
        <w:tc>
          <w:tcPr>
            <w:tcW w:w="3149" w:type="dxa"/>
          </w:tcPr>
          <w:p w:rsidR="00130161" w:rsidRPr="006F2485" w:rsidRDefault="00130161" w:rsidP="00130161">
            <w:pPr>
              <w:ind w:left="-18" w:right="-24"/>
              <w:jc w:val="both"/>
              <w:rPr>
                <w:sz w:val="20"/>
                <w:szCs w:val="20"/>
                <w:lang w:val="ro-RO"/>
              </w:rPr>
            </w:pPr>
            <w:r w:rsidRPr="006F2485">
              <w:rPr>
                <w:rFonts w:ascii="Times New Roman" w:eastAsia="Times New Roman" w:hAnsi="Times New Roman" w:cs="Times New Roman"/>
                <w:sz w:val="20"/>
                <w:szCs w:val="20"/>
                <w:lang w:val="ro-RO"/>
              </w:rPr>
              <w:t>Includerea contribuțiilor depuse sau transferate fondurilor de pensii facultative ca tipuri de drepturi și de venituri aferent cărora nu se calculează contribuții de asigurări sociale de stat obligatorii și prime de asigurare obligatorie de asistență medicală.</w:t>
            </w:r>
          </w:p>
          <w:p w:rsidR="00130161" w:rsidRPr="006F2485" w:rsidRDefault="00130161" w:rsidP="00130161">
            <w:pPr>
              <w:ind w:left="-18" w:right="-24"/>
              <w:jc w:val="both"/>
              <w:rPr>
                <w:rFonts w:ascii="Times New Roman" w:hAnsi="Times New Roman" w:cs="Times New Roman"/>
                <w:sz w:val="20"/>
                <w:szCs w:val="20"/>
                <w:lang w:val="ro-RO"/>
              </w:rPr>
            </w:pP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 xml:space="preserve">Urmează să </w:t>
            </w:r>
            <w:r>
              <w:rPr>
                <w:rFonts w:ascii="Times New Roman" w:eastAsia="Calibri" w:hAnsi="Times New Roman" w:cs="Times New Roman"/>
                <w:bCs/>
                <w:sz w:val="20"/>
                <w:szCs w:val="20"/>
                <w:lang w:val="ro-RO" w:eastAsia="ru-RU"/>
              </w:rPr>
              <w:t xml:space="preserve">se </w:t>
            </w:r>
            <w:r w:rsidRPr="006F2485">
              <w:rPr>
                <w:rFonts w:ascii="Times New Roman" w:eastAsia="Calibri" w:hAnsi="Times New Roman" w:cs="Times New Roman"/>
                <w:bCs/>
                <w:sz w:val="20"/>
                <w:szCs w:val="20"/>
                <w:lang w:val="ro-RO" w:eastAsia="ru-RU"/>
              </w:rPr>
              <w:t>expună CNAS</w:t>
            </w:r>
          </w:p>
        </w:tc>
      </w:tr>
      <w:tr w:rsidR="00130161" w:rsidRPr="00A2377E" w:rsidTr="004552FF">
        <w:tc>
          <w:tcPr>
            <w:tcW w:w="3139" w:type="dxa"/>
            <w:vMerge/>
          </w:tcPr>
          <w:p w:rsidR="00130161" w:rsidRPr="006F2485" w:rsidRDefault="00130161" w:rsidP="00130161">
            <w:pPr>
              <w:spacing w:after="98"/>
              <w:jc w:val="both"/>
              <w:rPr>
                <w:rFonts w:ascii="Times New Roman" w:hAnsi="Times New Roman" w:cs="Times New Roman"/>
                <w:b/>
                <w:sz w:val="20"/>
                <w:szCs w:val="20"/>
                <w:shd w:val="clear" w:color="auto" w:fill="FFFFFF"/>
                <w:lang w:val="ro-RO"/>
              </w:rPr>
            </w:pPr>
          </w:p>
        </w:tc>
        <w:tc>
          <w:tcPr>
            <w:tcW w:w="341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completează cu pct. 43 cu următorul conținut:</w:t>
            </w:r>
          </w:p>
          <w:p w:rsidR="00130161" w:rsidRPr="006F2485" w:rsidRDefault="00130161" w:rsidP="00130161">
            <w:pPr>
              <w:jc w:val="both"/>
              <w:rPr>
                <w:rFonts w:ascii="Times New Roman" w:hAnsi="Times New Roman" w:cs="Times New Roman"/>
                <w:color w:val="FF0000"/>
                <w:sz w:val="20"/>
                <w:szCs w:val="20"/>
                <w:lang w:val="ro-RO"/>
              </w:rPr>
            </w:pPr>
            <w:r w:rsidRPr="006F2485">
              <w:rPr>
                <w:rFonts w:ascii="Times New Roman" w:hAnsi="Times New Roman" w:cs="Times New Roman"/>
                <w:sz w:val="20"/>
                <w:szCs w:val="20"/>
                <w:lang w:val="ro-RO"/>
              </w:rPr>
              <w:t xml:space="preserve"> „ 43) Plățile suportate de angajator pentru primele de asigurare facultativă de asistenţă medicală ale angajatului în mărimea primei de asigurare obligatorie de asistenţă medicală calculată în sumă fixă în valoare absolută, stabilită pentru categoriile de plătitori prevăzute în anexa nr.2 la Legea nr.1593- XV din 26 decembrie 2002, pe anul respectiv.”</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exclude impozitarea primelor de asigurări medicale facultative cu contribuții de asigurări sociale. Pentru baza argumentării – vezi informația expusă la art.19 vizavi de acest subiect.</w:t>
            </w: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 xml:space="preserve">Urmează să </w:t>
            </w:r>
            <w:r>
              <w:rPr>
                <w:rFonts w:ascii="Times New Roman" w:eastAsia="Calibri" w:hAnsi="Times New Roman" w:cs="Times New Roman"/>
                <w:bCs/>
                <w:sz w:val="20"/>
                <w:szCs w:val="20"/>
                <w:lang w:val="ro-RO" w:eastAsia="ru-RU"/>
              </w:rPr>
              <w:t xml:space="preserve">se </w:t>
            </w:r>
            <w:r w:rsidRPr="006F2485">
              <w:rPr>
                <w:rFonts w:ascii="Times New Roman" w:eastAsia="Calibri" w:hAnsi="Times New Roman" w:cs="Times New Roman"/>
                <w:bCs/>
                <w:sz w:val="20"/>
                <w:szCs w:val="20"/>
                <w:lang w:val="ro-RO" w:eastAsia="ru-RU"/>
              </w:rPr>
              <w:t>expună CNAS</w:t>
            </w:r>
          </w:p>
        </w:tc>
      </w:tr>
      <w:tr w:rsidR="00130161" w:rsidRPr="00A2377E" w:rsidTr="004552FF">
        <w:tc>
          <w:tcPr>
            <w:tcW w:w="3139" w:type="dxa"/>
          </w:tcPr>
          <w:p w:rsidR="00130161" w:rsidRPr="006F2485" w:rsidRDefault="00130161" w:rsidP="00130161">
            <w:pPr>
              <w:jc w:val="both"/>
              <w:rPr>
                <w:rFonts w:ascii="Times New Roman" w:hAnsi="Times New Roman" w:cs="Times New Roman"/>
                <w:color w:val="FF0000"/>
                <w:sz w:val="20"/>
                <w:szCs w:val="20"/>
                <w:lang w:val="ro-RO"/>
              </w:rPr>
            </w:pPr>
          </w:p>
        </w:tc>
        <w:tc>
          <w:tcPr>
            <w:tcW w:w="3419" w:type="dxa"/>
          </w:tcPr>
          <w:p w:rsidR="00130161" w:rsidRPr="006F2485" w:rsidRDefault="00130161" w:rsidP="00130161">
            <w:pPr>
              <w:ind w:left="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Impozitarea facilităților acordate de patron </w:t>
            </w:r>
          </w:p>
          <w:p w:rsidR="00130161" w:rsidRPr="006F2485" w:rsidRDefault="00130161" w:rsidP="00130161">
            <w:pPr>
              <w:ind w:left="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Recomandăm ca facilitățile acordate de patron să se supună impozitării doar cu impozitul pe venit.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Respectiv, tipurile de drepturi şi de venituri din care nu se calculează contribuţii de asigurări sociale de stat obligatorii, conform Anexei 3 la Legea nr. 489/1999 privind sistemul public de asigurări sociale) și Legii cu privire la mărimea, modul şi termenele de achitare a primelor de asigurare obligatorie de asistență medicală nr.1593/2002, urmează a fi completate cu prevederi în acest sens.</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CNPM</w:t>
            </w:r>
          </w:p>
        </w:tc>
        <w:tc>
          <w:tcPr>
            <w:tcW w:w="3149" w:type="dxa"/>
          </w:tcPr>
          <w:p w:rsidR="00130161" w:rsidRPr="006F2485" w:rsidRDefault="00130161" w:rsidP="00130161">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Facilitățile acordate de patron sunt taxate atât cu impozitul pe venit, cât și cu contribuțiile sociale și primele medicale. Aceste contribuții/prime la facilități acordate de patron sunt o povară pentru angajatori și salariați, nu stimulează angajatorii să susțină interesele sănătoase ale salariaților, problemele sociale și culturale.</w:t>
            </w:r>
          </w:p>
        </w:tc>
        <w:tc>
          <w:tcPr>
            <w:tcW w:w="3242" w:type="dxa"/>
            <w:gridSpan w:val="2"/>
          </w:tcPr>
          <w:p w:rsidR="00130161" w:rsidRPr="00B72DEC" w:rsidRDefault="00130161" w:rsidP="00130161">
            <w:pPr>
              <w:tabs>
                <w:tab w:val="left" w:pos="5291"/>
              </w:tabs>
              <w:ind w:right="39"/>
              <w:jc w:val="both"/>
              <w:rPr>
                <w:rFonts w:ascii="Times New Roman" w:eastAsia="Calibri" w:hAnsi="Times New Roman" w:cs="Times New Roman"/>
                <w:b/>
                <w:bCs/>
                <w:color w:val="000000" w:themeColor="text1"/>
                <w:sz w:val="20"/>
                <w:szCs w:val="20"/>
                <w:u w:val="single"/>
                <w:lang w:val="ro-RO" w:eastAsia="ru-RU"/>
              </w:rPr>
            </w:pPr>
            <w:r w:rsidRPr="00B72DEC">
              <w:rPr>
                <w:rFonts w:ascii="Times New Roman" w:eastAsia="Calibri" w:hAnsi="Times New Roman" w:cs="Times New Roman"/>
                <w:b/>
                <w:bCs/>
                <w:color w:val="000000" w:themeColor="text1"/>
                <w:sz w:val="20"/>
                <w:szCs w:val="20"/>
                <w:u w:val="single"/>
                <w:lang w:val="ro-RO" w:eastAsia="ru-RU"/>
              </w:rPr>
              <w:t>Nu se acceptă</w:t>
            </w:r>
          </w:p>
          <w:p w:rsidR="00130161" w:rsidRPr="006F2485" w:rsidRDefault="00130161" w:rsidP="00130161">
            <w:pPr>
              <w:tabs>
                <w:tab w:val="left" w:pos="5291"/>
              </w:tabs>
              <w:ind w:right="39"/>
              <w:jc w:val="both"/>
              <w:rPr>
                <w:rFonts w:ascii="Times New Roman" w:eastAsia="Calibri" w:hAnsi="Times New Roman" w:cs="Times New Roman"/>
                <w:bCs/>
                <w:color w:val="FF0000"/>
                <w:sz w:val="20"/>
                <w:szCs w:val="20"/>
                <w:lang w:val="ro-RO" w:eastAsia="ru-RU"/>
              </w:rPr>
            </w:pPr>
            <w:r w:rsidRPr="00B72DEC">
              <w:rPr>
                <w:rFonts w:ascii="Times New Roman" w:eastAsia="Calibri" w:hAnsi="Times New Roman" w:cs="Times New Roman"/>
                <w:bCs/>
                <w:color w:val="000000" w:themeColor="text1"/>
                <w:sz w:val="20"/>
                <w:szCs w:val="20"/>
                <w:lang w:val="ro-RO" w:eastAsia="ru-RU"/>
              </w:rPr>
              <w:t xml:space="preserve">Argumentat mai sus </w:t>
            </w:r>
          </w:p>
        </w:tc>
      </w:tr>
      <w:tr w:rsidR="00130161" w:rsidRPr="00A2377E" w:rsidTr="004552FF">
        <w:tc>
          <w:tcPr>
            <w:tcW w:w="3139" w:type="dxa"/>
          </w:tcPr>
          <w:p w:rsidR="00130161" w:rsidRPr="00C63776" w:rsidRDefault="00130161" w:rsidP="00130161">
            <w:pPr>
              <w:pStyle w:val="TableParagraph"/>
              <w:jc w:val="both"/>
              <w:rPr>
                <w:rFonts w:ascii="Times New Roman" w:hAnsi="Times New Roman" w:cs="Times New Roman"/>
                <w:color w:val="000000" w:themeColor="text1"/>
                <w:sz w:val="20"/>
                <w:szCs w:val="20"/>
                <w:vertAlign w:val="superscript"/>
              </w:rPr>
            </w:pPr>
            <w:r w:rsidRPr="00C63776">
              <w:rPr>
                <w:rFonts w:ascii="Times New Roman" w:hAnsi="Times New Roman" w:cs="Times New Roman"/>
                <w:color w:val="000000" w:themeColor="text1"/>
                <w:sz w:val="20"/>
                <w:szCs w:val="20"/>
              </w:rPr>
              <w:t>Lege</w:t>
            </w:r>
            <w:r w:rsidRPr="00C63776">
              <w:rPr>
                <w:rFonts w:ascii="Times New Roman" w:hAnsi="Times New Roman" w:cs="Times New Roman"/>
                <w:color w:val="000000" w:themeColor="text1"/>
                <w:spacing w:val="-2"/>
                <w:sz w:val="20"/>
                <w:szCs w:val="20"/>
              </w:rPr>
              <w:t xml:space="preserve"> </w:t>
            </w:r>
            <w:r w:rsidRPr="00C63776">
              <w:rPr>
                <w:rFonts w:ascii="Times New Roman" w:hAnsi="Times New Roman" w:cs="Times New Roman"/>
                <w:color w:val="000000" w:themeColor="text1"/>
                <w:sz w:val="20"/>
                <w:szCs w:val="20"/>
              </w:rPr>
              <w:t>cadru</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nouă:</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Legea</w:t>
            </w:r>
            <w:r w:rsidRPr="00C63776">
              <w:rPr>
                <w:rFonts w:ascii="Times New Roman" w:hAnsi="Times New Roman" w:cs="Times New Roman"/>
                <w:color w:val="000000" w:themeColor="text1"/>
                <w:spacing w:val="-2"/>
                <w:sz w:val="20"/>
                <w:szCs w:val="20"/>
              </w:rPr>
              <w:t xml:space="preserve"> </w:t>
            </w:r>
            <w:r w:rsidRPr="00C63776">
              <w:rPr>
                <w:rFonts w:ascii="Times New Roman" w:hAnsi="Times New Roman" w:cs="Times New Roman"/>
                <w:color w:val="000000" w:themeColor="text1"/>
                <w:sz w:val="20"/>
                <w:szCs w:val="20"/>
              </w:rPr>
              <w:t>cu</w:t>
            </w:r>
            <w:r w:rsidRPr="00C63776">
              <w:rPr>
                <w:rFonts w:ascii="Times New Roman" w:hAnsi="Times New Roman" w:cs="Times New Roman"/>
                <w:color w:val="000000" w:themeColor="text1"/>
                <w:spacing w:val="-2"/>
                <w:sz w:val="20"/>
                <w:szCs w:val="20"/>
              </w:rPr>
              <w:t xml:space="preserve"> </w:t>
            </w:r>
            <w:r w:rsidRPr="00C63776">
              <w:rPr>
                <w:rFonts w:ascii="Times New Roman" w:hAnsi="Times New Roman" w:cs="Times New Roman"/>
                <w:color w:val="000000" w:themeColor="text1"/>
                <w:sz w:val="20"/>
                <w:szCs w:val="20"/>
              </w:rPr>
              <w:t>privire</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la</w:t>
            </w:r>
            <w:r w:rsidRPr="00C63776">
              <w:rPr>
                <w:rFonts w:ascii="Times New Roman" w:hAnsi="Times New Roman" w:cs="Times New Roman"/>
                <w:color w:val="000000" w:themeColor="text1"/>
                <w:spacing w:val="-2"/>
                <w:sz w:val="20"/>
                <w:szCs w:val="20"/>
              </w:rPr>
              <w:t xml:space="preserve"> </w:t>
            </w:r>
            <w:r w:rsidRPr="00C63776">
              <w:rPr>
                <w:rFonts w:ascii="Times New Roman" w:hAnsi="Times New Roman" w:cs="Times New Roman"/>
                <w:color w:val="000000" w:themeColor="text1"/>
                <w:sz w:val="20"/>
                <w:szCs w:val="20"/>
              </w:rPr>
              <w:t>liber</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profesioniști</w:t>
            </w:r>
            <w:r w:rsidRPr="00C63776">
              <w:rPr>
                <w:rFonts w:ascii="Times New Roman" w:hAnsi="Times New Roman" w:cs="Times New Roman"/>
                <w:color w:val="000000" w:themeColor="text1"/>
                <w:sz w:val="20"/>
                <w:szCs w:val="20"/>
                <w:vertAlign w:val="superscript"/>
              </w:rPr>
              <w:t>1</w:t>
            </w:r>
          </w:p>
          <w:p w:rsidR="00130161" w:rsidRPr="006F2485" w:rsidRDefault="00130161" w:rsidP="00130161">
            <w:pPr>
              <w:pStyle w:val="TableParagraph"/>
              <w:jc w:val="both"/>
              <w:rPr>
                <w:rFonts w:ascii="Times New Roman" w:hAnsi="Times New Roman" w:cs="Times New Roman"/>
                <w:sz w:val="20"/>
                <w:szCs w:val="20"/>
              </w:rPr>
            </w:pPr>
            <w:r w:rsidRPr="00C63776">
              <w:rPr>
                <w:rFonts w:ascii="Times New Roman" w:hAnsi="Times New Roman" w:cs="Times New Roman"/>
                <w:color w:val="000000" w:themeColor="text1"/>
                <w:sz w:val="20"/>
                <w:szCs w:val="20"/>
              </w:rPr>
              <w:t>Legea</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cu</w:t>
            </w:r>
            <w:r w:rsidRPr="00C63776">
              <w:rPr>
                <w:rFonts w:ascii="Times New Roman" w:hAnsi="Times New Roman" w:cs="Times New Roman"/>
                <w:color w:val="000000" w:themeColor="text1"/>
                <w:spacing w:val="-4"/>
                <w:sz w:val="20"/>
                <w:szCs w:val="20"/>
              </w:rPr>
              <w:t xml:space="preserve"> </w:t>
            </w:r>
            <w:r w:rsidRPr="00C63776">
              <w:rPr>
                <w:rFonts w:ascii="Times New Roman" w:hAnsi="Times New Roman" w:cs="Times New Roman"/>
                <w:color w:val="000000" w:themeColor="text1"/>
                <w:sz w:val="20"/>
                <w:szCs w:val="20"/>
              </w:rPr>
              <w:t>privire</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la</w:t>
            </w:r>
            <w:r w:rsidRPr="00C63776">
              <w:rPr>
                <w:rFonts w:ascii="Times New Roman" w:hAnsi="Times New Roman" w:cs="Times New Roman"/>
                <w:color w:val="000000" w:themeColor="text1"/>
                <w:spacing w:val="-4"/>
                <w:sz w:val="20"/>
                <w:szCs w:val="20"/>
              </w:rPr>
              <w:t xml:space="preserve"> </w:t>
            </w:r>
            <w:r w:rsidRPr="00C63776">
              <w:rPr>
                <w:rFonts w:ascii="Times New Roman" w:hAnsi="Times New Roman" w:cs="Times New Roman"/>
                <w:color w:val="000000" w:themeColor="text1"/>
                <w:sz w:val="20"/>
                <w:szCs w:val="20"/>
              </w:rPr>
              <w:t>liber</w:t>
            </w:r>
            <w:r w:rsidRPr="00C63776">
              <w:rPr>
                <w:rFonts w:ascii="Times New Roman" w:hAnsi="Times New Roman" w:cs="Times New Roman"/>
                <w:color w:val="000000" w:themeColor="text1"/>
                <w:spacing w:val="-3"/>
                <w:sz w:val="20"/>
                <w:szCs w:val="20"/>
              </w:rPr>
              <w:t xml:space="preserve"> </w:t>
            </w:r>
            <w:r w:rsidRPr="00C63776">
              <w:rPr>
                <w:rFonts w:ascii="Times New Roman" w:hAnsi="Times New Roman" w:cs="Times New Roman"/>
                <w:color w:val="000000" w:themeColor="text1"/>
                <w:sz w:val="20"/>
                <w:szCs w:val="20"/>
              </w:rPr>
              <w:t>profesioniști</w:t>
            </w:r>
            <w:r w:rsidRPr="00C63776">
              <w:rPr>
                <w:rFonts w:ascii="Times New Roman" w:hAnsi="Times New Roman" w:cs="Times New Roman"/>
                <w:color w:val="000000" w:themeColor="text1"/>
                <w:sz w:val="20"/>
                <w:szCs w:val="20"/>
                <w:vertAlign w:val="superscript"/>
              </w:rPr>
              <w:t>2</w:t>
            </w: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Prezenta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propunere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conține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următoarele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prevederi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principale:</w:t>
            </w:r>
          </w:p>
          <w:p w:rsidR="00130161" w:rsidRPr="006F2485" w:rsidRDefault="00130161" w:rsidP="00130161">
            <w:pPr>
              <w:pStyle w:val="TableParagraph"/>
              <w:numPr>
                <w:ilvl w:val="0"/>
                <w:numId w:val="11"/>
              </w:numPr>
              <w:tabs>
                <w:tab w:val="left" w:pos="460"/>
                <w:tab w:val="left" w:pos="461"/>
              </w:tabs>
              <w:spacing w:before="1"/>
              <w:ind w:left="0" w:firstLine="0"/>
              <w:jc w:val="both"/>
              <w:rPr>
                <w:rFonts w:ascii="Times New Roman" w:hAnsi="Times New Roman" w:cs="Times New Roman"/>
                <w:sz w:val="20"/>
                <w:szCs w:val="20"/>
              </w:rPr>
            </w:pPr>
            <w:r w:rsidRPr="006F2485">
              <w:rPr>
                <w:rFonts w:ascii="Times New Roman" w:hAnsi="Times New Roman" w:cs="Times New Roman"/>
                <w:sz w:val="20"/>
                <w:szCs w:val="20"/>
              </w:rPr>
              <w:t>stabilește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condiţiile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exercitare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activităţii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liber</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profesionist;</w:t>
            </w:r>
          </w:p>
          <w:p w:rsidR="00130161" w:rsidRPr="006F2485" w:rsidRDefault="00130161" w:rsidP="00130161">
            <w:pPr>
              <w:pStyle w:val="TableParagraph"/>
              <w:numPr>
                <w:ilvl w:val="0"/>
                <w:numId w:val="11"/>
              </w:numPr>
              <w:tabs>
                <w:tab w:val="left" w:pos="462"/>
              </w:tabs>
              <w:ind w:left="0" w:firstLine="0"/>
              <w:jc w:val="both"/>
              <w:rPr>
                <w:rFonts w:ascii="Times New Roman" w:hAnsi="Times New Roman" w:cs="Times New Roman"/>
                <w:sz w:val="20"/>
                <w:szCs w:val="20"/>
              </w:rPr>
            </w:pPr>
            <w:r w:rsidRPr="006F2485">
              <w:rPr>
                <w:rFonts w:ascii="Times New Roman" w:hAnsi="Times New Roman" w:cs="Times New Roman"/>
                <w:sz w:val="20"/>
                <w:szCs w:val="20"/>
              </w:rPr>
              <w:t>stabilește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condițiile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evidență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lor</w:t>
            </w:r>
          </w:p>
          <w:p w:rsidR="00130161" w:rsidRPr="006F2485" w:rsidRDefault="00130161" w:rsidP="00130161">
            <w:pPr>
              <w:pStyle w:val="TableParagraph"/>
              <w:numPr>
                <w:ilvl w:val="0"/>
                <w:numId w:val="11"/>
              </w:numPr>
              <w:tabs>
                <w:tab w:val="left" w:pos="415"/>
              </w:tabs>
              <w:ind w:left="0" w:firstLine="0"/>
              <w:jc w:val="both"/>
              <w:rPr>
                <w:rFonts w:ascii="Times New Roman" w:hAnsi="Times New Roman" w:cs="Times New Roman"/>
                <w:sz w:val="20"/>
                <w:szCs w:val="20"/>
              </w:rPr>
            </w:pPr>
            <w:r w:rsidRPr="006F2485">
              <w:rPr>
                <w:rFonts w:ascii="Times New Roman" w:hAnsi="Times New Roman" w:cs="Times New Roman"/>
                <w:sz w:val="20"/>
                <w:szCs w:val="20"/>
              </w:rPr>
              <w:t>prevede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drepturile</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obligațiile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liber</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profesiniștilor</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dar</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beneficiarilor</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serviciilor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lucrărilor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executate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 către aceștia</w:t>
            </w:r>
          </w:p>
          <w:p w:rsidR="00130161" w:rsidRPr="006F2485" w:rsidRDefault="00130161" w:rsidP="00130161">
            <w:pPr>
              <w:pStyle w:val="TableParagraph"/>
              <w:numPr>
                <w:ilvl w:val="0"/>
                <w:numId w:val="11"/>
              </w:numPr>
              <w:tabs>
                <w:tab w:val="left" w:pos="589"/>
              </w:tabs>
              <w:spacing w:before="159"/>
              <w:ind w:left="0" w:firstLine="0"/>
              <w:jc w:val="both"/>
              <w:rPr>
                <w:rFonts w:ascii="Times New Roman" w:hAnsi="Times New Roman" w:cs="Times New Roman"/>
                <w:sz w:val="20"/>
                <w:szCs w:val="20"/>
              </w:rPr>
            </w:pPr>
            <w:r w:rsidRPr="006F2485">
              <w:rPr>
                <w:rFonts w:ascii="Times New Roman" w:hAnsi="Times New Roman" w:cs="Times New Roman"/>
                <w:sz w:val="20"/>
                <w:szCs w:val="20"/>
              </w:rPr>
              <w:t>stabilește prevederi cu privire la statutul și utilizarea aplicației mobile pentru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exercitare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 activităţii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liber profesionist;</w:t>
            </w:r>
          </w:p>
          <w:p w:rsidR="00130161" w:rsidRPr="006F2485" w:rsidRDefault="00130161" w:rsidP="00130161">
            <w:pPr>
              <w:pStyle w:val="TableParagraph"/>
              <w:numPr>
                <w:ilvl w:val="0"/>
                <w:numId w:val="11"/>
              </w:numPr>
              <w:tabs>
                <w:tab w:val="left" w:pos="585"/>
              </w:tabs>
              <w:spacing w:before="160"/>
              <w:ind w:left="0" w:firstLine="0"/>
              <w:jc w:val="both"/>
              <w:rPr>
                <w:rFonts w:ascii="Times New Roman" w:hAnsi="Times New Roman" w:cs="Times New Roman"/>
                <w:sz w:val="20"/>
                <w:szCs w:val="20"/>
              </w:rPr>
            </w:pPr>
            <w:r w:rsidRPr="006F2485">
              <w:rPr>
                <w:rFonts w:ascii="Times New Roman" w:hAnsi="Times New Roman" w:cs="Times New Roman"/>
                <w:sz w:val="20"/>
                <w:szCs w:val="20"/>
              </w:rPr>
              <w:t>prevede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aspectele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fiscale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cotele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impozit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aferente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activităţii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liber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profesionist;</w:t>
            </w:r>
          </w:p>
          <w:p w:rsidR="00130161" w:rsidRPr="006F2485" w:rsidRDefault="00130161" w:rsidP="00130161">
            <w:pPr>
              <w:pStyle w:val="TableParagraph"/>
              <w:numPr>
                <w:ilvl w:val="0"/>
                <w:numId w:val="11"/>
              </w:numPr>
              <w:tabs>
                <w:tab w:val="left" w:pos="440"/>
              </w:tabs>
              <w:spacing w:before="160"/>
              <w:ind w:left="0" w:firstLine="0"/>
              <w:jc w:val="both"/>
              <w:rPr>
                <w:rFonts w:ascii="Times New Roman" w:hAnsi="Times New Roman" w:cs="Times New Roman"/>
                <w:sz w:val="20"/>
                <w:szCs w:val="20"/>
              </w:rPr>
            </w:pPr>
            <w:r w:rsidRPr="006F2485">
              <w:rPr>
                <w:rFonts w:ascii="Times New Roman" w:hAnsi="Times New Roman" w:cs="Times New Roman"/>
                <w:spacing w:val="-1"/>
                <w:sz w:val="20"/>
                <w:szCs w:val="20"/>
              </w:rPr>
              <w:t>completează</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Legea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nr.</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160/2011</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privind</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reglementarea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prin</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autorizare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activității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de întreprinzător, prin care Serviciul Fiscal de Stat (cu implicarea BNM) 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putea autoriza băncile și prestatorii serviciilor de plată să creeze și să utilizeze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aplicațiile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mobile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specializate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putea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utilizate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către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liberii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profesioniști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primirea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plăților</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plata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impozitelor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către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stat.</w:t>
            </w:r>
          </w:p>
          <w:p w:rsidR="00130161" w:rsidRPr="006F2485" w:rsidRDefault="00130161" w:rsidP="00130161">
            <w:pPr>
              <w:pStyle w:val="TableParagraph"/>
              <w:spacing w:before="117"/>
              <w:jc w:val="both"/>
              <w:rPr>
                <w:rFonts w:ascii="Times New Roman" w:hAnsi="Times New Roman" w:cs="Times New Roman"/>
                <w:sz w:val="20"/>
                <w:szCs w:val="20"/>
              </w:rPr>
            </w:pPr>
            <w:r w:rsidRPr="006F2485">
              <w:rPr>
                <w:rFonts w:ascii="Times New Roman" w:hAnsi="Times New Roman" w:cs="Times New Roman"/>
                <w:sz w:val="20"/>
                <w:szCs w:val="20"/>
              </w:rPr>
              <w:t>Elementele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noi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Proiectul</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Lege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propus:</w:t>
            </w:r>
          </w:p>
          <w:p w:rsidR="00130161" w:rsidRPr="006F2485" w:rsidRDefault="00130161" w:rsidP="00130161">
            <w:pPr>
              <w:pStyle w:val="TableParagraph"/>
              <w:spacing w:before="135"/>
              <w:jc w:val="both"/>
              <w:rPr>
                <w:rFonts w:ascii="Times New Roman" w:hAnsi="Times New Roman" w:cs="Times New Roman"/>
                <w:sz w:val="20"/>
                <w:szCs w:val="20"/>
              </w:rPr>
            </w:pPr>
            <w:r w:rsidRPr="006F2485">
              <w:rPr>
                <w:rFonts w:ascii="Times New Roman" w:hAnsi="Times New Roman" w:cs="Times New Roman"/>
                <w:sz w:val="20"/>
                <w:szCs w:val="20"/>
              </w:rPr>
              <w:t>În esența sa proiectul de lege este un element nou în sine și vine cu un șir de măsuri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menite să scoată din aria opacă și neoficială a unui număr semnificativ de persoane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activează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neoficial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plătesc impozite.</w:t>
            </w:r>
          </w:p>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Elementul principal al proiectului legii este Aplicația mobilă care va aparține și va fi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gestionată de către entitățile autorizate (băncile și prestatorii serviciilor de plată),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autorizate de către Serviciul Fiscal de Stat (cu implicarea BNM), și care vor putea fi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utilizate de către liberii profesioniști pentru primirea plăților și plata impozitelor către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stat.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Astfel,</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propune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cuantumul</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impozitului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fie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calculat</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mod</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automatizat</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Aplicația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mobilă,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procentuală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suma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venitului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liber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profesionistului,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corespundere</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cotele</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impozitare</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stabilite</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proiect.</w:t>
            </w:r>
            <w:r w:rsidRPr="006F2485">
              <w:rPr>
                <w:rFonts w:ascii="Times New Roman" w:hAnsi="Times New Roman" w:cs="Times New Roman"/>
                <w:spacing w:val="28"/>
                <w:sz w:val="20"/>
                <w:szCs w:val="20"/>
              </w:rPr>
              <w:t xml:space="preserve"> </w:t>
            </w:r>
            <w:r w:rsidRPr="006F2485">
              <w:rPr>
                <w:rFonts w:ascii="Times New Roman" w:hAnsi="Times New Roman" w:cs="Times New Roman"/>
                <w:sz w:val="20"/>
                <w:szCs w:val="20"/>
              </w:rPr>
              <w:t>Entitățile</w:t>
            </w:r>
            <w:r w:rsidRPr="006F2485">
              <w:rPr>
                <w:rFonts w:ascii="Times New Roman" w:hAnsi="Times New Roman" w:cs="Times New Roman"/>
                <w:spacing w:val="27"/>
                <w:sz w:val="20"/>
                <w:szCs w:val="20"/>
              </w:rPr>
              <w:t xml:space="preserve"> </w:t>
            </w:r>
            <w:r w:rsidRPr="006F2485">
              <w:rPr>
                <w:rFonts w:ascii="Times New Roman" w:hAnsi="Times New Roman" w:cs="Times New Roman"/>
                <w:sz w:val="20"/>
                <w:szCs w:val="20"/>
              </w:rPr>
              <w:t>autorizate menționate vor reține cuantumul impozitului stabilit la moment primirii banilor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către liber profesioniști și vor asigura transferul acesteia la conturile corespunzătoare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trezorăriei de stat.</w:t>
            </w:r>
          </w:p>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Un alt element nou se propune a fi cotele impozabile diminuate în raport cu cotele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generale stabilite în prezent de către Codul Fiscal, dar care vor crește gradual 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fiecare an pînă la un nivel anumit. Acest fapt va crea condiții favorabile pentru 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încadra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activitatea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legală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transparentă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unui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număr</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cît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mai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persoanelor</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activează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neoficial</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pregăti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societatea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trecere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graduală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cotă</w:t>
            </w:r>
          </w:p>
          <w:p w:rsidR="00130161" w:rsidRPr="006F2485" w:rsidRDefault="00130161" w:rsidP="00130161">
            <w:pPr>
              <w:tabs>
                <w:tab w:val="left" w:pos="904"/>
              </w:tabs>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impozabilă</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mai</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sporită.</w:t>
            </w:r>
          </w:p>
          <w:p w:rsidR="00130161" w:rsidRPr="006F2485" w:rsidRDefault="00130161" w:rsidP="00130161">
            <w:pPr>
              <w:autoSpaceDE w:val="0"/>
              <w:autoSpaceDN w:val="0"/>
              <w:adjustRightInd w:val="0"/>
              <w:jc w:val="both"/>
              <w:rPr>
                <w:rFonts w:ascii="Times New Roman" w:hAnsi="Times New Roman" w:cs="Times New Roman"/>
                <w:sz w:val="20"/>
                <w:szCs w:val="20"/>
                <w:lang w:val="ro-RO"/>
              </w:rPr>
            </w:pP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AIM</w:t>
            </w:r>
          </w:p>
        </w:tc>
        <w:tc>
          <w:tcPr>
            <w:tcW w:w="3149" w:type="dxa"/>
          </w:tcPr>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Proiectul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vine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soluții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următoarele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probleme:</w:t>
            </w:r>
          </w:p>
          <w:p w:rsidR="00130161" w:rsidRPr="006F2485" w:rsidRDefault="00130161" w:rsidP="00130161">
            <w:pPr>
              <w:pStyle w:val="TableParagraph"/>
              <w:numPr>
                <w:ilvl w:val="0"/>
                <w:numId w:val="6"/>
              </w:numPr>
              <w:ind w:left="-14" w:firstLine="0"/>
              <w:jc w:val="both"/>
              <w:rPr>
                <w:rFonts w:ascii="Times New Roman" w:hAnsi="Times New Roman" w:cs="Times New Roman"/>
                <w:sz w:val="20"/>
                <w:szCs w:val="20"/>
              </w:rPr>
            </w:pPr>
            <w:r w:rsidRPr="006F2485">
              <w:rPr>
                <w:rFonts w:ascii="Times New Roman" w:hAnsi="Times New Roman" w:cs="Times New Roman"/>
                <w:sz w:val="20"/>
                <w:szCs w:val="20"/>
              </w:rPr>
              <w:t>Fenomenul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muncii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„negru”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„gri”</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Republica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Moldova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confruntă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perioadă de mulți ani cu fenomenul muncii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neoficiale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„munca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negru</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gri”.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Acest</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fenomen se întîlnește și în cadrul raporturilor</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muncă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permanente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necesită</w:t>
            </w:r>
            <w:r w:rsidRPr="006F2485">
              <w:rPr>
                <w:rFonts w:ascii="Times New Roman" w:hAnsi="Times New Roman" w:cs="Times New Roman"/>
                <w:spacing w:val="-38"/>
                <w:sz w:val="20"/>
                <w:szCs w:val="20"/>
              </w:rPr>
              <w:t xml:space="preserve"> </w:t>
            </w:r>
            <w:r w:rsidRPr="006F2485">
              <w:rPr>
                <w:rFonts w:ascii="Times New Roman" w:hAnsi="Times New Roman" w:cs="Times New Roman"/>
                <w:spacing w:val="-1"/>
                <w:sz w:val="20"/>
                <w:szCs w:val="20"/>
              </w:rPr>
              <w:t xml:space="preserve">încheierea contractelor </w:t>
            </w:r>
            <w:r w:rsidRPr="006F2485">
              <w:rPr>
                <w:rFonts w:ascii="Times New Roman" w:hAnsi="Times New Roman" w:cs="Times New Roman"/>
                <w:sz w:val="20"/>
                <w:szCs w:val="20"/>
              </w:rPr>
              <w:t>individuale de muncă,</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dar se atestă o intensificare sporită cînd vine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vorba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despre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munca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(serviciile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lucrările)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individuale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așa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numiților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liber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profesionișt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„freelance-ri”.</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O simplă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cautare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lista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anunțurilor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internet</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generează</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mii</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rezultate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servicii</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și lucrări în diverse domenii, de la reparația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bunurilor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locuințelor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servicii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pacing w:val="-1"/>
                <w:sz w:val="20"/>
                <w:szCs w:val="20"/>
              </w:rPr>
              <w:t>curățenie</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în</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locuințe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etc</w:t>
            </w:r>
            <w:r w:rsidRPr="006F2485">
              <w:rPr>
                <w:rFonts w:ascii="Times New Roman" w:hAnsi="Times New Roman" w:cs="Times New Roman"/>
                <w:sz w:val="20"/>
                <w:szCs w:val="20"/>
                <w:vertAlign w:val="superscript"/>
              </w:rPr>
              <w:t>3</w:t>
            </w:r>
            <w:r w:rsidRPr="006F2485">
              <w:rPr>
                <w:rFonts w:ascii="Times New Roman" w:hAnsi="Times New Roman" w:cs="Times New Roman"/>
                <w:sz w:val="20"/>
                <w:szCs w:val="20"/>
              </w:rPr>
              <w: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marea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majoritate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cazurilor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sunt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antrenate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persoane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activează neoficial, fără nici o autorizare sau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formă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organizatorico-juridică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activității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antreprenoriale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pe 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 practică.</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Potrivit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datelor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Biroului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Naţional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Statistică</w:t>
            </w:r>
            <w:r w:rsidRPr="006F2485">
              <w:rPr>
                <w:rFonts w:ascii="Times New Roman" w:hAnsi="Times New Roman" w:cs="Times New Roman"/>
                <w:sz w:val="20"/>
                <w:szCs w:val="20"/>
                <w:vertAlign w:val="superscript"/>
              </w:rPr>
              <w:t>4</w:t>
            </w:r>
            <w:r w:rsidRPr="006F2485">
              <w:rPr>
                <w:rFonts w:ascii="Times New Roman" w:hAnsi="Times New Roman" w:cs="Times New Roman"/>
                <w:sz w:val="20"/>
                <w:szCs w:val="20"/>
              </w:rPr>
              <w:t>, în Republica Moldova sunt peste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842</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salariaţi.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7%</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dintre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aceştia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primesc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salariu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plic”,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deci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plătesc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impozite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stat.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acelaşi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timp,</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aproape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20</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 xml:space="preserve">sută  </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 xml:space="preserve">dintre  </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 xml:space="preserve">persoanele  </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 xml:space="preserve">angajate  </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lucrează</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neoficial.</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Cei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mai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mulţi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salariaţi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fără</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contract de muncă sunt în agricultură, 60%, comerţ</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13%</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şi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industrie 7,0%.</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Practica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angajare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fără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perfectarea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contractelor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muncă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mai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frecventă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10rinter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salariaţii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bărbaţi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9,4%,</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decât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salariaţii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femei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3,8%.</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Cea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mai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mare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pondere</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persoanelor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ocupate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informal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este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înregistrată în construcţii. Astfel din numărul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total al persoanelor care lucrează în această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ramură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62,2%</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contract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 muncă.</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Potrivit Serviciului Fiscal de Stat, în primele 3</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luni ale 2021, Statul a fost prejudiciat cu plăţi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legale în valoare cu 3,5 mil. Lei</w:t>
            </w:r>
            <w:r w:rsidRPr="006F2485">
              <w:rPr>
                <w:rFonts w:ascii="Times New Roman" w:hAnsi="Times New Roman" w:cs="Times New Roman"/>
                <w:sz w:val="20"/>
                <w:szCs w:val="20"/>
                <w:vertAlign w:val="superscript"/>
              </w:rPr>
              <w:t>5</w:t>
            </w:r>
            <w:r w:rsidRPr="006F2485">
              <w:rPr>
                <w:rFonts w:ascii="Times New Roman" w:hAnsi="Times New Roman" w:cs="Times New Roman"/>
                <w:sz w:val="20"/>
                <w:szCs w:val="20"/>
              </w:rPr>
              <w:t xml:space="preserve"> din partea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contribuabililor. În esență aceste cifre denotă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problem</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mai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gravă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decît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prima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vedere,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ținînd</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amploarea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fenomenului care durează în timp, iar cifrele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ridică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zeci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milioane anual.</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Urmare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practicilor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existente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lipsei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careva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acțiuni:</w:t>
            </w:r>
          </w:p>
          <w:p w:rsidR="00130161" w:rsidRPr="006F2485" w:rsidRDefault="00130161" w:rsidP="00130161">
            <w:pPr>
              <w:pStyle w:val="TableParagraph"/>
              <w:numPr>
                <w:ilvl w:val="0"/>
                <w:numId w:val="12"/>
              </w:numPr>
              <w:tabs>
                <w:tab w:val="left" w:pos="536"/>
              </w:tabs>
              <w:ind w:left="-14" w:hanging="600"/>
              <w:jc w:val="both"/>
              <w:rPr>
                <w:rFonts w:ascii="Times New Roman" w:hAnsi="Times New Roman" w:cs="Times New Roman"/>
                <w:sz w:val="20"/>
                <w:szCs w:val="20"/>
              </w:rPr>
            </w:pPr>
            <w:r w:rsidRPr="006F2485">
              <w:rPr>
                <w:rFonts w:ascii="Times New Roman" w:hAnsi="Times New Roman" w:cs="Times New Roman"/>
                <w:sz w:val="20"/>
                <w:szCs w:val="20"/>
              </w:rPr>
              <w:t>Statul pierde zeci de milioane lei anual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prin</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lipsa</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reglementărilor</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acțiunilor</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aducere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cîmpul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legal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transparent a persoanelor implicate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activități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neoficiale;</w:t>
            </w:r>
          </w:p>
          <w:p w:rsidR="00130161" w:rsidRPr="006F2485" w:rsidRDefault="00130161" w:rsidP="00130161">
            <w:pPr>
              <w:pStyle w:val="TableParagraph"/>
              <w:numPr>
                <w:ilvl w:val="0"/>
                <w:numId w:val="12"/>
              </w:numPr>
              <w:tabs>
                <w:tab w:val="left" w:pos="740"/>
                <w:tab w:val="left" w:pos="741"/>
              </w:tabs>
              <w:spacing w:before="160"/>
              <w:ind w:left="-14" w:hanging="600"/>
              <w:jc w:val="both"/>
              <w:rPr>
                <w:rFonts w:ascii="Times New Roman" w:hAnsi="Times New Roman" w:cs="Times New Roman"/>
                <w:sz w:val="20"/>
                <w:szCs w:val="20"/>
              </w:rPr>
            </w:pPr>
            <w:r w:rsidRPr="006F2485">
              <w:rPr>
                <w:rFonts w:ascii="Times New Roman" w:hAnsi="Times New Roman" w:cs="Times New Roman"/>
                <w:sz w:val="20"/>
                <w:szCs w:val="20"/>
              </w:rPr>
              <w:t>Persoanele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implicate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activități</w:t>
            </w:r>
            <w:r w:rsidRPr="006F2485">
              <w:rPr>
                <w:rFonts w:ascii="Times New Roman" w:hAnsi="Times New Roman" w:cs="Times New Roman"/>
                <w:spacing w:val="1"/>
                <w:sz w:val="20"/>
                <w:szCs w:val="20"/>
              </w:rPr>
              <w:t xml:space="preserve"> </w:t>
            </w:r>
            <w:r w:rsidRPr="006F2485">
              <w:rPr>
                <w:rFonts w:ascii="Times New Roman" w:hAnsi="Times New Roman" w:cs="Times New Roman"/>
                <w:spacing w:val="-1"/>
                <w:sz w:val="20"/>
                <w:szCs w:val="20"/>
              </w:rPr>
              <w:t>neoficiale</w:t>
            </w:r>
            <w:r w:rsidRPr="006F2485">
              <w:rPr>
                <w:rFonts w:ascii="Times New Roman" w:hAnsi="Times New Roman" w:cs="Times New Roman"/>
                <w:spacing w:val="-10"/>
                <w:sz w:val="20"/>
                <w:szCs w:val="20"/>
              </w:rPr>
              <w:t xml:space="preserve"> </w:t>
            </w:r>
            <w:r w:rsidRPr="006F2485">
              <w:rPr>
                <w:rFonts w:ascii="Times New Roman" w:hAnsi="Times New Roman" w:cs="Times New Roman"/>
                <w:spacing w:val="-1"/>
                <w:sz w:val="20"/>
                <w:szCs w:val="20"/>
              </w:rPr>
              <w:t>sunt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expuse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riscului</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fi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plătite,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putea</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justifica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anumite</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surse</w:t>
            </w:r>
            <w:r w:rsidRPr="006F2485">
              <w:rPr>
                <w:rFonts w:ascii="Times New Roman" w:hAnsi="Times New Roman" w:cs="Times New Roman"/>
                <w:spacing w:val="3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1"/>
                <w:sz w:val="20"/>
                <w:szCs w:val="20"/>
              </w:rPr>
              <w:t xml:space="preserve"> </w:t>
            </w:r>
            <w:r w:rsidRPr="006F2485">
              <w:rPr>
                <w:rFonts w:ascii="Times New Roman" w:hAnsi="Times New Roman" w:cs="Times New Roman"/>
                <w:sz w:val="20"/>
                <w:szCs w:val="20"/>
              </w:rPr>
              <w:t>venit</w:t>
            </w:r>
            <w:r w:rsidRPr="006F2485">
              <w:rPr>
                <w:rFonts w:ascii="Times New Roman" w:hAnsi="Times New Roman" w:cs="Times New Roman"/>
                <w:spacing w:val="3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32"/>
                <w:sz w:val="20"/>
                <w:szCs w:val="20"/>
              </w:rPr>
              <w:t xml:space="preserve"> </w:t>
            </w:r>
            <w:r w:rsidRPr="006F2485">
              <w:rPr>
                <w:rFonts w:ascii="Times New Roman" w:hAnsi="Times New Roman" w:cs="Times New Roman"/>
                <w:sz w:val="20"/>
                <w:szCs w:val="20"/>
              </w:rPr>
              <w:t>contractarea</w:t>
            </w:r>
            <w:r w:rsidRPr="006F2485">
              <w:rPr>
                <w:rFonts w:ascii="Times New Roman" w:hAnsi="Times New Roman" w:cs="Times New Roman"/>
                <w:spacing w:val="34"/>
                <w:sz w:val="20"/>
                <w:szCs w:val="20"/>
              </w:rPr>
              <w:t xml:space="preserve"> </w:t>
            </w:r>
            <w:r w:rsidRPr="006F2485">
              <w:rPr>
                <w:rFonts w:ascii="Times New Roman" w:hAnsi="Times New Roman" w:cs="Times New Roman"/>
                <w:sz w:val="20"/>
                <w:szCs w:val="20"/>
              </w:rPr>
              <w:t>unor credite/împrumuturi</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alte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tipuri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declarații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etc.</w:t>
            </w:r>
          </w:p>
          <w:p w:rsidR="00130161" w:rsidRPr="006F2485" w:rsidRDefault="00130161" w:rsidP="00130161">
            <w:pPr>
              <w:pStyle w:val="TableParagraph"/>
              <w:numPr>
                <w:ilvl w:val="0"/>
                <w:numId w:val="6"/>
              </w:numPr>
              <w:tabs>
                <w:tab w:val="left" w:pos="346"/>
                <w:tab w:val="left" w:pos="864"/>
              </w:tabs>
              <w:ind w:left="-14" w:firstLine="14"/>
              <w:jc w:val="both"/>
              <w:rPr>
                <w:rFonts w:ascii="Times New Roman" w:hAnsi="Times New Roman" w:cs="Times New Roman"/>
                <w:sz w:val="20"/>
                <w:szCs w:val="20"/>
              </w:rPr>
            </w:pPr>
            <w:r w:rsidRPr="006F2485">
              <w:rPr>
                <w:rFonts w:ascii="Times New Roman" w:hAnsi="Times New Roman" w:cs="Times New Roman"/>
                <w:sz w:val="20"/>
                <w:szCs w:val="20"/>
              </w:rPr>
              <w:t>Persoanele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implicate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activități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neoficiale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beneficiază</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statut</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oficial, nu plătesc impozite, fapt 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face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pasibili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șir</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sancțiuni.</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(b)</w:t>
            </w:r>
            <w:r w:rsidRPr="006F2485">
              <w:rPr>
                <w:rFonts w:ascii="Times New Roman" w:hAnsi="Times New Roman" w:cs="Times New Roman"/>
                <w:spacing w:val="79"/>
                <w:sz w:val="20"/>
                <w:szCs w:val="20"/>
              </w:rPr>
              <w:t xml:space="preserve"> </w:t>
            </w:r>
            <w:r w:rsidRPr="006F2485">
              <w:rPr>
                <w:rFonts w:ascii="Times New Roman" w:hAnsi="Times New Roman" w:cs="Times New Roman"/>
                <w:sz w:val="20"/>
                <w:szCs w:val="20"/>
              </w:rPr>
              <w:t>Problemele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sectorul</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IMM</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prezent,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atestă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situație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complicată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întreprinderile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micro,</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mijlocii</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angajeze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cineva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spre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exemplu,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vopsească un perete, sau să repare frigiderul,</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să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facă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realizeze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lucrări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instalații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sanitare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etc.,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exemple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pot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foarte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numeroase.</w:t>
            </w:r>
          </w:p>
          <w:p w:rsidR="00130161" w:rsidRPr="006F2485" w:rsidRDefault="00130161" w:rsidP="00130161">
            <w:pPr>
              <w:pStyle w:val="TableParagraph"/>
              <w:spacing w:before="118"/>
              <w:ind w:left="-14"/>
              <w:jc w:val="both"/>
              <w:rPr>
                <w:rFonts w:ascii="Times New Roman" w:hAnsi="Times New Roman" w:cs="Times New Roman"/>
                <w:sz w:val="20"/>
                <w:szCs w:val="20"/>
              </w:rPr>
            </w:pP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cele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mai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dese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ori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toate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aceste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servicii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cît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persoanele care le prestează sunt afișate 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anunțate</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mod</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deschis</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unele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website-uri</w:t>
            </w:r>
            <w:r w:rsidRPr="006F2485">
              <w:rPr>
                <w:rFonts w:ascii="Times New Roman" w:hAnsi="Times New Roman" w:cs="Times New Roman"/>
                <w:spacing w:val="-39"/>
                <w:sz w:val="20"/>
                <w:szCs w:val="20"/>
              </w:rPr>
              <w:t xml:space="preserve"> </w:t>
            </w:r>
            <w:r w:rsidRPr="006F2485">
              <w:rPr>
                <w:rFonts w:ascii="Times New Roman" w:hAnsi="Times New Roman" w:cs="Times New Roman"/>
                <w:spacing w:val="-1"/>
                <w:sz w:val="20"/>
                <w:szCs w:val="20"/>
              </w:rPr>
              <w:t>sau</w:t>
            </w:r>
            <w:r w:rsidRPr="006F2485">
              <w:rPr>
                <w:rFonts w:ascii="Times New Roman" w:hAnsi="Times New Roman" w:cs="Times New Roman"/>
                <w:spacing w:val="-10"/>
                <w:sz w:val="20"/>
                <w:szCs w:val="20"/>
              </w:rPr>
              <w:t xml:space="preserve"> </w:t>
            </w:r>
            <w:r w:rsidRPr="006F2485">
              <w:rPr>
                <w:rFonts w:ascii="Times New Roman" w:hAnsi="Times New Roman" w:cs="Times New Roman"/>
                <w:spacing w:val="-1"/>
                <w:sz w:val="20"/>
                <w:szCs w:val="20"/>
              </w:rPr>
              <w:t>rețele</w:t>
            </w:r>
            <w:r w:rsidRPr="006F2485">
              <w:rPr>
                <w:rFonts w:ascii="Times New Roman" w:hAnsi="Times New Roman" w:cs="Times New Roman"/>
                <w:spacing w:val="-10"/>
                <w:sz w:val="20"/>
                <w:szCs w:val="20"/>
              </w:rPr>
              <w:t xml:space="preserve"> </w:t>
            </w:r>
            <w:r w:rsidRPr="006F2485">
              <w:rPr>
                <w:rFonts w:ascii="Times New Roman" w:hAnsi="Times New Roman" w:cs="Times New Roman"/>
                <w:spacing w:val="-1"/>
                <w:sz w:val="20"/>
                <w:szCs w:val="20"/>
              </w:rPr>
              <w:t>sociale.</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Pe</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parcursul</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anilor,</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acești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oameni apelează nu doar persoanelor fizice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IMM-urile,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evident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plătesc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pentru serviciile prestate de către ei. Niciunul</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dintre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acești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oameni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lucrează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oficial,</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respectiv nu plătesc impozite, iar IMM-urile</w:t>
            </w:r>
            <w:r w:rsidRPr="006F2485">
              <w:rPr>
                <w:rFonts w:ascii="Times New Roman" w:hAnsi="Times New Roman" w:cs="Times New Roman"/>
                <w:spacing w:val="1"/>
                <w:sz w:val="20"/>
                <w:szCs w:val="20"/>
              </w:rPr>
              <w:t xml:space="preserve"> </w:t>
            </w:r>
            <w:r w:rsidRPr="006F2485">
              <w:rPr>
                <w:rFonts w:ascii="Times New Roman" w:hAnsi="Times New Roman" w:cs="Times New Roman"/>
                <w:spacing w:val="-1"/>
                <w:sz w:val="20"/>
                <w:szCs w:val="20"/>
              </w:rPr>
              <w:t>nu</w:t>
            </w:r>
            <w:r w:rsidRPr="006F2485">
              <w:rPr>
                <w:rFonts w:ascii="Times New Roman" w:hAnsi="Times New Roman" w:cs="Times New Roman"/>
                <w:spacing w:val="-7"/>
                <w:sz w:val="20"/>
                <w:szCs w:val="20"/>
              </w:rPr>
              <w:t xml:space="preserve"> </w:t>
            </w:r>
            <w:r w:rsidRPr="006F2485">
              <w:rPr>
                <w:rFonts w:ascii="Times New Roman" w:hAnsi="Times New Roman" w:cs="Times New Roman"/>
                <w:spacing w:val="-1"/>
                <w:sz w:val="20"/>
                <w:szCs w:val="20"/>
              </w:rPr>
              <w:t>pot</w:t>
            </w:r>
            <w:r w:rsidRPr="006F2485">
              <w:rPr>
                <w:rFonts w:ascii="Times New Roman" w:hAnsi="Times New Roman" w:cs="Times New Roman"/>
                <w:spacing w:val="-7"/>
                <w:sz w:val="20"/>
                <w:szCs w:val="20"/>
              </w:rPr>
              <w:t xml:space="preserve"> </w:t>
            </w:r>
            <w:r w:rsidRPr="006F2485">
              <w:rPr>
                <w:rFonts w:ascii="Times New Roman" w:hAnsi="Times New Roman" w:cs="Times New Roman"/>
                <w:spacing w:val="-1"/>
                <w:sz w:val="20"/>
                <w:szCs w:val="20"/>
              </w:rPr>
              <w:t>plăti</w:t>
            </w:r>
            <w:r w:rsidRPr="006F2485">
              <w:rPr>
                <w:rFonts w:ascii="Times New Roman" w:hAnsi="Times New Roman" w:cs="Times New Roman"/>
                <w:spacing w:val="-9"/>
                <w:sz w:val="20"/>
                <w:szCs w:val="20"/>
              </w:rPr>
              <w:t xml:space="preserve"> </w:t>
            </w:r>
            <w:r w:rsidRPr="006F2485">
              <w:rPr>
                <w:rFonts w:ascii="Times New Roman" w:hAnsi="Times New Roman" w:cs="Times New Roman"/>
                <w:spacing w:val="-1"/>
                <w:sz w:val="20"/>
                <w:szCs w:val="20"/>
              </w:rPr>
              <w:t>în</w:t>
            </w:r>
            <w:r w:rsidRPr="006F2485">
              <w:rPr>
                <w:rFonts w:ascii="Times New Roman" w:hAnsi="Times New Roman" w:cs="Times New Roman"/>
                <w:spacing w:val="-6"/>
                <w:sz w:val="20"/>
                <w:szCs w:val="20"/>
              </w:rPr>
              <w:t xml:space="preserve"> </w:t>
            </w:r>
            <w:r w:rsidRPr="006F2485">
              <w:rPr>
                <w:rFonts w:ascii="Times New Roman" w:hAnsi="Times New Roman" w:cs="Times New Roman"/>
                <w:spacing w:val="-1"/>
                <w:sz w:val="20"/>
                <w:szCs w:val="20"/>
              </w:rPr>
              <w:t>condițiile</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foarte</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transparente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într-un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mod oficial.</w:t>
            </w:r>
          </w:p>
          <w:p w:rsidR="00130161" w:rsidRPr="006F2485" w:rsidRDefault="00130161" w:rsidP="00130161">
            <w:pPr>
              <w:pStyle w:val="TableParagraph"/>
              <w:numPr>
                <w:ilvl w:val="0"/>
                <w:numId w:val="14"/>
              </w:numPr>
              <w:tabs>
                <w:tab w:val="left" w:pos="334"/>
              </w:tabs>
              <w:ind w:left="-14" w:firstLine="0"/>
              <w:jc w:val="both"/>
              <w:rPr>
                <w:rFonts w:ascii="Times New Roman" w:hAnsi="Times New Roman" w:cs="Times New Roman"/>
                <w:sz w:val="20"/>
                <w:szCs w:val="20"/>
              </w:rPr>
            </w:pPr>
            <w:r w:rsidRPr="006F2485">
              <w:rPr>
                <w:rFonts w:ascii="Times New Roman" w:hAnsi="Times New Roman" w:cs="Times New Roman"/>
                <w:sz w:val="20"/>
                <w:szCs w:val="20"/>
              </w:rPr>
              <w:t>Aceast fapt înseamnă că IMM-urile trebuie să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identifice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bani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numerar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să-i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cheltuie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fel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numerar.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lucru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înseamnă, la rândul său, că trebuie să creeze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numerar.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Ceea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ce adesea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duce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 1)evaziune</w:t>
            </w:r>
            <w:r w:rsidRPr="006F2485">
              <w:rPr>
                <w:rFonts w:ascii="Times New Roman" w:hAnsi="Times New Roman" w:cs="Times New Roman"/>
                <w:spacing w:val="32"/>
                <w:sz w:val="20"/>
                <w:szCs w:val="20"/>
              </w:rPr>
              <w:t xml:space="preserve"> </w:t>
            </w:r>
            <w:r w:rsidRPr="006F2485">
              <w:rPr>
                <w:rFonts w:ascii="Times New Roman" w:hAnsi="Times New Roman" w:cs="Times New Roman"/>
                <w:sz w:val="20"/>
                <w:szCs w:val="20"/>
              </w:rPr>
              <w:t>fiscală</w:t>
            </w:r>
            <w:r w:rsidRPr="006F2485">
              <w:rPr>
                <w:rFonts w:ascii="Times New Roman" w:hAnsi="Times New Roman" w:cs="Times New Roman"/>
                <w:spacing w:val="32"/>
                <w:sz w:val="20"/>
                <w:szCs w:val="20"/>
              </w:rPr>
              <w:t xml:space="preserve"> </w:t>
            </w:r>
            <w:r w:rsidRPr="006F2485">
              <w:rPr>
                <w:rFonts w:ascii="Times New Roman" w:hAnsi="Times New Roman" w:cs="Times New Roman"/>
                <w:sz w:val="20"/>
                <w:szCs w:val="20"/>
              </w:rPr>
              <w:t>(fără</w:t>
            </w:r>
            <w:r w:rsidRPr="006F2485">
              <w:rPr>
                <w:rFonts w:ascii="Times New Roman" w:hAnsi="Times New Roman" w:cs="Times New Roman"/>
                <w:spacing w:val="32"/>
                <w:sz w:val="20"/>
                <w:szCs w:val="20"/>
              </w:rPr>
              <w:t xml:space="preserve"> </w:t>
            </w:r>
            <w:r w:rsidRPr="006F2485">
              <w:rPr>
                <w:rFonts w:ascii="Times New Roman" w:hAnsi="Times New Roman" w:cs="Times New Roman"/>
                <w:sz w:val="20"/>
                <w:szCs w:val="20"/>
              </w:rPr>
              <w:t>emiterea</w:t>
            </w:r>
            <w:r w:rsidRPr="006F2485">
              <w:rPr>
                <w:rFonts w:ascii="Times New Roman" w:hAnsi="Times New Roman" w:cs="Times New Roman"/>
                <w:spacing w:val="33"/>
                <w:sz w:val="20"/>
                <w:szCs w:val="20"/>
              </w:rPr>
              <w:t xml:space="preserve"> </w:t>
            </w:r>
            <w:r w:rsidRPr="006F2485">
              <w:rPr>
                <w:rFonts w:ascii="Times New Roman" w:hAnsi="Times New Roman" w:cs="Times New Roman"/>
                <w:sz w:val="20"/>
                <w:szCs w:val="20"/>
              </w:rPr>
              <w:t>bonurilor</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fiscale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etc.)</w:t>
            </w:r>
          </w:p>
          <w:p w:rsidR="00130161" w:rsidRPr="006F2485" w:rsidRDefault="00130161" w:rsidP="00130161">
            <w:pPr>
              <w:pStyle w:val="TableParagraph"/>
              <w:numPr>
                <w:ilvl w:val="0"/>
                <w:numId w:val="14"/>
              </w:numPr>
              <w:tabs>
                <w:tab w:val="left" w:pos="315"/>
              </w:tabs>
              <w:spacing w:before="151"/>
              <w:ind w:left="-14" w:firstLine="0"/>
              <w:jc w:val="both"/>
              <w:rPr>
                <w:rFonts w:ascii="Times New Roman" w:hAnsi="Times New Roman" w:cs="Times New Roman"/>
                <w:sz w:val="20"/>
                <w:szCs w:val="20"/>
              </w:rPr>
            </w:pPr>
            <w:r w:rsidRPr="006F2485">
              <w:rPr>
                <w:rFonts w:ascii="Times New Roman" w:hAnsi="Times New Roman" w:cs="Times New Roman"/>
                <w:sz w:val="20"/>
                <w:szCs w:val="20"/>
              </w:rPr>
              <w:t>soluții</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zona</w:t>
            </w:r>
            <w:r w:rsidRPr="006F2485">
              <w:rPr>
                <w:rFonts w:ascii="Times New Roman" w:hAnsi="Times New Roman" w:cs="Times New Roman"/>
                <w:spacing w:val="15"/>
                <w:sz w:val="20"/>
                <w:szCs w:val="20"/>
              </w:rPr>
              <w:t xml:space="preserve"> </w:t>
            </w:r>
            <w:r w:rsidRPr="006F2485">
              <w:rPr>
                <w:rFonts w:ascii="Times New Roman" w:hAnsi="Times New Roman" w:cs="Times New Roman"/>
                <w:sz w:val="20"/>
                <w:szCs w:val="20"/>
              </w:rPr>
              <w:t>gri</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17"/>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ex.</w:t>
            </w:r>
            <w:r w:rsidRPr="006F2485">
              <w:rPr>
                <w:rFonts w:ascii="Times New Roman" w:hAnsi="Times New Roman" w:cs="Times New Roman"/>
                <w:spacing w:val="15"/>
                <w:sz w:val="20"/>
                <w:szCs w:val="20"/>
              </w:rPr>
              <w:t xml:space="preserve"> </w:t>
            </w:r>
            <w:r w:rsidRPr="006F2485">
              <w:rPr>
                <w:rFonts w:ascii="Times New Roman" w:hAnsi="Times New Roman" w:cs="Times New Roman"/>
                <w:sz w:val="20"/>
                <w:szCs w:val="20"/>
              </w:rPr>
              <w:t>închirierea</w:t>
            </w:r>
            <w:r w:rsidRPr="006F2485">
              <w:rPr>
                <w:rFonts w:ascii="Times New Roman" w:hAnsi="Times New Roman" w:cs="Times New Roman"/>
                <w:spacing w:val="-37"/>
                <w:sz w:val="20"/>
                <w:szCs w:val="20"/>
              </w:rPr>
              <w:t xml:space="preserve"> </w:t>
            </w:r>
            <w:r w:rsidRPr="006F2485">
              <w:rPr>
                <w:rFonts w:ascii="Times New Roman" w:hAnsi="Times New Roman" w:cs="Times New Roman"/>
                <w:sz w:val="20"/>
                <w:szCs w:val="20"/>
              </w:rPr>
              <w:t>aparatului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foto</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fotograf</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alt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mijloc.</w:t>
            </w:r>
          </w:p>
          <w:p w:rsidR="00130161" w:rsidRPr="006F2485" w:rsidRDefault="00130161" w:rsidP="00130161">
            <w:pPr>
              <w:pStyle w:val="TableParagraph"/>
              <w:ind w:left="-14"/>
              <w:jc w:val="both"/>
              <w:rPr>
                <w:rFonts w:ascii="Times New Roman" w:hAnsi="Times New Roman" w:cs="Times New Roman"/>
                <w:sz w:val="20"/>
                <w:szCs w:val="20"/>
              </w:rPr>
            </w:pPr>
            <w:r w:rsidRPr="006F2485">
              <w:rPr>
                <w:rFonts w:ascii="Times New Roman" w:hAnsi="Times New Roman" w:cs="Times New Roman"/>
                <w:sz w:val="20"/>
                <w:szCs w:val="20"/>
              </w:rPr>
              <w:t>Prin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soluționarea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probleme,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companiile</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micro</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vor</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putea</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lucra</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într-o</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manieră pe deplin legală și transparentă, iar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angajații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avea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venit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legal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transparent,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istoric</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bancar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pentru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scopuri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 credit etc.</w:t>
            </w:r>
          </w:p>
          <w:p w:rsidR="00130161" w:rsidRPr="006F2485" w:rsidRDefault="00130161" w:rsidP="00130161">
            <w:pPr>
              <w:pStyle w:val="TableParagraph"/>
              <w:numPr>
                <w:ilvl w:val="0"/>
                <w:numId w:val="6"/>
              </w:numPr>
              <w:ind w:left="-14" w:firstLine="14"/>
              <w:jc w:val="both"/>
              <w:rPr>
                <w:rFonts w:ascii="Times New Roman" w:hAnsi="Times New Roman" w:cs="Times New Roman"/>
                <w:sz w:val="20"/>
                <w:szCs w:val="20"/>
              </w:rPr>
            </w:pPr>
            <w:r w:rsidRPr="006F2485">
              <w:rPr>
                <w:rFonts w:ascii="Times New Roman" w:hAnsi="Times New Roman" w:cs="Times New Roman"/>
                <w:sz w:val="20"/>
                <w:szCs w:val="20"/>
              </w:rPr>
              <w:t>Finalităţile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urmărite</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proiectul</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legii</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sunt:</w:t>
            </w:r>
          </w:p>
          <w:p w:rsidR="00130161" w:rsidRPr="006F2485" w:rsidRDefault="00130161" w:rsidP="00130161">
            <w:pPr>
              <w:pStyle w:val="TableParagraph"/>
              <w:numPr>
                <w:ilvl w:val="0"/>
                <w:numId w:val="13"/>
              </w:numPr>
              <w:tabs>
                <w:tab w:val="left" w:pos="863"/>
                <w:tab w:val="left" w:pos="864"/>
              </w:tabs>
              <w:ind w:left="-14" w:hanging="464"/>
              <w:jc w:val="both"/>
              <w:rPr>
                <w:rFonts w:ascii="Times New Roman" w:hAnsi="Times New Roman" w:cs="Times New Roman"/>
                <w:sz w:val="20"/>
                <w:szCs w:val="20"/>
              </w:rPr>
            </w:pPr>
            <w:r w:rsidRPr="006F2485">
              <w:rPr>
                <w:rFonts w:ascii="Times New Roman" w:hAnsi="Times New Roman" w:cs="Times New Roman"/>
                <w:sz w:val="20"/>
                <w:szCs w:val="20"/>
              </w:rPr>
              <w:t>acordarea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unui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statut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legal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liber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profesioniștilor,</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fapt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va facilita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desfășurarea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activității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antreprenoriale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țară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persoane individuale care nu pot să-și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înregistreze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întreprinderi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individuale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sau cu răspundere limitată din motivul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sunt prea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mici, va</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diminua</w:t>
            </w:r>
            <w:r w:rsidRPr="006F2485">
              <w:rPr>
                <w:rFonts w:ascii="Times New Roman" w:hAnsi="Times New Roman" w:cs="Times New Roman"/>
                <w:spacing w:val="54"/>
                <w:sz w:val="20"/>
                <w:szCs w:val="20"/>
              </w:rPr>
              <w:t xml:space="preserve"> </w:t>
            </w:r>
            <w:r w:rsidRPr="006F2485">
              <w:rPr>
                <w:rFonts w:ascii="Times New Roman" w:hAnsi="Times New Roman" w:cs="Times New Roman"/>
                <w:sz w:val="20"/>
                <w:szCs w:val="20"/>
              </w:rPr>
              <w:t>semnificativ</w:t>
            </w:r>
            <w:r w:rsidRPr="006F2485">
              <w:rPr>
                <w:rFonts w:ascii="Times New Roman" w:hAnsi="Times New Roman" w:cs="Times New Roman"/>
                <w:spacing w:val="55"/>
                <w:sz w:val="20"/>
                <w:szCs w:val="20"/>
              </w:rPr>
              <w:t xml:space="preserve"> </w:t>
            </w:r>
            <w:r w:rsidRPr="006F2485">
              <w:rPr>
                <w:rFonts w:ascii="Times New Roman" w:hAnsi="Times New Roman" w:cs="Times New Roman"/>
                <w:sz w:val="20"/>
                <w:szCs w:val="20"/>
              </w:rPr>
              <w:t>elementul eschivării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plata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impozitelor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acestei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categorii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4"/>
                <w:sz w:val="20"/>
                <w:szCs w:val="20"/>
              </w:rPr>
              <w:t xml:space="preserve"> contribuabili </w:t>
            </w:r>
            <w:r w:rsidRPr="006F2485">
              <w:rPr>
                <w:rFonts w:ascii="Times New Roman" w:hAnsi="Times New Roman" w:cs="Times New Roman"/>
                <w:sz w:val="20"/>
                <w:szCs w:val="20"/>
              </w:rPr>
              <w:t>care</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muncesc</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neoficial.</w:t>
            </w: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Cs/>
                <w:color w:val="FF0000"/>
                <w:sz w:val="20"/>
                <w:szCs w:val="20"/>
                <w:lang w:val="ro-RO" w:eastAsia="ru-RU"/>
              </w:rPr>
            </w:pPr>
            <w:r w:rsidRPr="006F2485">
              <w:rPr>
                <w:rFonts w:ascii="Times New Roman" w:eastAsia="Calibri" w:hAnsi="Times New Roman" w:cs="Times New Roman"/>
                <w:bCs/>
                <w:color w:val="000000" w:themeColor="text1"/>
                <w:sz w:val="20"/>
                <w:szCs w:val="20"/>
                <w:lang w:val="ro-RO" w:eastAsia="ru-RU"/>
              </w:rPr>
              <w:t>Subiectul nu face obiectul politicii fiscale</w:t>
            </w:r>
            <w:r>
              <w:rPr>
                <w:rFonts w:ascii="Times New Roman" w:eastAsia="Calibri" w:hAnsi="Times New Roman" w:cs="Times New Roman"/>
                <w:bCs/>
                <w:color w:val="000000" w:themeColor="text1"/>
                <w:sz w:val="20"/>
                <w:szCs w:val="20"/>
                <w:lang w:val="ro-RO" w:eastAsia="ru-RU"/>
              </w:rPr>
              <w:t>.</w:t>
            </w:r>
          </w:p>
        </w:tc>
      </w:tr>
      <w:tr w:rsidR="00130161" w:rsidRPr="00A2377E" w:rsidTr="004552FF">
        <w:tc>
          <w:tcPr>
            <w:tcW w:w="3139" w:type="dxa"/>
          </w:tcPr>
          <w:p w:rsidR="00130161" w:rsidRPr="006F2485" w:rsidRDefault="00130161" w:rsidP="00130161">
            <w:pPr>
              <w:pStyle w:val="TableParagraph"/>
              <w:ind w:left="108"/>
              <w:jc w:val="both"/>
              <w:rPr>
                <w:rFonts w:ascii="Times New Roman" w:hAnsi="Times New Roman" w:cs="Times New Roman"/>
                <w:color w:val="FF0000"/>
                <w:sz w:val="20"/>
                <w:szCs w:val="20"/>
              </w:rPr>
            </w:pPr>
          </w:p>
        </w:tc>
        <w:tc>
          <w:tcPr>
            <w:tcW w:w="3419" w:type="dxa"/>
          </w:tcPr>
          <w:p w:rsidR="00130161" w:rsidRPr="006F2485" w:rsidRDefault="00130161" w:rsidP="00130161">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Implementarea mecanismelor de stimulare fiscală a întreprinderilor care ridică fondul de salarizare</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CNPM</w:t>
            </w:r>
          </w:p>
        </w:tc>
        <w:tc>
          <w:tcPr>
            <w:tcW w:w="3149" w:type="dxa"/>
          </w:tcPr>
          <w:p w:rsidR="00130161" w:rsidRPr="006F2485" w:rsidRDefault="00130161" w:rsidP="00130161">
            <w:pPr>
              <w:pStyle w:val="TableParagraph"/>
              <w:ind w:right="95"/>
              <w:jc w:val="both"/>
              <w:rPr>
                <w:rFonts w:ascii="Times New Roman" w:hAnsi="Times New Roman" w:cs="Times New Roman"/>
                <w:sz w:val="20"/>
                <w:szCs w:val="20"/>
              </w:rPr>
            </w:pPr>
            <w:r w:rsidRPr="006F2485">
              <w:rPr>
                <w:rFonts w:ascii="Times New Roman" w:hAnsi="Times New Roman" w:cs="Times New Roman"/>
                <w:sz w:val="20"/>
                <w:szCs w:val="20"/>
              </w:rPr>
              <w:t>Implementarea mecanismelor de stimulare fiscală a întreprinderilor care ridică fondul de salarizare</w:t>
            </w:r>
          </w:p>
        </w:tc>
        <w:tc>
          <w:tcPr>
            <w:tcW w:w="3242" w:type="dxa"/>
            <w:gridSpan w:val="2"/>
          </w:tcPr>
          <w:p w:rsidR="00130161" w:rsidRPr="006F2485" w:rsidRDefault="00130161" w:rsidP="00130161">
            <w:pPr>
              <w:tabs>
                <w:tab w:val="left" w:pos="5291"/>
              </w:tabs>
              <w:ind w:right="39"/>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130161" w:rsidRPr="006F2485" w:rsidRDefault="00130161" w:rsidP="00130161">
            <w:pPr>
              <w:tabs>
                <w:tab w:val="left" w:pos="5291"/>
              </w:tabs>
              <w:ind w:right="3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nu este argumentată suficient.</w:t>
            </w:r>
          </w:p>
          <w:p w:rsidR="00130161" w:rsidRPr="006F2485" w:rsidRDefault="00130161" w:rsidP="00130161">
            <w:pPr>
              <w:tabs>
                <w:tab w:val="left" w:pos="5291"/>
              </w:tabs>
              <w:ind w:right="39"/>
              <w:jc w:val="both"/>
              <w:rPr>
                <w:rFonts w:ascii="Times New Roman" w:eastAsia="Calibri" w:hAnsi="Times New Roman" w:cs="Times New Roman"/>
                <w:bCs/>
                <w:color w:val="FF0000"/>
                <w:sz w:val="20"/>
                <w:szCs w:val="20"/>
                <w:lang w:val="ro-RO" w:eastAsia="ru-RU"/>
              </w:rPr>
            </w:pPr>
            <w:r w:rsidRPr="006F2485">
              <w:rPr>
                <w:rFonts w:ascii="Times New Roman" w:hAnsi="Times New Roman" w:cs="Times New Roman"/>
                <w:sz w:val="20"/>
                <w:szCs w:val="20"/>
                <w:lang w:val="ro-RO"/>
              </w:rPr>
              <w:t>Totodată, obiectivele politicii fiscale şi vamale pe termen mediu, sunt bazate pe un sistem de impozitare echitabil şi pe principii generale de impozitare, fără extinderea facilităţilor fiscale.</w:t>
            </w:r>
          </w:p>
        </w:tc>
      </w:tr>
      <w:tr w:rsidR="00130161" w:rsidRPr="00A2377E" w:rsidTr="00F24B67">
        <w:tc>
          <w:tcPr>
            <w:tcW w:w="14479" w:type="dxa"/>
            <w:gridSpan w:val="7"/>
          </w:tcPr>
          <w:p w:rsidR="00130161" w:rsidRPr="006F2485" w:rsidRDefault="00130161" w:rsidP="00130161">
            <w:pPr>
              <w:tabs>
                <w:tab w:val="left" w:pos="1664"/>
              </w:tabs>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asigurării pentru accidente de muncă și boli profesionale nr. 756/1999</w:t>
            </w:r>
          </w:p>
          <w:p w:rsidR="00130161" w:rsidRPr="006F2485" w:rsidRDefault="00130161" w:rsidP="00130161">
            <w:pPr>
              <w:tabs>
                <w:tab w:val="left" w:pos="1664"/>
              </w:tabs>
              <w:ind w:right="39"/>
              <w:jc w:val="both"/>
              <w:rPr>
                <w:rFonts w:ascii="Times New Roman" w:eastAsia="Calibri" w:hAnsi="Times New Roman" w:cs="Times New Roman"/>
                <w:b/>
                <w:bCs/>
                <w:sz w:val="20"/>
                <w:szCs w:val="20"/>
                <w:lang w:val="ro-RO" w:eastAsia="ru-RU"/>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rStyle w:val="Strong"/>
                <w:sz w:val="20"/>
                <w:szCs w:val="20"/>
              </w:rPr>
              <w:t>Articolul 14.</w:t>
            </w:r>
            <w:r w:rsidRPr="006F2485">
              <w:rPr>
                <w:sz w:val="20"/>
                <w:szCs w:val="20"/>
              </w:rPr>
              <w:t> Indemnizația pentru incapacitate temporară de muncă</w:t>
            </w:r>
          </w:p>
          <w:p w:rsidR="00130161" w:rsidRPr="006F2485" w:rsidRDefault="00130161" w:rsidP="00130161">
            <w:pPr>
              <w:pStyle w:val="NormalWeb"/>
              <w:spacing w:after="0" w:line="240" w:lineRule="auto"/>
              <w:jc w:val="both"/>
              <w:rPr>
                <w:sz w:val="20"/>
                <w:szCs w:val="20"/>
              </w:rPr>
            </w:pPr>
            <w:r w:rsidRPr="006F2485">
              <w:rPr>
                <w:sz w:val="20"/>
                <w:szCs w:val="20"/>
              </w:rPr>
              <w:t>(2</w:t>
            </w:r>
            <w:r w:rsidRPr="006F2485">
              <w:rPr>
                <w:sz w:val="20"/>
                <w:szCs w:val="20"/>
                <w:vertAlign w:val="superscript"/>
              </w:rPr>
              <w:t>1</w:t>
            </w:r>
            <w:r w:rsidRPr="006F2485">
              <w:rPr>
                <w:sz w:val="20"/>
                <w:szCs w:val="20"/>
              </w:rPr>
              <w:t>) Cuantumul indemnizației pentru incapacitate temporară de muncă plătite din mijloacele angajatorului constituie 100% din salariul mediu al angajatului, determinat în modul stabilit de Guvern. Cuantumul indemnizației pentru incapacitate temporară de muncă plătite din mijloacele liber-profesionistului ce practică activitate în sectorul justiției se stabilește în proporție de 100% din salariul mediu lunar prognozat pe economie, stabilit de Guvern, pentru anul în care s-a produs riscul asigurat.</w:t>
            </w:r>
          </w:p>
          <w:p w:rsidR="00130161" w:rsidRPr="006F2485" w:rsidRDefault="00130161" w:rsidP="00130161">
            <w:pPr>
              <w:pStyle w:val="NormalWeb"/>
              <w:spacing w:after="0" w:line="240" w:lineRule="auto"/>
              <w:jc w:val="both"/>
              <w:rPr>
                <w:sz w:val="20"/>
                <w:szCs w:val="20"/>
              </w:rPr>
            </w:pPr>
            <w:r w:rsidRPr="006F2485">
              <w:rPr>
                <w:sz w:val="20"/>
                <w:szCs w:val="20"/>
              </w:rPr>
              <w:t xml:space="preserve"> (3</w:t>
            </w:r>
            <w:r w:rsidRPr="006F2485">
              <w:rPr>
                <w:sz w:val="20"/>
                <w:szCs w:val="20"/>
                <w:vertAlign w:val="superscript"/>
              </w:rPr>
              <w:t>1</w:t>
            </w:r>
            <w:r w:rsidRPr="006F2485">
              <w:rPr>
                <w:sz w:val="20"/>
                <w:szCs w:val="20"/>
              </w:rPr>
              <w:t xml:space="preserve">) Indemnizația pentru incapacitate temporară de muncă se plătește pentru 20 de zile calendaristice, calculate de la data pierderii temporare a capacității de muncă, de către liber-profesionistul ce practică activitate în sectorul justiției la care s-a produs accidentul de muncă sau s-a constatat îmbolnăvirea profesională, din mijloacele proprii, iar din a 21-a zi calendaristică </w:t>
            </w:r>
            <w:r w:rsidRPr="006F2485">
              <w:rPr>
                <w:sz w:val="20"/>
                <w:szCs w:val="20"/>
              </w:rPr>
              <w:softHyphen/>
              <w:t>– de către Casa Națională de Asigurări Sociale, din mijloacele bugetului asigurărilor sociale de stat.</w:t>
            </w:r>
          </w:p>
        </w:tc>
        <w:tc>
          <w:tcPr>
            <w:tcW w:w="3419" w:type="dxa"/>
          </w:tcPr>
          <w:p w:rsidR="00130161" w:rsidRPr="006F2485" w:rsidRDefault="00130161" w:rsidP="00130161">
            <w:pPr>
              <w:pStyle w:val="Application2"/>
              <w:rPr>
                <w:sz w:val="20"/>
                <w:szCs w:val="20"/>
                <w:lang w:val="ro-RO"/>
              </w:rPr>
            </w:pPr>
            <w:r w:rsidRPr="006F2485">
              <w:rPr>
                <w:sz w:val="20"/>
                <w:szCs w:val="20"/>
                <w:lang w:val="ro-RO"/>
              </w:rPr>
              <w:t>Propunem la art. 14, alin. (2</w:t>
            </w:r>
            <w:r w:rsidRPr="006F2485">
              <w:rPr>
                <w:sz w:val="20"/>
                <w:szCs w:val="20"/>
                <w:vertAlign w:val="superscript"/>
                <w:lang w:val="ro-RO"/>
              </w:rPr>
              <w:t>1</w:t>
            </w:r>
            <w:r w:rsidRPr="006F2485">
              <w:rPr>
                <w:sz w:val="20"/>
                <w:szCs w:val="20"/>
                <w:lang w:val="ro-RO"/>
              </w:rPr>
              <w:t>) și (3</w:t>
            </w:r>
            <w:r w:rsidRPr="006F2485">
              <w:rPr>
                <w:sz w:val="20"/>
                <w:szCs w:val="20"/>
                <w:vertAlign w:val="superscript"/>
                <w:lang w:val="ro-RO"/>
              </w:rPr>
              <w:t>1</w:t>
            </w:r>
            <w:r w:rsidRPr="006F2485">
              <w:rPr>
                <w:sz w:val="20"/>
                <w:szCs w:val="20"/>
                <w:lang w:val="ro-RO"/>
              </w:rPr>
              <w:t>) textul „liber-profesionistului care practică activitate în sectorul justiției” și, corespunzător „liber-profesionistul care practică activitate în sectorul justiției” să fie înlocuit cu textul „asiguratului care achită contribuția de asigurări sociale de stat obligatorie în sumă fixă anuală (taxa fixă anuală) care îi oferă dreptul de a beneficia de toate tipurile de prestații sociale” și, corespunzător cu textul „asiguratul care achită contribuția de asigurări sociale de stat obligatorie în sumă fixă anuală (taxa fixă anuală) care îi oferă dreptul de a beneficia de toate tipurile de prestații sociale”.</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130161" w:rsidRPr="006F2485" w:rsidRDefault="00130161" w:rsidP="00130161">
            <w:pPr>
              <w:pStyle w:val="Application2"/>
              <w:rPr>
                <w:sz w:val="20"/>
                <w:szCs w:val="20"/>
                <w:lang w:val="ro-RO"/>
              </w:rPr>
            </w:pPr>
            <w:r w:rsidRPr="006F2485">
              <w:rPr>
                <w:sz w:val="20"/>
                <w:szCs w:val="20"/>
                <w:lang w:val="ro-RO"/>
              </w:rPr>
              <w:t>Propunerea în cauză vine să asigure posibilitatea de a beneficia de toate tipurile de prestații sociale pentru asigurații care achită contribuția de asigurări sociale de stat obligatorie în sumă fixă anuală (taxa fixă anuală).</w:t>
            </w:r>
          </w:p>
        </w:tc>
        <w:tc>
          <w:tcPr>
            <w:tcW w:w="3242" w:type="dxa"/>
            <w:gridSpan w:val="2"/>
          </w:tcPr>
          <w:p w:rsidR="00130161" w:rsidRPr="006F2485" w:rsidRDefault="00130161" w:rsidP="00130161">
            <w:pPr>
              <w:tabs>
                <w:tab w:val="left" w:pos="5291"/>
              </w:tabs>
              <w:ind w:right="3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Subiectul nu face obiectul politcii fiscale și vamale</w:t>
            </w:r>
            <w:r>
              <w:rPr>
                <w:rFonts w:ascii="Times New Roman" w:hAnsi="Times New Roman" w:cs="Times New Roman"/>
                <w:sz w:val="20"/>
                <w:szCs w:val="20"/>
                <w:lang w:val="ro-RO"/>
              </w:rPr>
              <w:t>.</w:t>
            </w:r>
          </w:p>
        </w:tc>
      </w:tr>
      <w:tr w:rsidR="00130161" w:rsidRPr="00A2377E" w:rsidTr="00F24B67">
        <w:tc>
          <w:tcPr>
            <w:tcW w:w="14479" w:type="dxa"/>
            <w:gridSpan w:val="7"/>
          </w:tcPr>
          <w:p w:rsidR="00130161" w:rsidRPr="006F2485" w:rsidRDefault="00130161" w:rsidP="00130161">
            <w:pPr>
              <w:tabs>
                <w:tab w:val="left" w:pos="5291"/>
              </w:tabs>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 xml:space="preserve">Legea fondului republican și a fondurilor locale de susținere socială a populației nr.827/2000 </w:t>
            </w:r>
          </w:p>
          <w:p w:rsidR="00130161" w:rsidRPr="006F2485" w:rsidRDefault="00130161" w:rsidP="00130161">
            <w:pPr>
              <w:tabs>
                <w:tab w:val="left" w:pos="5291"/>
              </w:tabs>
              <w:ind w:right="39"/>
              <w:jc w:val="both"/>
              <w:rPr>
                <w:rFonts w:ascii="Times New Roman" w:eastAsia="Calibri" w:hAnsi="Times New Roman" w:cs="Times New Roman"/>
                <w:b/>
                <w:bCs/>
                <w:sz w:val="20"/>
                <w:szCs w:val="20"/>
                <w:lang w:val="ro-RO" w:eastAsia="ru-RU"/>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Art.4.</w:t>
            </w:r>
            <w:r w:rsidRPr="006F2485">
              <w:rPr>
                <w:sz w:val="20"/>
                <w:szCs w:val="20"/>
              </w:rPr>
              <w:t xml:space="preserve"> - (1) Sursele de finanţare a Fondului de susţinere a populaţiei sunt:</w:t>
            </w:r>
          </w:p>
          <w:p w:rsidR="00130161" w:rsidRPr="006F2485" w:rsidRDefault="00130161" w:rsidP="00130161">
            <w:pPr>
              <w:pStyle w:val="NormalWeb"/>
              <w:spacing w:after="0" w:line="240" w:lineRule="auto"/>
              <w:ind w:firstLine="540"/>
              <w:jc w:val="both"/>
              <w:rPr>
                <w:rStyle w:val="Strong"/>
                <w:b w:val="0"/>
                <w:sz w:val="20"/>
                <w:szCs w:val="20"/>
              </w:rPr>
            </w:pPr>
          </w:p>
        </w:tc>
        <w:tc>
          <w:tcPr>
            <w:tcW w:w="3419" w:type="dxa"/>
          </w:tcPr>
          <w:p w:rsidR="00130161" w:rsidRPr="006F2485" w:rsidRDefault="00130161" w:rsidP="00130161">
            <w:pPr>
              <w:ind w:left="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Taxa de lux </w:t>
            </w:r>
          </w:p>
          <w:p w:rsidR="00130161" w:rsidRPr="006F2485" w:rsidRDefault="00130161" w:rsidP="00130161">
            <w:pPr>
              <w:ind w:left="4" w:right="5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solicită modificarea Legii fondului republican şi a fondurilor locale de susţinere socială a populaţiei, nr. 827 din 18.02.2000, în vederea excluderii art. 4. alin. </w:t>
            </w:r>
          </w:p>
          <w:p w:rsidR="00130161" w:rsidRPr="006F2485" w:rsidRDefault="00130161" w:rsidP="00130161">
            <w:pPr>
              <w:pStyle w:val="Application2"/>
              <w:rPr>
                <w:sz w:val="20"/>
                <w:szCs w:val="20"/>
                <w:lang w:val="ro-RO"/>
              </w:rPr>
            </w:pPr>
            <w:r w:rsidRPr="006F2485">
              <w:rPr>
                <w:sz w:val="20"/>
                <w:szCs w:val="20"/>
                <w:lang w:val="ro-RO"/>
              </w:rPr>
              <w:t>(1) litera c), și anume a obligativității transferurilor lunare de către persoana juridică care prestează servicii de telefonie mobilă.</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CNPM</w:t>
            </w:r>
          </w:p>
        </w:tc>
        <w:tc>
          <w:tcPr>
            <w:tcW w:w="3149" w:type="dxa"/>
          </w:tcPr>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Conform art. 4 din Legea nr. 827 din 18.02.2000 cu privire la Fondul </w:t>
            </w:r>
          </w:p>
          <w:p w:rsidR="00130161" w:rsidRPr="006F2485" w:rsidRDefault="00130161" w:rsidP="00130161">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Republican de Susţinere a Populaţiei, una şi cea mai importantă dintre sursele de formare a mijloacelor Fondului o reprezintă transferurile lunare ce urmează a fi efectuate de către persoanele juridice care prestează servicii de telefonie mobilă, în mărime de 2,5 la sută din venitul brut obţinut din vânzările aferente acestor servicii. Această taxă a fost introdusă în anul 2000, fiind considerată „taxă de lux”.  </w:t>
            </w:r>
          </w:p>
          <w:p w:rsidR="00130161" w:rsidRPr="006F2485" w:rsidRDefault="00130161" w:rsidP="00130161">
            <w:pPr>
              <w:spacing w:after="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Începând cu anul 2022, această taxă urmează a fi redusă până la 1,5%. </w:t>
            </w:r>
          </w:p>
          <w:p w:rsidR="00130161" w:rsidRPr="006F2485" w:rsidRDefault="00130161" w:rsidP="00130161">
            <w:pPr>
              <w:pStyle w:val="Application2"/>
              <w:ind w:right="0"/>
              <w:rPr>
                <w:sz w:val="20"/>
                <w:szCs w:val="20"/>
                <w:lang w:val="ro-RO"/>
              </w:rPr>
            </w:pPr>
            <w:r w:rsidRPr="006F2485">
              <w:rPr>
                <w:sz w:val="20"/>
                <w:szCs w:val="20"/>
                <w:lang w:val="ro-RO"/>
              </w:rPr>
              <w:t>Această suprataxă aplicată operatorilor de comunicaţii mobile este discriminatorie şi inechitabilă, limitând (în loc să stimuleze) investiţiile în dezvoltarea reţelelor de comunicaţii electronice bazate pe cele mai avansate tehnologii, considerate un factor-cheie în dezvoltarea economiei în general şi realizarea progresului social, precum şi distorsionând concurenţa pe piaţa comunicaţiilor electronice.</w:t>
            </w:r>
          </w:p>
        </w:tc>
        <w:tc>
          <w:tcPr>
            <w:tcW w:w="3242" w:type="dxa"/>
            <w:gridSpan w:val="2"/>
          </w:tcPr>
          <w:p w:rsidR="00130161" w:rsidRPr="00B72DEC" w:rsidRDefault="00130161" w:rsidP="00130161">
            <w:pPr>
              <w:tabs>
                <w:tab w:val="left" w:pos="5291"/>
              </w:tabs>
              <w:ind w:right="39"/>
              <w:jc w:val="both"/>
              <w:rPr>
                <w:rFonts w:ascii="Times New Roman" w:eastAsia="Calibri" w:hAnsi="Times New Roman" w:cs="Times New Roman"/>
                <w:b/>
                <w:bCs/>
                <w:sz w:val="20"/>
                <w:szCs w:val="20"/>
                <w:u w:val="single"/>
                <w:lang w:val="ro-RO" w:eastAsia="ru-RU"/>
              </w:rPr>
            </w:pPr>
            <w:r w:rsidRPr="00B72DEC">
              <w:rPr>
                <w:rFonts w:ascii="Times New Roman" w:eastAsia="Calibri" w:hAnsi="Times New Roman" w:cs="Times New Roman"/>
                <w:b/>
                <w:bCs/>
                <w:sz w:val="20"/>
                <w:szCs w:val="20"/>
                <w:u w:val="single"/>
                <w:lang w:val="ro-RO" w:eastAsia="ru-RU"/>
              </w:rPr>
              <w:t>Notă</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Norma respectivă a fost abrogată prin Legea nr.204/2021</w:t>
            </w:r>
          </w:p>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p>
        </w:tc>
      </w:tr>
      <w:tr w:rsidR="00130161" w:rsidRPr="00A2377E" w:rsidTr="004552FF">
        <w:tc>
          <w:tcPr>
            <w:tcW w:w="3139" w:type="dxa"/>
          </w:tcPr>
          <w:p w:rsidR="00130161" w:rsidRPr="006F2485" w:rsidRDefault="00130161" w:rsidP="00130161">
            <w:pPr>
              <w:pStyle w:val="NormalWeb"/>
              <w:spacing w:after="0" w:line="240" w:lineRule="auto"/>
              <w:jc w:val="both"/>
              <w:rPr>
                <w:sz w:val="20"/>
                <w:szCs w:val="20"/>
              </w:rPr>
            </w:pPr>
            <w:r w:rsidRPr="006F2485">
              <w:rPr>
                <w:b/>
                <w:bCs/>
                <w:sz w:val="20"/>
                <w:szCs w:val="20"/>
              </w:rPr>
              <w:t>Art.4.</w:t>
            </w:r>
            <w:r w:rsidRPr="006F2485">
              <w:rPr>
                <w:sz w:val="20"/>
                <w:szCs w:val="20"/>
              </w:rPr>
              <w:t xml:space="preserve"> - (1) Sursele de finanţare a Fondului de susţinere a populaţiei sunt:</w:t>
            </w:r>
          </w:p>
          <w:p w:rsidR="00130161" w:rsidRPr="006F2485" w:rsidRDefault="00130161" w:rsidP="00130161">
            <w:pPr>
              <w:pStyle w:val="NormalWeb"/>
              <w:spacing w:after="0" w:line="240" w:lineRule="auto"/>
              <w:jc w:val="both"/>
              <w:rPr>
                <w:sz w:val="20"/>
                <w:szCs w:val="20"/>
              </w:rPr>
            </w:pPr>
            <w:r w:rsidRPr="006F2485">
              <w:rPr>
                <w:sz w:val="20"/>
                <w:szCs w:val="20"/>
              </w:rPr>
              <w:t>a) taxa de portabilitate – în mărime de 50 la sută din plata lunară de operare, administrare şi întreţinere a bazei de date centralizate pentru implementarea şi realizarea portabilităţii numerelor;</w:t>
            </w:r>
          </w:p>
          <w:p w:rsidR="00130161" w:rsidRPr="006F2485" w:rsidRDefault="00130161" w:rsidP="00130161">
            <w:pPr>
              <w:jc w:val="both"/>
              <w:rPr>
                <w:rFonts w:ascii="Times New Roman" w:hAnsi="Times New Roman" w:cs="Times New Roman"/>
                <w:b/>
                <w:bCs/>
                <w:sz w:val="20"/>
                <w:szCs w:val="20"/>
                <w:lang w:val="ro-RO"/>
              </w:rPr>
            </w:pPr>
            <w:r w:rsidRPr="006F2485">
              <w:rPr>
                <w:rFonts w:ascii="Times New Roman" w:hAnsi="Times New Roman" w:cs="Times New Roman"/>
                <w:sz w:val="20"/>
                <w:szCs w:val="20"/>
                <w:lang w:val="ro-RO"/>
              </w:rPr>
              <w:br/>
            </w:r>
          </w:p>
          <w:p w:rsidR="00130161" w:rsidRPr="006F2485" w:rsidRDefault="00130161" w:rsidP="00130161">
            <w:pPr>
              <w:pStyle w:val="NormalWeb"/>
              <w:spacing w:after="0" w:line="240" w:lineRule="auto"/>
              <w:jc w:val="both"/>
              <w:rPr>
                <w:b/>
                <w:bCs/>
                <w:sz w:val="20"/>
                <w:szCs w:val="20"/>
              </w:rPr>
            </w:pPr>
          </w:p>
        </w:tc>
        <w:tc>
          <w:tcPr>
            <w:tcW w:w="3419" w:type="dxa"/>
          </w:tcPr>
          <w:p w:rsidR="00130161" w:rsidRPr="006F2485" w:rsidRDefault="00130161" w:rsidP="00130161">
            <w:pPr>
              <w:spacing w:after="17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Articolul 4: </w:t>
            </w:r>
          </w:p>
          <w:p w:rsidR="00130161" w:rsidRPr="006F2485" w:rsidRDefault="00130161" w:rsidP="00130161">
            <w:pPr>
              <w:ind w:left="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la alineatul (1), litera a) se abrogă.</w:t>
            </w:r>
          </w:p>
        </w:tc>
        <w:tc>
          <w:tcPr>
            <w:tcW w:w="1530"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MIDR</w:t>
            </w:r>
          </w:p>
        </w:tc>
        <w:tc>
          <w:tcPr>
            <w:tcW w:w="3149" w:type="dxa"/>
          </w:tcPr>
          <w:p w:rsidR="00130161" w:rsidRPr="006F2485" w:rsidRDefault="00130161" w:rsidP="00130161">
            <w:pPr>
              <w:tabs>
                <w:tab w:val="left" w:pos="2321"/>
              </w:tabs>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Are drept scop susținerea mediului de afaceri și anume, crearea/extinderea rețelelor publice de comunicații electronice de bandă largă ultrarapidă și în final - dezvoltarea domeniului tehnologiei informației si comunicațiilor în Republica Moldova. Creează condiții pentru implementarea Serviciului Universal (oferirea accesului la Internet tuturor categoriilor ale populației, în toate localitățile țării). </w:t>
            </w:r>
          </w:p>
          <w:p w:rsidR="00130161" w:rsidRPr="006F2485" w:rsidRDefault="00130161" w:rsidP="00130161">
            <w:pPr>
              <w:tabs>
                <w:tab w:val="left" w:pos="2321"/>
              </w:tabs>
              <w:ind w:right="-19"/>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În prezent, plătitorii efectivi ai taxei de portabilitate rămân a fi furnizorii de rețele și servicii de comunicații electronice, în pofida faptului că aceasta este percepută de pe administratorul bazei de date centralizate pentru implementarea şi realizarea portabilităţii numerelor. Existența acestei taxe servește drept motiv pentru opunerea furnizorilor implementării Serviciului Universal, prevăzut în Legea comunicațiilor electronice nr. 241/2007</w:t>
            </w:r>
          </w:p>
          <w:p w:rsidR="00130161" w:rsidRPr="006F2485" w:rsidRDefault="00130161" w:rsidP="00130161">
            <w:pPr>
              <w:tabs>
                <w:tab w:val="left" w:pos="2321"/>
              </w:tabs>
              <w:ind w:right="-19"/>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Impactu</w:t>
            </w:r>
            <w:r w:rsidRPr="006F2485">
              <w:rPr>
                <w:rFonts w:ascii="Times New Roman" w:eastAsia="Times New Roman" w:hAnsi="Times New Roman" w:cs="Times New Roman"/>
                <w:sz w:val="20"/>
                <w:szCs w:val="20"/>
                <w:lang w:val="ro-RO"/>
              </w:rPr>
              <w:t xml:space="preserve">l asupra acumulărilor mijloacelor financiare în Fond va fi de cca </w:t>
            </w:r>
            <w:r w:rsidRPr="006F2485">
              <w:rPr>
                <w:rFonts w:ascii="Times New Roman" w:eastAsia="Times New Roman" w:hAnsi="Times New Roman" w:cs="Times New Roman"/>
                <w:b/>
                <w:sz w:val="20"/>
                <w:szCs w:val="20"/>
                <w:lang w:val="ro-RO"/>
              </w:rPr>
              <w:t>237500 Euro anual (cca 5 mln. lei anual)</w:t>
            </w:r>
            <w:r w:rsidRPr="006F2485">
              <w:rPr>
                <w:rFonts w:ascii="Times New Roman" w:eastAsia="Times New Roman" w:hAnsi="Times New Roman" w:cs="Times New Roman"/>
                <w:sz w:val="20"/>
                <w:szCs w:val="20"/>
                <w:lang w:val="ro-RO"/>
              </w:rPr>
              <w:t xml:space="preserve">.  </w:t>
            </w:r>
          </w:p>
          <w:p w:rsidR="00130161" w:rsidRPr="006F2485" w:rsidRDefault="00130161" w:rsidP="00130161">
            <w:pPr>
              <w:tabs>
                <w:tab w:val="left" w:pos="2321"/>
              </w:tabs>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Totodată, deoarece se va exclude această taxă neconformă cu cadrul normativ al UE în domeniul comunicațiilor electronice, </w:t>
            </w:r>
            <w:r w:rsidRPr="006F2485">
              <w:rPr>
                <w:rFonts w:ascii="Times New Roman" w:eastAsia="Times New Roman" w:hAnsi="Times New Roman" w:cs="Times New Roman"/>
                <w:b/>
                <w:sz w:val="20"/>
                <w:szCs w:val="20"/>
                <w:lang w:val="ro-RO"/>
              </w:rPr>
              <w:t>va deveni posibil</w:t>
            </w:r>
            <w:r w:rsidRPr="006F2485">
              <w:rPr>
                <w:rFonts w:ascii="Times New Roman" w:eastAsia="Times New Roman" w:hAnsi="Times New Roman" w:cs="Times New Roman"/>
                <w:sz w:val="20"/>
                <w:szCs w:val="20"/>
                <w:lang w:val="ro-RO"/>
              </w:rPr>
              <w:t xml:space="preserve">, în condițiile Legii comunicațiilor electronice nr. </w:t>
            </w:r>
          </w:p>
          <w:p w:rsidR="00130161" w:rsidRPr="006F2485" w:rsidRDefault="00130161" w:rsidP="00130161">
            <w:pPr>
              <w:tabs>
                <w:tab w:val="left" w:pos="2321"/>
                <w:tab w:val="right" w:pos="2805"/>
              </w:tabs>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241/2007, implementarea Fondului Serviciului Universal în mărime de 1,0% din volumul anual al veniturilor provenite din furnizarea serviciilor şi/sau reţelelor de comunicaţii electronice, care va oferi posibilitatea implementării pachetelor sociale de acces la Internet pentru păturile socialvulnerabile, pentru a preveni excluderea acestor categorii ale populației din procesul de transformare digitală.</w:t>
            </w:r>
          </w:p>
        </w:tc>
        <w:tc>
          <w:tcPr>
            <w:tcW w:w="3242" w:type="dxa"/>
            <w:gridSpan w:val="2"/>
          </w:tcPr>
          <w:p w:rsidR="00130161" w:rsidRPr="006F2485" w:rsidRDefault="00130161" w:rsidP="00130161">
            <w:pPr>
              <w:tabs>
                <w:tab w:val="left" w:pos="5291"/>
              </w:tabs>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
                <w:bCs/>
                <w:sz w:val="20"/>
                <w:szCs w:val="20"/>
                <w:u w:val="single"/>
                <w:lang w:val="ro-RO" w:eastAsia="ru-RU"/>
              </w:rPr>
              <w:t>Nu se acceptă</w:t>
            </w:r>
            <w:r w:rsidRPr="006F2485">
              <w:rPr>
                <w:rFonts w:ascii="Times New Roman" w:eastAsia="Calibri" w:hAnsi="Times New Roman" w:cs="Times New Roman"/>
                <w:bCs/>
                <w:sz w:val="20"/>
                <w:szCs w:val="20"/>
                <w:lang w:val="ro-RO" w:eastAsia="ru-RU"/>
              </w:rPr>
              <w:t xml:space="preserve"> în vederea asigurării sustanabilității Fondului de susținere populației. Or, eliminarea unei surse de finanțare implică identificarea unei surse noi.</w:t>
            </w:r>
          </w:p>
        </w:tc>
      </w:tr>
      <w:tr w:rsidR="00130161" w:rsidRPr="00A2377E" w:rsidTr="00F24B67">
        <w:tc>
          <w:tcPr>
            <w:tcW w:w="14479" w:type="dxa"/>
            <w:gridSpan w:val="7"/>
          </w:tcPr>
          <w:p w:rsidR="00130161" w:rsidRPr="006F2485" w:rsidRDefault="00130161" w:rsidP="00130161">
            <w:pPr>
              <w:pStyle w:val="NormalWeb"/>
              <w:spacing w:after="0" w:line="240" w:lineRule="auto"/>
              <w:jc w:val="both"/>
              <w:rPr>
                <w:rFonts w:eastAsia="Calibri"/>
                <w:b/>
                <w:sz w:val="20"/>
                <w:szCs w:val="20"/>
                <w:lang w:eastAsia="ru-RU"/>
              </w:rPr>
            </w:pPr>
            <w:r w:rsidRPr="006F2485">
              <w:rPr>
                <w:rFonts w:eastAsia="Calibri"/>
                <w:b/>
                <w:sz w:val="20"/>
                <w:szCs w:val="20"/>
                <w:lang w:eastAsia="ru-RU"/>
              </w:rPr>
              <w:t>Legea pentru punerea în aplicare a titlului VI din Codul fiscal nr. 1056/2000</w:t>
            </w:r>
          </w:p>
          <w:p w:rsidR="00130161" w:rsidRPr="006F2485" w:rsidRDefault="00130161" w:rsidP="00130161">
            <w:pPr>
              <w:pStyle w:val="NormalWeb"/>
              <w:spacing w:after="0" w:line="240" w:lineRule="auto"/>
              <w:jc w:val="both"/>
              <w:rPr>
                <w:rFonts w:eastAsia="Calibri"/>
                <w:b/>
                <w:sz w:val="20"/>
                <w:szCs w:val="20"/>
                <w:lang w:eastAsia="ru-RU"/>
              </w:rPr>
            </w:pPr>
          </w:p>
        </w:tc>
      </w:tr>
      <w:tr w:rsidR="004A44FC" w:rsidRPr="00A2377E" w:rsidTr="004552FF">
        <w:tc>
          <w:tcPr>
            <w:tcW w:w="3139" w:type="dxa"/>
          </w:tcPr>
          <w:p w:rsidR="004A44FC" w:rsidRPr="006F2485" w:rsidRDefault="004A44FC" w:rsidP="004A44FC">
            <w:pPr>
              <w:ind w:right="39"/>
              <w:jc w:val="both"/>
              <w:rPr>
                <w:rFonts w:ascii="Times New Roman" w:eastAsia="Calibri" w:hAnsi="Times New Roman" w:cs="Times New Roman"/>
                <w:b/>
                <w:sz w:val="20"/>
                <w:szCs w:val="20"/>
                <w:lang w:val="ro-RO" w:eastAsia="ru-RU"/>
              </w:rPr>
            </w:pPr>
          </w:p>
        </w:tc>
        <w:tc>
          <w:tcPr>
            <w:tcW w:w="3419" w:type="dxa"/>
          </w:tcPr>
          <w:p w:rsidR="004A44FC" w:rsidRPr="006F2485" w:rsidRDefault="004A44FC" w:rsidP="004A44FC">
            <w:pPr>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 xml:space="preserve">Revizuirea modului de stabilire a impozitului funciar (pe terenurile agricole) în vederea ajustării lui la realitățile existente (inflație) și/sau acordarea dreptului APL de a stabili de sine stătător cota maximală a impozitului funciar, în dependență de situația din teritoriile respective.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CALM</w:t>
            </w:r>
          </w:p>
        </w:tc>
        <w:tc>
          <w:tcPr>
            <w:tcW w:w="3149" w:type="dxa"/>
          </w:tcPr>
          <w:p w:rsidR="004A44FC" w:rsidRPr="006F2485" w:rsidRDefault="004A44FC" w:rsidP="004A44FC">
            <w:pPr>
              <w:spacing w:after="109"/>
              <w:ind w:right="3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Datorită politizării excesive, cotele maximale ale impozitului  funciar nu au fost modificate/ajustate niciodată nici la inflație, nici la realitățile economicasociale și la necesitățile colectivităților locale.  de 20 de ani. au fost stabilite in anul 1999. In consecință una din principalele surse de venit propriu al bugetelor locale a avut impact extrem de limitat asupra dezvoltării locale si capacității APL. </w:t>
            </w:r>
          </w:p>
          <w:p w:rsidR="004A44FC" w:rsidRPr="006F2485" w:rsidRDefault="004A44FC" w:rsidP="004A44FC">
            <w:pPr>
              <w:spacing w:after="8"/>
              <w:jc w:val="both"/>
              <w:rPr>
                <w:rFonts w:ascii="Times New Roman" w:eastAsia="Calibri" w:hAnsi="Times New Roman" w:cs="Times New Roman"/>
                <w:sz w:val="20"/>
                <w:szCs w:val="20"/>
                <w:lang w:val="ro-RO" w:eastAsia="ro-RO"/>
              </w:rPr>
            </w:pPr>
            <w:r w:rsidRPr="006F2485">
              <w:rPr>
                <w:rFonts w:ascii="Times New Roman" w:hAnsi="Times New Roman" w:cs="Times New Roman"/>
                <w:sz w:val="20"/>
                <w:szCs w:val="20"/>
                <w:lang w:val="ro-RO"/>
              </w:rPr>
              <w:t>Prin decizia recentă a Curții Constituționale din 14.09.2021, care a stabilit neconstituționalitatea plafonării taxelor locale, există oportunitatea de a transfera acest impozit local în competența deplină a APL (sub aspectul stabilirii cotelor maximale, corelării lui cu necesitățile locale si aducerii lui la realitățile economico- sociale actuale).</w:t>
            </w:r>
          </w:p>
        </w:tc>
        <w:tc>
          <w:tcPr>
            <w:tcW w:w="3242" w:type="dxa"/>
            <w:gridSpan w:val="2"/>
            <w:vMerge w:val="restart"/>
          </w:tcPr>
          <w:p w:rsidR="004A44FC" w:rsidRPr="00420E7F" w:rsidRDefault="004A44FC" w:rsidP="004A44FC">
            <w:pPr>
              <w:shd w:val="clear" w:color="auto" w:fill="FFFFFF"/>
              <w:jc w:val="both"/>
              <w:rPr>
                <w:rFonts w:ascii="Times New Roman" w:eastAsia="Times New Roman" w:hAnsi="Times New Roman" w:cs="Times New Roman"/>
                <w:b/>
                <w:bCs/>
                <w:sz w:val="20"/>
                <w:szCs w:val="20"/>
                <w:shd w:val="clear" w:color="auto" w:fill="FFFFFF"/>
                <w:lang w:val="en-US"/>
              </w:rPr>
            </w:pPr>
            <w:r>
              <w:rPr>
                <w:rFonts w:ascii="Times New Roman" w:eastAsia="Calibri" w:hAnsi="Times New Roman" w:cs="Times New Roman"/>
                <w:bCs/>
                <w:sz w:val="20"/>
                <w:szCs w:val="20"/>
                <w:lang w:val="ro-RO" w:eastAsia="ru-RU"/>
              </w:rPr>
              <w:t>Proiectul prevede dreptul APL de a stabili cota impozitului pentru bunurile imobiliare fără a ține comt de cota maximă.</w:t>
            </w:r>
          </w:p>
        </w:tc>
      </w:tr>
      <w:tr w:rsidR="004A44FC" w:rsidRPr="00A2377E" w:rsidTr="004552FF">
        <w:tc>
          <w:tcPr>
            <w:tcW w:w="3139" w:type="dxa"/>
          </w:tcPr>
          <w:p w:rsidR="004A44FC" w:rsidRPr="006F2485" w:rsidRDefault="004A44FC" w:rsidP="004A44FC">
            <w:pPr>
              <w:ind w:right="39"/>
              <w:jc w:val="both"/>
              <w:rPr>
                <w:rFonts w:ascii="Times New Roman" w:eastAsia="Calibri" w:hAnsi="Times New Roman" w:cs="Times New Roman"/>
                <w:b/>
                <w:sz w:val="20"/>
                <w:szCs w:val="20"/>
                <w:lang w:val="ro-RO" w:eastAsia="ru-RU"/>
              </w:rPr>
            </w:pP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Ajustarea la rata inflației din momentul adoptării mărimilor valorice ale cotelor maxime ale impozitului funciar</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CALM</w:t>
            </w:r>
          </w:p>
        </w:tc>
        <w:tc>
          <w:tcPr>
            <w:tcW w:w="3149" w:type="dxa"/>
          </w:tcPr>
          <w:p w:rsidR="004A44FC" w:rsidRPr="006F2485" w:rsidRDefault="004A44FC" w:rsidP="004A44FC">
            <w:pPr>
              <w:spacing w:after="109"/>
              <w:ind w:right="3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Cotelor maxime ale impozitului funciar nu sunt ajustate anual la ratele inflației, acest fapt exercită o influență negativă asupra bugetelor locale, în anumite cazuri cheltuielile aferente de colectare acestui impozit sunt mai mari decât încasările generate de pe urma acestuia</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A109B">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Legea cu privire la fabricarea și circulația alcoolului etilic și a producției alcoolice nr.1100/2000</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4.</w:t>
            </w:r>
            <w:r w:rsidRPr="006F2485">
              <w:rPr>
                <w:sz w:val="20"/>
                <w:szCs w:val="20"/>
              </w:rPr>
              <w:t xml:space="preserve"> Obligaţiile agenţilor economici</w:t>
            </w:r>
          </w:p>
          <w:p w:rsidR="004A44FC" w:rsidRPr="006F2485" w:rsidRDefault="004A44FC" w:rsidP="004A44FC">
            <w:pPr>
              <w:pStyle w:val="NormalWeb"/>
              <w:spacing w:after="0" w:line="240" w:lineRule="auto"/>
              <w:jc w:val="both"/>
              <w:rPr>
                <w:sz w:val="20"/>
                <w:szCs w:val="20"/>
              </w:rPr>
            </w:pPr>
            <w:r w:rsidRPr="006F2485">
              <w:rPr>
                <w:sz w:val="20"/>
                <w:szCs w:val="20"/>
              </w:rPr>
              <w:t>(1) Agenţii economici care desfăşoară activităţi în domeniul fabricării şi circulaţiei alcoolului etilic şi a producţiei alcoolice sînt obligaţi:</w:t>
            </w:r>
          </w:p>
          <w:p w:rsidR="004A44FC" w:rsidRPr="006F2485" w:rsidRDefault="004A44FC" w:rsidP="004A44FC">
            <w:pPr>
              <w:pStyle w:val="NormalWeb"/>
              <w:spacing w:after="0" w:line="240" w:lineRule="auto"/>
              <w:jc w:val="both"/>
              <w:rPr>
                <w:sz w:val="20"/>
                <w:szCs w:val="20"/>
              </w:rPr>
            </w:pPr>
            <w:r w:rsidRPr="006F2485">
              <w:rPr>
                <w:sz w:val="20"/>
                <w:szCs w:val="20"/>
              </w:rPr>
              <w:t>a) să fabrice alcool etilic şi producţie alcoolică în limita sortimentului pentru care s-a eliberat licenţa;</w:t>
            </w:r>
          </w:p>
          <w:p w:rsidR="004A44FC" w:rsidRPr="006F2485" w:rsidRDefault="004A44FC" w:rsidP="004A44FC">
            <w:pPr>
              <w:pStyle w:val="NormalWeb"/>
              <w:spacing w:after="0" w:line="240" w:lineRule="auto"/>
              <w:jc w:val="both"/>
              <w:rPr>
                <w:sz w:val="20"/>
                <w:szCs w:val="20"/>
              </w:rPr>
            </w:pPr>
            <w:r w:rsidRPr="006F2485">
              <w:rPr>
                <w:sz w:val="20"/>
                <w:szCs w:val="20"/>
              </w:rPr>
              <w:t>b) să comercializeze alcool etilic pentru fabricarea producţiei alcoolice şi a producţiei farmaceutice agenţilor economici care deţin licenţa respectivă</w:t>
            </w:r>
          </w:p>
          <w:p w:rsidR="004A44FC" w:rsidRPr="006F2485" w:rsidRDefault="004A44FC" w:rsidP="004A44FC">
            <w:pPr>
              <w:pStyle w:val="NormalWeb"/>
              <w:spacing w:after="0" w:line="240" w:lineRule="auto"/>
              <w:jc w:val="both"/>
              <w:rPr>
                <w:sz w:val="20"/>
                <w:szCs w:val="20"/>
              </w:rPr>
            </w:pPr>
            <w:r w:rsidRPr="006F2485">
              <w:rPr>
                <w:sz w:val="20"/>
                <w:szCs w:val="20"/>
              </w:rPr>
              <w:t>c) să ţină, utilizînd sistemul de evidenţă computerizată, evidenţa zilnică, potrivit unei forme stabilite, a stocurilor de materie primă pe fiecare furnizor aparte, a materiei prime prelucrate şi rămase în stoc; a cantităţilor de alcool etilic şi de producţie alcoolică fabricate şi puse în circulaţie; a alcoolului etilic şi a producţiei alcoolice rămase în stoc pe fiecare denumire şi categorie;</w:t>
            </w:r>
          </w:p>
          <w:p w:rsidR="004A44FC" w:rsidRPr="006F2485" w:rsidRDefault="004A44FC" w:rsidP="004A44FC">
            <w:pPr>
              <w:pStyle w:val="NormalWeb"/>
              <w:spacing w:after="0" w:line="240" w:lineRule="auto"/>
              <w:jc w:val="both"/>
              <w:rPr>
                <w:sz w:val="20"/>
                <w:szCs w:val="20"/>
              </w:rPr>
            </w:pPr>
            <w:r w:rsidRPr="006F2485">
              <w:rPr>
                <w:sz w:val="20"/>
                <w:szCs w:val="20"/>
              </w:rPr>
              <w:t>e) să marcheze producţia alcoolică supusă accizării cu timbru de acciz, cu excepţia berii şi a băuturilor pe bază de bere;</w:t>
            </w:r>
          </w:p>
          <w:p w:rsidR="004A44FC" w:rsidRPr="006F2485" w:rsidRDefault="004A44FC" w:rsidP="004A44FC">
            <w:pPr>
              <w:pStyle w:val="NormalWeb"/>
              <w:spacing w:after="0" w:line="240" w:lineRule="auto"/>
              <w:jc w:val="both"/>
              <w:rPr>
                <w:sz w:val="20"/>
                <w:szCs w:val="20"/>
              </w:rPr>
            </w:pPr>
            <w:r w:rsidRPr="006F2485">
              <w:rPr>
                <w:sz w:val="20"/>
                <w:szCs w:val="20"/>
              </w:rPr>
              <w:t>f) să nu transmită, direct sau indirect, licenţa altor agenţi economici;</w:t>
            </w:r>
          </w:p>
          <w:p w:rsidR="004A44FC" w:rsidRPr="006F2485" w:rsidRDefault="004A44FC" w:rsidP="004A44FC">
            <w:pPr>
              <w:pStyle w:val="NormalWeb"/>
              <w:spacing w:after="0" w:line="240" w:lineRule="auto"/>
              <w:jc w:val="both"/>
              <w:rPr>
                <w:sz w:val="20"/>
                <w:szCs w:val="20"/>
              </w:rPr>
            </w:pPr>
            <w:r w:rsidRPr="006F2485">
              <w:rPr>
                <w:sz w:val="20"/>
                <w:szCs w:val="20"/>
              </w:rPr>
              <w:t>g) să asigure etanşeitatea instalaţiilor de fabricare a alcoolului etilic şi a producţiei alcoolice, circulaţia întregii producţii fabricate prin mijloace de măsurare şi de control, cu excepţia berii şi a băuturilor pe bază de bere;</w:t>
            </w:r>
          </w:p>
          <w:p w:rsidR="004A44FC" w:rsidRPr="006F2485" w:rsidRDefault="004A44FC" w:rsidP="004A44FC">
            <w:pPr>
              <w:pStyle w:val="NormalWeb"/>
              <w:spacing w:after="0" w:line="240" w:lineRule="auto"/>
              <w:jc w:val="both"/>
              <w:rPr>
                <w:sz w:val="20"/>
                <w:szCs w:val="20"/>
              </w:rPr>
            </w:pPr>
            <w:r w:rsidRPr="006F2485">
              <w:rPr>
                <w:sz w:val="20"/>
                <w:szCs w:val="20"/>
              </w:rPr>
              <w:t>h) să asigure integritatea sigiliilor aplicate, integritatea şi funcţionarea mijloacelor de măsurat şi de control, precum şi condiţii de depozitare în siguranţă a alcoolului etilic şi a producţiei alcoolice fabricate, cu excepţia berii şi a băuturilor pe bază de bere;</w:t>
            </w:r>
          </w:p>
          <w:p w:rsidR="004A44FC" w:rsidRPr="006F2485" w:rsidRDefault="004A44FC" w:rsidP="004A44FC">
            <w:pPr>
              <w:pStyle w:val="NormalWeb"/>
              <w:spacing w:after="0" w:line="240" w:lineRule="auto"/>
              <w:jc w:val="both"/>
              <w:rPr>
                <w:sz w:val="20"/>
                <w:szCs w:val="20"/>
              </w:rPr>
            </w:pPr>
            <w:r w:rsidRPr="006F2485">
              <w:rPr>
                <w:sz w:val="20"/>
                <w:szCs w:val="20"/>
              </w:rPr>
              <w:t>i) să comercializeze producţia alcoolică cu ridicata ori să o livreze în alt mod numai agenţilor economici care dispun de depozite specializate şi deţin licenţă respectivă;</w:t>
            </w:r>
          </w:p>
          <w:p w:rsidR="004A44FC" w:rsidRPr="006F2485" w:rsidRDefault="004A44FC" w:rsidP="004A44FC">
            <w:pPr>
              <w:pStyle w:val="NormalWeb"/>
              <w:spacing w:after="0" w:line="240" w:lineRule="auto"/>
              <w:jc w:val="both"/>
              <w:rPr>
                <w:rFonts w:eastAsia="Calibri"/>
                <w:b/>
                <w:sz w:val="20"/>
                <w:szCs w:val="20"/>
                <w:lang w:eastAsia="ru-RU"/>
              </w:rPr>
            </w:pPr>
            <w:r w:rsidRPr="006F2485">
              <w:rPr>
                <w:sz w:val="20"/>
                <w:szCs w:val="20"/>
              </w:rPr>
              <w:t>j) să asigure verificarea metrologică a mijloacelor de măsurare utilizate în scopul supravegherii fiscale şi controlului circulaţiei alcoolului etilic, cu excepţia berii şi a băuturilor pe bază de bere.</w:t>
            </w:r>
          </w:p>
        </w:tc>
        <w:tc>
          <w:tcPr>
            <w:tcW w:w="3419" w:type="dxa"/>
          </w:tcPr>
          <w:p w:rsidR="004A44FC" w:rsidRPr="006F2485" w:rsidRDefault="004A44FC" w:rsidP="004A44FC">
            <w:pPr>
              <w:spacing w:after="8"/>
              <w:ind w:right="10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păstrarea interdicției menționate doar pentru comercializarea alcoolului etilic în vrac și completarea art. 4, alin. (2), cu lit. j), care să prevadă limitări analogice restricțiilor stabilite la art.4, alin. (2), cu lit. i), și anume plafonarea prețului minim de comercializare. Pe lângă această, considerăm, că urmează a fi introdusă interdicția generală privind capacitatea maximă admisibilă a recipientelor pentru alcoolul etilic comercializat cu amănuntul în mărime de 500 ml. </w:t>
            </w:r>
          </w:p>
          <w:p w:rsidR="004A44FC" w:rsidRPr="006F2485" w:rsidRDefault="004A44FC" w:rsidP="004A44FC">
            <w:pPr>
              <w:jc w:val="both"/>
              <w:rPr>
                <w:rFonts w:ascii="Times New Roman" w:hAnsi="Times New Roman" w:cs="Times New Roman"/>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EBA</w:t>
            </w:r>
          </w:p>
        </w:tc>
        <w:tc>
          <w:tcPr>
            <w:tcW w:w="3149" w:type="dxa"/>
          </w:tcPr>
          <w:p w:rsidR="004A44FC" w:rsidRPr="006F2485" w:rsidRDefault="004A44FC" w:rsidP="004A44FC">
            <w:pPr>
              <w:tabs>
                <w:tab w:val="left" w:pos="2416"/>
              </w:tabs>
              <w:spacing w:after="6"/>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conformitate cu art. 4, alin. (2), lit. a), Legea cu privire la fabricarea şi circulaţia alcoolului etilic şi a producţiei alcoolice nr. 1100 din 30.06.2000, se interzice livrarea în reţeaua de comerţ şi comercializarea cu amănuntul a alcoolului etilic şi/sau a alcoolului etilic potabil în vrac şi/sau îmbuteliat. </w:t>
            </w:r>
          </w:p>
          <w:p w:rsidR="004A44FC" w:rsidRPr="006F2485" w:rsidRDefault="004A44FC" w:rsidP="004A44FC">
            <w:pPr>
              <w:tabs>
                <w:tab w:val="left" w:pos="2416"/>
              </w:tabs>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păstrarea interdicției menționate doar pentru comercializarea alcoolului etilic în vrac și completarea art. 4, alin. (2), cu lit. j), care să prevadă limitări analogice restricțiilor stabilite la art. 4, alin. (2), cu lit. i), și anume plafonarea prețului minim de comercializare. Pe lângă această, considerăm, că urmează a fi introdusă interdicția generală privind capacitatea maximă admisibilă a recipientelor pentru alcoolul etilic comercializat cu amănuntul în mărime de 500 ml. </w:t>
            </w:r>
          </w:p>
          <w:p w:rsidR="004A44FC" w:rsidRPr="006F2485" w:rsidRDefault="004A44FC" w:rsidP="004A44FC">
            <w:pPr>
              <w:tabs>
                <w:tab w:val="left" w:pos="2416"/>
              </w:tabs>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Considerăm, că măsura restrictivă stabilită la 4, alin. (2), lit. a) Legea 1100/2000, privind interzicerea comercializării cu amănuntul este excesivă și reprezintă o limitare nejustificată a principiului libertății pieței. </w:t>
            </w:r>
          </w:p>
          <w:p w:rsidR="004A44FC" w:rsidRPr="006F2485" w:rsidRDefault="004A44FC" w:rsidP="004A44FC">
            <w:pPr>
              <w:tabs>
                <w:tab w:val="left" w:pos="2416"/>
              </w:tabs>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Suplimentar, considerăm, că odată cu modificarea interdicției în sensul menționat, decade necesitatea păstrării interdicției stabilite la art. 5, alin. (2), lit. d), care reglementează interdicția de livrare şi comercializare în reţeaua de farmacii a alcoolului etilic în vrac şi/sau îmbuteliat în recipiente cu o capacitate mai mare de 100 ml.</w:t>
            </w:r>
          </w:p>
        </w:tc>
        <w:tc>
          <w:tcPr>
            <w:tcW w:w="3242" w:type="dxa"/>
            <w:gridSpan w:val="2"/>
          </w:tcPr>
          <w:p w:rsidR="004A44FC" w:rsidRPr="00B72DEC" w:rsidRDefault="004A44FC" w:rsidP="004A44FC">
            <w:pPr>
              <w:jc w:val="both"/>
              <w:rPr>
                <w:rFonts w:ascii="Times New Roman" w:hAnsi="Times New Roman" w:cs="Times New Roman"/>
                <w:color w:val="000000" w:themeColor="text1"/>
                <w:sz w:val="20"/>
                <w:szCs w:val="20"/>
                <w:u w:val="single"/>
                <w:lang w:val="ro-RO"/>
              </w:rPr>
            </w:pPr>
            <w:r w:rsidRPr="00B72DEC">
              <w:rPr>
                <w:rFonts w:ascii="Times New Roman" w:hAnsi="Times New Roman" w:cs="Times New Roman"/>
                <w:b/>
                <w:color w:val="000000" w:themeColor="text1"/>
                <w:sz w:val="20"/>
                <w:szCs w:val="20"/>
                <w:u w:val="single"/>
                <w:lang w:val="ro-RO"/>
              </w:rPr>
              <w:t>Notă</w:t>
            </w:r>
          </w:p>
          <w:p w:rsidR="004A44FC" w:rsidRPr="006F2485" w:rsidRDefault="004A44FC" w:rsidP="004A44FC">
            <w:pPr>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În măsura în care propunerea necesită a fi analizată în complex, inclusiv sub aspectul impactului bugetar și economic, aceasta va fi examinată în cadrul următorului exercițiu de elaborare a politicii fiscale și vamale pentru anul 2024.</w:t>
            </w:r>
          </w:p>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F24B67">
        <w:tc>
          <w:tcPr>
            <w:tcW w:w="14479" w:type="dxa"/>
            <w:gridSpan w:val="7"/>
          </w:tcPr>
          <w:p w:rsidR="004A44FC" w:rsidRPr="006F2485" w:rsidRDefault="004A44FC" w:rsidP="004A44FC">
            <w:pPr>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sindicatelor nr. 1129/2000</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Application2"/>
              <w:rPr>
                <w:sz w:val="20"/>
                <w:szCs w:val="20"/>
                <w:lang w:val="ro-RO"/>
              </w:rPr>
            </w:pPr>
            <w:r w:rsidRPr="006F2485">
              <w:rPr>
                <w:sz w:val="20"/>
                <w:szCs w:val="20"/>
                <w:lang w:val="ro-RO"/>
              </w:rPr>
              <w:t>Articolul 10. Înregistrarea sindicatului în calitate de persoană juridică</w:t>
            </w:r>
          </w:p>
          <w:p w:rsidR="004A44FC" w:rsidRPr="006F2485" w:rsidRDefault="004A44FC" w:rsidP="004A44FC">
            <w:pPr>
              <w:pStyle w:val="Application2"/>
              <w:rPr>
                <w:sz w:val="20"/>
                <w:szCs w:val="20"/>
                <w:lang w:val="ro-RO"/>
              </w:rPr>
            </w:pPr>
            <w:r w:rsidRPr="006F2485">
              <w:rPr>
                <w:sz w:val="20"/>
                <w:szCs w:val="20"/>
                <w:lang w:val="ro-RO"/>
              </w:rPr>
              <w:t>(6) Modificările și completările în statutul sindicatului se înregistrează conform aceleiași proceduri și în aceleași termene ca și sindicatul.</w:t>
            </w:r>
          </w:p>
        </w:tc>
        <w:tc>
          <w:tcPr>
            <w:tcW w:w="3419" w:type="dxa"/>
          </w:tcPr>
          <w:p w:rsidR="004A44FC" w:rsidRPr="006F2485" w:rsidRDefault="004A44FC" w:rsidP="004A44FC">
            <w:pPr>
              <w:pStyle w:val="Application2"/>
              <w:rPr>
                <w:sz w:val="20"/>
                <w:szCs w:val="20"/>
                <w:lang w:val="ro-RO"/>
              </w:rPr>
            </w:pPr>
            <w:r w:rsidRPr="006F2485">
              <w:rPr>
                <w:sz w:val="20"/>
                <w:szCs w:val="20"/>
                <w:lang w:val="ro-RO"/>
              </w:rPr>
              <w:t xml:space="preserve">Propunem de a completa alin. (7), cu următorul cuprins: </w:t>
            </w:r>
          </w:p>
          <w:p w:rsidR="004A44FC" w:rsidRPr="006F2485" w:rsidRDefault="004A44FC" w:rsidP="004A44FC">
            <w:pPr>
              <w:pStyle w:val="Application2"/>
              <w:rPr>
                <w:sz w:val="20"/>
                <w:szCs w:val="20"/>
                <w:lang w:val="ro-RO"/>
              </w:rPr>
            </w:pPr>
            <w:r w:rsidRPr="006F2485">
              <w:rPr>
                <w:sz w:val="20"/>
                <w:szCs w:val="20"/>
                <w:lang w:val="ro-RO"/>
              </w:rPr>
              <w:t>“(7) Sindicatele sunt scutite de taxa de înregistrare.”</w:t>
            </w:r>
          </w:p>
          <w:p w:rsidR="004A44FC" w:rsidRPr="006F2485" w:rsidRDefault="004A44FC" w:rsidP="004A44FC">
            <w:pPr>
              <w:pStyle w:val="Application2"/>
              <w:rPr>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Dreptul de întemeiere a sindicatelor constituie unul dintre drepturile fundamentale ale salariatului, garantate de Constituția Republicii Moldova (a se vedea art. 42 din Constituție).</w:t>
            </w:r>
          </w:p>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xml:space="preserve">Această garanție a dreptului salariatului la constituire a sindicatelor și la asociere în acestea, </w:t>
            </w:r>
            <w:r w:rsidRPr="00C63776">
              <w:rPr>
                <w:rFonts w:ascii="Times New Roman" w:hAnsi="Times New Roman" w:cs="Times New Roman"/>
                <w:bCs/>
                <w:sz w:val="20"/>
                <w:szCs w:val="20"/>
                <w:lang w:val="ro-RO"/>
              </w:rPr>
              <w:pgNum/>
            </w:r>
            <w:r w:rsidRPr="00C63776">
              <w:rPr>
                <w:rFonts w:ascii="Times New Roman" w:hAnsi="Times New Roman" w:cs="Times New Roman"/>
                <w:bCs/>
                <w:sz w:val="20"/>
                <w:szCs w:val="20"/>
                <w:lang w:val="ro-RO"/>
              </w:rPr>
              <w:t xml:space="preserve">ee ac din normele dreptului </w:t>
            </w:r>
            <w:r w:rsidRPr="00C63776">
              <w:rPr>
                <w:rFonts w:ascii="Times New Roman" w:hAnsi="Times New Roman" w:cs="Times New Roman"/>
                <w:bCs/>
                <w:sz w:val="20"/>
                <w:szCs w:val="20"/>
                <w:lang w:val="ro-RO"/>
              </w:rPr>
              <w:pgNum/>
            </w:r>
            <w:r w:rsidRPr="00C63776">
              <w:rPr>
                <w:rFonts w:ascii="Times New Roman" w:hAnsi="Times New Roman" w:cs="Times New Roman"/>
                <w:bCs/>
                <w:sz w:val="20"/>
                <w:szCs w:val="20"/>
                <w:lang w:val="ro-RO"/>
              </w:rPr>
              <w:t>ee ace</w:t>
            </w:r>
            <w:r w:rsidRPr="00C63776">
              <w:rPr>
                <w:rFonts w:ascii="Times New Roman" w:hAnsi="Times New Roman" w:cs="Times New Roman"/>
                <w:bCs/>
                <w:sz w:val="20"/>
                <w:szCs w:val="20"/>
                <w:lang w:val="ro-RO"/>
              </w:rPr>
              <w:pgNum/>
            </w:r>
            <w:r w:rsidRPr="00C63776">
              <w:rPr>
                <w:rFonts w:ascii="Times New Roman" w:hAnsi="Times New Roman" w:cs="Times New Roman"/>
                <w:bCs/>
                <w:sz w:val="20"/>
                <w:szCs w:val="20"/>
                <w:lang w:val="ro-RO"/>
              </w:rPr>
              <w:t>ile</w:t>
            </w:r>
            <w:r w:rsidRPr="00C63776">
              <w:rPr>
                <w:rFonts w:ascii="Times New Roman" w:hAnsi="Times New Roman" w:cs="Times New Roman"/>
                <w:bCs/>
                <w:sz w:val="20"/>
                <w:szCs w:val="20"/>
                <w:lang w:val="ro-RO"/>
              </w:rPr>
              <w:pgNum/>
            </w:r>
            <w:r w:rsidRPr="00C63776">
              <w:rPr>
                <w:rFonts w:ascii="Times New Roman" w:hAnsi="Times New Roman" w:cs="Times New Roman"/>
                <w:bCs/>
                <w:sz w:val="20"/>
                <w:szCs w:val="20"/>
                <w:lang w:val="ro-RO"/>
              </w:rPr>
              <w:t xml:space="preserve">a, </w:t>
            </w:r>
            <w:r w:rsidRPr="00C63776">
              <w:rPr>
                <w:rFonts w:ascii="Times New Roman" w:hAnsi="Times New Roman" w:cs="Times New Roman"/>
                <w:bCs/>
                <w:sz w:val="20"/>
                <w:szCs w:val="20"/>
                <w:lang w:val="ro-RO"/>
              </w:rPr>
              <w:pgNum/>
            </w:r>
            <w:r w:rsidRPr="00C63776">
              <w:rPr>
                <w:rFonts w:ascii="Times New Roman" w:hAnsi="Times New Roman" w:cs="Times New Roman"/>
                <w:bCs/>
                <w:sz w:val="20"/>
                <w:szCs w:val="20"/>
                <w:lang w:val="ro-RO"/>
              </w:rPr>
              <w:t>ee ace</w:t>
            </w:r>
            <w:r w:rsidRPr="00C63776">
              <w:rPr>
                <w:rFonts w:ascii="Times New Roman" w:hAnsi="Times New Roman" w:cs="Times New Roman"/>
                <w:bCs/>
                <w:sz w:val="20"/>
                <w:szCs w:val="20"/>
                <w:lang w:val="ro-RO"/>
              </w:rPr>
              <w:pgNum/>
            </w:r>
            <w:r w:rsidRPr="00C63776">
              <w:rPr>
                <w:rFonts w:ascii="Times New Roman" w:hAnsi="Times New Roman" w:cs="Times New Roman"/>
                <w:bCs/>
                <w:sz w:val="20"/>
                <w:szCs w:val="20"/>
                <w:lang w:val="ro-RO"/>
              </w:rPr>
              <w:t>i</w:t>
            </w:r>
            <w:r w:rsidRPr="006F2485">
              <w:rPr>
                <w:rFonts w:ascii="Times New Roman" w:hAnsi="Times New Roman" w:cs="Times New Roman"/>
                <w:bCs/>
                <w:sz w:val="20"/>
                <w:szCs w:val="20"/>
                <w:lang w:val="ro-RO"/>
              </w:rPr>
              <w:t xml:space="preserve"> din Convenția Organizației Internaționale a Muncii nr. 87/1949 privind libertatea asocierii și protecția dreptului la organizație (în vigoare pentru Republica Moldova din 12 august 1997), potrivit căreia:</w:t>
            </w:r>
          </w:p>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„Muncitorii […] fără nicio deosebire, au dreptul, fără autorizație prealabilă, să constituie organizații la alegerea lor, precum și să se afilieze la aceste organizații, cu singura condiție de a se conforma statutelor acestora din urmă.”;</w:t>
            </w:r>
          </w:p>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„Dobândirea personalității juridice de către organizațiile de muncitori […], federațiile și confederațiile lor nu poate fi subordonată unor condiții, care ar pune în discuție aplicarea dispozițiilor articolelor 2, 3 și 4 de mai sus.”;</w:t>
            </w:r>
          </w:p>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„Legislația națională nu va trebui să prejudicieze și nici să fie aplicată în așa fel încât să prejudicieze garanțiile prevăzute de prezenta convenție.” (a se vedea art. 2, 7 și 8 din Convenția nr. 87/1949).</w:t>
            </w:r>
          </w:p>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xml:space="preserve">În baza acestor norme internaționale, legiuitorul a </w:t>
            </w:r>
            <w:r w:rsidRPr="006F2485">
              <w:rPr>
                <w:rFonts w:ascii="Times New Roman" w:hAnsi="Times New Roman" w:cs="Times New Roman"/>
                <w:bCs/>
                <w:sz w:val="20"/>
                <w:szCs w:val="20"/>
                <w:lang w:val="ro-RO"/>
              </w:rPr>
              <w:pgNum/>
            </w:r>
            <w:r w:rsidRPr="006F2485">
              <w:rPr>
                <w:rFonts w:ascii="Times New Roman" w:hAnsi="Times New Roman" w:cs="Times New Roman"/>
                <w:bCs/>
                <w:sz w:val="20"/>
                <w:szCs w:val="20"/>
                <w:lang w:val="ro-RO"/>
              </w:rPr>
              <w:t>ee ace</w:t>
            </w:r>
            <w:r w:rsidRPr="006F2485">
              <w:rPr>
                <w:rFonts w:ascii="Times New Roman" w:hAnsi="Times New Roman" w:cs="Times New Roman"/>
                <w:bCs/>
                <w:sz w:val="20"/>
                <w:szCs w:val="20"/>
                <w:lang w:val="ro-RO"/>
              </w:rPr>
              <w:pgNum/>
            </w:r>
            <w:r w:rsidRPr="006F2485">
              <w:rPr>
                <w:rFonts w:ascii="Times New Roman" w:hAnsi="Times New Roman" w:cs="Times New Roman"/>
                <w:bCs/>
                <w:sz w:val="20"/>
                <w:szCs w:val="20"/>
                <w:lang w:val="ro-RO"/>
              </w:rPr>
              <w:t>i prin Legea sindicatelor nr. 1129/2000 că cetățenii Republicii Moldova, precum și cetățenii străini și apatrizii care se află legal pe teritoriul ei sunt în drept, la propria alegere, de a întemeia sindicate, fără autorizația prealabilă a autorităților publice și, că baza sindicatelor este organizația sindicală primară care se constituie din inițiativa a cel puțin 3 persoane, considerate fondatori (a se vedea art. 7 și 8 din Legea nr. 1129/2000).</w:t>
            </w:r>
          </w:p>
          <w:p w:rsidR="004A44FC" w:rsidRPr="006F2485" w:rsidRDefault="004A44FC" w:rsidP="004A44FC">
            <w:pPr>
              <w:tabs>
                <w:tab w:val="left" w:pos="851"/>
              </w:tabs>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xml:space="preserve">Totodată, în scopul reglementării modalității de dobândire a personalității juridice de către organizațiile sindicale, legiuitorul </w:t>
            </w:r>
            <w:r w:rsidRPr="006F2485">
              <w:rPr>
                <w:rFonts w:ascii="Times New Roman" w:hAnsi="Times New Roman" w:cs="Times New Roman"/>
                <w:bCs/>
                <w:sz w:val="20"/>
                <w:szCs w:val="20"/>
                <w:lang w:val="ro-RO"/>
              </w:rPr>
              <w:pgNum/>
            </w:r>
            <w:r w:rsidRPr="006F2485">
              <w:rPr>
                <w:rFonts w:ascii="Times New Roman" w:hAnsi="Times New Roman" w:cs="Times New Roman"/>
                <w:bCs/>
                <w:sz w:val="20"/>
                <w:szCs w:val="20"/>
                <w:lang w:val="ro-RO"/>
              </w:rPr>
              <w:t>ee ace</w:t>
            </w:r>
            <w:r w:rsidRPr="006F2485">
              <w:rPr>
                <w:rFonts w:ascii="Times New Roman" w:hAnsi="Times New Roman" w:cs="Times New Roman"/>
                <w:bCs/>
                <w:sz w:val="20"/>
                <w:szCs w:val="20"/>
                <w:lang w:val="ro-RO"/>
              </w:rPr>
              <w:pgNum/>
            </w:r>
            <w:r w:rsidRPr="006F2485">
              <w:rPr>
                <w:rFonts w:ascii="Times New Roman" w:hAnsi="Times New Roman" w:cs="Times New Roman"/>
                <w:bCs/>
                <w:sz w:val="20"/>
                <w:szCs w:val="20"/>
                <w:lang w:val="ro-RO"/>
              </w:rPr>
              <w:t xml:space="preserve"> a statuat că acestea (sindicatele) urmează să se înregistreze la Agenția Servicii Publice în conformitate cu Legea sindicatelor nr. 1129/2000 și cu Legea nr. 220/2007 privind înregistrarea de stat a persoanelor juridice și a întreprinzătorilor individuali, ultima fiind aplicată doar în măsura în care nu </w:t>
            </w:r>
            <w:r w:rsidRPr="006F2485">
              <w:rPr>
                <w:rFonts w:ascii="Times New Roman" w:hAnsi="Times New Roman" w:cs="Times New Roman"/>
                <w:bCs/>
                <w:sz w:val="20"/>
                <w:szCs w:val="20"/>
                <w:lang w:val="ro-RO"/>
              </w:rPr>
              <w:pgNum/>
            </w:r>
            <w:r w:rsidRPr="006F2485">
              <w:rPr>
                <w:rFonts w:ascii="Times New Roman" w:hAnsi="Times New Roman" w:cs="Times New Roman"/>
                <w:bCs/>
                <w:sz w:val="20"/>
                <w:szCs w:val="20"/>
                <w:lang w:val="ro-RO"/>
              </w:rPr>
              <w:t>ee ace</w:t>
            </w:r>
            <w:r w:rsidRPr="006F2485">
              <w:rPr>
                <w:rFonts w:ascii="Times New Roman" w:hAnsi="Times New Roman" w:cs="Times New Roman"/>
                <w:bCs/>
                <w:sz w:val="20"/>
                <w:szCs w:val="20"/>
                <w:lang w:val="ro-RO"/>
              </w:rPr>
              <w:pgNum/>
            </w:r>
            <w:r w:rsidRPr="006F2485">
              <w:rPr>
                <w:rFonts w:ascii="Times New Roman" w:hAnsi="Times New Roman" w:cs="Times New Roman"/>
                <w:bCs/>
                <w:sz w:val="20"/>
                <w:szCs w:val="20"/>
                <w:lang w:val="ro-RO"/>
              </w:rPr>
              <w:t>il prezentei legi (a se vedea art. 10 din Legea nr. 1129/2000).</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 regret, trebuie să specificăm că aplicarea în practică a dreptului la constituire a sindicatului cu statut de persoană juridică este foarte dificilă și chiar imposibilă în unele cazuri. </w:t>
            </w:r>
            <w:r w:rsidRPr="006F2485">
              <w:rPr>
                <w:rFonts w:ascii="Times New Roman" w:hAnsi="Times New Roman" w:cs="Times New Roman"/>
                <w:sz w:val="20"/>
                <w:szCs w:val="20"/>
                <w:shd w:val="clear" w:color="auto" w:fill="FFFFFF"/>
                <w:lang w:val="ro-RO"/>
              </w:rPr>
              <w:t xml:space="preserve">Or, potrivit acestei legi, organizațiile sindicale </w:t>
            </w:r>
            <w:r w:rsidRPr="006F2485">
              <w:rPr>
                <w:rFonts w:ascii="Times New Roman" w:hAnsi="Times New Roman" w:cs="Times New Roman"/>
                <w:sz w:val="20"/>
                <w:szCs w:val="20"/>
                <w:u w:val="single"/>
                <w:shd w:val="clear" w:color="auto" w:fill="FFFFFF"/>
                <w:lang w:val="ro-RO"/>
              </w:rPr>
              <w:t>(adică, organizații a căror scop este necomercial)</w:t>
            </w:r>
            <w:r w:rsidRPr="006F2485">
              <w:rPr>
                <w:rFonts w:ascii="Times New Roman" w:hAnsi="Times New Roman" w:cs="Times New Roman"/>
                <w:sz w:val="20"/>
                <w:szCs w:val="20"/>
                <w:shd w:val="clear" w:color="auto" w:fill="FFFFFF"/>
                <w:lang w:val="ro-RO"/>
              </w:rPr>
              <w:t xml:space="preserve"> sunt supuse unei taxe de înregistrare de stat în sumă de 1149,00 de lei. </w:t>
            </w:r>
          </w:p>
          <w:p w:rsidR="004A44FC" w:rsidRPr="006F2485" w:rsidRDefault="004A44FC" w:rsidP="004A44FC">
            <w:pPr>
              <w:jc w:val="both"/>
              <w:rPr>
                <w:rFonts w:ascii="Times New Roman" w:hAnsi="Times New Roman" w:cs="Times New Roman"/>
                <w:b/>
                <w:sz w:val="20"/>
                <w:szCs w:val="20"/>
                <w:lang w:val="ro-RO"/>
              </w:rPr>
            </w:pPr>
            <w:r w:rsidRPr="006F2485">
              <w:rPr>
                <w:rFonts w:ascii="Times New Roman" w:hAnsi="Times New Roman" w:cs="Times New Roman"/>
                <w:sz w:val="20"/>
                <w:szCs w:val="20"/>
                <w:shd w:val="clear" w:color="auto" w:fill="FFFFFF"/>
                <w:lang w:val="ro-RO"/>
              </w:rPr>
              <w:t xml:space="preserve">Așadar, pornind de la un calcul elementar, în cazul în care 3 salariați, ar dori să-și realizeze dreptul la constituire a organizației sindicale pentru apărarea drepturilor lor, </w:t>
            </w:r>
            <w:r w:rsidRPr="006F2485">
              <w:rPr>
                <w:rFonts w:ascii="Times New Roman" w:hAnsi="Times New Roman" w:cs="Times New Roman"/>
                <w:sz w:val="20"/>
                <w:szCs w:val="20"/>
                <w:shd w:val="clear" w:color="auto" w:fill="FFFFFF"/>
                <w:lang w:val="ro-RO"/>
              </w:rPr>
              <w:pgNum/>
            </w:r>
            <w:r w:rsidRPr="006F2485">
              <w:rPr>
                <w:rFonts w:ascii="Times New Roman" w:hAnsi="Times New Roman" w:cs="Times New Roman"/>
                <w:sz w:val="20"/>
                <w:szCs w:val="20"/>
                <w:shd w:val="clear" w:color="auto" w:fill="FFFFFF"/>
                <w:lang w:val="ro-RO"/>
              </w:rPr>
              <w:t>ee ace</w:t>
            </w:r>
            <w:r w:rsidRPr="006F2485">
              <w:rPr>
                <w:rFonts w:ascii="Times New Roman" w:hAnsi="Times New Roman" w:cs="Times New Roman"/>
                <w:sz w:val="20"/>
                <w:szCs w:val="20"/>
                <w:shd w:val="clear" w:color="auto" w:fill="FFFFFF"/>
                <w:lang w:val="ro-RO"/>
              </w:rPr>
              <w:pgNum/>
            </w:r>
            <w:r w:rsidRPr="006F2485">
              <w:rPr>
                <w:rFonts w:ascii="Times New Roman" w:hAnsi="Times New Roman" w:cs="Times New Roman"/>
                <w:sz w:val="20"/>
                <w:szCs w:val="20"/>
                <w:shd w:val="clear" w:color="auto" w:fill="FFFFFF"/>
                <w:lang w:val="ro-RO"/>
              </w:rPr>
              <w:t>i pentru neachitarea la timp a salariului de către angajator, aceștia sunt impuși să asigure plata acestei sume care, în asemenea cazuri, constituie un obstacol serios în realizarea drepturilor constituționale și prevederilor Convenției</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shd w:val="clear" w:color="auto" w:fill="FFFFFF"/>
                <w:lang w:val="ro-RO"/>
              </w:rPr>
              <w:t xml:space="preserve">nr. 87/1949, ratificată de Republica Moldova. Mai mult decât atât, dacă am porni de la faptul că salariații </w:t>
            </w:r>
            <w:r w:rsidRPr="006F2485">
              <w:rPr>
                <w:rFonts w:ascii="Times New Roman" w:hAnsi="Times New Roman" w:cs="Times New Roman"/>
                <w:sz w:val="20"/>
                <w:szCs w:val="20"/>
                <w:shd w:val="clear" w:color="auto" w:fill="FFFFFF"/>
                <w:lang w:val="ro-RO"/>
              </w:rPr>
              <w:pgNum/>
            </w:r>
            <w:r w:rsidRPr="006F2485">
              <w:rPr>
                <w:rFonts w:ascii="Times New Roman" w:hAnsi="Times New Roman" w:cs="Times New Roman"/>
                <w:sz w:val="20"/>
                <w:szCs w:val="20"/>
                <w:shd w:val="clear" w:color="auto" w:fill="FFFFFF"/>
                <w:lang w:val="ro-RO"/>
              </w:rPr>
              <w:t>ee ace</w:t>
            </w:r>
            <w:r w:rsidRPr="006F2485">
              <w:rPr>
                <w:rFonts w:ascii="Times New Roman" w:hAnsi="Times New Roman" w:cs="Times New Roman"/>
                <w:sz w:val="20"/>
                <w:szCs w:val="20"/>
                <w:shd w:val="clear" w:color="auto" w:fill="FFFFFF"/>
                <w:lang w:val="ro-RO"/>
              </w:rPr>
              <w:pgNum/>
            </w:r>
            <w:r w:rsidRPr="006F2485">
              <w:rPr>
                <w:rFonts w:ascii="Times New Roman" w:hAnsi="Times New Roman" w:cs="Times New Roman"/>
                <w:sz w:val="20"/>
                <w:szCs w:val="20"/>
                <w:shd w:val="clear" w:color="auto" w:fill="FFFFFF"/>
                <w:lang w:val="ro-RO"/>
              </w:rPr>
              <w:t>il sunt remunerați conform unui salariu minim lunar din sectorul bugetar, ne dăm bine seama că o asemenea cerință nu are decât efectul/scopul de a limita (</w:t>
            </w:r>
            <w:r w:rsidRPr="006F2485">
              <w:rPr>
                <w:rFonts w:ascii="Times New Roman" w:hAnsi="Times New Roman" w:cs="Times New Roman"/>
                <w:sz w:val="20"/>
                <w:szCs w:val="20"/>
                <w:shd w:val="clear" w:color="auto" w:fill="FFFFFF"/>
                <w:lang w:val="ro-RO"/>
              </w:rPr>
              <w:pgNum/>
            </w:r>
            <w:r w:rsidRPr="006F2485">
              <w:rPr>
                <w:rFonts w:ascii="Times New Roman" w:hAnsi="Times New Roman" w:cs="Times New Roman"/>
                <w:sz w:val="20"/>
                <w:szCs w:val="20"/>
                <w:shd w:val="clear" w:color="auto" w:fill="FFFFFF"/>
                <w:lang w:val="ro-RO"/>
              </w:rPr>
              <w:t>ee ace</w:t>
            </w:r>
            <w:r w:rsidRPr="006F2485">
              <w:rPr>
                <w:rFonts w:ascii="Times New Roman" w:hAnsi="Times New Roman" w:cs="Times New Roman"/>
                <w:sz w:val="20"/>
                <w:szCs w:val="20"/>
                <w:shd w:val="clear" w:color="auto" w:fill="FFFFFF"/>
                <w:lang w:val="ro-RO"/>
              </w:rPr>
              <w:pgNum/>
            </w:r>
            <w:r w:rsidRPr="006F2485">
              <w:rPr>
                <w:rFonts w:ascii="Times New Roman" w:hAnsi="Times New Roman" w:cs="Times New Roman"/>
                <w:sz w:val="20"/>
                <w:szCs w:val="20"/>
                <w:shd w:val="clear" w:color="auto" w:fill="FFFFFF"/>
                <w:lang w:val="ro-RO"/>
              </w:rPr>
              <w:t>ile) aplicarea garanțiilor statuate de Convenția 87/1949.</w:t>
            </w:r>
            <w:r w:rsidRPr="006F2485">
              <w:rPr>
                <w:rFonts w:ascii="Times New Roman" w:hAnsi="Times New Roman" w:cs="Times New Roman"/>
                <w:sz w:val="20"/>
                <w:szCs w:val="20"/>
                <w:lang w:val="ro-RO"/>
              </w:rPr>
              <w:t xml:space="preserve"> Totodată, este de reținut că în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ee ace</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il asigurării respectării dreptului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ee ace</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ile</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 xml:space="preserve">al al salariaților de a întemeia sindicate, </w:t>
            </w:r>
            <w:r w:rsidRPr="006F2485">
              <w:rPr>
                <w:rFonts w:ascii="Times New Roman" w:hAnsi="Times New Roman" w:cs="Times New Roman"/>
                <w:sz w:val="20"/>
                <w:szCs w:val="20"/>
                <w:u w:val="single"/>
                <w:lang w:val="ro-RO"/>
              </w:rPr>
              <w:t>legislația națională nu a mai cunoscut cazuri în care sindicatele, pentru obținerea statutului de persoană juridică, să achite taxe de înregistrare</w:t>
            </w:r>
            <w:r w:rsidRPr="006F2485">
              <w:rPr>
                <w:rFonts w:ascii="Times New Roman" w:hAnsi="Times New Roman" w:cs="Times New Roman"/>
                <w:sz w:val="20"/>
                <w:szCs w:val="20"/>
                <w:lang w:val="ro-RO"/>
              </w:rPr>
              <w:t xml:space="preserve">. </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6F2485" w:rsidTr="00F24B67">
        <w:tc>
          <w:tcPr>
            <w:tcW w:w="14479" w:type="dxa"/>
            <w:gridSpan w:val="7"/>
          </w:tcPr>
          <w:p w:rsidR="004A44FC" w:rsidRPr="006F2485" w:rsidRDefault="004A44FC" w:rsidP="004A44FC">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Codul vamal nr.1149/2000</w:t>
            </w:r>
          </w:p>
          <w:p w:rsidR="004A44FC" w:rsidRPr="006F2485" w:rsidRDefault="004A44FC" w:rsidP="004A44FC">
            <w:pPr>
              <w:jc w:val="both"/>
              <w:rPr>
                <w:rFonts w:ascii="Times New Roman" w:eastAsia="Times New Roman" w:hAnsi="Times New Roman" w:cs="Times New Roman"/>
                <w:b/>
                <w:bCs/>
                <w:sz w:val="20"/>
                <w:szCs w:val="20"/>
                <w:lang w:val="ro-RO" w:eastAsia="ro-RO"/>
              </w:rPr>
            </w:pPr>
          </w:p>
        </w:tc>
      </w:tr>
      <w:tr w:rsidR="004A44FC" w:rsidRPr="00A2377E" w:rsidTr="0000310A">
        <w:trPr>
          <w:trHeight w:val="3860"/>
        </w:trPr>
        <w:tc>
          <w:tcPr>
            <w:tcW w:w="3139" w:type="dxa"/>
          </w:tcPr>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pStyle w:val="NormalWeb"/>
              <w:shd w:val="clear" w:color="auto" w:fill="FFFFFF"/>
              <w:spacing w:after="0" w:line="240" w:lineRule="auto"/>
              <w:jc w:val="both"/>
              <w:rPr>
                <w:bCs/>
                <w:sz w:val="20"/>
                <w:szCs w:val="20"/>
              </w:rPr>
            </w:pPr>
            <w:r w:rsidRPr="006F2485">
              <w:rPr>
                <w:bCs/>
                <w:sz w:val="20"/>
                <w:szCs w:val="20"/>
              </w:rPr>
              <w:t>Revizuirea prevederilor Codului vamal prin completarea formelor de constituire a garanțiilor vamale cu polițe de asigurare emise de asiguratori.</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CNPF</w:t>
            </w:r>
          </w:p>
        </w:tc>
        <w:tc>
          <w:tcPr>
            <w:tcW w:w="3149" w:type="dxa"/>
          </w:tcPr>
          <w:p w:rsidR="004A44FC" w:rsidRPr="006F2485" w:rsidRDefault="004A44FC" w:rsidP="004A44FC">
            <w:pPr>
              <w:spacing w:after="312"/>
              <w:ind w:left="-18" w:right="-24"/>
              <w:jc w:val="both"/>
              <w:rPr>
                <w:rFonts w:ascii="Times New Roman" w:hAnsi="Times New Roman" w:cs="Times New Roman"/>
                <w:bCs/>
                <w:sz w:val="20"/>
                <w:szCs w:val="20"/>
                <w:lang w:val="ro-RO"/>
              </w:rPr>
            </w:pPr>
            <w:r w:rsidRPr="006F2485">
              <w:rPr>
                <w:rFonts w:ascii="Times New Roman" w:eastAsia="Times New Roman" w:hAnsi="Times New Roman" w:cs="Times New Roman"/>
                <w:sz w:val="20"/>
                <w:lang w:val="ro-RO"/>
              </w:rPr>
              <w:t>În vederea impulsionării dezvoltării pieței de asigurări, respectiv, oferirea alternativelor competitive pentru agenții economici sau persoanele fizice (plătitori vamali) de asigurare a plății obligației vamale se propune completarea prevederilor Codului vamal în partea ce vizează formele de garanții. Astfel, potrivit reglementărilor garantarea obligației vamale va fi posibilă nu doar prin depunerea mijloacelor bănești în numerar sau prin virament la contul trezorerial de garanții, prin angajamentul unui garant sau prin depunerea unui depozit în numerar, dar printr-o poliță de asigurare.</w:t>
            </w:r>
          </w:p>
        </w:tc>
        <w:tc>
          <w:tcPr>
            <w:tcW w:w="3242" w:type="dxa"/>
            <w:gridSpan w:val="2"/>
            <w:vMerge w:val="restart"/>
          </w:tcPr>
          <w:p w:rsidR="004A44FC" w:rsidRPr="00B72DEC" w:rsidRDefault="004A44FC" w:rsidP="004A44FC">
            <w:pPr>
              <w:ind w:right="39"/>
              <w:jc w:val="both"/>
              <w:rPr>
                <w:rFonts w:ascii="Times New Roman" w:eastAsia="Calibri" w:hAnsi="Times New Roman" w:cs="Times New Roman"/>
                <w:b/>
                <w:bCs/>
                <w:sz w:val="20"/>
                <w:szCs w:val="20"/>
                <w:u w:val="single"/>
                <w:lang w:val="ro-RO" w:eastAsia="ru-RU"/>
              </w:rPr>
            </w:pPr>
            <w:r w:rsidRPr="00B72DEC">
              <w:rPr>
                <w:rFonts w:ascii="Times New Roman" w:eastAsia="Calibri" w:hAnsi="Times New Roman" w:cs="Times New Roman"/>
                <w:b/>
                <w:bCs/>
                <w:sz w:val="20"/>
                <w:szCs w:val="20"/>
                <w:u w:val="single"/>
                <w:lang w:val="ro-RO" w:eastAsia="ru-RU"/>
              </w:rPr>
              <w:t>Notă</w:t>
            </w:r>
          </w:p>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Potrivit obiectivelor pe termen scurt a Ministerului Finanțelor, prevederile Codului Vamal se abrogă începând cu 1 ianuarie 2023.</w:t>
            </w: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sz w:val="20"/>
                <w:szCs w:val="20"/>
              </w:rPr>
            </w:pPr>
            <w:r w:rsidRPr="006F2485">
              <w:rPr>
                <w:sz w:val="20"/>
                <w:szCs w:val="20"/>
              </w:rPr>
              <w:t xml:space="preserve">13) </w:t>
            </w:r>
            <w:r w:rsidRPr="006F2485">
              <w:rPr>
                <w:i/>
                <w:iCs/>
                <w:sz w:val="20"/>
                <w:szCs w:val="20"/>
              </w:rPr>
              <w:t>declarant –</w:t>
            </w:r>
            <w:r w:rsidRPr="006F2485">
              <w:rPr>
                <w:sz w:val="20"/>
                <w:szCs w:val="20"/>
              </w:rPr>
              <w:t xml:space="preserve"> orice persoană care are dreptul de a dispune de mărfuri şi/sau de mijloace de transport, care întocmeşte declaraţia vamală în numele său sau în al cărei nume este întocmită declaraţia vamală;</w:t>
            </w:r>
          </w:p>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pStyle w:val="NormalWeb"/>
              <w:shd w:val="clear" w:color="auto" w:fill="FFFFFF"/>
              <w:spacing w:after="0" w:line="240" w:lineRule="auto"/>
              <w:jc w:val="both"/>
              <w:rPr>
                <w:bCs/>
                <w:sz w:val="20"/>
                <w:szCs w:val="20"/>
              </w:rPr>
            </w:pPr>
            <w:r w:rsidRPr="006F2485">
              <w:rPr>
                <w:sz w:val="20"/>
                <w:szCs w:val="20"/>
              </w:rPr>
              <w:t>Punctul 13) din Articolul 1. Noţiuni principale, se va modifica si se va expune în urmatoarea redactie: „ 13) declarant – orice persoană care are dreptul de a dispune de mărfuri şi/sau de mijloace de transport, care întocmeşte declaraţia vamală în numele său sau în al cărei nume este ntocmită declaraţia vamală. În cazul leasingului financiar calitatea de declarant o are Locatarul;”</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t>Problema: La moment, urmare a finanțării în sistem de leasing a bunurilor importate din Uniunea Europeană, (în principal camioane si echipamente), a fost constatat faptul că Certificatele autentice de circulație a mărfurilor EUR.1 validate si declarate autentice la momentul importului atât de către Autoritățile vamale europene cât și de către cele din R. Moldova, sunt ulerior anulate de către Serviciul Vamal pe motivul că rezultatul controlului vamal ulterior a acestor certificate a constatat că bunurile finanțate și achizitionate nu sunt originare din UE. Urmare a acestui fapt, Autoritatea Vamală procedează la calcularea în sarcina companiei de leasing a unor obligații vamale suplimentare substanțiale, inclusiv aplică sancțiuni pecuniare aferente. În aceste condiții, această practică aplicată de către Autoritatea Vamală generează pentru companiile de leasing care importă din Uniunea Europeană bunuri care se transmit în leasing, a unor costuri suplimentare, afectând negativ și cu mult timp după încheierea tranzactiilor de leasing, buna derulare a acestora. Suplimentar, această practică negativă generează pentru companiile de leasing riscuri majore de ordin operațional și de imagine pe care companiile nu și le pot în nici un mod asuma, cu atât mai mult că, legal, beneficiar al acestor bunuri sunt în toate cazurile Locatarii – agenți economici din R. Moldova, și nicidecum compania de leasing. Ținându-se cont de aceste circumstanțe, extrem de negative, companiile de leasing au renunțat la moment la produsele sale care presupuneau finanțarea bunurilor achiziționate din statele UE la solicitarea și în beneficiul agenților economici din R. Moldova. Totodată, reieșind din cota substanțială pe piața a companiilor, formată în mare parte prin finanțarea bunurilor achiziționate din Uniunea Europeană (în principal camioane si echipamente), constatăm cu regret că renunțarea de către companiile de leasing la finanțarea bunurilor achiziționate din statele UE, va limita și diminua puternic și negativ posibilitatea de finanțare a agenților economici, va împiedica dezvoltarea afacerilor și va reduce substanșial investițiile în economie, fapt care, va influența negativ și direct dezvoltarea unui mediu economic durabil în Republica Moldova. Această practică negativă aplicată de Autoritatea Vamală din R. Moldova ne-a determinat să procedăm la efectuarea unei analize a prevederilor legislative privind leasingul, cat și a determinat elaborarea unor posibile mecanisme juridice de evitare a riscurilor enunțate mai sus. Astfel, urmare a analizei regimului juridic al leasingului financiar prevăzut în prevederile Codului civil al R. Moldova, constatăm următoarele: Reieșind din prevederile art. 1314 Cod Civil (in redactia de dupa 01.03.2019), „prin contractul de leasing, o parte (Locator) se obligă să asigure celeilalte părți (Locatar), în decursul unui termen convenit care depășește 1 an (termenul de leasing), posesia și folosința unui bun cumpărat de Locator, precum și să acorde Locatarului opțiunea de a dobîndi în proprietate bunul, de a prelungi termenul de leasing ori de a restitui bunul la expirarea termenului de leasing, iar Locatarul se obligă să efectueze plățile periodice convenite (rate de leasing)”. Iar conform prevederilor alin. (1) al art. 1319 Cod civil, “dreptul de alegere a bunului şi/sau a vînzătorului aparţine Locatarului“. Totodată, conform prevederilor alin. (3) al art. 1314 Cod civil “ valoarea de intrare a bunului este compusă din costul la care a fost cumpărat bunul de către Locator, inclusiv taxele şi impozitele prevăzute de lege (cu excepţia celor care, conform legii, urmează a fi restituite Locatorului), precum şi, după caz, orice alte cheltuieli acoperite de Locator aferente cumpărării, predării şi punerii în funcţiune a bunului prevăzute de contractul de leasing“. Prin urmare, în contextul prevederilor art. 1314 Cod civil precum și alin. (1), art. 1319 Cod civil, în cazul leasingului financiar, în toate cazurile Locatorul are legal doar calitatea de finanțator, iar beneficiar efectiv al bunului este întotdeauna Locatarul, ultimul fiind cel care, anterior tranzacției de leasing, a furnizat prin cererea sa specificatiile concrete a bunului care urmează a fi achiziționat de către Locator, inclusiv de la ce furnizor concret acesta trebuie achiziționat, si cel mai important, este cel care suportă în exlusivitate toate cheltuielile aferente cumpărării, predării şi punerii în funcţiune a bunului prevăzute de contractul de leasing, inclusiv taxele şi impozitele prevăzute de lege. Aceasta este expres prevăzut și la alin. (2), art.1320 Cod civil, care stabileste expres că, “Locatarul beneficiază de drepturile de cumpărător al bunului dacă este parte contractantă sau este numit ca terţ beneficiar al acestor drepturi în contractul de vînzare-cumpărare“. Mai mult de atât, conform art. 5 pct. 18 precum și art 261 alin. (4) din Codul fiscal al R.Moldova, Legea nr. 1163-XIII din 24.04.1997 prevăd expres că, “din punct de vedere fiscal, în cazul leasingului financiar, Locatarul este tratat ca proprietar al bunurilor primite în leasing” Tinand cont de prevederile legislatiei civile prin care Locatarul de leasing este beneficiarul efectiv (legal) al bunului transmis în leasing, precum și în scopul exluderii riscurilor majore de ordin financiar, operațional și de imagine cu care se confruntă companiile de leasing în cazul importului din Uniunea Europeană a unor categorii de bunuri pentru care este prevazut un tratament tarifar preferințial, și care, ulterior, este foarte usor anulat de catre Serviciul Vamal, iar compania de leasing având doar calitatea de finanțator este obligată la plata unor drepturi de import suplimentare si substanțiale, considerăm necesară ca în cazul leasingului financiar, transpunerea și în legislația vamală a unui regim juridic aplicabil doar beneficiarului bunului importat și primit în leasing și nicidecum finanțatorului acestuia.</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sz w:val="20"/>
                <w:szCs w:val="20"/>
              </w:rPr>
            </w:pPr>
            <w:r w:rsidRPr="006F2485">
              <w:rPr>
                <w:sz w:val="20"/>
                <w:szCs w:val="20"/>
              </w:rPr>
              <w:t xml:space="preserve">36) </w:t>
            </w:r>
            <w:r w:rsidRPr="006F2485">
              <w:rPr>
                <w:i/>
                <w:iCs/>
                <w:sz w:val="20"/>
                <w:szCs w:val="20"/>
              </w:rPr>
              <w:t>plătitor vamal</w:t>
            </w:r>
            <w:r w:rsidRPr="006F2485">
              <w:rPr>
                <w:sz w:val="20"/>
                <w:szCs w:val="20"/>
              </w:rPr>
              <w:t xml:space="preserve"> – persoana obligată să achite o obligaţie vamală;</w:t>
            </w:r>
          </w:p>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pStyle w:val="NormalWeb"/>
              <w:shd w:val="clear" w:color="auto" w:fill="FFFFFF"/>
              <w:spacing w:after="0" w:line="240" w:lineRule="auto"/>
              <w:jc w:val="both"/>
              <w:rPr>
                <w:sz w:val="20"/>
                <w:szCs w:val="20"/>
              </w:rPr>
            </w:pPr>
            <w:r w:rsidRPr="006F2485">
              <w:rPr>
                <w:sz w:val="20"/>
                <w:szCs w:val="20"/>
              </w:rPr>
              <w:t>Punctul 36) din Articolul 1. Noţiuni principale, se va modifica si se va expune în urmatoarea redactie: „ 36) plătitor vamal – persoana obligată să achite o obligaţie vamală. În cazul leasingului financiar calitatea de plătitor vamal o are Locatarul;”</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pStyle w:val="NormalWeb"/>
              <w:shd w:val="clear" w:color="auto" w:fill="FFFFFF"/>
              <w:spacing w:after="0" w:line="240" w:lineRule="auto"/>
              <w:jc w:val="both"/>
              <w:rPr>
                <w:sz w:val="20"/>
                <w:szCs w:val="20"/>
              </w:rPr>
            </w:pPr>
            <w:r w:rsidRPr="006F2485">
              <w:rPr>
                <w:sz w:val="20"/>
                <w:szCs w:val="20"/>
              </w:rPr>
              <w:t>Se propune includerea Articolul 1 a unor noi notiuni (pe modelul existent deja in Codul fiscal al R. Moldova), după cum urmează: „ Contract de leasing financiar – orice contract de leasing care îndeplineşte cel puţin una din următoarele condiţii: a) riscurile şi beneficiile aferente dreptului de proprietate asupra bunului care face obiectul leasingului să fie transferate locatarului la momentul încheierii contractului de leasing; b) suma ratelor de leasing să reprezinte cel puţin 90% din costul de intrare al bunului dat în leasing; c) contractul de leasing să prevadă expres transferul către locatar, la momentul expirării contractului, al dreptului de proprietate asupra bunului care face obiectul leasingului; d) perioada de leasing să depăşească 75% din durata de funcţionare utilă a bunului care face obiectul leasingului. Din punct de vedere al impunerii vamale cu drepturi de import, în cazul leasingului financiar, locatarul este tratat ca proprietar si respectiv plătitor vamal al bunurilor importate primite în leasing. Contract de leasing operaţional – orice contract de leasing care nu îndeplineşte nici una din condiţiile contractului de leasing financiar;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20.</w:t>
            </w:r>
            <w:r w:rsidRPr="006F2485">
              <w:rPr>
                <w:sz w:val="20"/>
                <w:szCs w:val="20"/>
              </w:rPr>
              <w:t xml:space="preserve"> Prohibiţii la introducerea şi scoaterea din Republica Moldova a mărfurilor şi mijloacelor de transport</w:t>
            </w:r>
          </w:p>
          <w:p w:rsidR="004A44FC" w:rsidRPr="006F2485" w:rsidRDefault="004A44FC" w:rsidP="004A44FC">
            <w:pPr>
              <w:pStyle w:val="NormalWeb"/>
              <w:spacing w:after="0" w:line="240" w:lineRule="auto"/>
              <w:jc w:val="both"/>
              <w:rPr>
                <w:sz w:val="20"/>
                <w:szCs w:val="20"/>
              </w:rPr>
            </w:pPr>
            <w:r w:rsidRPr="006F2485">
              <w:rPr>
                <w:sz w:val="20"/>
                <w:szCs w:val="20"/>
              </w:rPr>
              <w:t xml:space="preserve"> (4</w:t>
            </w:r>
            <w:r w:rsidRPr="006F2485">
              <w:rPr>
                <w:sz w:val="20"/>
                <w:szCs w:val="20"/>
                <w:vertAlign w:val="superscript"/>
              </w:rPr>
              <w:t>1</w:t>
            </w:r>
            <w:r w:rsidRPr="006F2485">
              <w:rPr>
                <w:sz w:val="20"/>
                <w:szCs w:val="20"/>
              </w:rPr>
              <w:t>) Se permite introducerea şi plasarea sub regim vamal de import a mijloacelor de transport, indiferent de termenul lor de exploatare:</w:t>
            </w:r>
          </w:p>
          <w:p w:rsidR="004A44FC" w:rsidRPr="006F2485" w:rsidRDefault="004A44FC" w:rsidP="004A44FC">
            <w:pPr>
              <w:pStyle w:val="NormalWeb"/>
              <w:spacing w:after="0" w:line="240" w:lineRule="auto"/>
              <w:jc w:val="both"/>
              <w:rPr>
                <w:sz w:val="20"/>
                <w:szCs w:val="20"/>
              </w:rPr>
            </w:pPr>
            <w:r w:rsidRPr="006F2485">
              <w:rPr>
                <w:sz w:val="20"/>
                <w:szCs w:val="20"/>
              </w:rPr>
              <w:t>1) importate pentru transportarea persoanelor cu dizabilităţi ale aparatului locomotor în temeiul prevederilor art.49 alin.(3) din Legea nr.60/2012 privind incluziunea socială a persoanelor cu dizabilităţi, clasificate la poziţia tarifară 8703 (cu capacitatea cilindrică a motorului de pînă la 2500 cm</w:t>
            </w:r>
            <w:r w:rsidRPr="006F2485">
              <w:rPr>
                <w:sz w:val="20"/>
                <w:szCs w:val="20"/>
                <w:vertAlign w:val="superscript"/>
              </w:rPr>
              <w:t>3</w:t>
            </w:r>
            <w:r w:rsidRPr="006F2485">
              <w:rPr>
                <w:sz w:val="20"/>
                <w:szCs w:val="20"/>
              </w:rPr>
              <w:t xml:space="preserve"> inclusiv);</w:t>
            </w:r>
          </w:p>
          <w:p w:rsidR="004A44FC" w:rsidRPr="006F2485" w:rsidRDefault="004A44FC" w:rsidP="004A44FC">
            <w:pPr>
              <w:pStyle w:val="NormalWeb"/>
              <w:spacing w:after="0" w:line="240" w:lineRule="auto"/>
              <w:jc w:val="both"/>
              <w:rPr>
                <w:sz w:val="20"/>
                <w:szCs w:val="20"/>
              </w:rPr>
            </w:pPr>
            <w:r w:rsidRPr="006F2485">
              <w:rPr>
                <w:sz w:val="20"/>
                <w:szCs w:val="20"/>
              </w:rPr>
              <w:t>2) importate cu titlu gratuit (donaţie), destinate pentru:</w:t>
            </w:r>
          </w:p>
          <w:p w:rsidR="004A44FC" w:rsidRPr="006F2485" w:rsidRDefault="004A44FC" w:rsidP="004A44FC">
            <w:pPr>
              <w:pStyle w:val="NormalWeb"/>
              <w:spacing w:after="0" w:line="240" w:lineRule="auto"/>
              <w:jc w:val="both"/>
              <w:rPr>
                <w:sz w:val="20"/>
                <w:szCs w:val="20"/>
              </w:rPr>
            </w:pPr>
            <w:r w:rsidRPr="006F2485">
              <w:rPr>
                <w:sz w:val="20"/>
                <w:szCs w:val="20"/>
              </w:rPr>
              <w:t>a) scopuri medicale, clasificate la poziţiile tarifare 8702 şi 8703;</w:t>
            </w:r>
          </w:p>
          <w:p w:rsidR="004A44FC" w:rsidRPr="006F2485" w:rsidRDefault="004A44FC" w:rsidP="004A44FC">
            <w:pPr>
              <w:pStyle w:val="NormalWeb"/>
              <w:spacing w:after="0" w:line="240" w:lineRule="auto"/>
              <w:jc w:val="both"/>
              <w:rPr>
                <w:sz w:val="20"/>
                <w:szCs w:val="20"/>
              </w:rPr>
            </w:pPr>
            <w:r w:rsidRPr="006F2485">
              <w:rPr>
                <w:sz w:val="20"/>
                <w:szCs w:val="20"/>
              </w:rPr>
              <w:t>b) stingerea incendiilor, clasificate la poziţia tarifară 870530000;</w:t>
            </w:r>
          </w:p>
          <w:p w:rsidR="004A44FC" w:rsidRPr="006F2485" w:rsidRDefault="004A44FC" w:rsidP="004A44FC">
            <w:pPr>
              <w:pStyle w:val="NormalWeb"/>
              <w:spacing w:after="0" w:line="240" w:lineRule="auto"/>
              <w:jc w:val="both"/>
              <w:rPr>
                <w:b/>
                <w:bCs/>
                <w:sz w:val="20"/>
                <w:szCs w:val="20"/>
              </w:rPr>
            </w:pPr>
            <w:r w:rsidRPr="006F2485">
              <w:rPr>
                <w:sz w:val="20"/>
                <w:szCs w:val="20"/>
              </w:rPr>
              <w:t>c) curăţarea străzilor, împrăştiat materiale, colectarea deşeurilor, clasificate la poziţia tarifară 8705.</w:t>
            </w:r>
          </w:p>
        </w:tc>
        <w:tc>
          <w:tcPr>
            <w:tcW w:w="3419" w:type="dxa"/>
          </w:tcPr>
          <w:p w:rsidR="004A44FC" w:rsidRPr="006F2485" w:rsidRDefault="004A44FC" w:rsidP="004A44FC">
            <w:pPr>
              <w:pStyle w:val="NormalWeb"/>
              <w:shd w:val="clear" w:color="auto" w:fill="FFFFFF"/>
              <w:spacing w:line="240" w:lineRule="auto"/>
              <w:jc w:val="both"/>
              <w:rPr>
                <w:bCs/>
                <w:sz w:val="20"/>
                <w:szCs w:val="20"/>
              </w:rPr>
            </w:pPr>
            <w:r w:rsidRPr="006F2485">
              <w:rPr>
                <w:bCs/>
                <w:sz w:val="20"/>
                <w:szCs w:val="20"/>
              </w:rPr>
              <w:t>art. 20 alin. (4</w:t>
            </w:r>
            <w:r w:rsidRPr="006F2485">
              <w:rPr>
                <w:bCs/>
                <w:sz w:val="20"/>
                <w:szCs w:val="20"/>
                <w:vertAlign w:val="superscript"/>
              </w:rPr>
              <w:t>1</w:t>
            </w:r>
            <w:r w:rsidRPr="006F2485">
              <w:rPr>
                <w:bCs/>
                <w:sz w:val="20"/>
                <w:szCs w:val="20"/>
              </w:rPr>
              <w:t>) Se permite introducerea şi plasarea sub regim vamal de import a mijloacelor de transport, indiferent de termenul lor de exploatare:</w:t>
            </w:r>
          </w:p>
          <w:p w:rsidR="004A44FC" w:rsidRPr="006F2485" w:rsidRDefault="004A44FC" w:rsidP="004A44FC">
            <w:pPr>
              <w:pStyle w:val="NormalWeb"/>
              <w:shd w:val="clear" w:color="auto" w:fill="FFFFFF"/>
              <w:spacing w:after="0" w:line="240" w:lineRule="auto"/>
              <w:jc w:val="both"/>
              <w:rPr>
                <w:bCs/>
                <w:sz w:val="20"/>
                <w:szCs w:val="20"/>
              </w:rPr>
            </w:pPr>
            <w:r w:rsidRPr="006F2485">
              <w:rPr>
                <w:bCs/>
                <w:sz w:val="20"/>
                <w:szCs w:val="20"/>
              </w:rPr>
              <w:t>pct. 2) importate cu titlu gratuit (donaţie), destinate pentru:</w:t>
            </w:r>
          </w:p>
          <w:p w:rsidR="004A44FC" w:rsidRPr="006F2485" w:rsidRDefault="004A44FC" w:rsidP="004A44FC">
            <w:pPr>
              <w:pStyle w:val="NormalWeb"/>
              <w:shd w:val="clear" w:color="auto" w:fill="FFFFFF"/>
              <w:spacing w:after="0" w:line="240" w:lineRule="auto"/>
              <w:jc w:val="both"/>
              <w:rPr>
                <w:bCs/>
                <w:sz w:val="20"/>
                <w:szCs w:val="20"/>
              </w:rPr>
            </w:pPr>
            <w:r w:rsidRPr="006F2485">
              <w:rPr>
                <w:bCs/>
                <w:sz w:val="20"/>
                <w:szCs w:val="20"/>
              </w:rPr>
              <w:t xml:space="preserve"> lit. b) intervențiile salvatorilor și pompierilor,</w:t>
            </w:r>
            <w:r w:rsidRPr="006F2485">
              <w:rPr>
                <w:sz w:val="20"/>
                <w:szCs w:val="20"/>
              </w:rPr>
              <w:t xml:space="preserve"> </w:t>
            </w:r>
            <w:r w:rsidRPr="006F2485">
              <w:rPr>
                <w:bCs/>
                <w:sz w:val="20"/>
                <w:szCs w:val="20"/>
              </w:rPr>
              <w:t>clasificate la pozițiile tarifare 8701-8705;</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MAI</w:t>
            </w:r>
          </w:p>
        </w:tc>
        <w:tc>
          <w:tcPr>
            <w:tcW w:w="3149" w:type="dxa"/>
          </w:tcPr>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Propunerea are la bază faptul că, spectrul intervențiilor salvatorilor și pompierilor s-a diversificat în ultimii ani, iar clasificarea tuturor autospecialelor de intervenție a Inspectoratului General pentru Situații de Urgență sub o singură poziție tarifară 870530000 „Autovehicule pentru stingerea incendiilor” nu este actuală. Or, IGSU întâmpină dificultăți în procesul de importare a autospecialelor donate de partenerii externi în partea ce ține de interpretarea poziției tarifare 870530000 de către Serviciul Vamal, astfel încât celelalte automobile donate Inspectoratului și destinate unor alte lucrări de salvare decât doar stingerea incendiilor (spre exemplu: de descarcerare, ambulanțe, operative, tehnică inginerească, etc.), nu sunt încadrate în poziția tarifară respectivă și în raport cu acestea se achită taxe de import, accize etc.</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Bodytext70"/>
              <w:shd w:val="clear" w:color="auto" w:fill="auto"/>
              <w:spacing w:before="0" w:after="0" w:line="240" w:lineRule="auto"/>
              <w:jc w:val="both"/>
              <w:rPr>
                <w:rFonts w:eastAsia="Calibri"/>
                <w:b w:val="0"/>
                <w:sz w:val="20"/>
                <w:szCs w:val="20"/>
                <w:lang w:val="ro-RO"/>
              </w:rPr>
            </w:pPr>
            <w:r w:rsidRPr="006F2485">
              <w:rPr>
                <w:bCs w:val="0"/>
                <w:sz w:val="20"/>
                <w:szCs w:val="20"/>
                <w:lang w:val="ro-RO"/>
              </w:rPr>
              <w:t>Articolul 126.</w:t>
            </w:r>
            <w:r w:rsidRPr="006F2485">
              <w:rPr>
                <w:sz w:val="20"/>
                <w:szCs w:val="20"/>
                <w:lang w:val="ro-RO"/>
              </w:rPr>
              <w:t xml:space="preserve"> </w:t>
            </w:r>
            <w:r w:rsidRPr="006F2485">
              <w:rPr>
                <w:b w:val="0"/>
                <w:sz w:val="20"/>
                <w:szCs w:val="20"/>
                <w:lang w:val="ro-RO"/>
              </w:rPr>
              <w:t>Prelungirea termenului de plată a drepturilor de import și de export</w:t>
            </w:r>
          </w:p>
          <w:p w:rsidR="004A44FC" w:rsidRPr="006F2485" w:rsidRDefault="004A44FC" w:rsidP="004A44FC">
            <w:pPr>
              <w:pStyle w:val="Default"/>
              <w:jc w:val="both"/>
              <w:rPr>
                <w:b/>
                <w:bCs/>
                <w:sz w:val="20"/>
                <w:szCs w:val="20"/>
                <w:lang w:val="ro-RO"/>
              </w:rPr>
            </w:pPr>
            <w:r w:rsidRPr="006F2485">
              <w:rPr>
                <w:sz w:val="20"/>
                <w:szCs w:val="20"/>
                <w:lang w:val="ro-RO"/>
              </w:rPr>
              <w:t>(3</w:t>
            </w:r>
            <w:r w:rsidRPr="006F2485">
              <w:rPr>
                <w:sz w:val="20"/>
                <w:szCs w:val="20"/>
                <w:vertAlign w:val="superscript"/>
                <w:lang w:val="ro-RO"/>
              </w:rPr>
              <w:t>2</w:t>
            </w:r>
            <w:r w:rsidRPr="006F2485">
              <w:rPr>
                <w:sz w:val="20"/>
                <w:szCs w:val="20"/>
                <w:lang w:val="ro-RO"/>
              </w:rPr>
              <w:t>) Modul și condițiile de prelungire a termenului de plată, lista întreprinderilor, condițiile de selectare a acestora, modelul contractului-tip de prelungire și modelul garanției din nume propriu pentru importatori agenți economici producători, la importul materiei prime, materialelor, accesoriilor, ambalajului primar și articolelor de completare pentru producerea mărfurilor destinate exportului, se stabilesc și se aprobă de Guvern.</w:t>
            </w:r>
          </w:p>
        </w:tc>
        <w:tc>
          <w:tcPr>
            <w:tcW w:w="3419" w:type="dxa"/>
          </w:tcPr>
          <w:p w:rsidR="004A44FC" w:rsidRPr="006F2485" w:rsidRDefault="004A44FC" w:rsidP="004A44FC">
            <w:pPr>
              <w:pStyle w:val="Bodytext70"/>
              <w:shd w:val="clear" w:color="auto" w:fill="auto"/>
              <w:spacing w:before="0" w:after="0" w:line="240" w:lineRule="auto"/>
              <w:jc w:val="both"/>
              <w:rPr>
                <w:rFonts w:eastAsia="Calibri"/>
                <w:b w:val="0"/>
                <w:sz w:val="20"/>
                <w:szCs w:val="20"/>
                <w:lang w:val="ro-RO"/>
              </w:rPr>
            </w:pPr>
            <w:r w:rsidRPr="006F2485">
              <w:rPr>
                <w:bCs w:val="0"/>
                <w:sz w:val="20"/>
                <w:szCs w:val="20"/>
                <w:lang w:val="ro-RO"/>
              </w:rPr>
              <w:t>Articolul 126.</w:t>
            </w:r>
            <w:r w:rsidRPr="006F2485">
              <w:rPr>
                <w:sz w:val="20"/>
                <w:szCs w:val="20"/>
                <w:lang w:val="ro-RO"/>
              </w:rPr>
              <w:t xml:space="preserve"> Prelungirea termenului de plată a drepturilor de import și de export</w:t>
            </w:r>
          </w:p>
          <w:p w:rsidR="004A44FC" w:rsidRPr="006F2485" w:rsidRDefault="004A44FC" w:rsidP="004A44FC">
            <w:pPr>
              <w:pStyle w:val="Bodytext70"/>
              <w:shd w:val="clear" w:color="auto" w:fill="auto"/>
              <w:spacing w:before="0" w:after="0" w:line="240" w:lineRule="auto"/>
              <w:jc w:val="both"/>
              <w:rPr>
                <w:rFonts w:eastAsia="Calibri"/>
                <w:b w:val="0"/>
                <w:sz w:val="20"/>
                <w:szCs w:val="20"/>
                <w:lang w:val="ro-RO"/>
              </w:rPr>
            </w:pPr>
            <w:r w:rsidRPr="006F2485">
              <w:rPr>
                <w:rFonts w:eastAsia="Calibri"/>
                <w:b w:val="0"/>
                <w:sz w:val="20"/>
                <w:szCs w:val="20"/>
                <w:lang w:val="ro-RO"/>
              </w:rPr>
              <w:t>La alineatul (3</w:t>
            </w:r>
            <w:r w:rsidRPr="006F2485">
              <w:rPr>
                <w:rFonts w:eastAsia="Calibri"/>
                <w:b w:val="0"/>
                <w:sz w:val="20"/>
                <w:szCs w:val="20"/>
                <w:vertAlign w:val="superscript"/>
                <w:lang w:val="ro-RO"/>
              </w:rPr>
              <w:t>2</w:t>
            </w:r>
            <w:r w:rsidRPr="006F2485">
              <w:rPr>
                <w:rFonts w:eastAsia="Calibri"/>
                <w:b w:val="0"/>
                <w:sz w:val="20"/>
                <w:szCs w:val="20"/>
                <w:lang w:val="ro-RO"/>
              </w:rPr>
              <w:t xml:space="preserve">) sintagma </w:t>
            </w:r>
            <w:r w:rsidRPr="006F2485">
              <w:rPr>
                <w:b w:val="0"/>
                <w:sz w:val="20"/>
                <w:szCs w:val="20"/>
                <w:lang w:val="ro-RO"/>
              </w:rPr>
              <w:t>„lista întreprinderilor, condițiile de selectare a acestora, modelul contractului-tip de prelungire și modelul garanției din nume propriu pentru importatori agenți economici producători,</w:t>
            </w:r>
            <w:r w:rsidRPr="006F2485">
              <w:rPr>
                <w:rFonts w:eastAsia="Calibri"/>
                <w:b w:val="0"/>
                <w:sz w:val="20"/>
                <w:szCs w:val="20"/>
                <w:lang w:val="ro-RO"/>
              </w:rPr>
              <w:t>” se exclude.</w:t>
            </w:r>
          </w:p>
          <w:p w:rsidR="004A44FC" w:rsidRPr="006F2485" w:rsidRDefault="004A44FC" w:rsidP="004A44FC">
            <w:pPr>
              <w:pStyle w:val="Default"/>
              <w:jc w:val="both"/>
              <w:rPr>
                <w:b/>
                <w:bCs/>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Urmare indicației din Procesul-verbal nr. 23 al ședinței operative la Prim-ministru din 04.10.2021, Ministerul Economiei a efectuat o analiză a eficacității utilizării cadrului legal existent vis-a-vis de mecanismul de prelungire a termenul de plată a T.V.A. și a taxei vamale, pentru perioada ciclului de producere, dar nu mai mult de 180 de zile, la materia primă, materialele, accesoriile, ambalajul primar și articolele de completare importate, care se utilizează la fabricarea în exclusivitate a mărfurilor destinate exportului.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rezultatul analizei efectuate, s-a stabilit că, procedura de acordare a facilității în cauză </w:t>
            </w:r>
            <w:r w:rsidRPr="006F2485">
              <w:rPr>
                <w:rStyle w:val="Bodytext2105pt"/>
                <w:rFonts w:eastAsia="Arial Unicode MS"/>
                <w:iCs/>
                <w:sz w:val="20"/>
                <w:szCs w:val="20"/>
              </w:rPr>
              <w:t>(de la depunerea cererii și până la publicarea Hotărârii de Guvern)</w:t>
            </w:r>
            <w:r w:rsidRPr="006F2485">
              <w:rPr>
                <w:rFonts w:ascii="Times New Roman" w:hAnsi="Times New Roman" w:cs="Times New Roman"/>
                <w:sz w:val="20"/>
                <w:szCs w:val="20"/>
                <w:lang w:val="ro-RO"/>
              </w:rPr>
              <w:t xml:space="preserve"> este una anevoioasă și de lungă durată (circa 2-3 luni).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 parcursul unui an de această facilitate beneficiază doar în mediu 3-4 agenți economici. Din anul 2014 până la moment în Listă au fost incluse 41 întreprinderi.</w:t>
            </w:r>
          </w:p>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t>Astfel, în scopul simplificării mecanismului dat se propune modificarea alin. (3</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care va permite mai multor companii, în termen restrâns, să beneficieze de această facilitate.</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127</w:t>
            </w:r>
            <w:r w:rsidRPr="006F2485">
              <w:rPr>
                <w:b/>
                <w:bCs/>
                <w:sz w:val="20"/>
                <w:szCs w:val="20"/>
                <w:vertAlign w:val="superscript"/>
              </w:rPr>
              <w:t>2</w:t>
            </w:r>
            <w:r w:rsidRPr="006F2485">
              <w:rPr>
                <w:b/>
                <w:bCs/>
                <w:sz w:val="20"/>
                <w:szCs w:val="20"/>
              </w:rPr>
              <w:t>.</w:t>
            </w:r>
            <w:r w:rsidRPr="006F2485">
              <w:rPr>
                <w:sz w:val="20"/>
                <w:szCs w:val="20"/>
              </w:rPr>
              <w:t xml:space="preserve"> Apariţia obligaţiei vamale la introducerea mărfurilor pe teritoriul vamal</w:t>
            </w:r>
          </w:p>
          <w:p w:rsidR="004A44FC" w:rsidRPr="006F2485" w:rsidRDefault="004A44FC" w:rsidP="004A44FC">
            <w:pPr>
              <w:pStyle w:val="NormalWeb"/>
              <w:spacing w:after="0" w:line="240" w:lineRule="auto"/>
              <w:jc w:val="both"/>
              <w:rPr>
                <w:b/>
                <w:bCs/>
                <w:sz w:val="20"/>
                <w:szCs w:val="20"/>
              </w:rPr>
            </w:pPr>
            <w:r w:rsidRPr="006F2485">
              <w:rPr>
                <w:sz w:val="20"/>
                <w:szCs w:val="20"/>
              </w:rPr>
              <w:t>(3) Plătitor vamal este titularul declaraţiei vamale. În cazul unei reprezentări indirecte, persoana în numele căreia s-a făcut declaraţia vamală este de asemenea plătitor vamal. Totodată, devin plătitori vamali, solidar cu titularul declaraţiei vamale, orice persoane care au oferit informaţiile necesare la întocmirea declaraţiei vamale sau care au redactat declaraţia vamală, dacă acestea ştiau sau ar fi trebuit să ştie că informaţiile în cauză erau false sau incorecte.</w:t>
            </w:r>
          </w:p>
        </w:tc>
        <w:tc>
          <w:tcPr>
            <w:tcW w:w="3419" w:type="dxa"/>
          </w:tcPr>
          <w:p w:rsidR="004A44FC" w:rsidRPr="006F2485" w:rsidRDefault="004A44FC" w:rsidP="004A44FC">
            <w:pPr>
              <w:pStyle w:val="NormalWeb"/>
              <w:shd w:val="clear" w:color="auto" w:fill="FFFFFF"/>
              <w:spacing w:line="240" w:lineRule="auto"/>
              <w:jc w:val="both"/>
              <w:rPr>
                <w:bCs/>
                <w:sz w:val="20"/>
                <w:szCs w:val="20"/>
              </w:rPr>
            </w:pPr>
            <w:r w:rsidRPr="006F2485">
              <w:rPr>
                <w:sz w:val="20"/>
                <w:szCs w:val="20"/>
              </w:rPr>
              <w:t>După prima propoziție din aliniatul (3) al Articolului 1272 ., se va întroduce fraza: „ În cazul leasingului financiar, titularul declaraţiei vamale este Locatarul.</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158.</w:t>
            </w:r>
            <w:r w:rsidRPr="006F2485">
              <w:rPr>
                <w:sz w:val="20"/>
                <w:szCs w:val="20"/>
              </w:rPr>
              <w:t xml:space="preserve"> Termenul depozitării provizorii</w:t>
            </w:r>
          </w:p>
          <w:p w:rsidR="004A44FC" w:rsidRPr="006F2485" w:rsidRDefault="004A44FC" w:rsidP="004A44FC">
            <w:pPr>
              <w:pStyle w:val="NormalWeb"/>
              <w:spacing w:after="0" w:line="240" w:lineRule="auto"/>
              <w:jc w:val="both"/>
              <w:rPr>
                <w:sz w:val="20"/>
                <w:szCs w:val="20"/>
              </w:rPr>
            </w:pPr>
            <w:r w:rsidRPr="006F2485">
              <w:rPr>
                <w:sz w:val="20"/>
                <w:szCs w:val="20"/>
              </w:rPr>
              <w:t>(1) Mărfurile se pot afla în depozitul provizoriu cel mult 20 de zile, cu excepţia cazurilor prevăzute de prezentul cod. Pentru unele categorii de mărfuri, Serviciul Vamal poate stabili un termen mai redus.</w:t>
            </w: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jc w:val="both"/>
              <w:rPr>
                <w:sz w:val="20"/>
                <w:szCs w:val="20"/>
              </w:rPr>
            </w:pPr>
            <w:r w:rsidRPr="006F2485">
              <w:rPr>
                <w:sz w:val="20"/>
                <w:szCs w:val="20"/>
              </w:rPr>
              <w:t xml:space="preserve"> (3) La solicitarea declarantului sau a brokerului vamal care activează în numele acestuia, organul vamal poate prelungi, cu cel mult 60 de zile, termenul stabilit în declaraţia sumară.</w:t>
            </w:r>
          </w:p>
          <w:p w:rsidR="004A44FC" w:rsidRPr="006F2485" w:rsidRDefault="004A44FC" w:rsidP="004A44FC">
            <w:pPr>
              <w:pStyle w:val="NormalWeb"/>
              <w:spacing w:after="0" w:line="240" w:lineRule="auto"/>
              <w:jc w:val="both"/>
              <w:rPr>
                <w:bCs/>
                <w:sz w:val="20"/>
                <w:szCs w:val="20"/>
              </w:rPr>
            </w:pPr>
          </w:p>
        </w:tc>
        <w:tc>
          <w:tcPr>
            <w:tcW w:w="3419" w:type="dxa"/>
          </w:tcPr>
          <w:p w:rsidR="004A44FC" w:rsidRPr="006F2485" w:rsidRDefault="004A44FC" w:rsidP="004A44FC">
            <w:pPr>
              <w:spacing w:after="199"/>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art. 158 alin. (1) Cod Vamal se sugerează substituirea cifrei „20” cu cifra „80”, iar alin. (3) de exclus.  </w:t>
            </w:r>
          </w:p>
          <w:p w:rsidR="004A44FC" w:rsidRPr="006F2485" w:rsidRDefault="004A44FC" w:rsidP="004A44FC">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Art.160 alin. (1) Cod Vamal, cuvintele „alin. (3)” se substituie cu „alin. (1)”.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cazul în care la momentul introducerii în țară mărfurile, nu întrunesc condițiile prevăzute de legislația în vigoare pentru a li se acorda o destinație aprobată de organele vamale ele urmează a se păstra în locuri special autorizate – depozite provizorii, - pînă la plasarea acestora într-un anumit regim vamal sau o altă destinație aprobată de organele vamale.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Conform legislației în vigoare, autoritatea vamală este în drept să determine de sine stătător termenul aflării mărfurilor în depozitele provizorii, care poate fi pînă la 20 de zile și cu acordul autorității vamale prelungit cu maximum încă 60 zile. </w:t>
            </w:r>
          </w:p>
          <w:p w:rsidR="004A44FC" w:rsidRPr="006F2485" w:rsidRDefault="004A44FC" w:rsidP="004A44FC">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Modificarea propusă are drept scop derularea mai eficientă a operațiunilor vamale și pentru a evita multiplele scrisori de prelungire a termenului aflării mărfurilor în depozitare provizorie, cu atît mai mult că pe parcursul depozitării brokerul vamal asigură garantarea drepturilor de import sau de export. </w:t>
            </w:r>
          </w:p>
          <w:p w:rsidR="004A44FC" w:rsidRPr="006F2485" w:rsidRDefault="004A44FC" w:rsidP="004A44FC">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Totodată, considerăm că modificarea propusă va contribui și la excluderea cazurilor de depășire a atribuțiilor de serviciu de către colaboratorii vamali la prelungirea termenului de depozitare provizorie. </w:t>
            </w:r>
          </w:p>
          <w:p w:rsidR="004A44FC" w:rsidRPr="006F2485" w:rsidRDefault="004A44FC" w:rsidP="004A44FC">
            <w:pPr>
              <w:autoSpaceDE w:val="0"/>
              <w:autoSpaceDN w:val="0"/>
              <w:adjustRightInd w:val="0"/>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t xml:space="preserve">Sub aspect al aquis-ului European, Regulamentul UE 952/2013 de stabilire a Codului vamal al Uniunii, art. 149 stipulează „Mărfurile neunionale depozitate temporar sunt plasate sub un regim vamal sau sunt reexportate în termen de </w:t>
            </w:r>
            <w:r w:rsidRPr="006F2485">
              <w:rPr>
                <w:rFonts w:ascii="Times New Roman" w:hAnsi="Times New Roman" w:cs="Times New Roman"/>
                <w:sz w:val="20"/>
                <w:szCs w:val="20"/>
                <w:u w:val="single" w:color="000000"/>
                <w:lang w:val="ro-RO"/>
              </w:rPr>
              <w:t>90 de zile</w:t>
            </w:r>
            <w:r w:rsidRPr="006F2485">
              <w:rPr>
                <w:rFonts w:ascii="Times New Roman" w:hAnsi="Times New Roman" w:cs="Times New Roman"/>
                <w:sz w:val="20"/>
                <w:szCs w:val="20"/>
                <w:lang w:val="ro-RO"/>
              </w:rPr>
              <w:t>.”</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160.</w:t>
            </w:r>
            <w:r w:rsidRPr="006F2485">
              <w:rPr>
                <w:sz w:val="20"/>
                <w:szCs w:val="20"/>
              </w:rPr>
              <w:t xml:space="preserve"> Încetarea depozitării provizorii</w:t>
            </w:r>
          </w:p>
          <w:p w:rsidR="004A44FC" w:rsidRPr="006F2485" w:rsidRDefault="004A44FC" w:rsidP="004A44FC">
            <w:pPr>
              <w:pStyle w:val="NormalWeb"/>
              <w:spacing w:after="0" w:line="240" w:lineRule="auto"/>
              <w:jc w:val="both"/>
              <w:rPr>
                <w:sz w:val="20"/>
                <w:szCs w:val="20"/>
              </w:rPr>
            </w:pPr>
            <w:r w:rsidRPr="006F2485">
              <w:rPr>
                <w:sz w:val="20"/>
                <w:szCs w:val="20"/>
              </w:rPr>
              <w:t>(1) Dacă, pînă la expirarea termenului specificat la art.158 alin.(3), declarantul nu a soluţionat situaţia mărfurilor aflate în depozit provizoriu, acestea se consideră abandonate în favoarea statului şi se valorifică conform legii.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br/>
            </w:r>
          </w:p>
          <w:p w:rsidR="004A44FC" w:rsidRPr="006F2485" w:rsidRDefault="004A44FC" w:rsidP="004A44FC">
            <w:pPr>
              <w:jc w:val="both"/>
              <w:rPr>
                <w:rFonts w:ascii="Times New Roman" w:hAnsi="Times New Roman" w:cs="Times New Roman"/>
                <w:sz w:val="20"/>
                <w:szCs w:val="20"/>
                <w:lang w:val="ro-RO"/>
              </w:rPr>
            </w:pP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sugerează următoarea redacție a articolului </w:t>
            </w:r>
          </w:p>
          <w:p w:rsidR="004A44FC" w:rsidRPr="006F2485" w:rsidRDefault="004A44FC" w:rsidP="004A44FC">
            <w:pPr>
              <w:spacing w:after="17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160, alin. (1): </w:t>
            </w:r>
          </w:p>
          <w:p w:rsidR="004A44FC" w:rsidRPr="006F2485" w:rsidRDefault="004A44FC" w:rsidP="004A44FC">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”(1) Dacă, pînă la expirarea termenului specificat la art.158 alin.(3), declarantul nu a soluționat situația mărfurilor aflate în depozit provizoriu, organul vamal dispune, din oficiu, încheierea depozitării provizorii cu prezentarea către organelor controlului de stat responsabile de aplicarea măsurilor de politică economică informația despre mărfurile al căror depozitare provizorie se încheie din oficiu.”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Redacția în vigoare a art. 160 alin. (1) prevede că în cazul expirării termenului de încheiere a depozitării provizorii, marfa respectivă se consideră abandonată în favoarea statului și se valorifică conform legii. Or, în alte cuvinte agentul economic este sancționat cu o amendă de 100% din valoarea mărfurilor, constituind o sancțiune neajustată la prejudiciul cauzat, ținând cont că se instituie o garanție pentru mărfurile depozitate provizoriu. </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164.</w:t>
            </w:r>
            <w:r w:rsidRPr="006F2485">
              <w:rPr>
                <w:sz w:val="20"/>
                <w:szCs w:val="20"/>
              </w:rPr>
              <w:t xml:space="preserve"> Drepturile, obligaţiile şi responsabilitatea brokerului vamal</w:t>
            </w:r>
          </w:p>
          <w:p w:rsidR="004A44FC" w:rsidRPr="006F2485" w:rsidRDefault="004A44FC" w:rsidP="004A44FC">
            <w:pPr>
              <w:pStyle w:val="NormalWeb"/>
              <w:spacing w:after="0" w:line="240" w:lineRule="auto"/>
              <w:jc w:val="both"/>
              <w:rPr>
                <w:sz w:val="20"/>
                <w:szCs w:val="20"/>
              </w:rPr>
            </w:pPr>
            <w:r w:rsidRPr="006F2485">
              <w:rPr>
                <w:sz w:val="20"/>
                <w:szCs w:val="20"/>
              </w:rPr>
              <w:t xml:space="preserve"> (3) Drepturile, obligaţiile şi responsabilitatea brokerului vamal prevăzute de lege nu pot fi limitate de contractul încheiat între broker şi persoana pe care o reprezintă. Brokerul vamal răspunde în faţa organelor vamale pentru acţiunile proprii şi, în funcţie de tipul reprezentării, pentru acţiunile persoanei pe care o reprezintă.</w:t>
            </w:r>
          </w:p>
          <w:p w:rsidR="004A44FC" w:rsidRPr="006F2485" w:rsidRDefault="004A44FC" w:rsidP="004A44FC">
            <w:pPr>
              <w:jc w:val="both"/>
              <w:rPr>
                <w:rFonts w:ascii="Times New Roman" w:hAnsi="Times New Roman" w:cs="Times New Roman"/>
                <w:sz w:val="20"/>
                <w:szCs w:val="20"/>
                <w:lang w:val="ro-RO"/>
              </w:rPr>
            </w:pPr>
          </w:p>
        </w:tc>
        <w:tc>
          <w:tcPr>
            <w:tcW w:w="3419" w:type="dxa"/>
          </w:tcPr>
          <w:p w:rsidR="004A44FC" w:rsidRPr="006F2485" w:rsidRDefault="004A44FC" w:rsidP="004A44FC">
            <w:pPr>
              <w:spacing w:after="199"/>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alin. (3) se sugerează a exclude sintagma: „și responsabilitatea brokerului vamal” și „... și, în funcție de tipul reprezentării, pentru acțiunile persoanei pe care o reprezintă”., acest alineat, având, după modificare următoarea redacție: „Drepturile și obligațiile brokerului vamal prevăzute de lege nu pot fi limitate de contractul încheiat între broker și persoana pe care o reprezintă. Brokerul vamal răspunde în fața organelor vamale pentru acțiunile care îi pot fi puse în culpă .”.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Deseori onorarea obligației brokerului vamal, privind asigurarea în fața organului vamal a respectării legislației vamale poate fi compromisă prin acțiunile agenților economici (importatori, exportatori, transportatori) din numele cărora, brokerul vamal efectuează operațiunile vamale. Acțiunile susmenționate se pot manifesta prin prezentarea brokerului vamal a documentelor însoțitoare falsificate, a documentelor care conțin date eronate despre valoarea facturată, tipul, cantitatea, originea mărfii și alte date eronate despre mărfurile prezentate spre vămuire și nerespectare a termenilor, obligațiilor și condițiilor pentru derularea regimurilor suspensive. Ca urmare a acestor acțiuni este sancționat brokerul vamal.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practică au fost cazuri când brokerul vamal a fost tras la răspundere pentru contravenții vamale admise ca urmare a prezentării de către titularii operațiunilor vamale a unor documente însoțitoare cu date neautentice sau nerespectarea regimului vamal suspensiv (transformarea sub control vamal, admiterea temporară, perfecționarea pasivă/activă).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Ca urmare a celor menționate mai sus, considerăm actuale și necesare modificările propuse mai sus. Astfel, atunci cînd brokerul vamal va demonstra că declararea neautentică sau altă încălcare a cerințelor legislației vamale a fost admisă din vina persoanei pe care o reprezintă (agentului economic), atunci aceasta din urmă va fi obligat să suporte consecințele negative ale faptei sale, adică să fie supusă sancțiunilor prevăzute de lege.</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176.</w:t>
            </w:r>
            <w:r w:rsidRPr="006F2485">
              <w:rPr>
                <w:sz w:val="20"/>
                <w:szCs w:val="20"/>
              </w:rPr>
              <w:t xml:space="preserve"> Termenul de depunere a declaraţiei vamale</w:t>
            </w:r>
          </w:p>
          <w:p w:rsidR="004A44FC" w:rsidRPr="006F2485" w:rsidRDefault="004A44FC" w:rsidP="004A44FC">
            <w:pPr>
              <w:pStyle w:val="NormalWeb"/>
              <w:spacing w:after="0" w:line="240" w:lineRule="auto"/>
              <w:jc w:val="both"/>
              <w:rPr>
                <w:b/>
                <w:bCs/>
                <w:sz w:val="20"/>
                <w:szCs w:val="20"/>
              </w:rPr>
            </w:pPr>
            <w:r w:rsidRPr="006F2485">
              <w:rPr>
                <w:sz w:val="20"/>
                <w:szCs w:val="20"/>
              </w:rPr>
              <w:t>(4) Responsabil pentru depunerea declaraţiei vamale în termenul stabilit este titularul mărfurilor sau mijloacelor de transport supuse declarării. În cazul plasării mărfurilor sau mijloacelor de transport sub regimul vamal de tranzit, responsabil pentru depunerea declaraţiei vamale în termenul stabilit este titularul mărfurilor sau mijloacelor de transport supuse declarării ori, în lipsa acestuia, transportatorul lor.</w:t>
            </w:r>
          </w:p>
        </w:tc>
        <w:tc>
          <w:tcPr>
            <w:tcW w:w="3419" w:type="dxa"/>
          </w:tcPr>
          <w:p w:rsidR="004A44FC" w:rsidRPr="006F2485" w:rsidRDefault="004A44FC" w:rsidP="004A44FC">
            <w:pPr>
              <w:spacing w:after="199"/>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După prima propoziție din aliniatul (4) al Articolului 176, se va întroduce fraza: „ În cazul leasingului financiar, titularul mărfurilor sau mijloacelor de transport supuse declarării este Locatarul.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232.</w:t>
            </w:r>
            <w:r w:rsidRPr="006F2485">
              <w:rPr>
                <w:sz w:val="20"/>
                <w:szCs w:val="20"/>
              </w:rPr>
              <w:t xml:space="preserve"> Sancţionarea materială a contravenţiilor vamale</w:t>
            </w:r>
          </w:p>
          <w:p w:rsidR="004A44FC" w:rsidRPr="006F2485" w:rsidRDefault="004A44FC" w:rsidP="004A44FC">
            <w:pPr>
              <w:pStyle w:val="NormalWeb"/>
              <w:spacing w:after="0" w:line="240" w:lineRule="auto"/>
              <w:jc w:val="both"/>
              <w:rPr>
                <w:sz w:val="20"/>
                <w:szCs w:val="20"/>
              </w:rPr>
            </w:pPr>
            <w:r w:rsidRPr="006F2485">
              <w:rPr>
                <w:sz w:val="20"/>
                <w:szCs w:val="20"/>
              </w:rPr>
              <w:t>(1) Persoanele juridice, persoanele care desfăşoară activitate de întreprinzător fără a se constitui persoană juridică, pentru comiterea contravenţiilor vamale prevăzute la:</w:t>
            </w:r>
          </w:p>
          <w:p w:rsidR="004A44FC" w:rsidRPr="006F2485" w:rsidRDefault="004A44FC" w:rsidP="004A44FC">
            <w:pPr>
              <w:pStyle w:val="NormalWeb"/>
              <w:spacing w:after="0" w:line="240" w:lineRule="auto"/>
              <w:jc w:val="both"/>
              <w:rPr>
                <w:sz w:val="20"/>
                <w:szCs w:val="20"/>
              </w:rPr>
            </w:pPr>
            <w:r w:rsidRPr="006F2485">
              <w:rPr>
                <w:sz w:val="20"/>
                <w:szCs w:val="20"/>
              </w:rPr>
              <w:t>a) art.231 pct.1), 2), 4), 5) şi 19), sînt sancţionate cu amendă de la 40% la 100% din valoarea mărfurilor care au constituit obiectul contravenţiei sau cu confiscarea lor;</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br/>
            </w:r>
          </w:p>
        </w:tc>
        <w:tc>
          <w:tcPr>
            <w:tcW w:w="3419" w:type="dxa"/>
          </w:tcPr>
          <w:p w:rsidR="004A44FC" w:rsidRPr="006F2485" w:rsidRDefault="004A44FC" w:rsidP="004A44FC">
            <w:pPr>
              <w:spacing w:after="21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recomandă la lit. a) de a exclude pct. 5), cu includerea lit. a</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următorul conținut: </w:t>
            </w:r>
          </w:p>
          <w:p w:rsidR="004A44FC" w:rsidRPr="006F2485" w:rsidRDefault="004A44FC" w:rsidP="004A44FC">
            <w:pPr>
              <w:spacing w:after="199"/>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art.231 pct. 5), sînt sancționate cu amendă de la 10% la 20% din valoarea mărfurilor care au constituit obiectul contravenției sau cu confiscarea lor, iar în cazul în care persoana, în termen de 1 lună, comunică din proprie inițiativă, în scris organului vamal despre comiterea contravenției vamale, aceasta se eliberează de răspundere materială ;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Prin aplicarea sancțiunii contravenționale este imperativ de luat în considerație criteriile generale de individualizare a sancțiunii, care sunt caracterul și gradul prejudiciabil al contravenției. Deci considerăm, că este oportun de a efectua modificări în art. 232 lit. a) Cod Vamal pentru sancțiunea materială prevăzută de art. 231 pct.5 al Codului Vamal al RM, care în prezent stabilește răspundere materială pentru nerespectarea de către titularul regimului vamal suspensiv indiferent de faptul dacă au fost sau nu încasate deja drepturile de import, cu o individualizare a pedepsei în caz de autodenunț în prima lună după expirarea termenului sau încălcarea condițiilor regimului vamal suspensiv.</w:t>
            </w:r>
          </w:p>
          <w:p w:rsidR="004A44FC" w:rsidRPr="006F2485" w:rsidRDefault="004A44FC" w:rsidP="004A44FC">
            <w:pPr>
              <w:ind w:right="-1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prezent, organele vamale au recurs la practica când pentru astfel de încălcări aplică sancțiuni materiale brokerilor vamali în baza art.232 lit. a) Cod Vamal ce prevede „amendă de la 40% la 100% din valoarea mărfurilor care au constituit obiectul contravenției”, chiar și în cazul în care încălcările respective n-au avut drept urmare neachitarea plăților sau în cazul în care persistă bunuri ce pot fi preluate de către organul vamal în contul drepturilor de import corespunzătoare, sau pentru cazuri în care brokerii vamali au fost în imposibilitate să controleze circulația acestor mărfuri sau însăși derularea regimului vamal. Așa neconcordanțe între prevederile Codului Vamal nu este admisibilă din punct de vedere ale principiilor generale ale dreptului. Cu atît mai mult că legislația vamală și administrativă a unui șir de state diferențiază răspunderea persoanelor pentru declararea neautentică a mărfurilor în dependență de impactul asupra plăților, facilităților de ordin fiscal.</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spacing w:after="17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Norme multiple </w:t>
            </w:r>
          </w:p>
        </w:tc>
        <w:tc>
          <w:tcPr>
            <w:tcW w:w="3419" w:type="dxa"/>
          </w:tcPr>
          <w:p w:rsidR="004A44FC" w:rsidRPr="006F2485" w:rsidRDefault="004A44FC" w:rsidP="004A44FC">
            <w:pPr>
              <w:spacing w:after="167"/>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 127</w:t>
            </w:r>
            <w:r w:rsidRPr="006F2485">
              <w:rPr>
                <w:rFonts w:ascii="Times New Roman" w:hAnsi="Times New Roman" w:cs="Times New Roman"/>
                <w:sz w:val="20"/>
                <w:szCs w:val="20"/>
                <w:vertAlign w:val="superscript"/>
                <w:lang w:val="ro-RO"/>
              </w:rPr>
              <w:t xml:space="preserve">2 </w:t>
            </w:r>
            <w:r w:rsidRPr="006F2485">
              <w:rPr>
                <w:rFonts w:ascii="Times New Roman" w:hAnsi="Times New Roman" w:cs="Times New Roman"/>
                <w:sz w:val="20"/>
                <w:szCs w:val="20"/>
                <w:lang w:val="ro-RO"/>
              </w:rPr>
              <w:t>alin. (3); art. 127</w:t>
            </w:r>
            <w:r w:rsidRPr="006F2485">
              <w:rPr>
                <w:rFonts w:ascii="Times New Roman" w:hAnsi="Times New Roman" w:cs="Times New Roman"/>
                <w:sz w:val="20"/>
                <w:szCs w:val="20"/>
                <w:vertAlign w:val="superscript"/>
                <w:lang w:val="ro-RO"/>
              </w:rPr>
              <w:t xml:space="preserve">4 </w:t>
            </w:r>
            <w:r w:rsidRPr="006F2485">
              <w:rPr>
                <w:rFonts w:ascii="Times New Roman" w:hAnsi="Times New Roman" w:cs="Times New Roman"/>
                <w:sz w:val="20"/>
                <w:szCs w:val="20"/>
                <w:lang w:val="ro-RO"/>
              </w:rPr>
              <w:t>alin. (2); art. 127</w:t>
            </w:r>
            <w:r w:rsidRPr="006F2485">
              <w:rPr>
                <w:rFonts w:ascii="Times New Roman" w:hAnsi="Times New Roman" w:cs="Times New Roman"/>
                <w:sz w:val="20"/>
                <w:szCs w:val="20"/>
                <w:vertAlign w:val="superscript"/>
                <w:lang w:val="ro-RO"/>
              </w:rPr>
              <w:t xml:space="preserve">6 </w:t>
            </w:r>
            <w:r w:rsidRPr="006F2485">
              <w:rPr>
                <w:rFonts w:ascii="Times New Roman" w:hAnsi="Times New Roman" w:cs="Times New Roman"/>
                <w:sz w:val="20"/>
                <w:szCs w:val="20"/>
                <w:lang w:val="ro-RO"/>
              </w:rPr>
              <w:t>alin. (2); art. 127</w:t>
            </w:r>
            <w:r w:rsidRPr="006F2485">
              <w:rPr>
                <w:rFonts w:ascii="Times New Roman" w:hAnsi="Times New Roman" w:cs="Times New Roman"/>
                <w:sz w:val="20"/>
                <w:szCs w:val="20"/>
                <w:vertAlign w:val="superscript"/>
                <w:lang w:val="ro-RO"/>
              </w:rPr>
              <w:t>8</w:t>
            </w:r>
            <w:r w:rsidRPr="006F2485">
              <w:rPr>
                <w:rFonts w:ascii="Times New Roman" w:hAnsi="Times New Roman" w:cs="Times New Roman"/>
                <w:sz w:val="20"/>
                <w:szCs w:val="20"/>
                <w:lang w:val="ro-RO"/>
              </w:rPr>
              <w:t xml:space="preserve"> alin. (3); art. 127</w:t>
            </w:r>
            <w:r w:rsidRPr="006F2485">
              <w:rPr>
                <w:rFonts w:ascii="Times New Roman" w:hAnsi="Times New Roman" w:cs="Times New Roman"/>
                <w:sz w:val="20"/>
                <w:szCs w:val="20"/>
                <w:vertAlign w:val="superscript"/>
                <w:lang w:val="ro-RO"/>
              </w:rPr>
              <w:t xml:space="preserve">11 </w:t>
            </w:r>
            <w:r w:rsidRPr="006F2485">
              <w:rPr>
                <w:rFonts w:ascii="Times New Roman" w:hAnsi="Times New Roman" w:cs="Times New Roman"/>
                <w:sz w:val="20"/>
                <w:szCs w:val="20"/>
                <w:lang w:val="ro-RO"/>
              </w:rPr>
              <w:t>alin. (3); art. 160 alin. (2); art. 162 alin. (1); art. 164</w:t>
            </w:r>
            <w:r w:rsidRPr="006F2485">
              <w:rPr>
                <w:rFonts w:ascii="Times New Roman" w:hAnsi="Times New Roman" w:cs="Times New Roman"/>
                <w:sz w:val="20"/>
                <w:szCs w:val="20"/>
                <w:vertAlign w:val="superscript"/>
                <w:lang w:val="ro-RO"/>
              </w:rPr>
              <w:t xml:space="preserve">2 </w:t>
            </w:r>
            <w:r w:rsidRPr="006F2485">
              <w:rPr>
                <w:rFonts w:ascii="Times New Roman" w:hAnsi="Times New Roman" w:cs="Times New Roman"/>
                <w:sz w:val="20"/>
                <w:szCs w:val="20"/>
                <w:lang w:val="ro-RO"/>
              </w:rPr>
              <w:t xml:space="preserve">lit. 1) Codului Vamal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Prin normele menționate este prevăzută răspunderea solidară a companiilor de broker vamal în cazul determinării corecte a valorii în vamă a mărfii, autenticitatea documentelor și datelor folosite în scopul declarării și în exercitarea atribuțiilor sale, are ca principală obligație asigurarea, în fața organelor vamale a respectării legislației vamale și fiscale pentru operațiunile efectuate în numele agenților economici.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De asemenea, brokerul vamal răspunde în mod solidar cu agentul economic, în condițiile prevăzute de Codul Vamal, de obligațiile privind achitarea drepturilor de import sau de export și altor plăți aferente prelungirii termenului de achitare.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Considerăm necesară diferențierea responsabilității solidare prin delimitarea răspunderii în dependență de culpa persoanelor implicate în operațiunile vamale, deoarece în multe cazuri brokerul vamal nu deține informație completă despre mărfurile expediate sau nu deține controlul necesar asupra mărfurilor garantate (de ex. acordarea garanției bancare de către brokerul vamal pentru asigurarea regimurilor suspensive ș.a. derularea regimului vamal în termene și condiții stipulate de legislația vamală).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în majoritatea cazurilor autoritățile vamale în mod abuziv aplică normele menționate pentru încasarea drepturilor de import din contul brokerului vamal, fără întreprinderea măsurilor necesare și complexe de încasare a drepturilor de import sau confiscarea bunurilor din contul agenților economici sau persoanelor direct implicate.</w:t>
            </w:r>
          </w:p>
        </w:tc>
        <w:tc>
          <w:tcPr>
            <w:tcW w:w="3242" w:type="dxa"/>
            <w:gridSpan w:val="2"/>
            <w:vMerge/>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F24B67">
        <w:tc>
          <w:tcPr>
            <w:tcW w:w="14479" w:type="dxa"/>
            <w:gridSpan w:val="7"/>
          </w:tcPr>
          <w:p w:rsidR="004A44FC" w:rsidRPr="006F2485" w:rsidRDefault="004A44FC" w:rsidP="004A44FC">
            <w:pPr>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nr. 1569/2002 cu privire la modul de introducere și scoatere a bunurilor de pe teritoriul Republicii Moldova de către persoane fizice</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6F2485" w:rsidTr="004552FF">
        <w:tc>
          <w:tcPr>
            <w:tcW w:w="3139" w:type="dxa"/>
            <w:vMerge w:val="restart"/>
          </w:tcPr>
          <w:p w:rsidR="004A44FC" w:rsidRPr="006F2485" w:rsidRDefault="004A44FC" w:rsidP="004A44FC">
            <w:pPr>
              <w:pStyle w:val="NormalWeb"/>
              <w:spacing w:after="0" w:line="240" w:lineRule="auto"/>
              <w:jc w:val="both"/>
              <w:rPr>
                <w:sz w:val="20"/>
                <w:szCs w:val="20"/>
              </w:rPr>
            </w:pPr>
            <w:r w:rsidRPr="006F2485">
              <w:rPr>
                <w:b/>
                <w:bCs/>
                <w:sz w:val="20"/>
                <w:szCs w:val="20"/>
              </w:rPr>
              <w:t>Articolul 2.</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prezentei legi, următoarele noţiuni semnifică:</w:t>
            </w:r>
          </w:p>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br/>
            </w:r>
          </w:p>
        </w:tc>
        <w:tc>
          <w:tcPr>
            <w:tcW w:w="3419" w:type="dxa"/>
          </w:tcPr>
          <w:p w:rsidR="004A44FC" w:rsidRPr="006F2485" w:rsidRDefault="004A44FC" w:rsidP="004A44FC">
            <w:pPr>
              <w:spacing w:after="20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sugerează completarea articolului cu următoarea definiție: </w:t>
            </w:r>
          </w:p>
          <w:p w:rsidR="004A44FC" w:rsidRPr="006F2485" w:rsidRDefault="004A44FC" w:rsidP="004A44FC">
            <w:pPr>
              <w:spacing w:after="200"/>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„Valoarea intrinsecă – valoarea efectivă a mărfurilor introduse sau scoase de pe teritoriul Republicii Moldova, ce nu include costurile de transport, de asigurare și nici costul încărcării, descărcării și transbordării mărfii.”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Propunerea de amendament este înaintată pentru a asigura corelarea cu norma propusă la art. 101, alin. (7) și (7</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Cod Fiscal.</w:t>
            </w:r>
          </w:p>
        </w:tc>
        <w:tc>
          <w:tcPr>
            <w:tcW w:w="3242" w:type="dxa"/>
            <w:gridSpan w:val="2"/>
          </w:tcPr>
          <w:p w:rsidR="004A44FC" w:rsidRPr="006F2485" w:rsidRDefault="004A44FC" w:rsidP="004A44FC">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Noțiunea respectivă este reglementată în Codul fiscal și Legea nr.1380 cu privire la tariful vamal. Prin urmare, nu apare necesitatea operării modificărilor respective.</w:t>
            </w:r>
          </w:p>
        </w:tc>
      </w:tr>
      <w:tr w:rsidR="004A44FC" w:rsidRPr="00A2377E" w:rsidTr="004552FF">
        <w:tc>
          <w:tcPr>
            <w:tcW w:w="3139" w:type="dxa"/>
            <w:vMerge/>
          </w:tcPr>
          <w:p w:rsidR="004A44FC" w:rsidRPr="006F2485" w:rsidRDefault="004A44FC" w:rsidP="004A44FC">
            <w:pPr>
              <w:pStyle w:val="NormalWeb"/>
              <w:shd w:val="clear" w:color="auto" w:fill="FFFFFF"/>
              <w:spacing w:after="0" w:line="240" w:lineRule="auto"/>
              <w:ind w:firstLine="540"/>
              <w:jc w:val="both"/>
              <w:rPr>
                <w:sz w:val="20"/>
                <w:szCs w:val="20"/>
              </w:rPr>
            </w:pPr>
          </w:p>
        </w:tc>
        <w:tc>
          <w:tcPr>
            <w:tcW w:w="3419" w:type="dxa"/>
          </w:tcPr>
          <w:p w:rsidR="004A44FC" w:rsidRPr="006F2485" w:rsidRDefault="004A44FC" w:rsidP="004A44FC">
            <w:pPr>
              <w:spacing w:after="23"/>
              <w:ind w:right="7" w:firstLine="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Legea nr. 1569/2002 cu privire la modul de introducere scoatere a bunurilor de pe teritoriul Republicii Moldova de către persoane fizice - de la 1 ianuarie 2023 își va înceta actiunea (abrogată prin CV95/21, M0219-225/17.09.21 art.238, în vigoare 01.01.23).</w:t>
            </w:r>
          </w:p>
          <w:p w:rsidR="004A44FC" w:rsidRPr="006F2485" w:rsidRDefault="004A44FC" w:rsidP="004A44FC">
            <w:pPr>
              <w:spacing w:after="6"/>
              <w:ind w:left="7" w:hanging="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Articolul 2 din Legea nr.1569/2002 prevede:</w:t>
            </w:r>
          </w:p>
          <w:p w:rsidR="004A44FC" w:rsidRPr="006F2485" w:rsidRDefault="004A44FC" w:rsidP="004A44FC">
            <w:pPr>
              <w:spacing w:after="8"/>
              <w:ind w:right="14" w:firstLine="24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r) autovehicul de colectie de interes istoric sau etnografic — mijloc de transport auto de orice model sau tip, cu o vârstă mai mare de 30 de ani, ce se găsește în starea lui originalä, fără să fi suferit modificări substanțiale ale șasiului, caroseriei, sistemului de direcție, de frânare, de transmisie sau de suspensie, ale motorului, aripilor etc., care reprezintä o valoare culturală a timpurilor trecute, confirmată de Ministerul Educației, Culturii Cercetării.”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În această ordine de idei, atragem atenția asupra faptului că prevederea respctivä nu se regăsește în versiunea aprobată a Codului Vamal nr. 95/2021.</w:t>
            </w:r>
          </w:p>
          <w:p w:rsidR="004A44FC" w:rsidRPr="006F2485" w:rsidRDefault="004A44FC" w:rsidP="004A44FC">
            <w:pPr>
              <w:ind w:right="6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Totodatä, reiterăm pozitia Ministerului Culturii cu privire la substituirea notiunii „autovehicul de colecție de interes istoric sau etnografic” cu notiunea</w:t>
            </w:r>
          </w:p>
          <w:p w:rsidR="004A44FC" w:rsidRPr="006F2485" w:rsidRDefault="004A44FC" w:rsidP="004A44FC">
            <w:pPr>
              <w:spacing w:after="20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„autovehicul de epocă — mijloc de transport auto de orice marcă tip cu vârsta mai mare de 30 de ani, ce reprezintă o valoare culturală a timpurilor trecute, confirmat de instituția de stat competentă.”</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Culturii</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Sintagma „autovehicul de colectie de interes istoric etnografic" în sensul domeniului vizat este confuzä; lipsesc prevederi normative care ar reglementa evaluarea din punct de vedere etnografic al automobilelor ori criteriile care ar determina posibilitatea autovehiculului de a deveni de colecție. Deci, conceptual, sintagma autovehicul de colectie de interes istoric etnografic face parte din noțiunea autovehicul de epocă care reprezintă o valoare culturală a timpurilor trecute.</w:t>
            </w:r>
          </w:p>
        </w:tc>
        <w:tc>
          <w:tcPr>
            <w:tcW w:w="3242" w:type="dxa"/>
            <w:gridSpan w:val="2"/>
          </w:tcPr>
          <w:p w:rsidR="004A44FC" w:rsidRPr="006F2485" w:rsidRDefault="004A44FC" w:rsidP="004A44FC">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Se acceptă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Ajustarea urmează a fi efectuată în Codul vamal adoptat prin Legea nr.95/2021</w:t>
            </w:r>
          </w:p>
        </w:tc>
      </w:tr>
      <w:tr w:rsidR="004A44FC" w:rsidRPr="00A2377E" w:rsidTr="00F24B67">
        <w:tc>
          <w:tcPr>
            <w:tcW w:w="14479" w:type="dxa"/>
            <w:gridSpan w:val="7"/>
          </w:tcPr>
          <w:p w:rsidR="004A44FC" w:rsidRPr="006F2485" w:rsidRDefault="004A44FC" w:rsidP="004A44FC">
            <w:pPr>
              <w:ind w:right="39"/>
              <w:jc w:val="both"/>
              <w:rPr>
                <w:rStyle w:val="Strong"/>
                <w:rFonts w:ascii="Times New Roman" w:hAnsi="Times New Roman" w:cs="Times New Roman"/>
                <w:sz w:val="20"/>
                <w:szCs w:val="20"/>
                <w:shd w:val="clear" w:color="auto" w:fill="FFFFFF"/>
                <w:lang w:val="ro-RO"/>
              </w:rPr>
            </w:pPr>
            <w:r w:rsidRPr="006F2485">
              <w:rPr>
                <w:rStyle w:val="Strong"/>
                <w:rFonts w:ascii="Times New Roman" w:hAnsi="Times New Roman" w:cs="Times New Roman"/>
                <w:sz w:val="20"/>
                <w:szCs w:val="20"/>
                <w:shd w:val="clear" w:color="auto" w:fill="FFFFFF"/>
                <w:lang w:val="ro-RO"/>
              </w:rPr>
              <w:t>Legea nr. 1593/2002 cu privire la mărimea, modul și termenele de achitare a primelor de asigurare obligatorie de asistență medicală</w:t>
            </w:r>
          </w:p>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Default"/>
              <w:jc w:val="both"/>
              <w:rPr>
                <w:color w:val="auto"/>
                <w:sz w:val="20"/>
                <w:szCs w:val="20"/>
                <w:lang w:val="ro-RO"/>
              </w:rPr>
            </w:pPr>
          </w:p>
        </w:tc>
        <w:tc>
          <w:tcPr>
            <w:tcW w:w="3419" w:type="dxa"/>
          </w:tcPr>
          <w:p w:rsidR="004A44FC" w:rsidRPr="006F2485" w:rsidRDefault="004A44FC" w:rsidP="004A44FC">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modifică noțiunea de ”Alte recompense”, după cum urmează: </w:t>
            </w:r>
          </w:p>
          <w:p w:rsidR="004A44FC" w:rsidRPr="006F2485" w:rsidRDefault="004A44FC" w:rsidP="004A44FC">
            <w:pPr>
              <w:ind w:right="46"/>
              <w:jc w:val="both"/>
              <w:rPr>
                <w:rFonts w:ascii="Times New Roman" w:hAnsi="Times New Roman" w:cs="Times New Roman"/>
                <w:sz w:val="20"/>
                <w:szCs w:val="20"/>
                <w:lang w:val="ro-RO"/>
              </w:rPr>
            </w:pPr>
            <w:r w:rsidRPr="006F2485">
              <w:rPr>
                <w:rFonts w:ascii="Times New Roman" w:hAnsi="Times New Roman" w:cs="Times New Roman"/>
                <w:i/>
                <w:sz w:val="20"/>
                <w:szCs w:val="20"/>
                <w:lang w:val="ro-RO"/>
              </w:rPr>
              <w:t xml:space="preserve">alte recompense </w:t>
            </w:r>
            <w:r w:rsidRPr="006F2485">
              <w:rPr>
                <w:rFonts w:ascii="Times New Roman" w:hAnsi="Times New Roman" w:cs="Times New Roman"/>
                <w:sz w:val="20"/>
                <w:szCs w:val="20"/>
                <w:lang w:val="ro-RO"/>
              </w:rPr>
              <w:t>– orice altă sumă decît salariul, plătită de angajator în folosul angajatului său, precum și alte drepturi și venituri plătite persoanelor fizice, cu excepția drepturilor și veniturilor, prevăzute la art.19, 20, 89, 90, 90</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din </w:t>
            </w:r>
            <w:r w:rsidRPr="006F2485">
              <w:rPr>
                <w:rFonts w:ascii="Times New Roman" w:hAnsi="Times New Roman" w:cs="Times New Roman"/>
                <w:sz w:val="20"/>
                <w:szCs w:val="20"/>
                <w:u w:val="single" w:color="0000FF"/>
                <w:lang w:val="ro-RO"/>
              </w:rPr>
              <w:t>Codul fiscal</w:t>
            </w:r>
            <w:r w:rsidRPr="006F2485">
              <w:rPr>
                <w:rFonts w:ascii="Times New Roman" w:hAnsi="Times New Roman" w:cs="Times New Roman"/>
                <w:sz w:val="20"/>
                <w:szCs w:val="20"/>
                <w:lang w:val="ro-RO"/>
              </w:rPr>
              <w:t xml:space="preserve">, la care nu se calculează prime de asigurare obligatorie de asistență medicală. </w:t>
            </w:r>
          </w:p>
        </w:tc>
        <w:tc>
          <w:tcPr>
            <w:tcW w:w="1530" w:type="dxa"/>
            <w:gridSpan w:val="2"/>
          </w:tcPr>
          <w:p w:rsidR="004A44FC" w:rsidRPr="006F2485" w:rsidRDefault="004A44FC" w:rsidP="004A44FC">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AmCham</w:t>
            </w:r>
          </w:p>
        </w:tc>
        <w:tc>
          <w:tcPr>
            <w:tcW w:w="3149" w:type="dxa"/>
          </w:tcPr>
          <w:p w:rsidR="004A44FC" w:rsidRPr="006F2485" w:rsidRDefault="004A44FC" w:rsidP="004A44FC">
            <w:pPr>
              <w:ind w:right="-2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Sunt o serie de norme, care vin drept excepții la art.19, a căror regim în ceea ce ține de primele obligatorii de asistență medicală nu este cert. Se cere clarificarea pe cale normativă a regimului acestora. </w:t>
            </w:r>
          </w:p>
        </w:tc>
        <w:tc>
          <w:tcPr>
            <w:tcW w:w="3242" w:type="dxa"/>
            <w:gridSpan w:val="2"/>
          </w:tcPr>
          <w:p w:rsidR="004A44FC" w:rsidRPr="006F2485" w:rsidRDefault="004A44FC" w:rsidP="004A44FC">
            <w:pPr>
              <w:tabs>
                <w:tab w:val="left" w:pos="6265"/>
              </w:tabs>
              <w:ind w:right="21"/>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A44FC" w:rsidRPr="006F2485" w:rsidRDefault="004A44FC" w:rsidP="004A44FC">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hAnsi="Times New Roman" w:cs="Times New Roman"/>
                <w:sz w:val="20"/>
                <w:szCs w:val="20"/>
                <w:lang w:val="ro-RO"/>
              </w:rPr>
              <w:t>Facilitățile de patron, conform abordării economice/statistice reprezintă salariu/recompensă</w:t>
            </w:r>
          </w:p>
        </w:tc>
      </w:tr>
      <w:tr w:rsidR="004A44FC" w:rsidRPr="00A2377E" w:rsidTr="004552FF">
        <w:tc>
          <w:tcPr>
            <w:tcW w:w="3139" w:type="dxa"/>
          </w:tcPr>
          <w:p w:rsidR="004A44FC" w:rsidRPr="006F2485" w:rsidRDefault="004A44FC" w:rsidP="004A44FC">
            <w:pPr>
              <w:pStyle w:val="Default"/>
              <w:jc w:val="both"/>
              <w:rPr>
                <w:color w:val="auto"/>
                <w:sz w:val="20"/>
                <w:szCs w:val="20"/>
                <w:lang w:val="ro-RO"/>
              </w:rPr>
            </w:pPr>
          </w:p>
        </w:tc>
        <w:tc>
          <w:tcPr>
            <w:tcW w:w="3419" w:type="dxa"/>
          </w:tcPr>
          <w:p w:rsidR="004A44FC" w:rsidRPr="006F2485" w:rsidRDefault="004A44FC" w:rsidP="004A44FC">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sugerează inserția unui articol nou, cu conținutul:  </w:t>
            </w:r>
          </w:p>
          <w:p w:rsidR="004A44FC" w:rsidRPr="006F2485" w:rsidRDefault="004A44FC" w:rsidP="004A44FC">
            <w:pPr>
              <w:ind w:righ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„Primele de asigurări medicale facultative în mărime de pînă la 100% din prima de asigurare obligatorie de asistență medicală calculată în sumă fixă în valoare absolută, stabilită pentru categoriile de plătitori prevăzute în anexa nr.2 la Legea nr.1593-XV din 26 decembrie 2002, pe anul respectiv." </w:t>
            </w:r>
          </w:p>
        </w:tc>
        <w:tc>
          <w:tcPr>
            <w:tcW w:w="1530" w:type="dxa"/>
            <w:gridSpan w:val="2"/>
          </w:tcPr>
          <w:p w:rsidR="004A44FC" w:rsidRPr="006F2485" w:rsidRDefault="004A44FC" w:rsidP="004A44FC">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AmCham</w:t>
            </w:r>
          </w:p>
        </w:tc>
        <w:tc>
          <w:tcPr>
            <w:tcW w:w="3149" w:type="dxa"/>
          </w:tcPr>
          <w:p w:rsidR="004A44FC" w:rsidRPr="006F2485" w:rsidRDefault="004A44FC" w:rsidP="004A44FC">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exclude situația, în care prime de asigurări medicale facultative sunt impozitate cu prime de asigurări obligatorii de asistență medicală. Pentru baza argumentării – vezi informația expusă la art.19 vizavi de acest subiect. </w:t>
            </w:r>
          </w:p>
        </w:tc>
        <w:tc>
          <w:tcPr>
            <w:tcW w:w="3242" w:type="dxa"/>
            <w:gridSpan w:val="2"/>
          </w:tcPr>
          <w:p w:rsidR="004A44FC" w:rsidRPr="006F2485" w:rsidRDefault="004A44FC" w:rsidP="004A44FC">
            <w:pPr>
              <w:tabs>
                <w:tab w:val="left" w:pos="6265"/>
              </w:tabs>
              <w:ind w:right="21"/>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A44FC" w:rsidRPr="006F2485" w:rsidRDefault="004A44FC" w:rsidP="004A44FC">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hAnsi="Times New Roman" w:cs="Times New Roman"/>
                <w:sz w:val="20"/>
                <w:szCs w:val="20"/>
                <w:lang w:val="ro-RO"/>
              </w:rPr>
              <w:t>Facilitățile de patron, conform abordării economice/statistice reprezintă salariu/recompensă</w:t>
            </w:r>
          </w:p>
        </w:tc>
      </w:tr>
      <w:tr w:rsidR="004A44FC" w:rsidRPr="00A2377E" w:rsidTr="004552FF">
        <w:tc>
          <w:tcPr>
            <w:tcW w:w="3139" w:type="dxa"/>
          </w:tcPr>
          <w:p w:rsidR="004A44FC" w:rsidRPr="006F2485" w:rsidRDefault="004A44FC" w:rsidP="004A44FC">
            <w:pPr>
              <w:pStyle w:val="NormalWeb"/>
              <w:spacing w:after="0" w:line="240" w:lineRule="auto"/>
              <w:jc w:val="both"/>
              <w:rPr>
                <w:sz w:val="20"/>
              </w:rPr>
            </w:pPr>
            <w:r w:rsidRPr="006F2485">
              <w:rPr>
                <w:b/>
                <w:bCs/>
                <w:sz w:val="20"/>
              </w:rPr>
              <w:t>Art.3.</w:t>
            </w:r>
            <w:r w:rsidRPr="006F2485">
              <w:rPr>
                <w:sz w:val="20"/>
              </w:rPr>
              <w:t xml:space="preserve"> – În sensul prezentei legi, se definesc următoarele noţiuni:</w:t>
            </w:r>
          </w:p>
          <w:p w:rsidR="004A44FC" w:rsidRPr="006F2485" w:rsidRDefault="004A44FC" w:rsidP="004A44FC">
            <w:pPr>
              <w:pStyle w:val="NormalWeb"/>
              <w:spacing w:after="0" w:line="240" w:lineRule="auto"/>
              <w:jc w:val="both"/>
              <w:rPr>
                <w:sz w:val="20"/>
                <w:szCs w:val="20"/>
              </w:rPr>
            </w:pPr>
            <w:r w:rsidRPr="006F2485">
              <w:rPr>
                <w:i/>
                <w:iCs/>
                <w:sz w:val="20"/>
              </w:rPr>
              <w:t>alte recompense</w:t>
            </w:r>
            <w:r w:rsidRPr="006F2485">
              <w:rPr>
                <w:sz w:val="20"/>
              </w:rPr>
              <w:t xml:space="preserve"> – orice altă sumă decît salariul, plătită de angajator în folosul angajatului său, precum şi alte drepturi şi venituri plătite persoanelor fizice, cu excepţia drepturilor şi veniturilor, prevăzute la art.20, 89, 90, 90</w:t>
            </w:r>
            <w:r w:rsidRPr="006F2485">
              <w:rPr>
                <w:sz w:val="20"/>
                <w:vertAlign w:val="superscript"/>
              </w:rPr>
              <w:t>1</w:t>
            </w:r>
            <w:r w:rsidRPr="006F2485">
              <w:rPr>
                <w:sz w:val="20"/>
              </w:rPr>
              <w:t xml:space="preserve"> din Codul fiscal, la care nu se calculează prime de asigurare obligatorie de asistenţă medicală.</w:t>
            </w:r>
          </w:p>
        </w:tc>
        <w:tc>
          <w:tcPr>
            <w:tcW w:w="3419" w:type="dxa"/>
          </w:tcPr>
          <w:p w:rsidR="004A44FC" w:rsidRPr="006F2485" w:rsidRDefault="004A44FC" w:rsidP="004A44FC">
            <w:pPr>
              <w:spacing w:after="342" w:line="233" w:lineRule="auto"/>
              <w:ind w:left="-13" w:right="-19" w:hanging="10"/>
              <w:jc w:val="both"/>
              <w:rPr>
                <w:sz w:val="20"/>
                <w:szCs w:val="20"/>
                <w:lang w:val="ro-RO"/>
              </w:rPr>
            </w:pPr>
            <w:r w:rsidRPr="006F2485">
              <w:rPr>
                <w:rFonts w:ascii="Times New Roman" w:eastAsia="Times New Roman" w:hAnsi="Times New Roman" w:cs="Times New Roman"/>
                <w:sz w:val="20"/>
                <w:szCs w:val="20"/>
                <w:u w:val="single" w:color="000000"/>
                <w:lang w:val="ro-RO"/>
              </w:rPr>
              <w:t>Prevederile articolului 3 din Legea nr. 1593/2002 cu privire la mărimea, modul și termenele de achitare a primelor de asigurare obligatorie de asistență medicală</w:t>
            </w:r>
            <w:r w:rsidRPr="006F2485">
              <w:rPr>
                <w:rFonts w:ascii="Times New Roman" w:eastAsia="Times New Roman" w:hAnsi="Times New Roman" w:cs="Times New Roman"/>
                <w:sz w:val="20"/>
                <w:szCs w:val="20"/>
                <w:lang w:val="ro-RO"/>
              </w:rPr>
              <w:t>, la noțiunea de "alte recompense" a se completa cu trimiterea la articolul 67 din Codul fiscal.</w:t>
            </w:r>
          </w:p>
          <w:p w:rsidR="004A44FC" w:rsidRPr="006F2485" w:rsidRDefault="004A44FC" w:rsidP="004A44FC">
            <w:pPr>
              <w:spacing w:after="199"/>
              <w:ind w:left="-13" w:right="-19" w:hanging="10"/>
              <w:jc w:val="both"/>
              <w:rPr>
                <w:rFonts w:ascii="Times New Roman" w:hAnsi="Times New Roman" w:cs="Times New Roman"/>
                <w:sz w:val="20"/>
                <w:szCs w:val="20"/>
                <w:lang w:val="ro-RO"/>
              </w:rPr>
            </w:pPr>
          </w:p>
        </w:tc>
        <w:tc>
          <w:tcPr>
            <w:tcW w:w="1530" w:type="dxa"/>
            <w:gridSpan w:val="2"/>
          </w:tcPr>
          <w:p w:rsidR="004A44FC" w:rsidRPr="006F2485" w:rsidRDefault="004A44FC" w:rsidP="004A44FC">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CNPF</w:t>
            </w:r>
          </w:p>
        </w:tc>
        <w:tc>
          <w:tcPr>
            <w:tcW w:w="3149" w:type="dxa"/>
          </w:tcPr>
          <w:p w:rsidR="004A44FC" w:rsidRPr="006F2485" w:rsidRDefault="004A44FC" w:rsidP="004A44FC">
            <w:pPr>
              <w:ind w:left="-18" w:right="-24"/>
              <w:jc w:val="both"/>
              <w:rPr>
                <w:sz w:val="20"/>
                <w:szCs w:val="20"/>
                <w:lang w:val="ro-RO"/>
              </w:rPr>
            </w:pPr>
            <w:r w:rsidRPr="006F2485">
              <w:rPr>
                <w:rFonts w:ascii="Times New Roman" w:eastAsia="Times New Roman" w:hAnsi="Times New Roman" w:cs="Times New Roman"/>
                <w:sz w:val="20"/>
                <w:szCs w:val="20"/>
                <w:lang w:val="ro-RO"/>
              </w:rPr>
              <w:t>Includerea contribuțiilor depuse sau transferate fondurilor de pensii facultative ca tipuri de drepturi și de venituri aferent cărora nu se calculează contribuții de asigurări sociale de stat obligatorii și prime de asigurare obligatorie de asistență medicală.</w:t>
            </w:r>
          </w:p>
          <w:p w:rsidR="004A44FC" w:rsidRPr="006F2485" w:rsidRDefault="004A44FC" w:rsidP="004A44FC">
            <w:pPr>
              <w:ind w:right="47"/>
              <w:jc w:val="both"/>
              <w:rPr>
                <w:rFonts w:ascii="Times New Roman" w:hAnsi="Times New Roman" w:cs="Times New Roman"/>
                <w:sz w:val="20"/>
                <w:szCs w:val="20"/>
                <w:lang w:val="ro-RO"/>
              </w:rPr>
            </w:pPr>
          </w:p>
        </w:tc>
        <w:tc>
          <w:tcPr>
            <w:tcW w:w="3242" w:type="dxa"/>
            <w:gridSpan w:val="2"/>
          </w:tcPr>
          <w:p w:rsidR="004A44FC" w:rsidRPr="006F2485" w:rsidRDefault="004A44FC" w:rsidP="004A44FC">
            <w:pPr>
              <w:tabs>
                <w:tab w:val="left" w:pos="6265"/>
              </w:tabs>
              <w:ind w:right="21"/>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A44FC" w:rsidRPr="006F2485" w:rsidRDefault="004A44FC" w:rsidP="004A44FC">
            <w:pPr>
              <w:tabs>
                <w:tab w:val="left" w:pos="6265"/>
              </w:tabs>
              <w:ind w:right="2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este clară propunerea în contextul în care contribuțiile depuse conform art.67 din Codul fiscal sunt venituri obținute ca urmare a muncii în calitate de angajat, obţinut pentru munca în calitate de antreprenor independent sau obţinut în alt mod, conform legislaţiei. Or sursele respective au fost supuse contribuțiilor de asigurări sociale.</w:t>
            </w:r>
          </w:p>
        </w:tc>
      </w:tr>
      <w:tr w:rsidR="004A44FC" w:rsidRPr="00A2377E" w:rsidTr="004552FF">
        <w:tc>
          <w:tcPr>
            <w:tcW w:w="3139" w:type="dxa"/>
          </w:tcPr>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Art.4.</w:t>
            </w:r>
            <w:r w:rsidRPr="006F2485">
              <w:rPr>
                <w:rFonts w:ascii="Times New Roman" w:eastAsia="Times New Roman" w:hAnsi="Times New Roman" w:cs="Times New Roman"/>
                <w:color w:val="000000" w:themeColor="text1"/>
                <w:sz w:val="20"/>
                <w:szCs w:val="20"/>
                <w:shd w:val="clear" w:color="auto" w:fill="FFFFFF"/>
                <w:lang w:val="ro-RO"/>
              </w:rPr>
              <w:t> – (1) Categoriile de plătitori ai primelor de asigurare obligatorie de asistenţă medicală în formă de contribuţie procentuală la salariu şi alte recompense se stabilesc în anexa nr.1.</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(1</w:t>
            </w:r>
            <w:r w:rsidRPr="006F2485">
              <w:rPr>
                <w:rFonts w:ascii="Times New Roman" w:eastAsia="Times New Roman" w:hAnsi="Times New Roman" w:cs="Times New Roman"/>
                <w:color w:val="000000" w:themeColor="text1"/>
                <w:sz w:val="20"/>
                <w:szCs w:val="20"/>
                <w:shd w:val="clear" w:color="auto" w:fill="FFFFFF"/>
                <w:vertAlign w:val="superscript"/>
                <w:lang w:val="ro-RO"/>
              </w:rPr>
              <w:t>1</w:t>
            </w:r>
            <w:r w:rsidRPr="006F2485">
              <w:rPr>
                <w:rFonts w:ascii="Times New Roman" w:eastAsia="Times New Roman" w:hAnsi="Times New Roman" w:cs="Times New Roman"/>
                <w:color w:val="000000" w:themeColor="text1"/>
                <w:sz w:val="20"/>
                <w:szCs w:val="20"/>
                <w:shd w:val="clear" w:color="auto" w:fill="FFFFFF"/>
                <w:lang w:val="ro-RO"/>
              </w:rPr>
              <w:t>) Prin derogare de la prevederile alin. (1), angajatorii rezidenți ai parcurilor pentru tehnologia informației și angajații acestora nu vor achita primele de asigurare obligatorie de asistenţă medicală în formă de contribuţie procentuală pentru veniturile salariale obţinute în baza legislaţiei muncii și actelor normative ce conțin norme ale dreptului muncii. Asigurarea medicală a acestor angajați se va realiza din contul sumelor repartizate la fondurile asigurării obligatorii de asistență medicală din încasările impozitului unic achitat de rezidenții parcurilor pentru tehnologia informației conform Legii nr. 77/2016 cu privire la parcurile pentru tehnologia informației. Pentru alte venituri ale angajaților și/sau ale persoanelor fizice, altele decît cele angajate prin contract individual de muncă, obținute de la rezidenții parcurilor pentru tehnologia informației, primele de asigurare obligatorie de asistență medicală se vor calcula în modul general stabilit.</w:t>
            </w:r>
          </w:p>
          <w:p w:rsidR="004A44FC" w:rsidRPr="006F2485" w:rsidRDefault="004A44FC" w:rsidP="004A44FC">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(2) Categoriile de plătitori ai primelor de asigurare obligatorie de asistenţă medicală în sumă fixă, care se asigură în mod individual, se stabilesc în anexa nr. 2.</w:t>
            </w:r>
          </w:p>
        </w:tc>
        <w:tc>
          <w:tcPr>
            <w:tcW w:w="3419" w:type="dxa"/>
          </w:tcPr>
          <w:p w:rsidR="004A44FC" w:rsidRPr="006F2485" w:rsidRDefault="004A44FC" w:rsidP="004A44FC">
            <w:pPr>
              <w:pStyle w:val="NormalWeb"/>
              <w:shd w:val="clear" w:color="auto" w:fill="FFFFFF"/>
              <w:tabs>
                <w:tab w:val="left" w:pos="1134"/>
              </w:tabs>
              <w:spacing w:after="0"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articolul 4</w:t>
            </w:r>
            <w:r w:rsidRPr="006F2485">
              <w:rPr>
                <w:color w:val="000000" w:themeColor="text1"/>
                <w:sz w:val="20"/>
                <w:szCs w:val="20"/>
              </w:rPr>
              <w:t xml:space="preserve"> alineatul (1</w:t>
            </w:r>
            <w:r w:rsidRPr="006F2485">
              <w:rPr>
                <w:color w:val="000000" w:themeColor="text1"/>
                <w:sz w:val="20"/>
                <w:szCs w:val="20"/>
                <w:vertAlign w:val="superscript"/>
              </w:rPr>
              <w:t>1</w:t>
            </w:r>
            <w:r w:rsidRPr="006F2485">
              <w:rPr>
                <w:color w:val="000000" w:themeColor="text1"/>
                <w:sz w:val="20"/>
                <w:szCs w:val="20"/>
              </w:rPr>
              <w:t xml:space="preserve">), cuvintele „angajatorii rezidenți ai parcurilor pentru tehnologia informației și angajații acestora” se substituie cu cuvintele „angajații rezidenților parcurilor pentru tehnologia informației și  întreprinderilor micro cărora li se aplică regimul special de impozitare stabilit la cap. 2 titlul X din Codul fiscal”, după textul  ,,Legii nr. 77/2016 cu privire la parcurile pentru tehnologia informației” se introduce textul ,,și întreprinderile micro conform </w:t>
            </w:r>
            <w:r w:rsidRPr="006F2485">
              <w:rPr>
                <w:color w:val="000000" w:themeColor="text1"/>
                <w:sz w:val="20"/>
                <w:szCs w:val="20"/>
                <w:shd w:val="clear" w:color="auto" w:fill="FFFFFF"/>
              </w:rPr>
              <w:t>cap. 2 titlul X din Codul fiscal</w:t>
            </w:r>
            <w:r w:rsidRPr="006F2485">
              <w:rPr>
                <w:color w:val="000000" w:themeColor="text1"/>
                <w:sz w:val="20"/>
                <w:szCs w:val="20"/>
              </w:rPr>
              <w:t>”, iar după textul ,,de la rezidenții parcurilor pentru tehnologia informației” se introduce textul ,,și întreprinderile micro”.</w:t>
            </w:r>
          </w:p>
          <w:p w:rsidR="004A44FC" w:rsidRPr="006F2485" w:rsidRDefault="004A44FC" w:rsidP="004A44FC">
            <w:pPr>
              <w:jc w:val="both"/>
              <w:rPr>
                <w:rFonts w:ascii="Times New Roman" w:hAnsi="Times New Roman" w:cs="Times New Roman"/>
                <w:color w:val="000000" w:themeColor="text1"/>
                <w:sz w:val="20"/>
                <w:szCs w:val="20"/>
                <w:lang w:val="ro-RO"/>
              </w:rPr>
            </w:pPr>
          </w:p>
        </w:tc>
        <w:tc>
          <w:tcPr>
            <w:tcW w:w="1530" w:type="dxa"/>
            <w:gridSpan w:val="2"/>
          </w:tcPr>
          <w:p w:rsidR="004A44FC" w:rsidRPr="006F2485" w:rsidRDefault="004A44FC" w:rsidP="004A44FC">
            <w:pPr>
              <w:tabs>
                <w:tab w:val="left" w:pos="6265"/>
              </w:tabs>
              <w:ind w:right="21"/>
              <w:jc w:val="both"/>
              <w:rPr>
                <w:rFonts w:ascii="Times New Roman" w:eastAsia="Times New Roman" w:hAnsi="Times New Roman" w:cs="Times New Roman"/>
                <w:bCs/>
                <w:sz w:val="20"/>
                <w:szCs w:val="20"/>
                <w:lang w:val="ro-RO" w:eastAsia="ru-RU"/>
              </w:rPr>
            </w:pPr>
            <w:r w:rsidRPr="006F2485">
              <w:rPr>
                <w:rFonts w:ascii="Times New Roman" w:eastAsia="Times New Roman" w:hAnsi="Times New Roman" w:cs="Times New Roman"/>
                <w:bCs/>
                <w:sz w:val="20"/>
                <w:szCs w:val="20"/>
                <w:lang w:val="ro-RO" w:eastAsia="ru-RU"/>
              </w:rPr>
              <w:t>Ministerul Economiei</w:t>
            </w:r>
          </w:p>
        </w:tc>
        <w:tc>
          <w:tcPr>
            <w:tcW w:w="3149" w:type="dxa"/>
          </w:tcPr>
          <w:p w:rsidR="004A44FC" w:rsidRPr="006F2485" w:rsidRDefault="004A44FC" w:rsidP="004A44FC">
            <w:pPr>
              <w:ind w:right="47"/>
              <w:jc w:val="both"/>
              <w:rPr>
                <w:rFonts w:ascii="Times New Roman" w:hAnsi="Times New Roman" w:cs="Times New Roman"/>
                <w:sz w:val="20"/>
                <w:szCs w:val="20"/>
                <w:lang w:val="ro-RO"/>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216B06" w:rsidRPr="00CB101B" w:rsidRDefault="00216B06" w:rsidP="00216B06">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CB101B">
              <w:rPr>
                <w:rFonts w:ascii="Times New Roman" w:eastAsia="Times New Roman" w:hAnsi="Times New Roman" w:cs="Times New Roman"/>
                <w:b/>
                <w:bCs/>
                <w:sz w:val="20"/>
                <w:szCs w:val="20"/>
                <w:u w:val="single"/>
                <w:shd w:val="clear" w:color="auto" w:fill="FFFFFF"/>
                <w:lang w:val="en-US"/>
              </w:rPr>
              <w:t>Nu se acceptă</w:t>
            </w:r>
          </w:p>
          <w:p w:rsidR="004A44FC" w:rsidRPr="006F2485" w:rsidRDefault="00216B06" w:rsidP="00216B06">
            <w:pPr>
              <w:tabs>
                <w:tab w:val="left" w:pos="6265"/>
              </w:tabs>
              <w:ind w:right="21"/>
              <w:jc w:val="both"/>
              <w:rPr>
                <w:rFonts w:ascii="Times New Roman" w:hAnsi="Times New Roman" w:cs="Times New Roman"/>
                <w:sz w:val="20"/>
                <w:szCs w:val="20"/>
                <w:lang w:val="ro-RO"/>
              </w:rPr>
            </w:pPr>
            <w:r>
              <w:rPr>
                <w:rFonts w:ascii="Times New Roman" w:eastAsia="Times New Roman" w:hAnsi="Times New Roman" w:cs="Times New Roman"/>
                <w:bCs/>
                <w:sz w:val="20"/>
                <w:szCs w:val="20"/>
                <w:shd w:val="clear" w:color="auto" w:fill="FFFFFF"/>
                <w:lang w:val="en-US"/>
              </w:rPr>
              <w:t>În contextul neacceptării implementării conceptului impozitului unic pentru întreprinderile micro.</w:t>
            </w:r>
          </w:p>
        </w:tc>
      </w:tr>
      <w:tr w:rsidR="004A44FC" w:rsidRPr="00C63776" w:rsidTr="004552FF">
        <w:tc>
          <w:tcPr>
            <w:tcW w:w="3139" w:type="dxa"/>
          </w:tcPr>
          <w:p w:rsidR="004A44FC" w:rsidRPr="00C63776" w:rsidRDefault="004A44FC" w:rsidP="004A44FC">
            <w:pPr>
              <w:pStyle w:val="NormalWeb"/>
              <w:spacing w:after="0" w:line="240" w:lineRule="auto"/>
              <w:jc w:val="both"/>
              <w:rPr>
                <w:sz w:val="20"/>
                <w:szCs w:val="20"/>
              </w:rPr>
            </w:pPr>
            <w:r w:rsidRPr="00C63776">
              <w:rPr>
                <w:rStyle w:val="Strong"/>
                <w:sz w:val="20"/>
                <w:szCs w:val="20"/>
                <w:shd w:val="clear" w:color="auto" w:fill="FFFFFF"/>
              </w:rPr>
              <w:t>Art.9</w:t>
            </w:r>
            <w:r w:rsidRPr="00C63776">
              <w:rPr>
                <w:rStyle w:val="Strong"/>
                <w:b w:val="0"/>
                <w:sz w:val="20"/>
                <w:szCs w:val="20"/>
                <w:shd w:val="clear" w:color="auto" w:fill="FFFFFF"/>
              </w:rPr>
              <w:t>.</w:t>
            </w:r>
            <w:r w:rsidRPr="00C63776">
              <w:rPr>
                <w:sz w:val="20"/>
                <w:szCs w:val="20"/>
                <w:shd w:val="clear" w:color="auto" w:fill="FFFFFF"/>
              </w:rPr>
              <w:t> – Suma transferurilor din bugetul de stat în fondurile asigurărilor obligatorii de asistență medicală pentru asigurarea categoriilor de persoane neangajate prevăzute la art. 4 alin . (4) din Legea cu privire la asigurarea obligatorie de asistență medicală se stabilește anual prin legea bugetului de stat, reprezentînd suma aprobată a transferurilor din bugetul de stat în fondurile asigurărilor obligatorii de asistență medicală pentru anul precedent, indexată cu indicele prețurilor de consum pentru anul precedent.</w:t>
            </w:r>
          </w:p>
          <w:p w:rsidR="004A44FC" w:rsidRPr="00C63776" w:rsidRDefault="004A44FC" w:rsidP="004A44FC">
            <w:pPr>
              <w:pStyle w:val="NormalWeb"/>
              <w:shd w:val="clear" w:color="auto" w:fill="FFFFFF"/>
              <w:spacing w:after="0" w:line="240" w:lineRule="auto"/>
              <w:ind w:firstLine="540"/>
              <w:jc w:val="both"/>
              <w:rPr>
                <w:rStyle w:val="Strong"/>
                <w:b w:val="0"/>
                <w:sz w:val="20"/>
                <w:szCs w:val="20"/>
                <w:shd w:val="clear" w:color="auto" w:fill="FFFFFF"/>
              </w:rPr>
            </w:pPr>
          </w:p>
        </w:tc>
        <w:tc>
          <w:tcPr>
            <w:tcW w:w="3419" w:type="dxa"/>
          </w:tcPr>
          <w:p w:rsidR="004A44FC" w:rsidRPr="00C63776" w:rsidRDefault="004A44FC" w:rsidP="004A44FC">
            <w:pPr>
              <w:pStyle w:val="ListParagraph"/>
              <w:spacing w:after="0" w:line="240" w:lineRule="auto"/>
              <w:ind w:left="0"/>
              <w:jc w:val="both"/>
              <w:rPr>
                <w:rFonts w:ascii="Times New Roman" w:hAnsi="Times New Roman" w:cs="Times New Roman"/>
                <w:sz w:val="20"/>
                <w:szCs w:val="20"/>
                <w:shd w:val="clear" w:color="auto" w:fill="FFFFFF"/>
              </w:rPr>
            </w:pPr>
            <w:r w:rsidRPr="00C63776">
              <w:rPr>
                <w:rFonts w:ascii="Times New Roman" w:hAnsi="Times New Roman" w:cs="Times New Roman"/>
                <w:sz w:val="20"/>
                <w:szCs w:val="20"/>
                <w:shd w:val="clear" w:color="auto" w:fill="FFFFFF"/>
              </w:rPr>
              <w:t xml:space="preserve">Propunem substituirea sintagmei „reprezentînd suma aprobată a transferurilor din bugetul de stat în fondurile asigurărilor obligatorii de asistență medicală pentru anul precedent, indexată cu indicele prețurilor de consum pentru anul precedent.” Cu sintagma „reprezentând suma rezultată din </w:t>
            </w:r>
            <w:r w:rsidRPr="00C63776">
              <w:rPr>
                <w:rFonts w:ascii="Times New Roman" w:hAnsi="Times New Roman" w:cs="Times New Roman"/>
                <w:sz w:val="20"/>
                <w:szCs w:val="20"/>
                <w:lang w:eastAsia="en-GB"/>
              </w:rPr>
              <w:t>numărului persoanelor neangajate pentru care Guvernul are calitatea de asigurator (la data de 31 decembrie a anului precedent anului de gestiune) înmulțită la prima de asigurare obligatorie de asistență medicală, calculată în sumă fixă</w:t>
            </w:r>
            <w:r w:rsidRPr="00C63776">
              <w:rPr>
                <w:rFonts w:ascii="Times New Roman" w:hAnsi="Times New Roman" w:cs="Times New Roman"/>
                <w:sz w:val="20"/>
                <w:szCs w:val="20"/>
                <w:shd w:val="clear" w:color="auto" w:fill="FFFFFF"/>
              </w:rPr>
              <w:t>.”</w:t>
            </w:r>
          </w:p>
          <w:p w:rsidR="004A44FC" w:rsidRPr="00C63776" w:rsidRDefault="004A44FC" w:rsidP="004A44FC">
            <w:pPr>
              <w:jc w:val="both"/>
              <w:rPr>
                <w:rFonts w:ascii="Times New Roman" w:hAnsi="Times New Roman" w:cs="Times New Roman"/>
                <w:sz w:val="20"/>
                <w:szCs w:val="20"/>
                <w:lang w:val="ro-RO"/>
              </w:rPr>
            </w:pPr>
          </w:p>
        </w:tc>
        <w:tc>
          <w:tcPr>
            <w:tcW w:w="1530" w:type="dxa"/>
            <w:gridSpan w:val="2"/>
          </w:tcPr>
          <w:p w:rsidR="004A44FC" w:rsidRPr="00C63776" w:rsidRDefault="004A44FC" w:rsidP="004A44FC">
            <w:pPr>
              <w:ind w:right="39"/>
              <w:jc w:val="both"/>
              <w:rPr>
                <w:rFonts w:ascii="Times New Roman" w:eastAsia="Calibri" w:hAnsi="Times New Roman" w:cs="Times New Roman"/>
                <w:bCs/>
                <w:sz w:val="20"/>
                <w:szCs w:val="20"/>
                <w:lang w:val="ro-RO" w:eastAsia="ru-RU"/>
              </w:rPr>
            </w:pPr>
            <w:r w:rsidRPr="00C63776">
              <w:rPr>
                <w:rFonts w:ascii="Times New Roman" w:eastAsia="Calibri" w:hAnsi="Times New Roman" w:cs="Times New Roman"/>
                <w:bCs/>
                <w:sz w:val="20"/>
                <w:szCs w:val="20"/>
                <w:lang w:val="ro-RO" w:eastAsia="ru-RU"/>
              </w:rPr>
              <w:t>CNSM</w:t>
            </w:r>
          </w:p>
        </w:tc>
        <w:tc>
          <w:tcPr>
            <w:tcW w:w="3149" w:type="dxa"/>
          </w:tcPr>
          <w:p w:rsidR="004A44FC" w:rsidRPr="00C63776" w:rsidRDefault="004A44FC" w:rsidP="004A44FC">
            <w:pPr>
              <w:pStyle w:val="ListParagraph"/>
              <w:spacing w:after="0" w:line="240" w:lineRule="auto"/>
              <w:ind w:left="0"/>
              <w:jc w:val="both"/>
              <w:rPr>
                <w:rFonts w:ascii="Times New Roman" w:hAnsi="Times New Roman" w:cs="Times New Roman"/>
                <w:sz w:val="20"/>
                <w:szCs w:val="20"/>
                <w:shd w:val="clear" w:color="auto" w:fill="FFFFFF"/>
              </w:rPr>
            </w:pPr>
            <w:r w:rsidRPr="00C63776">
              <w:rPr>
                <w:rFonts w:ascii="Times New Roman" w:hAnsi="Times New Roman" w:cs="Times New Roman"/>
                <w:sz w:val="20"/>
                <w:szCs w:val="20"/>
              </w:rPr>
              <w:t>Propunem majorarea</w:t>
            </w:r>
            <w:r w:rsidRPr="00C63776">
              <w:rPr>
                <w:rFonts w:ascii="Times New Roman" w:hAnsi="Times New Roman" w:cs="Times New Roman"/>
                <w:sz w:val="20"/>
                <w:szCs w:val="20"/>
                <w:lang w:eastAsia="en-GB"/>
              </w:rPr>
              <w:t xml:space="preserve"> transferurilor de la bugetul de stat pentru asigurarea </w:t>
            </w:r>
            <w:r w:rsidRPr="00C63776">
              <w:rPr>
                <w:rFonts w:ascii="Times New Roman" w:hAnsi="Times New Roman" w:cs="Times New Roman"/>
                <w:sz w:val="20"/>
                <w:szCs w:val="20"/>
                <w:shd w:val="clear" w:color="auto" w:fill="FFFFFF"/>
              </w:rPr>
              <w:t>persoanele ne</w:t>
            </w:r>
            <w:r w:rsidRPr="00C63776">
              <w:rPr>
                <w:rFonts w:ascii="Times New Roman" w:hAnsi="Times New Roman" w:cs="Times New Roman"/>
                <w:sz w:val="20"/>
                <w:szCs w:val="20"/>
                <w:shd w:val="clear" w:color="auto" w:fill="FFFFFF"/>
              </w:rPr>
              <w:softHyphen/>
              <w:t>angajate, prevăzute la art. 4, alin. (4) al Legii cu privire la asigura</w:t>
            </w:r>
            <w:r w:rsidRPr="00C63776">
              <w:rPr>
                <w:rFonts w:ascii="Times New Roman" w:hAnsi="Times New Roman" w:cs="Times New Roman"/>
                <w:sz w:val="20"/>
                <w:szCs w:val="20"/>
                <w:shd w:val="clear" w:color="auto" w:fill="FFFFFF"/>
              </w:rPr>
              <w:softHyphen/>
              <w:t>rea obligatorie de asistență medi</w:t>
            </w:r>
            <w:r w:rsidRPr="00C63776">
              <w:rPr>
                <w:rFonts w:ascii="Times New Roman" w:hAnsi="Times New Roman" w:cs="Times New Roman"/>
                <w:sz w:val="20"/>
                <w:szCs w:val="20"/>
                <w:shd w:val="clear" w:color="auto" w:fill="FFFFFF"/>
              </w:rPr>
              <w:softHyphen/>
              <w:t>cală nr. 1585/1998, pentru care Guvernul  are calitatea de asigurat,</w:t>
            </w:r>
            <w:r w:rsidRPr="00C63776">
              <w:rPr>
                <w:rFonts w:ascii="Times New Roman" w:hAnsi="Times New Roman" w:cs="Times New Roman"/>
                <w:sz w:val="20"/>
                <w:szCs w:val="20"/>
                <w:lang w:eastAsia="en-GB"/>
              </w:rPr>
              <w:t xml:space="preserve"> reieșind din numărului persoanelor neangajate pentru care Guvernul are calitatea de asigurator (la data de 31 decembrie a anului precedent anului de gestiune) și prima de asigurare obligatorie de asistență medicală, calculată în sumă fixă.</w:t>
            </w:r>
          </w:p>
          <w:p w:rsidR="004A44FC" w:rsidRPr="00C63776" w:rsidRDefault="004A44FC" w:rsidP="004A44FC">
            <w:pPr>
              <w:pStyle w:val="ListParagraph"/>
              <w:spacing w:line="240" w:lineRule="auto"/>
              <w:ind w:left="0"/>
              <w:jc w:val="both"/>
              <w:rPr>
                <w:rFonts w:ascii="Times New Roman" w:hAnsi="Times New Roman" w:cs="Times New Roman"/>
                <w:sz w:val="20"/>
                <w:szCs w:val="20"/>
              </w:rPr>
            </w:pPr>
            <w:r w:rsidRPr="00C63776">
              <w:rPr>
                <w:rFonts w:ascii="Times New Roman" w:hAnsi="Times New Roman" w:cs="Times New Roman"/>
                <w:sz w:val="20"/>
                <w:szCs w:val="20"/>
                <w:shd w:val="clear" w:color="auto" w:fill="FFFFFF"/>
              </w:rPr>
              <w:t xml:space="preserve">Este de menționat că </w:t>
            </w:r>
            <w:r w:rsidRPr="00C63776">
              <w:rPr>
                <w:rFonts w:ascii="Times New Roman" w:hAnsi="Times New Roman" w:cs="Times New Roman"/>
                <w:sz w:val="20"/>
                <w:szCs w:val="20"/>
              </w:rPr>
              <w:t>numărul persoanelor asigurate de Guvern pe parcursul ultimilor ani a constituit în mediu circa două treimi din numărul total al persoanelor integrate în sistemul de asigurare obligatorie de asistență medicală, în timp ce transferurile de la bugetul de stat pentru categoriile de persoane asigurare de Guvern, reprezintă circa jumătate pentru anul curent. Prin urmare, este imperativ de a majora  transferurile mijloacelor financiare din bugetul de stat către FAOAM pentru aceste categorii de persoane, fapt care ar suplimenta mijloacele financiare ale fondurilor pentru asigurarea unui acces larg la servicii medicale calitative, motivarea personalului din instituțiile medicale și modernizarea sistemului medical.</w:t>
            </w:r>
          </w:p>
          <w:p w:rsidR="004A44FC" w:rsidRPr="00C63776" w:rsidRDefault="004A44FC" w:rsidP="004A44FC">
            <w:pPr>
              <w:pStyle w:val="ListParagraph"/>
              <w:spacing w:before="240" w:line="240" w:lineRule="auto"/>
              <w:ind w:left="0"/>
              <w:jc w:val="both"/>
              <w:rPr>
                <w:rFonts w:ascii="Times New Roman" w:hAnsi="Times New Roman" w:cs="Times New Roman"/>
                <w:sz w:val="20"/>
                <w:szCs w:val="20"/>
              </w:rPr>
            </w:pPr>
            <w:r w:rsidRPr="00C63776">
              <w:rPr>
                <w:rFonts w:ascii="Times New Roman" w:hAnsi="Times New Roman" w:cs="Times New Roman"/>
                <w:sz w:val="20"/>
                <w:szCs w:val="20"/>
              </w:rPr>
              <w:t>Cu atât mai mult că ponderea majoritară din aceste categorii de persoane este constituită din acele categorii de persoane care au nevoie cel mai des de asistență medicală (copiii, pensionarii, gravidele și persoanele cu dizabilități).</w:t>
            </w:r>
          </w:p>
        </w:tc>
        <w:tc>
          <w:tcPr>
            <w:tcW w:w="3242" w:type="dxa"/>
            <w:gridSpan w:val="2"/>
          </w:tcPr>
          <w:p w:rsidR="00C63776" w:rsidRPr="0002005D" w:rsidRDefault="00C63776" w:rsidP="00C63776">
            <w:pPr>
              <w:jc w:val="both"/>
              <w:rPr>
                <w:rFonts w:ascii="Times New Roman" w:hAnsi="Times New Roman" w:cs="Times New Roman"/>
                <w:b/>
                <w:color w:val="000000" w:themeColor="text1"/>
                <w:sz w:val="20"/>
                <w:szCs w:val="20"/>
                <w:u w:val="single"/>
                <w:lang w:val="ro-MD"/>
              </w:rPr>
            </w:pPr>
            <w:r w:rsidRPr="0002005D">
              <w:rPr>
                <w:rFonts w:ascii="Times New Roman" w:hAnsi="Times New Roman" w:cs="Times New Roman"/>
                <w:b/>
                <w:color w:val="000000" w:themeColor="text1"/>
                <w:sz w:val="20"/>
                <w:szCs w:val="20"/>
                <w:u w:val="single"/>
                <w:lang w:val="ro-MD"/>
              </w:rPr>
              <w:t>Nu se acceptă</w:t>
            </w:r>
          </w:p>
          <w:p w:rsidR="004A44FC" w:rsidRPr="006F2485" w:rsidRDefault="00C63776" w:rsidP="00C63776">
            <w:pPr>
              <w:ind w:right="39"/>
              <w:jc w:val="both"/>
              <w:rPr>
                <w:rFonts w:ascii="Times New Roman" w:eastAsia="Calibri" w:hAnsi="Times New Roman" w:cs="Times New Roman"/>
                <w:bCs/>
                <w:sz w:val="20"/>
                <w:szCs w:val="20"/>
                <w:highlight w:val="cyan"/>
                <w:lang w:val="ro-RO" w:eastAsia="ru-RU"/>
              </w:rPr>
            </w:pPr>
            <w:r w:rsidRPr="0002005D">
              <w:rPr>
                <w:rFonts w:ascii="Times New Roman" w:hAnsi="Times New Roman" w:cs="Times New Roman"/>
                <w:color w:val="000000" w:themeColor="text1"/>
                <w:sz w:val="20"/>
                <w:szCs w:val="20"/>
                <w:lang w:val="ro-MD"/>
              </w:rPr>
              <w:t xml:space="preserve">Propunerea urmează a fi examinată </w:t>
            </w:r>
            <w:r>
              <w:rPr>
                <w:rFonts w:ascii="Times New Roman" w:hAnsi="Times New Roman" w:cs="Times New Roman"/>
                <w:color w:val="000000" w:themeColor="text1"/>
                <w:sz w:val="20"/>
                <w:szCs w:val="20"/>
                <w:lang w:val="ro-MD"/>
              </w:rPr>
              <w:t>în cadrul următorului exercițiu de ajustare a legislației.</w:t>
            </w:r>
          </w:p>
        </w:tc>
      </w:tr>
      <w:tr w:rsidR="00F63FBC" w:rsidRPr="00A2377E" w:rsidTr="004552FF">
        <w:tc>
          <w:tcPr>
            <w:tcW w:w="3139" w:type="dxa"/>
          </w:tcPr>
          <w:p w:rsidR="00F63FBC" w:rsidRPr="006F2485" w:rsidRDefault="00F63FB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Art.15.</w:t>
            </w:r>
            <w:r w:rsidRPr="006F2485">
              <w:rPr>
                <w:rFonts w:ascii="Times New Roman" w:eastAsia="Times New Roman" w:hAnsi="Times New Roman" w:cs="Times New Roman"/>
                <w:color w:val="000000" w:themeColor="text1"/>
                <w:sz w:val="20"/>
                <w:szCs w:val="20"/>
                <w:shd w:val="clear" w:color="auto" w:fill="FFFFFF"/>
                <w:lang w:val="ro-RO"/>
              </w:rPr>
              <w:t> – (1) Plătitorii primelor de asigurare obligatorie de asistenţă medicală sînt obligaţi să prezinte băncilor şi documentele de plată pentru achitarea salariilor şi contribuţiilor la fondurile asigurării obligatorii de asistenţă medicală.</w:t>
            </w:r>
          </w:p>
          <w:p w:rsidR="00F63FBC" w:rsidRPr="006F2485" w:rsidRDefault="00F63FB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(3) Primele se consideră achitate din momentul încasării acestora la contul bancar al Ministerului Finanţelor – Trezoreria de Stat în Banca Naţională a Moldovei.</w:t>
            </w:r>
          </w:p>
          <w:p w:rsidR="00F63FBC" w:rsidRPr="006F2485" w:rsidRDefault="00F63FBC" w:rsidP="004A44FC">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(4) Prevederile prezentului articol nu sînt aplicabile rezidenților parcurilor pentru tehnologia informației.</w:t>
            </w:r>
          </w:p>
        </w:tc>
        <w:tc>
          <w:tcPr>
            <w:tcW w:w="3419" w:type="dxa"/>
          </w:tcPr>
          <w:p w:rsidR="00F63FBC" w:rsidRPr="006F2485" w:rsidRDefault="00F63FBC" w:rsidP="004A44FC">
            <w:pPr>
              <w:pStyle w:val="NormalWeb"/>
              <w:shd w:val="clear" w:color="auto" w:fill="FFFFFF"/>
              <w:spacing w:after="0"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articolul 15</w:t>
            </w:r>
            <w:r w:rsidRPr="006F2485">
              <w:rPr>
                <w:color w:val="000000" w:themeColor="text1"/>
                <w:sz w:val="20"/>
                <w:szCs w:val="20"/>
              </w:rPr>
              <w:t xml:space="preserve"> alineatul (4), se introduce în final textul „și întreprinderilor micro cărora li se aplică regimul special de impozitare stabilit la cap. 2 titlul X din Codul fiscal.”</w:t>
            </w:r>
          </w:p>
          <w:p w:rsidR="00F63FBC" w:rsidRPr="006F2485" w:rsidRDefault="00F63FBC" w:rsidP="004A44FC">
            <w:pPr>
              <w:jc w:val="both"/>
              <w:rPr>
                <w:rFonts w:ascii="Times New Roman" w:hAnsi="Times New Roman" w:cs="Times New Roman"/>
                <w:color w:val="000000" w:themeColor="text1"/>
                <w:sz w:val="20"/>
                <w:szCs w:val="20"/>
                <w:lang w:val="ro-RO"/>
              </w:rPr>
            </w:pPr>
          </w:p>
        </w:tc>
        <w:tc>
          <w:tcPr>
            <w:tcW w:w="1530" w:type="dxa"/>
            <w:gridSpan w:val="2"/>
          </w:tcPr>
          <w:p w:rsidR="00F63FBC" w:rsidRPr="006F2485" w:rsidRDefault="00F63FB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F63FBC" w:rsidRPr="006F2485" w:rsidRDefault="00F63FBC" w:rsidP="004A44FC">
            <w:pPr>
              <w:pStyle w:val="ListParagraph"/>
              <w:spacing w:after="0" w:line="240" w:lineRule="auto"/>
              <w:ind w:left="0"/>
              <w:jc w:val="both"/>
              <w:rPr>
                <w:rFonts w:ascii="Times New Roman" w:hAnsi="Times New Roman" w:cs="Times New Roman"/>
                <w:sz w:val="20"/>
                <w:szCs w:val="20"/>
              </w:rPr>
            </w:pPr>
            <w:r w:rsidRPr="006F2485">
              <w:rPr>
                <w:rFonts w:ascii="Times New Roman" w:hAnsi="Times New Roman" w:cs="Times New Roman"/>
                <w:color w:val="000000" w:themeColor="text1"/>
                <w:sz w:val="20"/>
                <w:szCs w:val="20"/>
              </w:rPr>
              <w:t>A se vedea argumentele de la propunerea art. 6 din Codul fiscal.</w:t>
            </w:r>
          </w:p>
        </w:tc>
        <w:tc>
          <w:tcPr>
            <w:tcW w:w="3242" w:type="dxa"/>
            <w:gridSpan w:val="2"/>
            <w:vMerge w:val="restart"/>
          </w:tcPr>
          <w:p w:rsidR="00F63FBC" w:rsidRPr="00F63FBC" w:rsidRDefault="00F63FBC" w:rsidP="00F63FBC">
            <w:pPr>
              <w:shd w:val="clear" w:color="auto" w:fill="FFFFFF"/>
              <w:spacing w:after="160" w:line="259" w:lineRule="auto"/>
              <w:jc w:val="both"/>
              <w:rPr>
                <w:rFonts w:ascii="Times New Roman" w:eastAsia="Times New Roman" w:hAnsi="Times New Roman" w:cs="Times New Roman"/>
                <w:b/>
                <w:bCs/>
                <w:sz w:val="20"/>
                <w:szCs w:val="20"/>
                <w:u w:val="single"/>
                <w:shd w:val="clear" w:color="auto" w:fill="FFFFFF"/>
                <w:lang w:val="en-US"/>
              </w:rPr>
            </w:pPr>
            <w:r w:rsidRPr="00F63FBC">
              <w:rPr>
                <w:rFonts w:ascii="Times New Roman" w:eastAsia="Times New Roman" w:hAnsi="Times New Roman" w:cs="Times New Roman"/>
                <w:b/>
                <w:bCs/>
                <w:sz w:val="20"/>
                <w:szCs w:val="20"/>
                <w:u w:val="single"/>
                <w:shd w:val="clear" w:color="auto" w:fill="FFFFFF"/>
                <w:lang w:val="en-US"/>
              </w:rPr>
              <w:t>Nu se acceptă</w:t>
            </w:r>
          </w:p>
          <w:p w:rsidR="00F63FBC" w:rsidRPr="006F2485" w:rsidRDefault="00F63FBC" w:rsidP="00F63FBC">
            <w:pPr>
              <w:ind w:right="39"/>
              <w:jc w:val="both"/>
              <w:rPr>
                <w:rFonts w:ascii="Times New Roman" w:eastAsia="Calibri" w:hAnsi="Times New Roman" w:cs="Times New Roman"/>
                <w:bCs/>
                <w:sz w:val="20"/>
                <w:szCs w:val="20"/>
                <w:lang w:val="ro-RO" w:eastAsia="ru-RU"/>
              </w:rPr>
            </w:pPr>
            <w:r w:rsidRPr="00F63FBC">
              <w:rPr>
                <w:rFonts w:ascii="Times New Roman" w:eastAsia="Times New Roman" w:hAnsi="Times New Roman" w:cs="Times New Roman"/>
                <w:bCs/>
                <w:sz w:val="20"/>
                <w:szCs w:val="20"/>
                <w:shd w:val="clear" w:color="auto" w:fill="FFFFFF"/>
                <w:lang w:val="en-US"/>
              </w:rPr>
              <w:t>În contextul neacceptării implementării conceptului impozitului unic pentru întreprinderile micro.</w:t>
            </w:r>
          </w:p>
        </w:tc>
      </w:tr>
      <w:tr w:rsidR="00F63FBC" w:rsidRPr="00A2377E" w:rsidTr="004552FF">
        <w:tc>
          <w:tcPr>
            <w:tcW w:w="3139" w:type="dxa"/>
          </w:tcPr>
          <w:p w:rsidR="00F63FBC" w:rsidRPr="006F2485" w:rsidRDefault="00F63FB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Art.17.</w:t>
            </w:r>
            <w:r w:rsidRPr="006F2485">
              <w:rPr>
                <w:rFonts w:ascii="Times New Roman" w:eastAsia="Times New Roman" w:hAnsi="Times New Roman" w:cs="Times New Roman"/>
                <w:color w:val="000000" w:themeColor="text1"/>
                <w:sz w:val="20"/>
                <w:szCs w:val="20"/>
                <w:shd w:val="clear" w:color="auto" w:fill="FFFFFF"/>
                <w:lang w:val="ro-RO"/>
              </w:rPr>
              <w:t> –   (1) Evidenţa şi controlul corectitudinii calculării şi a virării în termen în fondurile obligatorii de asistenţă medicală a primelor de asigurare obligatorie de asistenţă medicală în cotă procentuală la salariu şi la alte recompense, a primelor de asigurare obligatorie de asistenţă medicală incluse în componenţa impozitului unic prevăzut de Legea nr.77/2016 cu privire la parcurile pentru tehnologia informaţiei, precum şi încasarea penalităţilor şi aplicarea sancţiunilor financiare se efectuează de către Serviciul Fiscal de Stat.</w:t>
            </w:r>
          </w:p>
          <w:p w:rsidR="00F63FBC" w:rsidRPr="006F2485" w:rsidRDefault="00F63FBC" w:rsidP="004A44FC">
            <w:pPr>
              <w:shd w:val="clear" w:color="auto" w:fill="FFFFFF"/>
              <w:jc w:val="both"/>
              <w:rPr>
                <w:rStyle w:val="Strong"/>
                <w:rFonts w:ascii="Times New Roman" w:eastAsia="Times New Roman" w:hAnsi="Times New Roman" w:cs="Times New Roman"/>
                <w:b w:val="0"/>
                <w:bCs w:val="0"/>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(2) Serviciul Fiscal de Stat percepe, în modul stabilit pentru executarea silită a obligaţiei fiscale neonorate în termen, primele de asigurare obligatorie de asistenţă medicală stabilite în formă de contribuţie procentuală la salariu şi la alte recompense, precum şi primele de asigurare obligatorie de asistenţă medicală incluse în componenţa impozitului unic prevăzut de Legea nr. 77/2016 cu privire la parcurile pentru tehnologia informației.</w:t>
            </w:r>
          </w:p>
        </w:tc>
        <w:tc>
          <w:tcPr>
            <w:tcW w:w="3419" w:type="dxa"/>
          </w:tcPr>
          <w:p w:rsidR="00F63FBC" w:rsidRPr="006F2485" w:rsidRDefault="00F63FBC" w:rsidP="004A44FC">
            <w:pPr>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 xml:space="preserve">La </w:t>
            </w:r>
            <w:r w:rsidRPr="006F2485">
              <w:rPr>
                <w:rFonts w:ascii="Times New Roman" w:hAnsi="Times New Roman" w:cs="Times New Roman"/>
                <w:b/>
                <w:color w:val="000000" w:themeColor="text1"/>
                <w:sz w:val="20"/>
                <w:szCs w:val="20"/>
                <w:lang w:val="ro-RO"/>
              </w:rPr>
              <w:t>articolul 17</w:t>
            </w:r>
            <w:r w:rsidRPr="006F2485">
              <w:rPr>
                <w:rFonts w:ascii="Times New Roman" w:hAnsi="Times New Roman" w:cs="Times New Roman"/>
                <w:color w:val="000000" w:themeColor="text1"/>
                <w:sz w:val="20"/>
                <w:szCs w:val="20"/>
                <w:lang w:val="ro-RO"/>
              </w:rPr>
              <w:t xml:space="preserve"> alineatul (1) și alineatul (2), după textul „prevăzut de Legea nr. 77/2016 cu privire la parcurile pentru tehnologia informației” se introduce textul „și cap. 2 titlul X din Codul fiscal”.</w:t>
            </w:r>
          </w:p>
        </w:tc>
        <w:tc>
          <w:tcPr>
            <w:tcW w:w="1530" w:type="dxa"/>
            <w:gridSpan w:val="2"/>
          </w:tcPr>
          <w:p w:rsidR="00F63FBC" w:rsidRPr="006F2485" w:rsidRDefault="00F63FB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F63FBC" w:rsidRPr="006F2485" w:rsidRDefault="00F63FBC" w:rsidP="004A44FC">
            <w:pPr>
              <w:pStyle w:val="ListParagraph"/>
              <w:spacing w:after="0" w:line="240" w:lineRule="auto"/>
              <w:ind w:left="0"/>
              <w:jc w:val="both"/>
              <w:rPr>
                <w:rFonts w:ascii="Times New Roman" w:hAnsi="Times New Roman" w:cs="Times New Roman"/>
                <w:color w:val="000000" w:themeColor="text1"/>
                <w:sz w:val="20"/>
                <w:szCs w:val="20"/>
              </w:rPr>
            </w:pPr>
            <w:r w:rsidRPr="006F2485">
              <w:rPr>
                <w:rFonts w:ascii="Times New Roman" w:hAnsi="Times New Roman" w:cs="Times New Roman"/>
                <w:color w:val="000000" w:themeColor="text1"/>
                <w:sz w:val="20"/>
                <w:szCs w:val="20"/>
              </w:rPr>
              <w:t>A se vedea argumentele de la propunerea art. 6 din Codul fiscal.</w:t>
            </w:r>
          </w:p>
        </w:tc>
        <w:tc>
          <w:tcPr>
            <w:tcW w:w="3242" w:type="dxa"/>
            <w:gridSpan w:val="2"/>
            <w:vMerge/>
          </w:tcPr>
          <w:p w:rsidR="00F63FBC" w:rsidRPr="006F2485" w:rsidRDefault="00F63FB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tcPr>
          <w:p w:rsidR="004A44FC" w:rsidRPr="006F2485" w:rsidRDefault="004A44FC" w:rsidP="004A44FC">
            <w:pPr>
              <w:pStyle w:val="NormalWeb"/>
              <w:shd w:val="clear" w:color="auto" w:fill="FFFFFF"/>
              <w:spacing w:after="0" w:line="240" w:lineRule="auto"/>
              <w:jc w:val="both"/>
              <w:rPr>
                <w:b/>
                <w:sz w:val="20"/>
                <w:szCs w:val="20"/>
              </w:rPr>
            </w:pPr>
            <w:r w:rsidRPr="006F2485">
              <w:rPr>
                <w:b/>
                <w:bCs/>
                <w:sz w:val="20"/>
                <w:szCs w:val="20"/>
              </w:rPr>
              <w:t>Art.23.</w:t>
            </w:r>
            <w:r w:rsidRPr="006F2485">
              <w:rPr>
                <w:b/>
                <w:sz w:val="20"/>
                <w:szCs w:val="20"/>
              </w:rPr>
              <w:t> –</w:t>
            </w:r>
          </w:p>
          <w:p w:rsidR="004A44FC" w:rsidRPr="006F2485" w:rsidRDefault="004A44FC" w:rsidP="004A44FC">
            <w:pPr>
              <w:pStyle w:val="NormalWeb"/>
              <w:numPr>
                <w:ilvl w:val="0"/>
                <w:numId w:val="6"/>
              </w:numPr>
              <w:shd w:val="clear" w:color="auto" w:fill="FFFFFF"/>
              <w:tabs>
                <w:tab w:val="left" w:pos="315"/>
              </w:tabs>
              <w:spacing w:after="0" w:line="240" w:lineRule="auto"/>
              <w:ind w:left="0" w:firstLine="0"/>
              <w:jc w:val="both"/>
              <w:rPr>
                <w:sz w:val="20"/>
                <w:szCs w:val="20"/>
              </w:rPr>
            </w:pPr>
            <w:r w:rsidRPr="006F2485">
              <w:rPr>
                <w:sz w:val="20"/>
                <w:szCs w:val="20"/>
              </w:rPr>
              <w:t>Persoanele fizice, incluse la începutul anului de gestiune în una din categoriile de plătitori prevăzute în anexa nr.2, care pe parcursul anului se includ în una din categoriile de plătitori prevăzute la pct.2 din anexa nr.1 şi care confirmă achitarea integrală a primei de asigurare obligatorie de asistenţă medicală în sumă fixă pentru anul respectiv nu vor achita prima de asigurare obligatorie de asistenţă medicală în formă de contribuţie procentuală la salariu şi la alte recompense pentru perioada respectivă.</w:t>
            </w:r>
          </w:p>
          <w:p w:rsidR="004A44FC" w:rsidRPr="006F2485" w:rsidRDefault="004A44FC" w:rsidP="004A44FC">
            <w:pPr>
              <w:pStyle w:val="NormalWeb"/>
              <w:spacing w:after="0" w:line="240" w:lineRule="auto"/>
              <w:ind w:firstLine="540"/>
              <w:jc w:val="both"/>
              <w:rPr>
                <w:rStyle w:val="Strong"/>
                <w:b w:val="0"/>
                <w:sz w:val="20"/>
                <w:szCs w:val="20"/>
                <w:shd w:val="clear" w:color="auto" w:fill="FFFFFF"/>
                <w:lang w:eastAsia="zh-CN"/>
              </w:rPr>
            </w:pPr>
          </w:p>
        </w:tc>
        <w:tc>
          <w:tcPr>
            <w:tcW w:w="3419" w:type="dxa"/>
          </w:tcPr>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Articolul 23:</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w:t>
            </w:r>
            <w:r w:rsidRPr="006F2485">
              <w:rPr>
                <w:rFonts w:ascii="Times New Roman" w:hAnsi="Times New Roman" w:cs="Times New Roman"/>
                <w:sz w:val="20"/>
                <w:szCs w:val="20"/>
                <w:lang w:val="ro-RO"/>
              </w:rPr>
              <w:t xml:space="preserve"> </w:t>
            </w:r>
            <w:r w:rsidRPr="006F2485">
              <w:rPr>
                <w:rFonts w:ascii="Times New Roman" w:hAnsi="Times New Roman" w:cs="Times New Roman"/>
                <w:bCs/>
                <w:sz w:val="20"/>
                <w:szCs w:val="20"/>
                <w:lang w:val="ro-RO"/>
              </w:rPr>
              <w:t>alin. (2)</w:t>
            </w:r>
            <w:r w:rsidRPr="006F2485">
              <w:rPr>
                <w:rFonts w:ascii="Times New Roman" w:hAnsi="Times New Roman" w:cs="Times New Roman"/>
                <w:sz w:val="20"/>
                <w:szCs w:val="20"/>
                <w:lang w:val="ro-RO"/>
              </w:rPr>
              <w:t xml:space="preserve"> se redă în următoarea redacție: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 Persoanele fizice, incluse la începutul anului de gestiune în una din categoriile de plătitori prevăzute în anexa nr.2, care pe parcursul anului se includ în una din categoriile de plătitori prevăzute la pct.2 din anexa nr.1 şi care confirmă achitarea primei de asigurare obligatorie de asistenţă medicală în sumă fixă pentru anul respectiv, vor achita prima de asigurare obligatorie de asistenţă medicală în formă de contribuţie procentuală la salariu şi la alte recompense pentru perioada respectivă, cu posibilitatea de a solicita restituirea primei de asigurare obligatorie de asistenţă medicală în sumă fixă achitată, în cuantum proporțional numărului de zile din anul de gestiune în care acestea au făcut parte din categoriile de plătitori prevăzute la pct.2 din anexa nr.1.</w:t>
            </w:r>
          </w:p>
          <w:p w:rsidR="004A44FC" w:rsidRPr="006F2485" w:rsidRDefault="004A44FC" w:rsidP="004A44FC">
            <w:pPr>
              <w:jc w:val="both"/>
              <w:rPr>
                <w:rFonts w:ascii="Times New Roman" w:hAnsi="Times New Roman" w:cs="Times New Roman"/>
                <w:sz w:val="20"/>
                <w:szCs w:val="20"/>
                <w:lang w:val="ro-RO"/>
              </w:rPr>
            </w:pPr>
          </w:p>
          <w:p w:rsidR="004A44FC" w:rsidRPr="006F2485" w:rsidRDefault="004A44FC" w:rsidP="004A44FC">
            <w:pPr>
              <w:pStyle w:val="ListParagraph"/>
              <w:spacing w:after="0" w:line="240" w:lineRule="auto"/>
              <w:ind w:left="0" w:firstLine="567"/>
              <w:jc w:val="both"/>
              <w:rPr>
                <w:rFonts w:ascii="Times New Roman" w:hAnsi="Times New Roman" w:cs="Times New Roman"/>
                <w:sz w:val="20"/>
                <w:szCs w:val="20"/>
                <w:shd w:val="clear" w:color="auto" w:fill="FFFFFF"/>
                <w:lang w:eastAsia="zh-CN"/>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Sănătății</w:t>
            </w:r>
          </w:p>
        </w:tc>
        <w:tc>
          <w:tcPr>
            <w:tcW w:w="3149" w:type="dxa"/>
          </w:tcPr>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Sistemul de asigurare obligatorie de asistenţă medicală (AOAM) este organizat și funcționează în baza </w:t>
            </w:r>
            <w:r w:rsidRPr="006F2485">
              <w:rPr>
                <w:rFonts w:ascii="Times New Roman" w:hAnsi="Times New Roman" w:cs="Times New Roman"/>
                <w:i/>
                <w:sz w:val="20"/>
                <w:szCs w:val="20"/>
                <w:lang w:val="ro-RO"/>
              </w:rPr>
              <w:t>principiului obligativității</w:t>
            </w:r>
            <w:r w:rsidRPr="006F2485">
              <w:rPr>
                <w:rFonts w:ascii="Times New Roman" w:hAnsi="Times New Roman" w:cs="Times New Roman"/>
                <w:sz w:val="20"/>
                <w:szCs w:val="20"/>
                <w:lang w:val="ro-RO"/>
              </w:rPr>
              <w:t>. Aceasta înseamnă că persoanele fizice şi juridice sunt obligate să fie parte a acestui sistem, iar drepturile respective se exercită concomitent cu îndeplinirea obligaţiilor. În cazul persoanelor neangajate în câmpul muncii şi neasigurate de Guvern, asigurarea obligatorie de asistenţă medicală se face în mod individual, prin achitarea primei de AOAM în sumă fixă. Totodată, ținem a menționa că pentru persoanele fizice, incluse la începutul anului de gestiune în una dintre categoriile de plătitori prevăzute în Anexa nr. 2 la Legea nr. 1593/2002, calitatea de asigurat şi de plătitor al primelor de asigurare obligatorie de asistenţă medicală o au ele înseşi, iar pentru facilitarea încadrării în sistem, unele categorii din cele menţionate beneficiază în primele trei luni ale anului de reduceri de 50%, 60% şi 75% din valoarea primei de asigurare în sumă fixă.</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situația actuală, persoanelor angajate li se rețin primele de asigurare obligatorie de asistenţă medicală, indiferent de mărimea salariului, inclusiv de la toate locurile de muncă, pînă la deducerea (reţinerea) impozitelor şi altor plăţi obligatorii stabilite de legislaţie. </w:t>
            </w:r>
          </w:p>
          <w:p w:rsidR="004A44FC" w:rsidRPr="006F2485" w:rsidRDefault="004A44FC" w:rsidP="004A44FC">
            <w:pPr>
              <w:pStyle w:val="ListParagraph"/>
              <w:spacing w:after="0" w:line="240" w:lineRule="auto"/>
              <w:ind w:left="0"/>
              <w:jc w:val="both"/>
              <w:rPr>
                <w:rFonts w:ascii="Times New Roman" w:hAnsi="Times New Roman" w:cs="Times New Roman"/>
                <w:sz w:val="20"/>
                <w:szCs w:val="20"/>
              </w:rPr>
            </w:pPr>
            <w:r w:rsidRPr="006F2485">
              <w:rPr>
                <w:rFonts w:ascii="Times New Roman" w:hAnsi="Times New Roman" w:cs="Times New Roman"/>
                <w:sz w:val="20"/>
                <w:szCs w:val="20"/>
              </w:rPr>
              <w:t>Astfel, se propune modificarea alin. (2) pentru eliminarea discriminării și corelarea echității între persoanele ce obțin venit din activitatea pe care o desfășoară, prin perfecționarea mecanismelor de achitare a contribuțiilor în funcție de veniturile reale, fapt ce inclusiv va contribui la creșterea fondurilor AOAM.</w:t>
            </w:r>
          </w:p>
        </w:tc>
        <w:tc>
          <w:tcPr>
            <w:tcW w:w="3242" w:type="dxa"/>
            <w:gridSpan w:val="2"/>
          </w:tcPr>
          <w:p w:rsidR="004A44FC" w:rsidRPr="006F2485" w:rsidRDefault="004A44FC" w:rsidP="004A44FC">
            <w:pPr>
              <w:ind w:right="39"/>
              <w:jc w:val="both"/>
              <w:rPr>
                <w:rFonts w:ascii="Times New Roman" w:eastAsia="Calibri" w:hAnsi="Times New Roman" w:cs="Times New Roman"/>
                <w:b/>
                <w:bCs/>
                <w:sz w:val="20"/>
                <w:szCs w:val="20"/>
                <w:u w:val="single"/>
                <w:lang w:val="ro-RO" w:eastAsia="ru-RU"/>
              </w:rPr>
            </w:pPr>
            <w:r w:rsidRPr="006F2485">
              <w:rPr>
                <w:rFonts w:ascii="Times New Roman" w:eastAsia="Calibri" w:hAnsi="Times New Roman" w:cs="Times New Roman"/>
                <w:b/>
                <w:bCs/>
                <w:sz w:val="20"/>
                <w:szCs w:val="20"/>
                <w:u w:val="single"/>
                <w:lang w:val="ro-RO" w:eastAsia="ru-RU"/>
              </w:rPr>
              <w:t>Se acceptă</w:t>
            </w:r>
          </w:p>
        </w:tc>
      </w:tr>
      <w:tr w:rsidR="004A44FC" w:rsidRPr="006F2485" w:rsidTr="004552FF">
        <w:tc>
          <w:tcPr>
            <w:tcW w:w="3139" w:type="dxa"/>
          </w:tcPr>
          <w:p w:rsidR="004A44FC" w:rsidRPr="006F2485" w:rsidRDefault="004A44FC" w:rsidP="004A44FC">
            <w:pPr>
              <w:pStyle w:val="NormalWeb"/>
              <w:shd w:val="clear" w:color="auto" w:fill="FFFFFF"/>
              <w:spacing w:after="0" w:line="240" w:lineRule="auto"/>
              <w:jc w:val="both"/>
              <w:rPr>
                <w:b/>
                <w:sz w:val="20"/>
                <w:szCs w:val="20"/>
              </w:rPr>
            </w:pPr>
            <w:r w:rsidRPr="006F2485">
              <w:rPr>
                <w:b/>
                <w:bCs/>
                <w:sz w:val="20"/>
                <w:szCs w:val="20"/>
              </w:rPr>
              <w:t>Art.23.</w:t>
            </w:r>
            <w:r w:rsidRPr="006F2485">
              <w:rPr>
                <w:b/>
                <w:sz w:val="20"/>
                <w:szCs w:val="20"/>
              </w:rPr>
              <w:t> –</w:t>
            </w:r>
          </w:p>
          <w:p w:rsidR="004A44FC" w:rsidRPr="006F2485" w:rsidRDefault="004A44FC" w:rsidP="004A44FC">
            <w:pPr>
              <w:pStyle w:val="NormalWeb"/>
              <w:numPr>
                <w:ilvl w:val="0"/>
                <w:numId w:val="6"/>
              </w:numPr>
              <w:shd w:val="clear" w:color="auto" w:fill="FFFFFF"/>
              <w:tabs>
                <w:tab w:val="left" w:pos="270"/>
              </w:tabs>
              <w:spacing w:after="0" w:line="240" w:lineRule="auto"/>
              <w:ind w:left="0" w:firstLine="0"/>
              <w:jc w:val="both"/>
              <w:rPr>
                <w:sz w:val="20"/>
                <w:szCs w:val="20"/>
              </w:rPr>
            </w:pPr>
            <w:r w:rsidRPr="006F2485">
              <w:rPr>
                <w:sz w:val="20"/>
                <w:szCs w:val="20"/>
              </w:rPr>
              <w:t xml:space="preserve">Persoanele fizice, incluse la începutul anului de gestiune în una dintre categoriile de plătitori prevăzute în anexa nr. 2, </w:t>
            </w:r>
            <w:r w:rsidRPr="006F2485">
              <w:rPr>
                <w:iCs/>
                <w:sz w:val="20"/>
                <w:szCs w:val="20"/>
              </w:rPr>
              <w:t>care confirmă achitarea</w:t>
            </w:r>
            <w:r w:rsidRPr="006F2485">
              <w:rPr>
                <w:sz w:val="20"/>
                <w:szCs w:val="20"/>
              </w:rPr>
              <w:t xml:space="preserve"> primei de asigurare obligatorie de asistenţă medicală în sumă fixă pentru anul respectiv nu vor achita prima de asigurare obligatorie de asistenţă medicală în formă de contribuție procentuală din alte drepturi şi venituri obţinute pentru perioada respectivă.</w:t>
            </w:r>
          </w:p>
          <w:p w:rsidR="004A44FC" w:rsidRPr="006F2485" w:rsidRDefault="004A44FC" w:rsidP="004A44FC">
            <w:pPr>
              <w:pStyle w:val="NormalWeb"/>
              <w:shd w:val="clear" w:color="auto" w:fill="FFFFFF"/>
              <w:spacing w:after="0" w:line="240" w:lineRule="auto"/>
              <w:ind w:firstLine="540"/>
              <w:jc w:val="both"/>
              <w:rPr>
                <w:bCs/>
                <w:sz w:val="20"/>
                <w:szCs w:val="20"/>
              </w:rPr>
            </w:pPr>
          </w:p>
        </w:tc>
        <w:tc>
          <w:tcPr>
            <w:tcW w:w="3419" w:type="dxa"/>
          </w:tcPr>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Articolul 23:</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w:t>
            </w:r>
            <w:r w:rsidRPr="006F2485">
              <w:rPr>
                <w:rFonts w:ascii="Times New Roman" w:hAnsi="Times New Roman" w:cs="Times New Roman"/>
                <w:sz w:val="20"/>
                <w:szCs w:val="20"/>
                <w:lang w:val="ro-RO"/>
              </w:rPr>
              <w:t xml:space="preserve"> </w:t>
            </w:r>
            <w:r w:rsidRPr="006F2485">
              <w:rPr>
                <w:rFonts w:ascii="Times New Roman" w:hAnsi="Times New Roman" w:cs="Times New Roman"/>
                <w:bCs/>
                <w:sz w:val="20"/>
                <w:szCs w:val="20"/>
                <w:lang w:val="ro-RO"/>
              </w:rPr>
              <w:t>alin. (3)</w:t>
            </w:r>
            <w:r w:rsidRPr="006F2485">
              <w:rPr>
                <w:rFonts w:ascii="Times New Roman" w:hAnsi="Times New Roman" w:cs="Times New Roman"/>
                <w:sz w:val="20"/>
                <w:szCs w:val="20"/>
                <w:lang w:val="ro-RO"/>
              </w:rPr>
              <w:t xml:space="preserve"> se abrogă;</w:t>
            </w:r>
          </w:p>
          <w:p w:rsidR="004A44FC" w:rsidRPr="006F2485" w:rsidRDefault="004A44FC" w:rsidP="004A44FC">
            <w:pPr>
              <w:jc w:val="both"/>
              <w:rPr>
                <w:rFonts w:ascii="Times New Roman" w:hAnsi="Times New Roman" w:cs="Times New Roman"/>
                <w:bCs/>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Sănătății</w:t>
            </w:r>
          </w:p>
        </w:tc>
        <w:tc>
          <w:tcPr>
            <w:tcW w:w="3149" w:type="dxa"/>
          </w:tcPr>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Sistemul de asigurare obligatorie de asistenţă medicală (AOAM) este organizat și funcționează în baza </w:t>
            </w:r>
            <w:r w:rsidRPr="006F2485">
              <w:rPr>
                <w:rFonts w:ascii="Times New Roman" w:hAnsi="Times New Roman" w:cs="Times New Roman"/>
                <w:i/>
                <w:sz w:val="20"/>
                <w:szCs w:val="20"/>
                <w:lang w:val="ro-RO"/>
              </w:rPr>
              <w:t>principiului obligativității</w:t>
            </w:r>
            <w:r w:rsidRPr="006F2485">
              <w:rPr>
                <w:rFonts w:ascii="Times New Roman" w:hAnsi="Times New Roman" w:cs="Times New Roman"/>
                <w:sz w:val="20"/>
                <w:szCs w:val="20"/>
                <w:lang w:val="ro-RO"/>
              </w:rPr>
              <w:t>. Aceasta înseamnă că persoanele fizice şi juridice sunt obligate să fie parte a acestui sistem, iar drepturile respective se exercită concomitent cu îndeplinirea obligaţiilor. În cazul persoanelor neangajate în câmpul muncii şi neasigurate de Guvern, asigurarea obligatorie de asistenţă medicală se face în mod individual, prin achitarea primei de AOAM în sumă fixă. Totodată, ținem a menționa că pentru persoanele fizice, incluse la începutul anului de gestiune în una dintre categoriile de plătitori prevăzute în Anexa nr. 2 la Legea nr. 1593/2002, calitatea de asigurat şi de plătitor al primelor de asigurare obligatorie de asistenţă medicală o au ele înseşi, iar pentru facilitarea încadrării în sistem, unele categorii din cele menţionate beneficiază în primele trei luni ale anului de reduceri de 50%, 60% şi 75% din valoarea primei de asigurare în sumă fixă.</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3 din Legea nr.1593/2002 stabileşte că prin noțiunea de </w:t>
            </w:r>
            <w:r w:rsidRPr="006F2485">
              <w:rPr>
                <w:rFonts w:ascii="Times New Roman" w:hAnsi="Times New Roman" w:cs="Times New Roman"/>
                <w:i/>
                <w:sz w:val="20"/>
                <w:szCs w:val="20"/>
                <w:lang w:val="ro-RO"/>
              </w:rPr>
              <w:t>alte recompense</w:t>
            </w:r>
            <w:r w:rsidRPr="006F2485">
              <w:rPr>
                <w:rFonts w:ascii="Times New Roman" w:hAnsi="Times New Roman" w:cs="Times New Roman"/>
                <w:sz w:val="20"/>
                <w:szCs w:val="20"/>
                <w:lang w:val="ro-RO"/>
              </w:rPr>
              <w:t xml:space="preserve"> se subînțelege orice altă sumă decît salariul, plătită de angajator în folosul angajatului său, precum şi </w:t>
            </w:r>
            <w:r w:rsidRPr="006F2485">
              <w:rPr>
                <w:rFonts w:ascii="Times New Roman" w:hAnsi="Times New Roman" w:cs="Times New Roman"/>
                <w:i/>
                <w:sz w:val="20"/>
                <w:szCs w:val="20"/>
                <w:lang w:val="ro-RO"/>
              </w:rPr>
              <w:t>alte drepturi şi venituri plătite persoanelor fizice</w:t>
            </w:r>
            <w:r w:rsidRPr="006F2485">
              <w:rPr>
                <w:rFonts w:ascii="Times New Roman" w:hAnsi="Times New Roman" w:cs="Times New Roman"/>
                <w:sz w:val="20"/>
                <w:szCs w:val="20"/>
                <w:lang w:val="ro-RO"/>
              </w:rPr>
              <w:t>, cu excepţia drepturilor şi veniturilor, prevăzute la art. 20, 89, 90, 90</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din Codul fiscal, la care nu se calculează prime de asigurare obligatorie de asistenţă medicală.</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situația actuală, persoanelor angajate li se rețin primele de asigurare obligatorie de asistenţă medicală, indiferent de mărimea salariului, inclusiv de la toate locurile de muncă, pînă la deducerea (reţinerea) impozitelor şi altor plăţi obligatorii stabilite de legislaţie. </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Mai mult decât atât, Codul Fiscal al Republicii Moldova reglementează relaţiile ce ţin de executarea obligaţiilor fiscale, inclusiv sursele de venit neimpozabile.</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conform art. 3 din Codul Fiscal, actele normative adoptate de către Guvern, Ministerul Finanţelor, Serviciul Fiscal de Stat şi Serviciul Vamal de pe lîngă Ministerul Finanţelor, de alte autorităţi de specialitate ale administraţiei publice centrale, precum şi de către autorităţile administraţiei publice locale, în temeiul şi pentru executarea prezentului cod, nu trebuie să contravină prevederilor lui sau să depăşească limitele acestuia.</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acest context, abrogarea alin. (3) se impune întru eliminarea discriminării existente și corelarea echității între persoanele ce obțin venit din activitatea pe care o desfășoară, prin perfecționarea mecanismelor de achitare a contribuțiilor în funcție de veniturile reale, fapt ce va contribui </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ee ace</w:t>
            </w:r>
            <w:r w:rsidRPr="006F2485">
              <w:rPr>
                <w:rFonts w:ascii="Times New Roman" w:hAnsi="Times New Roman" w:cs="Times New Roman"/>
                <w:sz w:val="20"/>
                <w:szCs w:val="20"/>
                <w:lang w:val="ro-RO"/>
              </w:rPr>
              <w:pgNum/>
            </w:r>
            <w:r w:rsidRPr="006F2485">
              <w:rPr>
                <w:rFonts w:ascii="Times New Roman" w:hAnsi="Times New Roman" w:cs="Times New Roman"/>
                <w:sz w:val="20"/>
                <w:szCs w:val="20"/>
                <w:lang w:val="ro-RO"/>
              </w:rPr>
              <w:t>i la creșterea fondurilor AOAM.</w:t>
            </w:r>
          </w:p>
        </w:tc>
        <w:tc>
          <w:tcPr>
            <w:tcW w:w="3242" w:type="dxa"/>
            <w:gridSpan w:val="2"/>
          </w:tcPr>
          <w:p w:rsidR="004A44FC" w:rsidRPr="006F2485" w:rsidRDefault="004A44FC" w:rsidP="004A44FC">
            <w:pPr>
              <w:ind w:right="39"/>
              <w:jc w:val="both"/>
              <w:rPr>
                <w:rFonts w:ascii="Times New Roman" w:eastAsia="Calibri" w:hAnsi="Times New Roman" w:cs="Times New Roman"/>
                <w:b/>
                <w:bCs/>
                <w:sz w:val="20"/>
                <w:szCs w:val="20"/>
                <w:u w:val="single"/>
                <w:lang w:val="ro-RO" w:eastAsia="ru-RU"/>
              </w:rPr>
            </w:pPr>
            <w:r w:rsidRPr="006F2485">
              <w:rPr>
                <w:rFonts w:ascii="Times New Roman" w:eastAsia="Calibri" w:hAnsi="Times New Roman" w:cs="Times New Roman"/>
                <w:b/>
                <w:bCs/>
                <w:sz w:val="20"/>
                <w:szCs w:val="20"/>
                <w:u w:val="single"/>
                <w:lang w:val="ro-RO" w:eastAsia="ru-RU"/>
              </w:rPr>
              <w:t>Se acceptă</w:t>
            </w:r>
          </w:p>
        </w:tc>
      </w:tr>
      <w:tr w:rsidR="004A44FC" w:rsidRPr="006F2485" w:rsidTr="004552FF">
        <w:tc>
          <w:tcPr>
            <w:tcW w:w="3139" w:type="dxa"/>
          </w:tcPr>
          <w:p w:rsidR="004A44FC" w:rsidRPr="006F2485" w:rsidRDefault="004A44FC" w:rsidP="004A44FC">
            <w:pPr>
              <w:pStyle w:val="NormalWeb"/>
              <w:shd w:val="clear" w:color="auto" w:fill="FFFFFF"/>
              <w:spacing w:after="0" w:line="240" w:lineRule="auto"/>
              <w:jc w:val="both"/>
              <w:rPr>
                <w:b/>
                <w:sz w:val="20"/>
                <w:szCs w:val="20"/>
              </w:rPr>
            </w:pPr>
            <w:r w:rsidRPr="006F2485">
              <w:rPr>
                <w:b/>
                <w:bCs/>
                <w:sz w:val="20"/>
                <w:szCs w:val="20"/>
              </w:rPr>
              <w:t>Art.23.</w:t>
            </w:r>
            <w:r w:rsidRPr="006F2485">
              <w:rPr>
                <w:b/>
                <w:sz w:val="20"/>
                <w:szCs w:val="20"/>
              </w:rPr>
              <w:t xml:space="preserve"> – </w:t>
            </w:r>
          </w:p>
          <w:p w:rsidR="004A44FC" w:rsidRPr="006F2485" w:rsidRDefault="004A44FC" w:rsidP="004A44FC">
            <w:pPr>
              <w:pStyle w:val="NormalWeb"/>
              <w:shd w:val="clear" w:color="auto" w:fill="FFFFFF"/>
              <w:spacing w:after="0" w:line="240" w:lineRule="auto"/>
              <w:jc w:val="both"/>
              <w:rPr>
                <w:bCs/>
                <w:sz w:val="20"/>
                <w:szCs w:val="20"/>
              </w:rPr>
            </w:pPr>
            <w:r w:rsidRPr="006F2485">
              <w:rPr>
                <w:sz w:val="20"/>
                <w:szCs w:val="20"/>
              </w:rPr>
              <w:t xml:space="preserve">(4) Persoanele fizice care, concomitent, fac parte din categoriile de persoane neangajate, asigurate de Guvern, indicate la art. 4 alin. (4) lit. i) și j) din Legea cu privire la asigurarea obligatorie de asistență medicală și din categoriile de plătitori ai primelor de asigurare obligatorie de asistență medicală în sumă fixă, prevăzute la </w:t>
            </w:r>
            <w:r w:rsidRPr="006F2485">
              <w:rPr>
                <w:iCs/>
                <w:sz w:val="20"/>
                <w:szCs w:val="20"/>
              </w:rPr>
              <w:t>pct. 1 lit. a), b), d), d</w:t>
            </w:r>
            <w:r w:rsidRPr="006F2485">
              <w:rPr>
                <w:iCs/>
                <w:sz w:val="20"/>
                <w:szCs w:val="20"/>
                <w:vertAlign w:val="superscript"/>
              </w:rPr>
              <w:t>1</w:t>
            </w:r>
            <w:r w:rsidRPr="006F2485">
              <w:rPr>
                <w:iCs/>
                <w:sz w:val="20"/>
                <w:szCs w:val="20"/>
              </w:rPr>
              <w:t>) și f)</w:t>
            </w:r>
            <w:r w:rsidRPr="006F2485">
              <w:rPr>
                <w:sz w:val="20"/>
                <w:szCs w:val="20"/>
              </w:rPr>
              <w:t xml:space="preserve"> din anexa nr. 2 la prezenta lege, nu vor achita prima de asigurare obligatorie de asistență medicală în sumă fixă, </w:t>
            </w:r>
            <w:r w:rsidRPr="006F2485">
              <w:rPr>
                <w:iCs/>
                <w:sz w:val="20"/>
                <w:szCs w:val="20"/>
              </w:rPr>
              <w:t>de asemenea nu vor achita prima de asigurare obligatorie de asistență medicală în formă de contribuție procentuală din alte drepturi şi venituri obţinute pentru perioada respectivă.</w:t>
            </w:r>
          </w:p>
        </w:tc>
        <w:tc>
          <w:tcPr>
            <w:tcW w:w="3419" w:type="dxa"/>
          </w:tcPr>
          <w:p w:rsidR="004A44FC" w:rsidRPr="006F2485" w:rsidRDefault="004A44FC" w:rsidP="004A44FC">
            <w:pPr>
              <w:pStyle w:val="ListParagraph"/>
              <w:spacing w:after="0" w:line="240" w:lineRule="auto"/>
              <w:ind w:left="0"/>
              <w:jc w:val="both"/>
              <w:rPr>
                <w:rFonts w:ascii="Times New Roman" w:hAnsi="Times New Roman" w:cs="Times New Roman"/>
                <w:bCs/>
                <w:sz w:val="20"/>
                <w:szCs w:val="20"/>
              </w:rPr>
            </w:pPr>
            <w:r w:rsidRPr="006F2485">
              <w:rPr>
                <w:rFonts w:ascii="Times New Roman" w:hAnsi="Times New Roman" w:cs="Times New Roman"/>
                <w:bCs/>
                <w:sz w:val="20"/>
                <w:szCs w:val="20"/>
              </w:rPr>
              <w:t>Alin. (4) se redă în redacție nouă: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„(4) Persoanele fizice care, concomitent, fac parte din categoriile de persoane neangajate, asigurate de Guvern, indicate la art. 4 alin. (4) lit. i) și j) din Legea nr.1585/1998 cu privire la asigurarea obligatorie de asistență medicală și din categoriile de plătitori ai primelor de asigurare obligatorie de asistență medicală în sumă fixă, prevăzute la pct. 1 lit. a) din anexa nr. 2 la prezenta lege, nu vor achita prima de asigurare obligatorie de asistență medicală în sumă fixă”.</w:t>
            </w:r>
          </w:p>
          <w:p w:rsidR="004A44FC" w:rsidRPr="006F2485" w:rsidRDefault="004A44FC" w:rsidP="004A44FC">
            <w:pPr>
              <w:jc w:val="both"/>
              <w:rPr>
                <w:rFonts w:ascii="Times New Roman" w:hAnsi="Times New Roman" w:cs="Times New Roman"/>
                <w:bCs/>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Sănătății</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Sistemul AOAM oferă cetățenilor R. Moldova posibilități egale în obţinerea asistenței medicale oportune şi de calitate, fiind organizat şi funcționând pe baza mai multor principii, unul dintre ele fiind cel al </w:t>
            </w:r>
            <w:r w:rsidRPr="006F2485">
              <w:rPr>
                <w:rFonts w:ascii="Times New Roman" w:hAnsi="Times New Roman" w:cs="Times New Roman"/>
                <w:i/>
                <w:sz w:val="20"/>
                <w:szCs w:val="20"/>
                <w:lang w:val="ro-RO"/>
              </w:rPr>
              <w:t>egalității</w:t>
            </w:r>
            <w:r w:rsidRPr="006F2485">
              <w:rPr>
                <w:rFonts w:ascii="Times New Roman" w:hAnsi="Times New Roman" w:cs="Times New Roman"/>
                <w:sz w:val="20"/>
                <w:szCs w:val="20"/>
                <w:lang w:val="ro-RO"/>
              </w:rPr>
              <w:t>, potrivit căruia tuturor participanților la sistem li se asigură un tratament nediscriminatoriu în ceea ce priveşte drepturile şi obligaţiile prevăzute de lege.</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sensul actual a art. 23 alin. (4) din Legea nr. 1593/2002, </w:t>
            </w:r>
            <w:r w:rsidRPr="006F2485">
              <w:rPr>
                <w:rFonts w:ascii="Times New Roman" w:hAnsi="Times New Roman" w:cs="Times New Roman"/>
                <w:i/>
                <w:sz w:val="20"/>
                <w:szCs w:val="20"/>
                <w:lang w:val="ro-RO"/>
              </w:rPr>
              <w:t>pensionarii</w:t>
            </w:r>
            <w:r w:rsidRPr="006F2485">
              <w:rPr>
                <w:rFonts w:ascii="Times New Roman" w:hAnsi="Times New Roman" w:cs="Times New Roman"/>
                <w:sz w:val="20"/>
                <w:szCs w:val="20"/>
                <w:lang w:val="ro-RO"/>
              </w:rPr>
              <w:t xml:space="preserve"> și </w:t>
            </w:r>
            <w:r w:rsidRPr="006F2485">
              <w:rPr>
                <w:rFonts w:ascii="Times New Roman" w:hAnsi="Times New Roman" w:cs="Times New Roman"/>
                <w:i/>
                <w:sz w:val="20"/>
                <w:szCs w:val="20"/>
                <w:lang w:val="ro-RO"/>
              </w:rPr>
              <w:t xml:space="preserve">persoanele cu dizabilităţi severe, accentuate sau medii, </w:t>
            </w:r>
            <w:r w:rsidRPr="006F2485">
              <w:rPr>
                <w:rFonts w:ascii="Times New Roman" w:hAnsi="Times New Roman" w:cs="Times New Roman"/>
                <w:sz w:val="20"/>
                <w:szCs w:val="20"/>
                <w:lang w:val="ro-RO"/>
              </w:rPr>
              <w:t>în cazul</w:t>
            </w:r>
            <w:r w:rsidRPr="006F2485">
              <w:rPr>
                <w:rFonts w:ascii="Times New Roman" w:hAnsi="Times New Roman" w:cs="Times New Roman"/>
                <w:i/>
                <w:sz w:val="20"/>
                <w:szCs w:val="20"/>
                <w:lang w:val="ro-RO"/>
              </w:rPr>
              <w:t xml:space="preserve"> </w:t>
            </w:r>
            <w:r w:rsidRPr="006F2485">
              <w:rPr>
                <w:rFonts w:ascii="Times New Roman" w:hAnsi="Times New Roman" w:cs="Times New Roman"/>
                <w:sz w:val="20"/>
                <w:szCs w:val="20"/>
                <w:lang w:val="ro-RO"/>
              </w:rPr>
              <w:t>în care aceștia fac parte, concomitent, și din unele categorii menționate la pct. 1 din Anexa nr. 2 la Legea prenotată (</w:t>
            </w:r>
            <w:r w:rsidRPr="006F2485">
              <w:rPr>
                <w:rFonts w:ascii="Times New Roman" w:hAnsi="Times New Roman" w:cs="Times New Roman"/>
                <w:i/>
                <w:sz w:val="20"/>
                <w:szCs w:val="20"/>
                <w:lang w:val="ro-RO"/>
              </w:rPr>
              <w:t>proprietari de terenuri cu destinaţie agricolă, fondatori de întreprinderi individuale, titulari de patentă de întreprinzător, persoanele fizice care desfăşoară activităţi independente în domeniul comerţului cu amănuntul, cu excepţia comerţului cu mărfuri supuse accizelor etc.</w:t>
            </w:r>
            <w:r w:rsidRPr="006F2485">
              <w:rPr>
                <w:rFonts w:ascii="Times New Roman" w:hAnsi="Times New Roman" w:cs="Times New Roman"/>
                <w:sz w:val="20"/>
                <w:szCs w:val="20"/>
                <w:lang w:val="ro-RO"/>
              </w:rPr>
              <w:t>), sunt scutiți de plata primei de AOAM în sumă fixă, cât și de prima de AOAM în formă de contribuție procentuală din alte drepturi şi venituri obţinute.</w:t>
            </w:r>
          </w:p>
          <w:p w:rsidR="004A44FC" w:rsidRPr="006F2485" w:rsidRDefault="004A44FC" w:rsidP="004A44FC">
            <w:pPr>
              <w:contextualSpacing/>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contextul instituirii unui mecanism nediscriminatoriu în raport cu toate categoriile de persoane încadrate în sistemul AOAM, precum și unui mecanism de achitare a contribuțiilor în funcție de veniturile reale, propunem eliminarea discriminării existente și corelarea echității între persoanele ce obțin venit din activitatea pe care o desfășoară, inclusiv va contribui la creșterea fondurilor AOAM.</w:t>
            </w:r>
          </w:p>
        </w:tc>
        <w:tc>
          <w:tcPr>
            <w:tcW w:w="3242" w:type="dxa"/>
            <w:gridSpan w:val="2"/>
          </w:tcPr>
          <w:p w:rsidR="004A44FC" w:rsidRPr="006F2485" w:rsidRDefault="004A44FC" w:rsidP="004A44FC">
            <w:pPr>
              <w:ind w:right="39"/>
              <w:jc w:val="both"/>
              <w:rPr>
                <w:rFonts w:ascii="Times New Roman" w:eastAsia="Calibri" w:hAnsi="Times New Roman" w:cs="Times New Roman"/>
                <w:b/>
                <w:bCs/>
                <w:sz w:val="20"/>
                <w:szCs w:val="20"/>
                <w:u w:val="single"/>
                <w:lang w:val="ro-RO" w:eastAsia="ru-RU"/>
              </w:rPr>
            </w:pPr>
            <w:r w:rsidRPr="006F2485">
              <w:rPr>
                <w:rFonts w:ascii="Times New Roman" w:eastAsia="Calibri" w:hAnsi="Times New Roman" w:cs="Times New Roman"/>
                <w:b/>
                <w:bCs/>
                <w:sz w:val="20"/>
                <w:szCs w:val="20"/>
                <w:u w:val="single"/>
                <w:lang w:val="ro-RO" w:eastAsia="ru-RU"/>
              </w:rPr>
              <w:t>Se acceptă</w:t>
            </w:r>
          </w:p>
        </w:tc>
      </w:tr>
      <w:tr w:rsidR="004A44FC" w:rsidRPr="00A2377E" w:rsidTr="004552FF">
        <w:tc>
          <w:tcPr>
            <w:tcW w:w="3139" w:type="dxa"/>
          </w:tcPr>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Art.29.</w:t>
            </w:r>
            <w:r w:rsidRPr="006F2485">
              <w:rPr>
                <w:rFonts w:ascii="Times New Roman" w:eastAsia="Times New Roman" w:hAnsi="Times New Roman" w:cs="Times New Roman"/>
                <w:color w:val="000000" w:themeColor="text1"/>
                <w:sz w:val="20"/>
                <w:szCs w:val="20"/>
                <w:shd w:val="clear" w:color="auto" w:fill="FFFFFF"/>
                <w:lang w:val="ro-RO"/>
              </w:rPr>
              <w:t> - (1) Diminuarea cuantumului primelor de asigurare obligatorie de asistenţă medicală prin neprezentarea sau prezentarea către Serviciul Fiscal de Stat a unei dări de seamă fiscale cu informaţii sau date neveridice atrage răspunderea contribuabililor conform titlului V din Codul fiscal.</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(3) Pe lîngă amenda aplicată conform alin. (1), de la angajatori se va percepe suma primelor de asigurare obligatorie de asistenţă medicală, calculată din suma cu care a fost diminuat fondul de retribuire a muncii şi alte recompense ori suma cu care a fost diminuate primele de asigurare obligatorie de asistenţă medicală, şi se va calcula penalitatea pentru nevirarea în termen a acestei sume la contul Companiei Naţionale de Asigurări în Medicină.</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(4) Prin derogare de la prevederile alin. (1)–(3) ale prezentului articol, rezidenții parcurilor pentru tehnologia informaţiei poartă răspundere conform titlului V din Codul fiscal.</w:t>
            </w:r>
          </w:p>
          <w:p w:rsidR="004A44FC" w:rsidRPr="006F2485" w:rsidRDefault="004A44FC" w:rsidP="004A44FC">
            <w:pPr>
              <w:pStyle w:val="NormalWeb"/>
              <w:shd w:val="clear" w:color="auto" w:fill="FFFFFF"/>
              <w:spacing w:after="0" w:line="240" w:lineRule="auto"/>
              <w:jc w:val="both"/>
              <w:rPr>
                <w:rStyle w:val="Strong"/>
                <w:b w:val="0"/>
                <w:bCs w:val="0"/>
                <w:color w:val="000000" w:themeColor="text1"/>
                <w:sz w:val="20"/>
                <w:szCs w:val="20"/>
              </w:rPr>
            </w:pPr>
          </w:p>
        </w:tc>
        <w:tc>
          <w:tcPr>
            <w:tcW w:w="3419" w:type="dxa"/>
          </w:tcPr>
          <w:p w:rsidR="004A44FC" w:rsidRPr="006F2485" w:rsidRDefault="004A44FC" w:rsidP="004A44FC">
            <w:pPr>
              <w:pStyle w:val="NormalWeb"/>
              <w:shd w:val="clear" w:color="auto" w:fill="FFFFFF"/>
              <w:spacing w:after="0" w:line="240" w:lineRule="auto"/>
              <w:jc w:val="both"/>
              <w:rPr>
                <w:color w:val="000000" w:themeColor="text1"/>
                <w:sz w:val="20"/>
                <w:szCs w:val="20"/>
              </w:rPr>
            </w:pPr>
            <w:r w:rsidRPr="006F2485">
              <w:rPr>
                <w:color w:val="000000" w:themeColor="text1"/>
                <w:sz w:val="20"/>
                <w:szCs w:val="20"/>
              </w:rPr>
              <w:t xml:space="preserve">La </w:t>
            </w:r>
            <w:r w:rsidRPr="006F2485">
              <w:rPr>
                <w:b/>
                <w:color w:val="000000" w:themeColor="text1"/>
                <w:sz w:val="20"/>
                <w:szCs w:val="20"/>
              </w:rPr>
              <w:t>articolul 29</w:t>
            </w:r>
            <w:r w:rsidRPr="006F2485">
              <w:rPr>
                <w:color w:val="000000" w:themeColor="text1"/>
                <w:sz w:val="20"/>
                <w:szCs w:val="20"/>
              </w:rPr>
              <w:t xml:space="preserve"> alineatul (4), după textul „rezidenții parcurilor pentru tehnologia informației” se introduce textul „și întreprinderile micro cărora li se aplică regimul special de impozitare stabilit la cap. 2 titlul X din Codul fiscal”.</w:t>
            </w:r>
          </w:p>
          <w:p w:rsidR="004A44FC" w:rsidRPr="006F2485" w:rsidRDefault="004A44FC" w:rsidP="004A44FC">
            <w:pPr>
              <w:jc w:val="both"/>
              <w:rPr>
                <w:rFonts w:ascii="Times New Roman" w:hAnsi="Times New Roman" w:cs="Times New Roman"/>
                <w:color w:val="000000" w:themeColor="text1"/>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FD5AC1" w:rsidRPr="00CB101B" w:rsidRDefault="00FD5AC1" w:rsidP="00FD5AC1">
            <w:pPr>
              <w:shd w:val="clear" w:color="auto" w:fill="FFFFFF"/>
              <w:jc w:val="both"/>
              <w:rPr>
                <w:rFonts w:ascii="Times New Roman" w:eastAsia="Times New Roman" w:hAnsi="Times New Roman" w:cs="Times New Roman"/>
                <w:b/>
                <w:bCs/>
                <w:sz w:val="20"/>
                <w:szCs w:val="20"/>
                <w:u w:val="single"/>
                <w:shd w:val="clear" w:color="auto" w:fill="FFFFFF"/>
                <w:lang w:val="en-US"/>
              </w:rPr>
            </w:pPr>
            <w:r w:rsidRPr="00CB101B">
              <w:rPr>
                <w:rFonts w:ascii="Times New Roman" w:eastAsia="Times New Roman" w:hAnsi="Times New Roman" w:cs="Times New Roman"/>
                <w:b/>
                <w:bCs/>
                <w:sz w:val="20"/>
                <w:szCs w:val="20"/>
                <w:u w:val="single"/>
                <w:shd w:val="clear" w:color="auto" w:fill="FFFFFF"/>
                <w:lang w:val="en-US"/>
              </w:rPr>
              <w:t>Nu se acceptă</w:t>
            </w:r>
          </w:p>
          <w:p w:rsidR="004A44FC" w:rsidRPr="006F2485" w:rsidRDefault="00FD5AC1" w:rsidP="00FD5AC1">
            <w:pPr>
              <w:ind w:right="39"/>
              <w:jc w:val="both"/>
              <w:rPr>
                <w:rFonts w:ascii="Times New Roman" w:eastAsia="Calibri" w:hAnsi="Times New Roman" w:cs="Times New Roman"/>
                <w:bCs/>
                <w:sz w:val="20"/>
                <w:szCs w:val="20"/>
                <w:lang w:val="ro-RO" w:eastAsia="ru-RU"/>
              </w:rPr>
            </w:pPr>
            <w:r>
              <w:rPr>
                <w:rFonts w:ascii="Times New Roman" w:eastAsia="Times New Roman" w:hAnsi="Times New Roman" w:cs="Times New Roman"/>
                <w:bCs/>
                <w:sz w:val="20"/>
                <w:szCs w:val="20"/>
                <w:shd w:val="clear" w:color="auto" w:fill="FFFFFF"/>
                <w:lang w:val="en-US"/>
              </w:rPr>
              <w:t>În contextul neacceptării implementării conceptului impozitului unic pentru întreprinderile micro.</w:t>
            </w:r>
          </w:p>
        </w:tc>
      </w:tr>
      <w:tr w:rsidR="004A44FC" w:rsidRPr="006F2485" w:rsidTr="00F24B67">
        <w:tc>
          <w:tcPr>
            <w:tcW w:w="14479" w:type="dxa"/>
            <w:gridSpan w:val="7"/>
          </w:tcPr>
          <w:p w:rsidR="004A44FC" w:rsidRPr="006F2485" w:rsidRDefault="004A44FC" w:rsidP="004A44FC">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Codul muncii nr.154/2003</w:t>
            </w:r>
          </w:p>
          <w:p w:rsidR="004A44FC" w:rsidRPr="006F2485" w:rsidRDefault="004A44FC" w:rsidP="004A44FC">
            <w:pPr>
              <w:jc w:val="both"/>
              <w:rPr>
                <w:rFonts w:ascii="Times New Roman" w:hAnsi="Times New Roman" w:cs="Times New Roman"/>
                <w:b/>
                <w:i/>
                <w:sz w:val="20"/>
                <w:szCs w:val="20"/>
                <w:highlight w:val="yellow"/>
                <w:lang w:val="ro-RO"/>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141.</w:t>
            </w:r>
            <w:r w:rsidRPr="006F2485">
              <w:rPr>
                <w:sz w:val="20"/>
                <w:szCs w:val="20"/>
              </w:rPr>
              <w:t xml:space="preserve"> Formele de plată a salariului</w:t>
            </w:r>
          </w:p>
          <w:p w:rsidR="004A44FC" w:rsidRPr="006F2485" w:rsidRDefault="004A44FC" w:rsidP="004A44FC">
            <w:pPr>
              <w:pStyle w:val="NormalWeb"/>
              <w:spacing w:after="0" w:line="240" w:lineRule="auto"/>
              <w:jc w:val="both"/>
              <w:rPr>
                <w:sz w:val="20"/>
                <w:szCs w:val="20"/>
              </w:rPr>
            </w:pPr>
            <w:r w:rsidRPr="006F2485">
              <w:rPr>
                <w:sz w:val="20"/>
                <w:szCs w:val="20"/>
              </w:rPr>
              <w:t>(1) Salariul se plăteşte în monedă naţională.</w:t>
            </w: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ind w:firstLine="567"/>
              <w:jc w:val="both"/>
              <w:rPr>
                <w:sz w:val="20"/>
                <w:szCs w:val="20"/>
              </w:rPr>
            </w:pPr>
          </w:p>
          <w:p w:rsidR="004A44FC" w:rsidRPr="006F2485" w:rsidRDefault="004A44FC" w:rsidP="004A44FC">
            <w:pPr>
              <w:pStyle w:val="NormalWeb"/>
              <w:spacing w:after="0" w:line="240" w:lineRule="auto"/>
              <w:jc w:val="both"/>
              <w:rPr>
                <w:b/>
                <w:sz w:val="20"/>
                <w:szCs w:val="20"/>
              </w:rPr>
            </w:pPr>
            <w:r w:rsidRPr="006F2485">
              <w:rPr>
                <w:sz w:val="20"/>
                <w:szCs w:val="20"/>
              </w:rPr>
              <w:t>(2) Cu acordul scris al salariatului, se permite plata salariului prin instituţiile bancare sau oficiile poştale, cu achitarea serviciilor respective din contul angajatorului. Modul de plată a salariului prin instituţiile bancare sau oficiile poştale se stabileşte de Guvern, în comun cu Banca Naţională a Moldovei.</w:t>
            </w:r>
          </w:p>
        </w:tc>
        <w:tc>
          <w:tcPr>
            <w:tcW w:w="3419" w:type="dxa"/>
          </w:tcPr>
          <w:p w:rsidR="004A44FC" w:rsidRPr="006F2485" w:rsidRDefault="004A44FC" w:rsidP="004A44FC">
            <w:pPr>
              <w:spacing w:after="202"/>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propune, la alineatul (1), după sintagma ”se plătește” se introduce textul ”în formă electronică prin intermediul prestatorilor serviciilor de plată”, iar, în final, se completează cu următoarea propoziție: ”Modul de plată a salariului prin intermediul prestatorilor serviciilor de plată se stabileşte de Guvern, în comun cu Banca Naţională a Moldovei. Contribuabilul decide asupra modalității de recepționare a salariului în formă electronică, indicând în cererea adresată angajatorului tipul prestatorului serviciilor de plată.” </w:t>
            </w:r>
          </w:p>
          <w:p w:rsidR="004A44FC" w:rsidRPr="006F2485" w:rsidRDefault="004A44FC" w:rsidP="004A44FC">
            <w:pPr>
              <w:ind w:right="4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la alineatul (2), după cuvântul ”salariatului” se introduce textul ”cu viza de reședință în localitățile altele decât municipii și orașe”, textul ” prin instituţiile bancare” se substituie cu textul ”în numerar la casieria angajatorului”, iar sintagma ”instituţiile bancare sau” se exclude din a doua propoziție.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ind w:right="4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Modificările date se propun pentru a schimba paradigma predefinită a achitării salariului în numerar și doar la cerere – utilizând unele metode de plată electronică. Respectiv, se propune ca plățile sub formă de salariu să fie achitate doar electronic prin intermediul prestatorilor serviciilor de plată (bănci și alți prestatori servicii de plată non-bancari), modul fiind ales la cererea angajatului în modul stabilit de comun acord de Guvern și Banca Națională a Moldovei.  </w:t>
            </w:r>
          </w:p>
          <w:p w:rsidR="004A44FC" w:rsidRPr="006F2485" w:rsidRDefault="004A44FC" w:rsidP="004A44FC">
            <w:pPr>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Totodată, în cazul salariaților cu viza de reședință în localitățile altele decât municipii și orașe, aceștia vor putea opta pentru plata în numerar sau prin intermediul oficiilor poștale a salariilor.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Aceste măsuri vor ținti una din problemele principale ale economiei bazate pe numerar și anume sursa numerarului.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3242" w:type="dxa"/>
            <w:gridSpan w:val="2"/>
          </w:tcPr>
          <w:p w:rsidR="004A44FC" w:rsidRPr="006F2485" w:rsidRDefault="004A44FC" w:rsidP="004A44FC">
            <w:pPr>
              <w:jc w:val="both"/>
              <w:rPr>
                <w:rFonts w:ascii="Times New Roman" w:hAnsi="Times New Roman" w:cs="Times New Roman"/>
                <w:i/>
                <w:sz w:val="20"/>
                <w:szCs w:val="20"/>
                <w:highlight w:val="yellow"/>
                <w:lang w:val="ro-RO"/>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F24B67">
        <w:tc>
          <w:tcPr>
            <w:tcW w:w="14479" w:type="dxa"/>
            <w:gridSpan w:val="7"/>
          </w:tcPr>
          <w:p w:rsidR="004A44FC" w:rsidRPr="006F2485" w:rsidRDefault="004A44FC" w:rsidP="004A44FC">
            <w:pPr>
              <w:shd w:val="clear" w:color="auto" w:fill="FFFFFF"/>
              <w:jc w:val="both"/>
              <w:outlineLvl w:val="3"/>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t>Lege</w:t>
            </w:r>
            <w:r w:rsidRPr="006F2485">
              <w:rPr>
                <w:rFonts w:ascii="Times New Roman" w:eastAsia="Times New Roman" w:hAnsi="Times New Roman" w:cs="Times New Roman"/>
                <w:b/>
                <w:sz w:val="20"/>
                <w:szCs w:val="20"/>
                <w:lang w:val="ro-RO" w:eastAsia="ru-RU"/>
              </w:rPr>
              <w:t xml:space="preserve"> nr. 397 /2003 </w:t>
            </w:r>
            <w:r w:rsidRPr="006F2485">
              <w:rPr>
                <w:rFonts w:ascii="Times New Roman" w:eastAsia="Times New Roman" w:hAnsi="Times New Roman" w:cs="Times New Roman"/>
                <w:b/>
                <w:bCs/>
                <w:sz w:val="20"/>
                <w:szCs w:val="20"/>
                <w:lang w:val="ro-RO" w:eastAsia="ru-RU"/>
              </w:rPr>
              <w:t>privind finanțele publice locale</w:t>
            </w:r>
          </w:p>
          <w:p w:rsidR="004A44FC" w:rsidRPr="006F2485" w:rsidRDefault="004A44FC" w:rsidP="004A44FC">
            <w:pPr>
              <w:shd w:val="clear" w:color="auto" w:fill="FFFFFF"/>
              <w:jc w:val="both"/>
              <w:outlineLvl w:val="3"/>
              <w:rPr>
                <w:rFonts w:ascii="Times New Roman" w:eastAsia="Times New Roman" w:hAnsi="Times New Roman" w:cs="Times New Roman"/>
                <w:b/>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5.</w:t>
            </w:r>
            <w:r w:rsidRPr="006F2485">
              <w:rPr>
                <w:sz w:val="20"/>
                <w:szCs w:val="20"/>
              </w:rPr>
              <w:t xml:space="preserve"> Repartizarea veniturilor între bugetele locale</w:t>
            </w:r>
          </w:p>
          <w:p w:rsidR="004A44FC" w:rsidRPr="006F2485" w:rsidRDefault="004A44FC" w:rsidP="004A44FC">
            <w:pPr>
              <w:jc w:val="both"/>
              <w:rPr>
                <w:rStyle w:val="Strong"/>
                <w:rFonts w:ascii="Times New Roman" w:hAnsi="Times New Roman" w:cs="Times New Roman"/>
                <w:sz w:val="20"/>
                <w:szCs w:val="20"/>
                <w:lang w:val="ro-RO"/>
              </w:rPr>
            </w:pPr>
            <w:r w:rsidRPr="006F2485">
              <w:rPr>
                <w:rFonts w:ascii="Times New Roman" w:hAnsi="Times New Roman" w:cs="Times New Roman"/>
                <w:sz w:val="20"/>
                <w:szCs w:val="20"/>
                <w:lang w:val="ro-RO"/>
              </w:rPr>
              <w:br/>
            </w:r>
          </w:p>
          <w:p w:rsidR="004A44FC" w:rsidRPr="006F2485" w:rsidRDefault="004A44FC" w:rsidP="004A44FC">
            <w:pPr>
              <w:pStyle w:val="NormalWeb"/>
              <w:shd w:val="clear" w:color="auto" w:fill="FFFFFF"/>
              <w:spacing w:after="0" w:line="240" w:lineRule="auto"/>
              <w:jc w:val="both"/>
              <w:rPr>
                <w:rStyle w:val="Strong"/>
                <w:sz w:val="20"/>
                <w:szCs w:val="20"/>
              </w:rPr>
            </w:pPr>
          </w:p>
        </w:tc>
        <w:tc>
          <w:tcPr>
            <w:tcW w:w="3419" w:type="dxa"/>
          </w:tcPr>
          <w:p w:rsidR="004A44FC" w:rsidRPr="006F2485" w:rsidRDefault="004A44FC" w:rsidP="004A44FC">
            <w:pPr>
              <w:ind w:right="66" w:firstLine="3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articolului 5 alineatul (1) după cum urmează: se completează cu litera 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și b</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cu următorul </w:t>
            </w:r>
          </w:p>
          <w:p w:rsidR="004A44FC" w:rsidRPr="006F2485" w:rsidRDefault="004A44FC" w:rsidP="004A44FC">
            <w:pPr>
              <w:spacing w:after="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cuprins: </w:t>
            </w:r>
          </w:p>
          <w:p w:rsidR="004A44FC" w:rsidRPr="006F2485" w:rsidRDefault="004A44FC" w:rsidP="004A44FC">
            <w:pPr>
              <w:ind w:righ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taxa pentru folosirea drumurilor de către autovehiculele înmatriculate în Republica Moldova în cuantumul de 100% din volumul total, aprobat în legea anuală a bugetului de stat, calculate și distribuite proporțional numărului populației din teritoriul unității administrativ-teritoriale respective, în baza datelor oficiale existente la momentul calculării acestora; </w:t>
            </w:r>
          </w:p>
          <w:p w:rsidR="004A44FC" w:rsidRPr="006F2485" w:rsidRDefault="004A44FC" w:rsidP="004A44FC">
            <w:pPr>
              <w:ind w:right="64"/>
              <w:jc w:val="both"/>
              <w:rPr>
                <w:rFonts w:ascii="Times New Roman" w:hAnsi="Times New Roman" w:cs="Times New Roman"/>
                <w:sz w:val="20"/>
                <w:szCs w:val="20"/>
                <w:lang w:val="ro-RO"/>
              </w:rPr>
            </w:pPr>
            <w:r w:rsidRPr="006F2485">
              <w:rPr>
                <w:rFonts w:ascii="Times New Roman" w:eastAsia="Arial" w:hAnsi="Times New Roman" w:cs="Times New Roman"/>
                <w:sz w:val="20"/>
                <w:szCs w:val="20"/>
                <w:lang w:val="ro-RO"/>
              </w:rPr>
              <w:t>-</w:t>
            </w:r>
            <w:r w:rsidRPr="006F2485">
              <w:rPr>
                <w:rFonts w:ascii="Times New Roman" w:hAnsi="Times New Roman" w:cs="Times New Roman"/>
                <w:sz w:val="20"/>
                <w:szCs w:val="20"/>
                <w:lang w:val="ro-RO"/>
              </w:rPr>
              <w:t xml:space="preserve"> b</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defalcări în volum de: 10% pentru bugetele mun. Chișinău și Bălți; 25% pentru bugetele municipiilor și orașelor reședință de raion;  50% pentru bugetele orașelor și satelor (comunelor)., excepție făcând bugetele satelor (comunelor) şi ale oraşelor (municipiilor) din componența unităţii </w:t>
            </w:r>
          </w:p>
          <w:p w:rsidR="004A44FC" w:rsidRPr="006F2485" w:rsidRDefault="004A44FC" w:rsidP="004A44FC">
            <w:pPr>
              <w:ind w:right="6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teritoriale autonome cu statut juridic special”; </w:t>
            </w:r>
          </w:p>
          <w:p w:rsidR="004A44FC" w:rsidRPr="006F2485" w:rsidRDefault="004A44FC" w:rsidP="004A44FC">
            <w:pPr>
              <w:ind w:left="427"/>
              <w:jc w:val="both"/>
              <w:rPr>
                <w:rFonts w:ascii="Times New Roman" w:hAnsi="Times New Roman" w:cs="Times New Roman"/>
                <w:sz w:val="20"/>
                <w:szCs w:val="20"/>
                <w:lang w:val="ro-RO"/>
              </w:rPr>
            </w:pP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alineatul (3) punctul 1) se completează cu litera 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cu următorul cuprins:</w:t>
            </w:r>
            <w:r w:rsidRPr="006F2485">
              <w:rPr>
                <w:rFonts w:ascii="Times New Roman" w:eastAsia="Arial" w:hAnsi="Times New Roman" w:cs="Times New Roman"/>
                <w:b/>
                <w:sz w:val="20"/>
                <w:szCs w:val="20"/>
                <w:lang w:val="ro-RO"/>
              </w:rPr>
              <w:t xml:space="preserve">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transferuri din fondul rutier pentru drumuri locale de interes raional administrate, calculate și distribuite conform lungimii echivalente ale acestora”; alineatul (4) punctul 1) se completează cu o nouă liniuță cu următorul cuprins: </w:t>
            </w:r>
          </w:p>
          <w:p w:rsidR="004A44FC" w:rsidRPr="006F2485" w:rsidRDefault="004A44FC" w:rsidP="004A44FC">
            <w:pPr>
              <w:ind w:right="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taxa pentru folosirea drumurilor de către autovehiculele înmatriculate în Republica Moldova în cuantumul de 100% din volumul total, aprobat în legea anuală a bugetului de stat, calculate și distribuite proporțional numărului populației din sate și orașele din componența unităţii administrativteritoriale autonome, în baza datelor oficiale existente la momentul calculării acestora, virate la bugetul central al unității teritoriale autonome”; alineatul (5) pct. 1): </w:t>
            </w:r>
          </w:p>
          <w:p w:rsidR="004A44FC" w:rsidRPr="006F2485" w:rsidRDefault="004A44FC" w:rsidP="004A44FC">
            <w:pPr>
              <w:spacing w:after="8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alineatul se completează cu lit. 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și b</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cu următorul cuprins: </w:t>
            </w:r>
          </w:p>
          <w:p w:rsidR="004A44FC" w:rsidRPr="006F2485" w:rsidRDefault="004A44FC" w:rsidP="004A44FC">
            <w:pPr>
              <w:ind w:right="5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pentru bugetele municipale Chișinău și Bălţi - taxa pentru folosirea drumurilor de către autovehiculele înmatriculate în Republica Moldova în cuantumul de 50% din volumul total, aprobat în legea anuală a bugetului de stat, calculate și distribuite proporțional numărului populației din teritoriul unităţii administrativ-teritoriale respective, în baza datelor oficiale existente la momentul calculării acestora (cu excepţia unităţilor administrativ-teritoriale de nivelul întîi din componenţa municipiului)”; b</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10% defalcări de la impozitul pe venitul persoanelor juridice,  excepţie făcând bugetele satelor (comunelor) şi ale oraşelor (municipiilor) din componenţa unităţii teritoriale autonome cu statut juridic special;”; </w:t>
            </w:r>
          </w:p>
          <w:p w:rsidR="004A44FC" w:rsidRPr="006F2485" w:rsidRDefault="004A44FC" w:rsidP="004A44FC">
            <w:pPr>
              <w:ind w:right="58"/>
              <w:jc w:val="both"/>
              <w:rPr>
                <w:rFonts w:ascii="Times New Roman" w:hAnsi="Times New Roman" w:cs="Times New Roman"/>
                <w:sz w:val="20"/>
                <w:szCs w:val="20"/>
                <w:lang w:val="ro-RO"/>
              </w:rPr>
            </w:pP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Modificarea aliniatului (1) din art. 11: </w:t>
            </w:r>
          </w:p>
          <w:p w:rsidR="004A44FC" w:rsidRPr="006F2485" w:rsidRDefault="004A44FC" w:rsidP="004A44FC">
            <w:pPr>
              <w:ind w:right="10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11. Transferuri cu destinație generală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 Transferurile cu destinație generală se efectuează din fondul de susținere financiară a unităților administrativ-teritoriale, care se formează din impozitul pe venitul persoanelor fizice, nealocat sub formă de defalcări la bugetele unităților administrativ-teritoriale, pe baza datelor din ultimul an pentru care există execuție bugetară definitivă și 25% din impozitul pe venitul persoanelor juridice.„.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CALM</w:t>
            </w:r>
          </w:p>
        </w:tc>
        <w:tc>
          <w:tcPr>
            <w:tcW w:w="3149" w:type="dxa"/>
          </w:tcPr>
          <w:p w:rsidR="004A44FC" w:rsidRPr="006F2485" w:rsidRDefault="004A44FC" w:rsidP="004A44FC">
            <w:pPr>
              <w:ind w:left="25" w:hanging="2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Sunt priorități și angajamente urgente din programul actual de guvernare. Creșterea autonomiei financiare și ajustarea nivelului resurselor proprii ale APL la ultimele schimbări în plan legislativ aprobate de autoritățile centrale în ultima perioadă.</w:t>
            </w:r>
          </w:p>
        </w:tc>
        <w:tc>
          <w:tcPr>
            <w:tcW w:w="3242" w:type="dxa"/>
            <w:gridSpan w:val="2"/>
          </w:tcPr>
          <w:p w:rsidR="004A44FC" w:rsidRPr="00FD5AC1" w:rsidRDefault="00FD5AC1" w:rsidP="004A44FC">
            <w:pPr>
              <w:jc w:val="both"/>
              <w:rPr>
                <w:rFonts w:ascii="Times New Roman" w:hAnsi="Times New Roman" w:cs="Times New Roman"/>
                <w:sz w:val="20"/>
                <w:szCs w:val="20"/>
                <w:lang w:val="ro-RO"/>
              </w:rPr>
            </w:pPr>
            <w:r w:rsidRPr="00FD5AC1">
              <w:rPr>
                <w:rFonts w:ascii="Times New Roman" w:hAnsi="Times New Roman" w:cs="Times New Roman"/>
                <w:b/>
                <w:sz w:val="20"/>
                <w:szCs w:val="20"/>
                <w:u w:val="single"/>
                <w:lang w:val="ro-RO"/>
              </w:rPr>
              <w:t>Se acceptă,</w:t>
            </w:r>
            <w:r>
              <w:rPr>
                <w:rFonts w:ascii="Times New Roman" w:hAnsi="Times New Roman" w:cs="Times New Roman"/>
                <w:sz w:val="20"/>
                <w:szCs w:val="20"/>
                <w:lang w:val="ro-RO"/>
              </w:rPr>
              <w:t xml:space="preserve"> proiectul prevede defalcarea taxei pentru folosirea drumului în mărime de 100% la transferuri cu destinație generală și taxele pentru folosirea resurselor naturale în mărimea de 50% la bugetul local de nivelul I și 50% la bugetul local de nivelul II.</w:t>
            </w:r>
          </w:p>
        </w:tc>
      </w:tr>
      <w:tr w:rsidR="004A44FC" w:rsidRPr="00A2377E" w:rsidTr="004552FF">
        <w:tc>
          <w:tcPr>
            <w:tcW w:w="3139" w:type="dxa"/>
            <w:vMerge w:val="restart"/>
          </w:tcPr>
          <w:p w:rsidR="004A44FC" w:rsidRPr="006F2485" w:rsidRDefault="004A44FC" w:rsidP="004A44FC">
            <w:pPr>
              <w:pStyle w:val="NormalWeb"/>
              <w:spacing w:after="0" w:line="240" w:lineRule="auto"/>
              <w:jc w:val="both"/>
              <w:rPr>
                <w:sz w:val="20"/>
                <w:szCs w:val="20"/>
              </w:rPr>
            </w:pPr>
            <w:r w:rsidRPr="006F2485">
              <w:rPr>
                <w:b/>
                <w:bCs/>
                <w:sz w:val="20"/>
                <w:szCs w:val="20"/>
              </w:rPr>
              <w:t>Articolul 5.</w:t>
            </w:r>
            <w:r w:rsidRPr="006F2485">
              <w:rPr>
                <w:sz w:val="20"/>
                <w:szCs w:val="20"/>
              </w:rPr>
              <w:t xml:space="preserve"> Repartizarea veniturilor între bugetele locale</w:t>
            </w:r>
          </w:p>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spacing w:after="4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5: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alineatul (1) pct. 1) se completează cu litera d</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următorul cuprins: </w:t>
            </w:r>
          </w:p>
          <w:p w:rsidR="004A44FC" w:rsidRPr="006F2485" w:rsidRDefault="004A44FC" w:rsidP="004A44FC">
            <w:pPr>
              <w:ind w:right="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amenzi pentru contravenţiile comise pe teritoriul unităţii administrativ-teritoriale respective; alineatul (5) pct. 1) se completează cu litera d</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următorul cuprins: </w:t>
            </w:r>
          </w:p>
          <w:p w:rsidR="004A44FC" w:rsidRPr="006F2485" w:rsidRDefault="004A44FC" w:rsidP="004A44FC">
            <w:pPr>
              <w:ind w:right="66" w:firstLine="3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amenzi pentru contravenţiile comise pe teritoriul municipiului (cu excepţia unităţilor administrativ-teritoriale de nivelul întâi din componenţa municipiului);”.</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CALM</w:t>
            </w:r>
          </w:p>
        </w:tc>
        <w:tc>
          <w:tcPr>
            <w:tcW w:w="3149" w:type="dxa"/>
          </w:tcPr>
          <w:p w:rsidR="004A44FC" w:rsidRPr="006F2485" w:rsidRDefault="004A44FC" w:rsidP="004A44FC">
            <w:pPr>
              <w:ind w:left="25" w:hanging="2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propune ca contravențiile constatate de agenții constatatori pe teritoriul UAT de nivelul I respective, sa meargă expres la bugetele locale. În prezent, există lacune importante și confuzii privind statutul contravențiilor și bugetul la care urmează a fi virate.</w:t>
            </w:r>
          </w:p>
        </w:tc>
        <w:tc>
          <w:tcPr>
            <w:tcW w:w="3242" w:type="dxa"/>
            <w:gridSpan w:val="2"/>
          </w:tcPr>
          <w:p w:rsidR="004A44FC" w:rsidRPr="006F2485" w:rsidRDefault="004A44FC" w:rsidP="004A44FC">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Principiile care stau la baza încasării în buget a veniturilor provenite din amenzile aplicate în baza deciziilor de sancționare asupra cauzelor vizează: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-responsabilitatea/competența autorităților statului pentru domeniul în care se constată contravenția și se aplică sancțiunea;</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-modul și sursa de finanțare a autorităților care aplică sancțiunea pentru contravenția administrativă.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Respectiv, destinația de încasare a amenzilor aplicate, reprezintă obiectul de reglementarea a unor legi, cum ar fi Codul Contravențio</w:t>
            </w:r>
            <w:r>
              <w:rPr>
                <w:rFonts w:ascii="Times New Roman" w:hAnsi="Times New Roman" w:cs="Times New Roman"/>
                <w:sz w:val="20"/>
                <w:szCs w:val="20"/>
                <w:lang w:val="ro-RO"/>
              </w:rPr>
              <w:t>nal nr.218/2008, Codul fiscal nr</w:t>
            </w:r>
            <w:r w:rsidRPr="006F2485">
              <w:rPr>
                <w:rFonts w:ascii="Times New Roman" w:hAnsi="Times New Roman" w:cs="Times New Roman"/>
                <w:sz w:val="20"/>
                <w:szCs w:val="20"/>
                <w:lang w:val="ro-RO"/>
              </w:rPr>
              <w:t xml:space="preserve">.1163/1995, etc. Astfel, destinația amenzilor este stabilită în funcție de agenții constatatori care aplică amenzile. </w:t>
            </w:r>
          </w:p>
          <w:p w:rsidR="004A44FC" w:rsidRPr="006F2485" w:rsidRDefault="004A44FC" w:rsidP="004A44FC">
            <w:pPr>
              <w:jc w:val="both"/>
              <w:rPr>
                <w:rFonts w:ascii="Times New Roman" w:hAnsi="Times New Roman" w:cs="Times New Roman"/>
                <w:sz w:val="20"/>
                <w:szCs w:val="20"/>
                <w:highlight w:val="yellow"/>
                <w:lang w:val="ro-RO"/>
              </w:rPr>
            </w:pPr>
            <w:r w:rsidRPr="006F2485">
              <w:rPr>
                <w:rFonts w:ascii="Times New Roman" w:hAnsi="Times New Roman" w:cs="Times New Roman"/>
                <w:sz w:val="20"/>
                <w:szCs w:val="20"/>
                <w:lang w:val="ro-RO"/>
              </w:rPr>
              <w:t>Totodată, veniturile din amen</w:t>
            </w:r>
            <w:r>
              <w:rPr>
                <w:rFonts w:ascii="Times New Roman" w:hAnsi="Times New Roman" w:cs="Times New Roman"/>
                <w:sz w:val="20"/>
                <w:szCs w:val="20"/>
                <w:lang w:val="ro-RO"/>
              </w:rPr>
              <w:t>zi, reprezintă o sursă d</w:t>
            </w:r>
            <w:r w:rsidRPr="006F2485">
              <w:rPr>
                <w:rFonts w:ascii="Times New Roman" w:hAnsi="Times New Roman" w:cs="Times New Roman"/>
                <w:sz w:val="20"/>
                <w:szCs w:val="20"/>
                <w:lang w:val="ro-RO"/>
              </w:rPr>
              <w:t>e venituri instabilă, care diferă de la an la an și care nu va asigura UAT cu resurse consistente.</w:t>
            </w:r>
          </w:p>
        </w:tc>
      </w:tr>
      <w:tr w:rsidR="004A44FC" w:rsidRPr="00A2377E" w:rsidTr="004552FF">
        <w:tc>
          <w:tcPr>
            <w:tcW w:w="3139" w:type="dxa"/>
            <w:vMerge/>
          </w:tcPr>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spacing w:after="36"/>
              <w:ind w:right="6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Articolul 5: alineatul (1) pct. 1) se completează cu cu liniuța </w:t>
            </w:r>
          </w:p>
          <w:p w:rsidR="004A44FC" w:rsidRPr="006F2485" w:rsidRDefault="004A44FC" w:rsidP="004A44FC">
            <w:pPr>
              <w:spacing w:after="17"/>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 cincea cu următorul cuprins: </w:t>
            </w:r>
          </w:p>
          <w:p w:rsidR="004A44FC" w:rsidRPr="006F2485" w:rsidRDefault="004A44FC" w:rsidP="004A44FC">
            <w:pPr>
              <w:spacing w:after="18"/>
              <w:ind w:right="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taxele pentru resursele naturale aplicate conform Codului fiscal; alineatul (5) pct. 1) se completează cu litera e) </w:t>
            </w:r>
          </w:p>
          <w:p w:rsidR="004A44FC" w:rsidRPr="006F2485" w:rsidRDefault="004A44FC" w:rsidP="004A44FC">
            <w:pPr>
              <w:spacing w:after="4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 următorul cuprins: </w:t>
            </w:r>
          </w:p>
          <w:p w:rsidR="004A44FC" w:rsidRPr="006F2485" w:rsidRDefault="004A44FC" w:rsidP="004A44FC">
            <w:pPr>
              <w:spacing w:after="4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 taxele pentru resursele naturale aplicate conform Codului fiscal (cu excepţia unităţilor administrativ-teritoriale de nivelul întâi din componenţa municipiului);”</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CALM</w:t>
            </w:r>
          </w:p>
        </w:tc>
        <w:tc>
          <w:tcPr>
            <w:tcW w:w="3149" w:type="dxa"/>
          </w:tcPr>
          <w:p w:rsidR="004A44FC" w:rsidRPr="006F2485" w:rsidRDefault="004A44FC" w:rsidP="004A44FC">
            <w:pPr>
              <w:ind w:right="5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opinia noastră, aceste taxe trebuie incluse în categoria impozzitelor locale fiind încă o sursă de venit care cel puțin o parte a acestora trebuie să fie virate la bugetele locale de nivelul I. </w:t>
            </w:r>
          </w:p>
          <w:p w:rsidR="004A44FC" w:rsidRPr="006F2485" w:rsidRDefault="004A44FC" w:rsidP="004A44FC">
            <w:pPr>
              <w:ind w:left="25" w:hanging="25"/>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APL au de asemenea de soluționat diverse probleme în domeniul mediului, protecției acestuia, întreprinderea de acțiuni de salubrizare și înverzire, etc</w:t>
            </w:r>
          </w:p>
        </w:tc>
        <w:tc>
          <w:tcPr>
            <w:tcW w:w="3242" w:type="dxa"/>
            <w:gridSpan w:val="2"/>
          </w:tcPr>
          <w:p w:rsidR="004A44FC" w:rsidRPr="006F2485" w:rsidRDefault="004A44FC" w:rsidP="004A44FC">
            <w:pPr>
              <w:jc w:val="both"/>
              <w:rPr>
                <w:rFonts w:ascii="Times New Roman" w:hAnsi="Times New Roman" w:cs="Times New Roman"/>
                <w:b/>
                <w:sz w:val="20"/>
                <w:szCs w:val="20"/>
                <w:u w:val="single"/>
                <w:lang w:val="ro-RO"/>
              </w:rPr>
            </w:pPr>
            <w:r w:rsidRPr="006F2485">
              <w:rPr>
                <w:rFonts w:ascii="Times New Roman" w:hAnsi="Times New Roman" w:cs="Times New Roman"/>
                <w:b/>
                <w:sz w:val="20"/>
                <w:szCs w:val="20"/>
                <w:u w:val="single"/>
                <w:lang w:val="ro-RO"/>
              </w:rPr>
              <w:t>Nu se acceptă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prevederilor art.301 alin.(1) Cod</w:t>
            </w:r>
            <w:r>
              <w:rPr>
                <w:rFonts w:ascii="Times New Roman" w:hAnsi="Times New Roman" w:cs="Times New Roman"/>
                <w:sz w:val="20"/>
                <w:szCs w:val="20"/>
                <w:lang w:val="ro-RO"/>
              </w:rPr>
              <w:t>ul</w:t>
            </w:r>
            <w:r w:rsidRPr="006F2485">
              <w:rPr>
                <w:rFonts w:ascii="Times New Roman" w:hAnsi="Times New Roman" w:cs="Times New Roman"/>
                <w:sz w:val="20"/>
                <w:szCs w:val="20"/>
                <w:lang w:val="ro-RO"/>
              </w:rPr>
              <w:t xml:space="preserve"> fiscal în coroborare cu art.5 alin.(3)-(5) ale Legii privind finanțele publice locale, taxele pentru resursele naturale se virează integral în bugetele locale de nivelul al doilea, fiind practic singura sursă de venituri proprii ale acestor bugete.</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Unul din principiile care a stat la baza fundamentării noului sistem de formare a bugetelor locale, implementat începînd cu 1 ianuarie 2015, a fost păstrarea anvelopei financiare în sensul respectării volumului total al veniturilor bugetelor locale și acoperirii cheltuielilor ce țin de domeniile proprii de activitate, condiționată de minimalizarea numărului de unități administrativ-teritoriale care pot fi dezavantajate de la implementarea noului sistem.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Reieșind din anvelopa financiară (volumul și distribuția resurselor între tipurile de bugete) existentă la momentul promovării noului sistem de formare a bugetelor locale, a fost respectat și un alt principiu al descentralizării administrative, și anume principiul corespunderii resurselor cu competențele autorităților publice locale. Drept urmare, redistribuirea repetată sau redirecționarea taxelor pentru resursele naturale de la bugetele locale de nivelul II către bugetele locale de nivelul I presupune revizuirea competențelor autorităților publice locale de nivelul II, sau identificarea și asigurarea unor resurse financiare substitutive.</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Pentru viitor, ținînd cont că resursele naturale sunt distribuite neomogen pe teritoriul republicii, precum și din considerente de echitate la distribuirea mijloacelor financiare între nivele de administrație, taxele pentru resursele naturale sunt necesare a fi centralizate la bugetul de stat, ce ar asigura o direcționare a resurselor respective concret pentru programe de mediu și înlăturarea unor potențiale consecințe provocate de exploatarea irațională a resurselor naturale.</w:t>
            </w:r>
          </w:p>
          <w:p w:rsidR="004A44FC" w:rsidRPr="006F2485" w:rsidRDefault="004A44FC" w:rsidP="004A44FC">
            <w:pPr>
              <w:jc w:val="both"/>
              <w:rPr>
                <w:rFonts w:ascii="Times New Roman" w:hAnsi="Times New Roman" w:cs="Times New Roman"/>
                <w:sz w:val="20"/>
                <w:szCs w:val="20"/>
                <w:highlight w:val="yellow"/>
                <w:lang w:val="ro-RO"/>
              </w:rPr>
            </w:pPr>
            <w:r w:rsidRPr="006F2485">
              <w:rPr>
                <w:rFonts w:ascii="Times New Roman" w:hAnsi="Times New Roman" w:cs="Times New Roman"/>
                <w:sz w:val="20"/>
                <w:szCs w:val="20"/>
                <w:lang w:val="ro-RO"/>
              </w:rPr>
              <w:t>Acest deziderat poate fi realizat prin măsuri eficiente și echilibrate, bazate pe un studiu comprehensiv, în contextul unei reforme de reorganizare administrativ-teritorială a Republicii Moldova, impusă de fragmentarea excesivă, prin revizuirea și stabilirea expresă a competențelor pe nivele de administrație, reexaminarea în ansamblu a resurselor bugetelor locale în scopul reducerii disparităților de resurse disponibile la ambele niveluri ale autorităților publice locale (cote de partajare de la impozite</w:t>
            </w:r>
            <w:r>
              <w:rPr>
                <w:rFonts w:ascii="Times New Roman" w:hAnsi="Times New Roman" w:cs="Times New Roman"/>
                <w:sz w:val="20"/>
                <w:szCs w:val="20"/>
                <w:lang w:val="ro-RO"/>
              </w:rPr>
              <w:t>le</w:t>
            </w:r>
            <w:r w:rsidRPr="006F2485">
              <w:rPr>
                <w:rFonts w:ascii="Times New Roman" w:hAnsi="Times New Roman" w:cs="Times New Roman"/>
                <w:sz w:val="20"/>
                <w:szCs w:val="20"/>
                <w:lang w:val="ro-RO"/>
              </w:rPr>
              <w:t xml:space="preserve"> de stat, îmbunătățire a formulei de calcul a transferurilor de echilibrare etc.).</w:t>
            </w:r>
          </w:p>
        </w:tc>
      </w:tr>
      <w:tr w:rsidR="004A44FC" w:rsidRPr="00A2377E" w:rsidTr="004552FF">
        <w:tc>
          <w:tcPr>
            <w:tcW w:w="3139" w:type="dxa"/>
            <w:vMerge/>
          </w:tcPr>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tabs>
                <w:tab w:val="left" w:pos="361"/>
                <w:tab w:val="left" w:pos="2986"/>
              </w:tabs>
              <w:ind w:left="46" w:right="105"/>
              <w:jc w:val="both"/>
              <w:rPr>
                <w:rFonts w:ascii="Times New Roman" w:hAnsi="Times New Roman" w:cs="Times New Roman"/>
                <w:sz w:val="20"/>
                <w:szCs w:val="20"/>
                <w:lang w:val="ro-RO"/>
              </w:rPr>
            </w:pPr>
            <w:r w:rsidRPr="006F2485">
              <w:rPr>
                <w:rFonts w:ascii="Times New Roman" w:eastAsia="Arial" w:hAnsi="Times New Roman" w:cs="Times New Roman"/>
                <w:b/>
                <w:i/>
                <w:sz w:val="20"/>
                <w:szCs w:val="20"/>
                <w:lang w:val="ro-RO"/>
              </w:rPr>
              <w:t>Consolidarea veniturilor bugetelor municipiilor și orașelor de reședință prin mo</w:t>
            </w:r>
            <w:r w:rsidRPr="006F2485">
              <w:rPr>
                <w:rFonts w:ascii="Times New Roman" w:hAnsi="Times New Roman" w:cs="Times New Roman"/>
                <w:sz w:val="20"/>
                <w:szCs w:val="20"/>
                <w:lang w:val="ro-RO"/>
              </w:rPr>
              <w:t xml:space="preserve">dificarea art. 5 alin. 1 lit. b) din Legea nr. 397/2003 privind finanțele publice locale. Se propune următoarea redacție: </w:t>
            </w:r>
            <w:r w:rsidRPr="006F2485">
              <w:rPr>
                <w:rFonts w:ascii="Times New Roman" w:eastAsia="Arial" w:hAnsi="Times New Roman" w:cs="Times New Roman"/>
                <w:b/>
                <w:i/>
                <w:sz w:val="20"/>
                <w:szCs w:val="20"/>
                <w:lang w:val="ro-RO"/>
              </w:rPr>
              <w:t xml:space="preserve"> </w:t>
            </w:r>
          </w:p>
          <w:p w:rsidR="004A44FC" w:rsidRPr="006F2485" w:rsidRDefault="004A44FC" w:rsidP="004A44FC">
            <w:pPr>
              <w:tabs>
                <w:tab w:val="left" w:pos="361"/>
                <w:tab w:val="left" w:pos="2986"/>
              </w:tabs>
              <w:ind w:lef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”b) defalcări de la impozitul pe venit al persoanelor fizice, excepție făcînd bugetele satelor (comunelor) și ale orașelor (municipiilor) din componența unității teritoriale autonome cu statut juridic special: </w:t>
            </w:r>
          </w:p>
          <w:p w:rsidR="004A44FC" w:rsidRPr="006F2485" w:rsidRDefault="004A44FC" w:rsidP="004A44FC">
            <w:pPr>
              <w:numPr>
                <w:ilvl w:val="0"/>
                <w:numId w:val="62"/>
              </w:numPr>
              <w:tabs>
                <w:tab w:val="left" w:pos="361"/>
                <w:tab w:val="left" w:pos="2986"/>
              </w:tabs>
              <w:ind w:left="46" w:hanging="3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bugetele satelor (comunelor) și ale orașelor (municipiilor), cu excepția orașelor-reședință de raion (municipiilor-reședință de raion) – 100% din volumul total colectat pe teritoriul unității administrativ-teritoriale respective; </w:t>
            </w:r>
          </w:p>
          <w:p w:rsidR="004A44FC" w:rsidRPr="006F2485" w:rsidRDefault="004A44FC" w:rsidP="004A44FC">
            <w:pPr>
              <w:numPr>
                <w:ilvl w:val="0"/>
                <w:numId w:val="62"/>
              </w:numPr>
              <w:tabs>
                <w:tab w:val="left" w:pos="361"/>
                <w:tab w:val="left" w:pos="2986"/>
              </w:tabs>
              <w:ind w:left="46" w:hanging="36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bugetele orașelor-reședință de raion – 50% din volumul total colectat pe teritoriul unității administrativ-teritoriale respective; </w:t>
            </w:r>
          </w:p>
          <w:p w:rsidR="004A44FC" w:rsidRPr="006F2485" w:rsidRDefault="004A44FC" w:rsidP="004A44FC">
            <w:pPr>
              <w:numPr>
                <w:ilvl w:val="0"/>
                <w:numId w:val="62"/>
              </w:numPr>
              <w:tabs>
                <w:tab w:val="left" w:pos="361"/>
                <w:tab w:val="left" w:pos="2986"/>
              </w:tabs>
              <w:ind w:left="46"/>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pentru bugetele municipiilor-reședință de raion – 50% din volumul total colectat pe teritoriul unității administrativ-teritoriale respective;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CALM</w:t>
            </w:r>
          </w:p>
        </w:tc>
        <w:tc>
          <w:tcPr>
            <w:tcW w:w="3149" w:type="dxa"/>
          </w:tcPr>
          <w:p w:rsidR="004A44FC" w:rsidRPr="006F2485" w:rsidRDefault="004A44FC" w:rsidP="004A44FC">
            <w:pPr>
              <w:ind w:right="59"/>
              <w:jc w:val="both"/>
              <w:rPr>
                <w:rFonts w:ascii="Times New Roman" w:hAnsi="Times New Roman" w:cs="Times New Roman"/>
                <w:sz w:val="20"/>
                <w:szCs w:val="20"/>
                <w:lang w:val="ro-RO"/>
              </w:rPr>
            </w:pPr>
          </w:p>
        </w:tc>
        <w:tc>
          <w:tcPr>
            <w:tcW w:w="3242" w:type="dxa"/>
            <w:gridSpan w:val="2"/>
          </w:tcPr>
          <w:p w:rsidR="004A44FC" w:rsidRPr="006F2485" w:rsidRDefault="004A44FC" w:rsidP="004A44FC">
            <w:pPr>
              <w:jc w:val="both"/>
              <w:rPr>
                <w:rFonts w:ascii="Times New Roman" w:hAnsi="Times New Roman" w:cs="Times New Roman"/>
                <w:b/>
                <w:color w:val="000000" w:themeColor="text1"/>
                <w:sz w:val="20"/>
                <w:szCs w:val="20"/>
                <w:u w:val="single"/>
                <w:lang w:val="ro-RO"/>
              </w:rPr>
            </w:pPr>
            <w:r w:rsidRPr="006F2485">
              <w:rPr>
                <w:rFonts w:ascii="Times New Roman" w:hAnsi="Times New Roman" w:cs="Times New Roman"/>
                <w:b/>
                <w:color w:val="000000" w:themeColor="text1"/>
                <w:sz w:val="20"/>
                <w:szCs w:val="20"/>
                <w:u w:val="single"/>
                <w:lang w:val="ro-RO"/>
              </w:rPr>
              <w:t>Nu se acceptă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Guvernul, ca reacție la proiectul de lege pentru modificarea Legii nr.397/2003 privind finanțele publice</w:t>
            </w:r>
            <w:r w:rsidRPr="006F2485">
              <w:rPr>
                <w:rFonts w:ascii="Times New Roman" w:hAnsi="Times New Roman" w:cs="Times New Roman"/>
                <w:sz w:val="20"/>
                <w:szCs w:val="20"/>
                <w:u w:val="single"/>
                <w:lang w:val="ro-RO"/>
              </w:rPr>
              <w:t xml:space="preserve"> </w:t>
            </w:r>
            <w:r w:rsidRPr="006F2485">
              <w:rPr>
                <w:rFonts w:ascii="Times New Roman" w:hAnsi="Times New Roman" w:cs="Times New Roman"/>
                <w:sz w:val="20"/>
                <w:szCs w:val="20"/>
                <w:lang w:val="ro-RO"/>
              </w:rPr>
              <w:t>locale, înaintat cu titlul de inițiativă legislativă (nr.214 din 01 octombrie 2019) de către un grup de deputați în Parlament, reieșind și din spațiul fiscal disponibil pentru anul 2020, a venit cu o propunere alternativă și echilibrată în modificarea cotelor defalcărilor de la IVPF, determinarea cotei-părți din impozitul pe venitul obținut din activitatea de întreprinzător pentru suplimentarea FSF, care constituie 10%.</w:t>
            </w:r>
          </w:p>
          <w:p w:rsidR="004A44FC" w:rsidRPr="006F2485" w:rsidRDefault="004A44FC" w:rsidP="004A44FC">
            <w:pPr>
              <w:jc w:val="both"/>
              <w:rPr>
                <w:rFonts w:ascii="Times New Roman" w:hAnsi="Times New Roman" w:cs="Times New Roman"/>
                <w:sz w:val="20"/>
                <w:szCs w:val="20"/>
                <w:highlight w:val="yellow"/>
                <w:u w:val="single"/>
                <w:lang w:val="ro-RO"/>
              </w:rPr>
            </w:pPr>
            <w:r w:rsidRPr="006F2485">
              <w:rPr>
                <w:rFonts w:ascii="Times New Roman" w:hAnsi="Times New Roman" w:cs="Times New Roman"/>
                <w:sz w:val="20"/>
                <w:szCs w:val="20"/>
                <w:lang w:val="ro-RO"/>
              </w:rPr>
              <w:t>Urmare a adoptării Legii nr.178 din 19.12.2019 pentru modificarea Legii nr.397/2003 privind finanțele publice locale, începând cu 01.01.2020, bugetele satelor (comunelor), orașelor (municipiilor), cu excepția orașelor/municipiilor reședință de raion și municipiile Bălți și Chișinău, încasează 100% din impozitul pe venitul persoanelor fizice (anterior 75%), or</w:t>
            </w:r>
            <w:r>
              <w:rPr>
                <w:rFonts w:ascii="Times New Roman" w:hAnsi="Times New Roman" w:cs="Times New Roman"/>
                <w:sz w:val="20"/>
                <w:szCs w:val="20"/>
                <w:lang w:val="ro-RO"/>
              </w:rPr>
              <w:t>a</w:t>
            </w:r>
            <w:r w:rsidRPr="006F2485">
              <w:rPr>
                <w:rFonts w:ascii="Times New Roman" w:hAnsi="Times New Roman" w:cs="Times New Roman"/>
                <w:sz w:val="20"/>
                <w:szCs w:val="20"/>
                <w:lang w:val="ro-RO"/>
              </w:rPr>
              <w:t>șele reședință de raion - 50% (anterior 20%), municipiile reședință de raion – 50% (anterior 35%) și mun.Bălți – 50% (anterior 45%).</w:t>
            </w:r>
          </w:p>
        </w:tc>
      </w:tr>
      <w:tr w:rsidR="004A44FC" w:rsidRPr="00A2377E" w:rsidTr="00FD5AC1">
        <w:tc>
          <w:tcPr>
            <w:tcW w:w="3139" w:type="dxa"/>
          </w:tcPr>
          <w:p w:rsidR="004A44FC" w:rsidRPr="006F2485" w:rsidRDefault="004A44FC" w:rsidP="004A44FC">
            <w:pPr>
              <w:pStyle w:val="NormalWeb"/>
              <w:shd w:val="clear" w:color="auto" w:fill="FFFFFF"/>
              <w:spacing w:after="0" w:line="240" w:lineRule="auto"/>
              <w:jc w:val="both"/>
              <w:rPr>
                <w:sz w:val="20"/>
                <w:szCs w:val="20"/>
              </w:rPr>
            </w:pPr>
            <w:r w:rsidRPr="006F2485">
              <w:rPr>
                <w:rStyle w:val="Strong"/>
                <w:sz w:val="20"/>
                <w:szCs w:val="20"/>
              </w:rPr>
              <w:t>Capitolul II</w:t>
            </w:r>
          </w:p>
          <w:p w:rsidR="004A44FC" w:rsidRPr="006F2485" w:rsidRDefault="004A44FC" w:rsidP="004A44FC">
            <w:pPr>
              <w:pStyle w:val="NormalWeb"/>
              <w:shd w:val="clear" w:color="auto" w:fill="FFFFFF"/>
              <w:spacing w:after="0" w:line="240" w:lineRule="auto"/>
              <w:jc w:val="both"/>
              <w:rPr>
                <w:sz w:val="20"/>
                <w:szCs w:val="20"/>
              </w:rPr>
            </w:pPr>
            <w:r w:rsidRPr="006F2485">
              <w:rPr>
                <w:rStyle w:val="Strong"/>
                <w:sz w:val="20"/>
                <w:szCs w:val="20"/>
              </w:rPr>
              <w:t>structura bugetelor locale</w:t>
            </w: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Să se  include în veniturile generale a bugetelor locale și</w:t>
            </w:r>
          </w:p>
          <w:p w:rsidR="004A44FC" w:rsidRPr="006F2485" w:rsidRDefault="004A44FC" w:rsidP="004A44FC">
            <w:pPr>
              <w:pStyle w:val="NormalWeb"/>
              <w:shd w:val="clear" w:color="auto" w:fill="FFFFFF"/>
              <w:spacing w:line="240" w:lineRule="auto"/>
              <w:jc w:val="both"/>
              <w:rPr>
                <w:bCs/>
                <w:sz w:val="20"/>
                <w:szCs w:val="20"/>
              </w:rPr>
            </w:pPr>
            <w:r w:rsidRPr="006F2485">
              <w:rPr>
                <w:i/>
                <w:sz w:val="20"/>
                <w:szCs w:val="20"/>
                <w:u w:val="single"/>
              </w:rPr>
              <w:t>K-111240</w:t>
            </w:r>
            <w:r w:rsidRPr="006F2485">
              <w:rPr>
                <w:i/>
                <w:sz w:val="20"/>
                <w:szCs w:val="20"/>
              </w:rPr>
              <w:t xml:space="preserve"> ,, Impozitul pe venit din activitatea operațională”</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ODIMM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Primăriile mai mari care au în subordinea sa alte localități mai mici (de  300-500 locuitori) dar cu agenți economici  puternici în teritoriu și care își onorează obligațiunile de a achita impozitul din activitatea operațională, dar care din păcate  toate </w:t>
            </w:r>
            <w:r w:rsidRPr="006F2485">
              <w:rPr>
                <w:rFonts w:ascii="Times New Roman" w:hAnsi="Times New Roman" w:cs="Times New Roman"/>
                <w:i/>
                <w:sz w:val="20"/>
                <w:szCs w:val="20"/>
                <w:lang w:val="ro-RO"/>
              </w:rPr>
              <w:t>Transferurile cu destinație generală de la Bugetul de stat</w:t>
            </w:r>
            <w:r w:rsidRPr="006F2485">
              <w:rPr>
                <w:rFonts w:ascii="Times New Roman" w:hAnsi="Times New Roman" w:cs="Times New Roman"/>
                <w:sz w:val="20"/>
                <w:szCs w:val="20"/>
                <w:lang w:val="ro-RO"/>
              </w:rPr>
              <w:t xml:space="preserve">  beneficiază doar Primăria de bază, iar satele mici nu beneficiază nici de infrastructură nici de drumuri bune, nici de transport public, ne mai vorbind de grădiniță, școală sau alte priorități strict necesare în localitate.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ODIMM-ul din RM susține deschiderea  întreprinderilor mici și mijlocii și anume în sectorul rural, dar dacă  impozitele agenților economici nu se văd unde se duc, nu este posibil argumentarea dezvoltării satelor noaste din Moldova. Cu atît mai mult că, populația  din satele mici se confruntă cu o mulțime de probleme sociale și nu au timp de a se implica in politică și nu fac parte componentă în consiliul local, atunci  localitățile  respective nu beneficiază nici de o finanțare. </w:t>
            </w:r>
          </w:p>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Trebuie să fie un echilibru în bugetele locale, pentru a investi și în localitățile mici fără influența partidelor politice .</w:t>
            </w:r>
          </w:p>
        </w:tc>
        <w:tc>
          <w:tcPr>
            <w:tcW w:w="3242" w:type="dxa"/>
            <w:gridSpan w:val="2"/>
            <w:shd w:val="clear" w:color="auto" w:fill="auto"/>
          </w:tcPr>
          <w:p w:rsidR="004A44FC" w:rsidRPr="00FD5AC1" w:rsidRDefault="004A44FC" w:rsidP="004A44FC">
            <w:pPr>
              <w:jc w:val="both"/>
              <w:rPr>
                <w:rFonts w:ascii="Times New Roman" w:hAnsi="Times New Roman" w:cs="Times New Roman"/>
                <w:sz w:val="20"/>
                <w:szCs w:val="20"/>
                <w:u w:val="single"/>
                <w:lang w:val="ro-RO"/>
              </w:rPr>
            </w:pPr>
            <w:r w:rsidRPr="00FD5AC1">
              <w:rPr>
                <w:rFonts w:ascii="Times New Roman" w:hAnsi="Times New Roman" w:cs="Times New Roman"/>
                <w:sz w:val="20"/>
                <w:szCs w:val="20"/>
                <w:u w:val="single"/>
                <w:lang w:val="ro-RO"/>
              </w:rPr>
              <w:t>(ELABORAT DE ODIMM)</w:t>
            </w:r>
          </w:p>
          <w:p w:rsidR="004A44FC" w:rsidRPr="00FD5AC1" w:rsidRDefault="004A44FC" w:rsidP="004A44FC">
            <w:pPr>
              <w:jc w:val="both"/>
              <w:rPr>
                <w:rFonts w:ascii="Times New Roman" w:hAnsi="Times New Roman" w:cs="Times New Roman"/>
                <w:sz w:val="20"/>
                <w:szCs w:val="20"/>
                <w:u w:val="single"/>
                <w:lang w:val="ro-RO"/>
              </w:rPr>
            </w:pPr>
          </w:p>
          <w:p w:rsidR="004A44FC" w:rsidRPr="006B1A39" w:rsidRDefault="004A44FC" w:rsidP="004A44FC">
            <w:pPr>
              <w:jc w:val="both"/>
              <w:rPr>
                <w:rFonts w:ascii="Times New Roman" w:hAnsi="Times New Roman" w:cs="Times New Roman"/>
                <w:b/>
                <w:sz w:val="20"/>
                <w:szCs w:val="20"/>
                <w:u w:val="single"/>
                <w:lang w:val="ro-RO"/>
              </w:rPr>
            </w:pPr>
            <w:r w:rsidRPr="006B1A39">
              <w:rPr>
                <w:rFonts w:ascii="Times New Roman" w:hAnsi="Times New Roman" w:cs="Times New Roman"/>
                <w:b/>
                <w:sz w:val="20"/>
                <w:szCs w:val="20"/>
                <w:u w:val="single"/>
                <w:lang w:val="ro-RO"/>
              </w:rPr>
              <w:t xml:space="preserve">Nu se </w:t>
            </w:r>
            <w:r w:rsidR="00B72DEC">
              <w:rPr>
                <w:rFonts w:ascii="Times New Roman" w:hAnsi="Times New Roman" w:cs="Times New Roman"/>
                <w:b/>
                <w:sz w:val="20"/>
                <w:szCs w:val="20"/>
                <w:u w:val="single"/>
                <w:lang w:val="ro-RO"/>
              </w:rPr>
              <w:t>acceptă</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Conform clasificației economice din Anexa nr.11 la Ordinul ministrului finanțelor nr.208/2015 privind clasificația bugetară, impozitul pe venit din activitatea operațională se atribuie la impozitul pe venitul persoanelor juridice (IVPJ).</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 xml:space="preserve">Sistemul impozitelor și taxelor de stat, cu referire la art.6 alin.(5) din Codul fiscal nr.1163/1997, include impozitul pe venit. Totodată, alin.(10) statuează că impozitul pe venitul persoanelor </w:t>
            </w:r>
            <w:r w:rsidRPr="00FD5AC1">
              <w:rPr>
                <w:rFonts w:ascii="Times New Roman" w:hAnsi="Times New Roman" w:cs="Times New Roman"/>
                <w:sz w:val="20"/>
                <w:szCs w:val="20"/>
                <w:u w:val="single"/>
                <w:lang w:val="ro-RO"/>
              </w:rPr>
              <w:t>fizice</w:t>
            </w:r>
            <w:r w:rsidRPr="00FD5AC1">
              <w:rPr>
                <w:rFonts w:ascii="Times New Roman" w:hAnsi="Times New Roman" w:cs="Times New Roman"/>
                <w:sz w:val="20"/>
                <w:szCs w:val="20"/>
                <w:lang w:val="ro-RO"/>
              </w:rPr>
              <w:t xml:space="preserve"> reprezintă sursa de reglementare a veniturilor sistemului bugetar. Pentru unitatea teritorială autonomă cu statut juridic special, surse de reglementare a veniturilor sistemului bugetar sînt de asemenea impozitul pe venitul persoanelor </w:t>
            </w:r>
            <w:r w:rsidRPr="00FD5AC1">
              <w:rPr>
                <w:rFonts w:ascii="Times New Roman" w:hAnsi="Times New Roman" w:cs="Times New Roman"/>
                <w:sz w:val="20"/>
                <w:szCs w:val="20"/>
                <w:u w:val="single"/>
                <w:lang w:val="ro-RO"/>
              </w:rPr>
              <w:t>juridice</w:t>
            </w:r>
            <w:r w:rsidRPr="00FD5AC1">
              <w:rPr>
                <w:rFonts w:ascii="Times New Roman" w:hAnsi="Times New Roman" w:cs="Times New Roman"/>
                <w:sz w:val="20"/>
                <w:szCs w:val="20"/>
                <w:lang w:val="ro-RO"/>
              </w:rPr>
              <w:t xml:space="preserve"> (colectat pe teritoriul unității teritoriale autonome), taxa pe valoarea adăugată (în partea ce ține de taxa pe valoarea adăugată la mărfurile produse și serviciile prestate de agenții economici din unitatea autonomă) și accizele la mărfurile (producția) supuse accizelor, fabricate pe teritoriul unității date.</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Drept urmare, și în coroborare cu prevederile art.18 alin.(1) din Legea nr.344/1994 privind statutul juridic special al Găgăuziei (Gagauz-Yeri), la repartizarea veniturilor între bugetele locale, prevăzută la art.5 din Legea nr.397/2003 privind finanțele publice locale, defalcări de la impozitul pe venit al persoanelor juridice (IVPJ) se prevăd doar la formarea veniturile bugetului central al unității teritoriale autonome cu statut juridic special.</w:t>
            </w:r>
          </w:p>
          <w:p w:rsidR="004A44FC" w:rsidRPr="00FD5AC1" w:rsidRDefault="004A44FC" w:rsidP="004A44FC">
            <w:pPr>
              <w:spacing w:before="120"/>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Mai mult ca atît, cu referire la art.4 alin.(1) din Legea nr.764/2001 privind organizarea administrativ-teritorială a Republicii Moldova, teritoriul Republicii Moldova este organizat, sub aspect administrativ, în unități administrativ-teritoriale: sate, orașe, raioane și unitatea teritorială autonomă Găgăuzia.</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Astfel, conform art.5 și art.5</w:t>
            </w:r>
            <w:r w:rsidRPr="00FD5AC1">
              <w:rPr>
                <w:rFonts w:ascii="Times New Roman" w:hAnsi="Times New Roman" w:cs="Times New Roman"/>
                <w:sz w:val="20"/>
                <w:szCs w:val="20"/>
                <w:vertAlign w:val="superscript"/>
                <w:lang w:val="ro-RO"/>
              </w:rPr>
              <w:t>1</w:t>
            </w:r>
            <w:r w:rsidRPr="00FD5AC1">
              <w:rPr>
                <w:rFonts w:ascii="Times New Roman" w:hAnsi="Times New Roman" w:cs="Times New Roman"/>
                <w:sz w:val="20"/>
                <w:szCs w:val="20"/>
                <w:lang w:val="ro-RO"/>
              </w:rPr>
              <w:t xml:space="preserve"> din legea prenotată, </w:t>
            </w:r>
            <w:r w:rsidRPr="00FD5AC1">
              <w:rPr>
                <w:rFonts w:ascii="Times New Roman" w:hAnsi="Times New Roman" w:cs="Times New Roman"/>
                <w:i/>
                <w:sz w:val="20"/>
                <w:szCs w:val="20"/>
                <w:lang w:val="ro-RO"/>
              </w:rPr>
              <w:t>satul</w:t>
            </w:r>
            <w:r w:rsidRPr="00FD5AC1">
              <w:rPr>
                <w:rFonts w:ascii="Times New Roman" w:hAnsi="Times New Roman" w:cs="Times New Roman"/>
                <w:sz w:val="20"/>
                <w:szCs w:val="20"/>
                <w:lang w:val="ro-RO"/>
              </w:rPr>
              <w:t xml:space="preserve"> este o unitate administrativ-teritorială care cuprinde populația rurală unită prin teritoriu, condiții geografice, relații economice, social-culturale, tradiții și obiceiuri etc., iar </w:t>
            </w:r>
            <w:r w:rsidRPr="00FD5AC1">
              <w:rPr>
                <w:rFonts w:ascii="Times New Roman" w:hAnsi="Times New Roman" w:cs="Times New Roman"/>
                <w:i/>
                <w:sz w:val="20"/>
                <w:szCs w:val="20"/>
                <w:lang w:val="ro-RO"/>
              </w:rPr>
              <w:t>comuna</w:t>
            </w:r>
            <w:r w:rsidRPr="00FD5AC1">
              <w:rPr>
                <w:rFonts w:ascii="Times New Roman" w:hAnsi="Times New Roman" w:cs="Times New Roman"/>
                <w:sz w:val="20"/>
                <w:szCs w:val="20"/>
                <w:lang w:val="ro-RO"/>
              </w:rPr>
              <w:t xml:space="preserve"> este o unitate administrativ-teritorială, alcătuită din două sau mai multe sate, care cuprinde populația rurală unită prin comunitate de interese și tradiții, în funcție de condițiile economice, social-culturale, geografice și demografice.</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 xml:space="preserve">Conform noțiunilor de bază prevăzute în Legea nr.436/2006 privind administrația publică locală, </w:t>
            </w:r>
            <w:r w:rsidRPr="00FD5AC1">
              <w:rPr>
                <w:rFonts w:ascii="Times New Roman" w:hAnsi="Times New Roman" w:cs="Times New Roman"/>
                <w:i/>
                <w:sz w:val="20"/>
                <w:szCs w:val="20"/>
                <w:lang w:val="ro-RO"/>
              </w:rPr>
              <w:t>administrație publică locală</w:t>
            </w:r>
            <w:r w:rsidRPr="00FD5AC1">
              <w:rPr>
                <w:rFonts w:ascii="Times New Roman" w:hAnsi="Times New Roman" w:cs="Times New Roman"/>
                <w:sz w:val="20"/>
                <w:szCs w:val="20"/>
                <w:lang w:val="ro-RO"/>
              </w:rPr>
              <w:t xml:space="preserve"> se definește ca totalitatea autorităților publice locale constituite, în condițiile legii, pentru promovarea intereselor generale ale locuitorilor unei </w:t>
            </w:r>
            <w:r w:rsidRPr="00FD5AC1">
              <w:rPr>
                <w:rFonts w:ascii="Times New Roman" w:hAnsi="Times New Roman" w:cs="Times New Roman"/>
                <w:sz w:val="20"/>
                <w:szCs w:val="20"/>
                <w:u w:val="single"/>
                <w:lang w:val="ro-RO"/>
              </w:rPr>
              <w:t>unități administrativ-teritoriale</w:t>
            </w:r>
            <w:r w:rsidRPr="00FD5AC1">
              <w:rPr>
                <w:rFonts w:ascii="Times New Roman" w:hAnsi="Times New Roman" w:cs="Times New Roman"/>
                <w:sz w:val="20"/>
                <w:szCs w:val="20"/>
                <w:lang w:val="ro-RO"/>
              </w:rPr>
              <w:t xml:space="preserve">. Respectiv, cu referire la Legea privind finanțele publice locale, prin </w:t>
            </w:r>
            <w:r w:rsidRPr="00FD5AC1">
              <w:rPr>
                <w:rFonts w:ascii="Times New Roman" w:hAnsi="Times New Roman" w:cs="Times New Roman"/>
                <w:i/>
                <w:sz w:val="20"/>
                <w:szCs w:val="20"/>
                <w:lang w:val="ro-RO"/>
              </w:rPr>
              <w:t>buget local</w:t>
            </w:r>
            <w:r w:rsidRPr="00FD5AC1">
              <w:rPr>
                <w:rFonts w:ascii="Times New Roman" w:hAnsi="Times New Roman" w:cs="Times New Roman"/>
                <w:sz w:val="20"/>
                <w:szCs w:val="20"/>
                <w:lang w:val="ro-RO"/>
              </w:rPr>
              <w:t xml:space="preserve"> se subînțelege totalitatea veniturilor, a cheltuielilor și a surselor de finanțare destinate exercitării funcțiilor care sînt în competența </w:t>
            </w:r>
            <w:r w:rsidRPr="00FD5AC1">
              <w:rPr>
                <w:rFonts w:ascii="Times New Roman" w:hAnsi="Times New Roman" w:cs="Times New Roman"/>
                <w:sz w:val="20"/>
                <w:szCs w:val="20"/>
                <w:u w:val="single"/>
                <w:lang w:val="ro-RO"/>
              </w:rPr>
              <w:t>autorităților administrației publice locale</w:t>
            </w:r>
            <w:r w:rsidRPr="00FD5AC1">
              <w:rPr>
                <w:rFonts w:ascii="Times New Roman" w:hAnsi="Times New Roman" w:cs="Times New Roman"/>
                <w:sz w:val="20"/>
                <w:szCs w:val="20"/>
                <w:lang w:val="ro-RO"/>
              </w:rPr>
              <w:t xml:space="preserve"> conform legislației și a funcțiilor delegate de Parlament la propunerea Guvernului.</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Resursele bugetelor locale, repartizarea veniturilor între bugetele locale, relațiile dintre bugetul de stat și acestea etc. se referă strict la unitățile administrativ-teritoriale. Localitățile din componența comunelor nu sunt unități administrativ-teritoriale, respectiv nu au un buget local propriu.</w:t>
            </w:r>
          </w:p>
          <w:p w:rsidR="004A44FC" w:rsidRPr="00FD5AC1" w:rsidRDefault="004A44FC" w:rsidP="004A44FC">
            <w:pPr>
              <w:ind w:left="-29"/>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În consecință, indiferent ce sursă de venit suplimentară se va repartiza bugetelor locale, localitățile din componența comunelor vor beneficia doar tangențial, nu direct, de aceste surse de venit la discreția APL din comună (satul-reședință).</w:t>
            </w:r>
          </w:p>
        </w:tc>
      </w:tr>
      <w:tr w:rsidR="004A44FC" w:rsidRPr="00A2377E" w:rsidTr="00FD5AC1">
        <w:tc>
          <w:tcPr>
            <w:tcW w:w="3139" w:type="dxa"/>
          </w:tcPr>
          <w:p w:rsidR="004A44FC" w:rsidRPr="006F2485" w:rsidRDefault="004A44FC" w:rsidP="004A44FC">
            <w:pPr>
              <w:shd w:val="clear" w:color="auto" w:fill="FFFFFF"/>
              <w:jc w:val="both"/>
              <w:outlineLvl w:val="3"/>
              <w:rPr>
                <w:rStyle w:val="Strong"/>
                <w:rFonts w:ascii="Times New Roman" w:hAnsi="Times New Roman" w:cs="Times New Roman"/>
                <w:sz w:val="20"/>
                <w:szCs w:val="20"/>
                <w:shd w:val="clear" w:color="auto" w:fill="FFFFFF"/>
                <w:lang w:val="ro-RO"/>
              </w:rPr>
            </w:pPr>
            <w:r w:rsidRPr="006F2485">
              <w:rPr>
                <w:rStyle w:val="Strong"/>
                <w:rFonts w:ascii="Times New Roman" w:hAnsi="Times New Roman" w:cs="Times New Roman"/>
                <w:sz w:val="20"/>
                <w:szCs w:val="20"/>
                <w:shd w:val="clear" w:color="auto" w:fill="FFFFFF"/>
                <w:lang w:val="ro-RO"/>
              </w:rPr>
              <w:t>Articolul 12. </w:t>
            </w:r>
          </w:p>
          <w:p w:rsidR="004A44FC" w:rsidRPr="006F2485" w:rsidRDefault="004A44FC" w:rsidP="004A44FC">
            <w:pPr>
              <w:shd w:val="clear" w:color="auto" w:fill="FFFFFF"/>
              <w:jc w:val="both"/>
              <w:outlineLvl w:val="3"/>
              <w:rPr>
                <w:rFonts w:ascii="Times New Roman" w:eastAsia="Times New Roman" w:hAnsi="Times New Roman" w:cs="Times New Roman"/>
                <w:bCs/>
                <w:sz w:val="20"/>
                <w:szCs w:val="20"/>
                <w:lang w:val="ro-RO" w:eastAsia="ru-RU"/>
              </w:rPr>
            </w:pPr>
            <w:r w:rsidRPr="006F2485">
              <w:rPr>
                <w:rFonts w:ascii="Times New Roman" w:hAnsi="Times New Roman" w:cs="Times New Roman"/>
                <w:sz w:val="20"/>
                <w:szCs w:val="20"/>
                <w:shd w:val="clear" w:color="auto" w:fill="FFFFFF"/>
                <w:lang w:val="ro-RO"/>
              </w:rPr>
              <w:t>Transferuri cu destinație specială</w:t>
            </w:r>
          </w:p>
          <w:p w:rsidR="004A44FC" w:rsidRPr="006F2485" w:rsidRDefault="004A44FC" w:rsidP="004A44FC">
            <w:pPr>
              <w:pStyle w:val="NormalWeb"/>
              <w:shd w:val="clear" w:color="auto" w:fill="FFFFFF"/>
              <w:spacing w:after="0" w:line="240" w:lineRule="auto"/>
              <w:jc w:val="both"/>
              <w:rPr>
                <w:rStyle w:val="Strong"/>
                <w:b w:val="0"/>
                <w:sz w:val="20"/>
                <w:szCs w:val="20"/>
              </w:rPr>
            </w:pP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transferurile cu destinație specială să se includă și resurse financiare pentru transportarea copiilor de vârsta preșcolară la grădinițe, pentru  localitățile  care nu dispun de Instituții preșcolare. Precum și achitarea salariului unei persoane responsabile de transportarea copiilor.</w:t>
            </w:r>
          </w:p>
          <w:p w:rsidR="004A44FC" w:rsidRPr="006F2485" w:rsidRDefault="004A44FC" w:rsidP="004A44FC">
            <w:pPr>
              <w:ind w:firstLine="720"/>
              <w:jc w:val="both"/>
              <w:rPr>
                <w:rFonts w:ascii="Times New Roman" w:hAnsi="Times New Roman" w:cs="Times New Roman"/>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ODIMM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Dacă  pentru transportarea elevilor este prevăzut finanțare în buget, atunci  părinții cu copii de vârstă preșcolară unde numai funcționează grădinița de copii  în localitate,  trebuie să găsească singuri soluții de a duce copilul la grădinița din altă localitate, deoarece Primarul  zice că, in bugetul primăriei pentru așa scopuri nu sunt alocații.</w:t>
            </w:r>
          </w:p>
        </w:tc>
        <w:tc>
          <w:tcPr>
            <w:tcW w:w="3242" w:type="dxa"/>
            <w:gridSpan w:val="2"/>
            <w:shd w:val="clear" w:color="auto" w:fill="auto"/>
          </w:tcPr>
          <w:p w:rsidR="004A44FC" w:rsidRPr="00FD5AC1" w:rsidRDefault="004A44FC" w:rsidP="004A44FC">
            <w:pPr>
              <w:jc w:val="both"/>
              <w:rPr>
                <w:rFonts w:ascii="Times New Roman" w:hAnsi="Times New Roman" w:cs="Times New Roman"/>
                <w:i/>
                <w:sz w:val="20"/>
                <w:szCs w:val="20"/>
                <w:lang w:val="ro-RO"/>
              </w:rPr>
            </w:pPr>
            <w:r w:rsidRPr="00FD5AC1">
              <w:rPr>
                <w:rFonts w:ascii="Times New Roman" w:hAnsi="Times New Roman" w:cs="Times New Roman"/>
                <w:i/>
                <w:sz w:val="20"/>
                <w:szCs w:val="20"/>
                <w:lang w:val="ro-RO"/>
              </w:rPr>
              <w:t>(suplimentar la argumentele expuse de DPBS)</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Conform art.23-25 din Codul educației nr.152/2014, educația timpurie include două cicluri:</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 xml:space="preserve">a) educația </w:t>
            </w:r>
            <w:r w:rsidRPr="00FD5AC1">
              <w:rPr>
                <w:rFonts w:ascii="Times New Roman" w:hAnsi="Times New Roman" w:cs="Times New Roman"/>
                <w:i/>
                <w:sz w:val="20"/>
                <w:szCs w:val="20"/>
                <w:lang w:val="ro-RO"/>
              </w:rPr>
              <w:t>antepreșcolară</w:t>
            </w:r>
            <w:r w:rsidRPr="00FD5AC1">
              <w:rPr>
                <w:rFonts w:ascii="Times New Roman" w:hAnsi="Times New Roman" w:cs="Times New Roman"/>
                <w:sz w:val="20"/>
                <w:szCs w:val="20"/>
                <w:lang w:val="ro-RO"/>
              </w:rPr>
              <w:t>, pentru copiii cu vîrsta de la 0 la 2 ani;</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 xml:space="preserve">b) învățământul </w:t>
            </w:r>
            <w:r w:rsidRPr="00FD5AC1">
              <w:rPr>
                <w:rFonts w:ascii="Times New Roman" w:hAnsi="Times New Roman" w:cs="Times New Roman"/>
                <w:i/>
                <w:sz w:val="20"/>
                <w:szCs w:val="20"/>
                <w:lang w:val="ro-RO"/>
              </w:rPr>
              <w:t>preșcolar</w:t>
            </w:r>
            <w:r w:rsidRPr="00FD5AC1">
              <w:rPr>
                <w:rFonts w:ascii="Times New Roman" w:hAnsi="Times New Roman" w:cs="Times New Roman"/>
                <w:sz w:val="20"/>
                <w:szCs w:val="20"/>
                <w:lang w:val="ro-RO"/>
              </w:rPr>
              <w:t>, pentru copiii cu vîrsta de la 2 la 6 (7) ani.</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Educația timpurie se desfășoară în creșe, grădinițe, centre comunitare de educație timpurie sau în alte instituții care prestează servicii în conformitate cu standardele educaționale de stat.</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Educația antepreşcolară se realizează în familie, aceasta beneficiind de finanțare de la bugetul public național conform legislației în vigoare. La solicitarea părinților, autoritățile administrației publice locale pot organiza educația antepreşcolară, cu finanțare de la bugetele locale.</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 xml:space="preserve">Pe de altă parte, statul suportă cheltuielile pentru serviciile de </w:t>
            </w:r>
            <w:r w:rsidRPr="00FD5AC1">
              <w:rPr>
                <w:rFonts w:ascii="Times New Roman" w:hAnsi="Times New Roman" w:cs="Times New Roman"/>
                <w:i/>
                <w:sz w:val="20"/>
                <w:szCs w:val="20"/>
                <w:lang w:val="ro-RO"/>
              </w:rPr>
              <w:t>învățământ preșcolar</w:t>
            </w:r>
            <w:r w:rsidRPr="00FD5AC1">
              <w:rPr>
                <w:rFonts w:ascii="Times New Roman" w:hAnsi="Times New Roman" w:cs="Times New Roman"/>
                <w:sz w:val="20"/>
                <w:szCs w:val="20"/>
                <w:lang w:val="ro-RO"/>
              </w:rPr>
              <w:t xml:space="preserve"> și de îngrijire în instituțiile publice pentru toți copiii, inclusiv pentru copiii cu cerințe educaționale speciale.</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Din acest considerent, finanțarea învățămîntului preșcolar a fost inclus în categoria cheltuielilor acoperite din bugetul de stat prin intermediul transferurilor cu destinație specială către bugetele locale prevăzute la art.12 din Legea privind finanțele publice locale, deși construcția, gestionarea, întreținerea și echiparea instituțiilor preșcolare și extrașcolare (creșe, grădinițe de copii, scoli de artă, de muzică), în conformitate cu art.4 alin.(1) din Legea nr.435/2006 privind descentralizarea administrativă, ține nemijlocit de domeniul propriu de activitate ale APL de nivelul întîi.</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Ținînd cont că procesul educațional aferent învățămîntului preșcolar are loc doar în cadrul instituțiilor publice, transferurile cu destinație specială de la bugetul de stat către bugetele locale se calculează și se alocă doar dacă unitățile administrativ-teritoriale au înființate și activează în teritoriul administrat de APL astfel de instituții (cel puțin o grupă de copii cu vîrsta de la 2 la 6 ani).</w:t>
            </w:r>
          </w:p>
          <w:p w:rsidR="004A44FC" w:rsidRPr="00FD5AC1" w:rsidRDefault="004A44FC" w:rsidP="004A44FC">
            <w:pPr>
              <w:jc w:val="both"/>
              <w:rPr>
                <w:rFonts w:ascii="Times New Roman" w:hAnsi="Times New Roman" w:cs="Times New Roman"/>
                <w:sz w:val="20"/>
                <w:szCs w:val="20"/>
                <w:lang w:val="ro-RO"/>
              </w:rPr>
            </w:pPr>
            <w:r w:rsidRPr="00FD5AC1">
              <w:rPr>
                <w:rFonts w:ascii="Times New Roman" w:hAnsi="Times New Roman" w:cs="Times New Roman"/>
                <w:sz w:val="20"/>
                <w:szCs w:val="20"/>
                <w:lang w:val="ro-RO"/>
              </w:rPr>
              <w:t>Drept urmare, recomandarea dată nu poate fi susținută, iar soluționarea ei ține de competența exclusivă a APL.</w:t>
            </w:r>
          </w:p>
        </w:tc>
      </w:tr>
      <w:tr w:rsidR="004A44FC" w:rsidRPr="00A2377E" w:rsidTr="00F24B67">
        <w:tc>
          <w:tcPr>
            <w:tcW w:w="14479" w:type="dxa"/>
            <w:gridSpan w:val="7"/>
          </w:tcPr>
          <w:p w:rsidR="004A44FC" w:rsidRPr="006F2485" w:rsidRDefault="004A44FC" w:rsidP="004A44FC">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privind indemnizațiile pentru incapacitate temporară de muncă și alte prestații de asigurări sociale nr. 289/2004</w:t>
            </w:r>
          </w:p>
          <w:p w:rsidR="004A44FC" w:rsidRPr="006F2485" w:rsidRDefault="004A44FC" w:rsidP="004A44FC">
            <w:pPr>
              <w:jc w:val="both"/>
              <w:rPr>
                <w:rFonts w:ascii="Times New Roman" w:hAnsi="Times New Roman" w:cs="Times New Roman"/>
                <w:b/>
                <w:sz w:val="20"/>
                <w:szCs w:val="20"/>
                <w:highlight w:val="yellow"/>
                <w:lang w:val="ro-RO"/>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rStyle w:val="Strong"/>
                <w:sz w:val="20"/>
                <w:szCs w:val="20"/>
              </w:rPr>
              <w:t>Articolul 13.</w:t>
            </w:r>
            <w:r w:rsidRPr="006F2485">
              <w:rPr>
                <w:sz w:val="20"/>
                <w:szCs w:val="20"/>
              </w:rPr>
              <w:t>  Cuantumul indemnizației pentru incapacitate temporară  de muncă</w:t>
            </w:r>
          </w:p>
          <w:p w:rsidR="004A44FC" w:rsidRPr="006F2485" w:rsidRDefault="004A44FC" w:rsidP="004A44FC">
            <w:pPr>
              <w:pStyle w:val="NormalWeb"/>
              <w:spacing w:after="0" w:line="240" w:lineRule="auto"/>
              <w:jc w:val="both"/>
              <w:rPr>
                <w:sz w:val="20"/>
                <w:szCs w:val="20"/>
              </w:rPr>
            </w:pPr>
          </w:p>
          <w:p w:rsidR="004A44FC" w:rsidRPr="006F2485" w:rsidRDefault="004A44FC" w:rsidP="004A44FC">
            <w:pPr>
              <w:pStyle w:val="NormalWeb"/>
              <w:spacing w:after="0" w:line="240" w:lineRule="auto"/>
              <w:ind w:left="-74"/>
              <w:jc w:val="both"/>
              <w:rPr>
                <w:sz w:val="20"/>
                <w:szCs w:val="20"/>
              </w:rPr>
            </w:pPr>
            <w:r w:rsidRPr="006F2485">
              <w:rPr>
                <w:sz w:val="20"/>
                <w:szCs w:val="20"/>
              </w:rPr>
              <w:t>(3) Cuantumul lunar al indemnizației pentru incapacitate temporară de muncă plătite din mijloacele angajatorului se stabilește în proporție de 75% din salariul mediu al angajatului, determinat în modul stabilit de Guvern.</w:t>
            </w:r>
          </w:p>
          <w:p w:rsidR="004A44FC" w:rsidRPr="006F2485" w:rsidRDefault="004A44FC" w:rsidP="004A44FC">
            <w:pPr>
              <w:pStyle w:val="NormalWeb"/>
              <w:spacing w:after="0" w:line="240" w:lineRule="auto"/>
              <w:jc w:val="both"/>
              <w:rPr>
                <w:sz w:val="20"/>
                <w:szCs w:val="20"/>
              </w:rPr>
            </w:pPr>
          </w:p>
          <w:p w:rsidR="004A44FC" w:rsidRPr="006F2485" w:rsidRDefault="004A44FC" w:rsidP="004A44FC">
            <w:pPr>
              <w:pStyle w:val="NormalWeb"/>
              <w:spacing w:after="0" w:line="240" w:lineRule="auto"/>
              <w:ind w:firstLine="709"/>
              <w:jc w:val="both"/>
              <w:rPr>
                <w:sz w:val="20"/>
                <w:szCs w:val="20"/>
              </w:rPr>
            </w:pPr>
          </w:p>
        </w:tc>
        <w:tc>
          <w:tcPr>
            <w:tcW w:w="3419" w:type="dxa"/>
          </w:tcPr>
          <w:p w:rsidR="004A44FC" w:rsidRPr="006F2485" w:rsidRDefault="004A44FC" w:rsidP="004A44FC">
            <w:pPr>
              <w:tabs>
                <w:tab w:val="left" w:pos="90"/>
              </w:tabs>
              <w:spacing w:before="12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expunerea alin. (3) al art. 13 în următoarea redacție:</w:t>
            </w:r>
          </w:p>
          <w:p w:rsidR="004A44FC" w:rsidRPr="006F2485" w:rsidRDefault="004A44FC" w:rsidP="004A44FC">
            <w:pPr>
              <w:tabs>
                <w:tab w:val="left" w:pos="90"/>
              </w:tabs>
              <w:spacing w:before="120"/>
              <w:jc w:val="both"/>
              <w:rPr>
                <w:rFonts w:ascii="Times New Roman" w:hAnsi="Times New Roman" w:cs="Times New Roman"/>
                <w:b/>
                <w:sz w:val="20"/>
                <w:szCs w:val="20"/>
                <w:lang w:val="ro-RO"/>
              </w:rPr>
            </w:pPr>
            <w:r w:rsidRPr="006F2485">
              <w:rPr>
                <w:rFonts w:ascii="Times New Roman" w:hAnsi="Times New Roman" w:cs="Times New Roman"/>
                <w:sz w:val="20"/>
                <w:szCs w:val="20"/>
                <w:lang w:val="ro-RO"/>
              </w:rPr>
              <w:t>„(3) Cuantumul lunar al indemnizației pentru incapacitate temporară de muncă, plătită din mijloacele angajatorului, se stabilește în proporție de cel puțin 75% din salariul mediu al angajatului, determinat în modul stabilit de Guvern, indiferent de stagiul de cotizare.”</w:t>
            </w:r>
          </w:p>
          <w:p w:rsidR="004A44FC" w:rsidRPr="006F2485" w:rsidRDefault="004A44FC" w:rsidP="004A44FC">
            <w:pPr>
              <w:pStyle w:val="Application2"/>
              <w:rPr>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eastAsia="en-GB"/>
              </w:rPr>
              <w:t>Această propunere are drept scop acordarea indemnizației de incapacitate temporară de muncă din mijloacele angajatorului pentru salariații, care conform prevederilor Legii nr. 289/2004 nu întrunesc condițiile privind stagiul de cotizare necesar. Conform redacției actuale, c</w:t>
            </w:r>
            <w:r w:rsidRPr="006F2485">
              <w:rPr>
                <w:rFonts w:ascii="Times New Roman" w:hAnsi="Times New Roman" w:cs="Times New Roman"/>
                <w:sz w:val="20"/>
                <w:szCs w:val="20"/>
                <w:lang w:val="ro-RO"/>
              </w:rPr>
              <w:t>uantumul lunar al indemnizației pentru incapacitate temporară de muncă plătite din mijloacele angajatorului se stabilește în proporție de 75% din salariul mediu al angajatului, determinat în modul stabilit de Hotărârea Guvernului nr. 426/2004, nefiind expres stabilite unele condiții pentru a beneficia de prestația respectivă achitată din mijloacele agentului economic.</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Cu toate acestea, în practică, la stabilirea și plata indemnizației pentru incapacitate temporară de muncă plătite din mijloacele angajatorului, nefondat, se impun aceleași condiții (stagiu total de cotizare de cel puțin 3 ani sau cel puțin 9 luni în ultimele 24 de luni premergătoare datei producerii riscului asigurat) ca și pentru prestațiile achitate din mijloacele bugetului asigurărilor sociale de stat.</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Mai mult decât atât, plata </w:t>
            </w:r>
            <w:r w:rsidRPr="006F2485">
              <w:rPr>
                <w:rFonts w:ascii="Times New Roman" w:hAnsi="Times New Roman" w:cs="Times New Roman"/>
                <w:bCs/>
                <w:sz w:val="20"/>
                <w:szCs w:val="20"/>
                <w:lang w:val="ro-RO"/>
              </w:rPr>
              <w:t>indemnizației pentru incapacitate temporară de muncă, acordată de către angajator este plătită din fondul de salarizare a unității, dar nu din bugetul asigurărilor sociale și, respectiv, nu trebuie să existe restricții sau condiții la utilizarea resurselor financiare ale angajatorului.</w:t>
            </w:r>
          </w:p>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 xml:space="preserve">În scopul excluderii inechității sociale evidente (acordarea tuturor salariaților plata de 75 la sută din salariul mediu, indiferent de stagiul de cotizare), se propune ca angajatorul să stabilească mărimea indemnizației respective pentru 5 zile, </w:t>
            </w:r>
            <w:r w:rsidRPr="006F2485">
              <w:rPr>
                <w:rFonts w:ascii="Times New Roman" w:hAnsi="Times New Roman" w:cs="Times New Roman"/>
                <w:sz w:val="20"/>
                <w:szCs w:val="20"/>
                <w:lang w:val="ro-RO"/>
              </w:rPr>
              <w:t xml:space="preserve">de cel puțin 75% </w:t>
            </w:r>
            <w:r w:rsidRPr="006F2485">
              <w:rPr>
                <w:rFonts w:ascii="Times New Roman" w:hAnsi="Times New Roman" w:cs="Times New Roman"/>
                <w:bCs/>
                <w:sz w:val="20"/>
                <w:szCs w:val="20"/>
                <w:lang w:val="ro-RO"/>
              </w:rPr>
              <w:t xml:space="preserve">din salariul mediu. </w:t>
            </w:r>
          </w:p>
        </w:tc>
        <w:tc>
          <w:tcPr>
            <w:tcW w:w="3242" w:type="dxa"/>
            <w:gridSpan w:val="2"/>
          </w:tcPr>
          <w:p w:rsidR="004A44FC" w:rsidRPr="006F2485" w:rsidRDefault="004A44FC" w:rsidP="004A44FC">
            <w:pPr>
              <w:jc w:val="both"/>
              <w:rPr>
                <w:rFonts w:ascii="Times New Roman" w:hAnsi="Times New Roman" w:cs="Times New Roman"/>
                <w:i/>
                <w:sz w:val="20"/>
                <w:szCs w:val="20"/>
                <w:highlight w:val="yellow"/>
                <w:lang w:val="ro-RO"/>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4552FF">
        <w:tc>
          <w:tcPr>
            <w:tcW w:w="3139" w:type="dxa"/>
          </w:tcPr>
          <w:p w:rsidR="004A44FC" w:rsidRPr="006F2485" w:rsidRDefault="004A44FC" w:rsidP="004A44FC">
            <w:pPr>
              <w:spacing w:before="100" w:beforeAutospacing="1"/>
              <w:jc w:val="both"/>
              <w:rPr>
                <w:rFonts w:ascii="Times New Roman" w:hAnsi="Times New Roman" w:cs="Times New Roman"/>
                <w:sz w:val="20"/>
                <w:szCs w:val="20"/>
                <w:lang w:val="ro-RO"/>
              </w:rPr>
            </w:pPr>
            <w:r w:rsidRPr="006F2485">
              <w:rPr>
                <w:rFonts w:ascii="Times New Roman" w:hAnsi="Times New Roman" w:cs="Times New Roman"/>
                <w:b/>
                <w:bCs/>
                <w:sz w:val="20"/>
                <w:szCs w:val="20"/>
                <w:lang w:val="ro-RO"/>
              </w:rPr>
              <w:t>Articolul 18</w:t>
            </w:r>
            <w:r w:rsidRPr="006F2485">
              <w:rPr>
                <w:rFonts w:ascii="Times New Roman" w:hAnsi="Times New Roman" w:cs="Times New Roman"/>
                <w:bCs/>
                <w:sz w:val="20"/>
                <w:szCs w:val="20"/>
                <w:lang w:val="ro-RO"/>
              </w:rPr>
              <w:t>. </w:t>
            </w:r>
            <w:r w:rsidRPr="006F2485">
              <w:rPr>
                <w:rFonts w:ascii="Times New Roman" w:hAnsi="Times New Roman" w:cs="Times New Roman"/>
                <w:sz w:val="20"/>
                <w:szCs w:val="20"/>
                <w:lang w:val="ro-RO"/>
              </w:rPr>
              <w:t>Indemnizația pentru creșterea copilului</w:t>
            </w:r>
          </w:p>
          <w:p w:rsidR="004A44FC" w:rsidRPr="006F2485" w:rsidRDefault="004A44FC" w:rsidP="004A44FC">
            <w:pPr>
              <w:spacing w:before="100" w:beforeAutospacing="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(7) Opțiunea solicitată inițial pentru stabilirea indemnizației pentru creșterea copilului nu poate fi modificată ulterior.</w:t>
            </w:r>
          </w:p>
          <w:p w:rsidR="004A44FC" w:rsidRPr="006F2485" w:rsidRDefault="004A44FC" w:rsidP="004A44FC">
            <w:pPr>
              <w:spacing w:before="100" w:beforeAutospacing="1"/>
              <w:ind w:firstLine="709"/>
              <w:jc w:val="both"/>
              <w:rPr>
                <w:rStyle w:val="Strong"/>
                <w:rFonts w:ascii="Times New Roman" w:hAnsi="Times New Roman" w:cs="Times New Roman"/>
                <w:b w:val="0"/>
                <w:bCs w:val="0"/>
                <w:sz w:val="20"/>
                <w:szCs w:val="20"/>
                <w:lang w:val="ro-RO"/>
              </w:rPr>
            </w:pPr>
          </w:p>
        </w:tc>
        <w:tc>
          <w:tcPr>
            <w:tcW w:w="3419" w:type="dxa"/>
          </w:tcPr>
          <w:p w:rsidR="004A44FC" w:rsidRPr="006F2485" w:rsidRDefault="004A44FC" w:rsidP="004A44FC">
            <w:pPr>
              <w:tabs>
                <w:tab w:val="left" w:pos="90"/>
              </w:tabs>
              <w:spacing w:before="12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Propunem introducerea unui nou alineat (8) cu următorul conținut:</w:t>
            </w:r>
          </w:p>
          <w:p w:rsidR="004A44FC" w:rsidRPr="006F2485" w:rsidRDefault="004A44FC" w:rsidP="004A44FC">
            <w:pPr>
              <w:pStyle w:val="NormalWeb"/>
              <w:spacing w:after="0" w:line="240" w:lineRule="auto"/>
              <w:ind w:firstLine="540"/>
              <w:jc w:val="both"/>
              <w:rPr>
                <w:sz w:val="20"/>
                <w:szCs w:val="20"/>
              </w:rPr>
            </w:pPr>
            <w:r w:rsidRPr="006F2485">
              <w:rPr>
                <w:sz w:val="20"/>
                <w:szCs w:val="20"/>
              </w:rPr>
              <w:t>„(8) Indemnizațiile pentru creșterea copilului, aflate în plată, se indexează anual la 1 aprilie, în funcție de creșterea anuală a indicelui prețurilor de consum pentru anul precedent anului indexării. Coeficientul de indexare se stabilește de Guvern.”</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4A44FC" w:rsidRPr="006F2485" w:rsidRDefault="004A44FC" w:rsidP="004A44FC">
            <w:pPr>
              <w:jc w:val="both"/>
              <w:rPr>
                <w:rFonts w:ascii="Times New Roman" w:hAnsi="Times New Roman" w:cs="Times New Roman"/>
                <w:sz w:val="20"/>
                <w:szCs w:val="20"/>
                <w:lang w:val="ro-RO" w:eastAsia="en-GB"/>
              </w:rPr>
            </w:pPr>
            <w:r w:rsidRPr="006F2485">
              <w:rPr>
                <w:rFonts w:ascii="Times New Roman" w:hAnsi="Times New Roman" w:cs="Times New Roman"/>
                <w:sz w:val="20"/>
                <w:szCs w:val="20"/>
                <w:lang w:val="ro-RO" w:eastAsia="en-GB"/>
              </w:rPr>
              <w:t>Propunerea dată va contribui la menținerea puterii de cumpărare a indemnizațiilor pentru creșterea copilului, acordate persoanelor asigurate</w:t>
            </w:r>
          </w:p>
        </w:tc>
        <w:tc>
          <w:tcPr>
            <w:tcW w:w="3242" w:type="dxa"/>
            <w:gridSpan w:val="2"/>
          </w:tcPr>
          <w:p w:rsidR="004A44FC" w:rsidRPr="006F2485" w:rsidRDefault="004A44FC" w:rsidP="004A44FC">
            <w:pPr>
              <w:jc w:val="both"/>
              <w:rPr>
                <w:rFonts w:ascii="Times New Roman" w:hAnsi="Times New Roman" w:cs="Times New Roman"/>
                <w:i/>
                <w:sz w:val="20"/>
                <w:szCs w:val="20"/>
                <w:highlight w:val="yellow"/>
                <w:lang w:val="ro-RO"/>
              </w:rPr>
            </w:pPr>
            <w:r w:rsidRPr="006F2485">
              <w:rPr>
                <w:rFonts w:ascii="Times New Roman" w:hAnsi="Times New Roman" w:cs="Times New Roman"/>
                <w:sz w:val="20"/>
                <w:szCs w:val="20"/>
                <w:lang w:val="ro-RO"/>
              </w:rPr>
              <w:t>Nu face obiectul proiectului de lege privind politica fiscală și vamală</w:t>
            </w:r>
          </w:p>
        </w:tc>
      </w:tr>
      <w:tr w:rsidR="004A44FC" w:rsidRPr="00A2377E" w:rsidTr="0036684D">
        <w:tc>
          <w:tcPr>
            <w:tcW w:w="14479" w:type="dxa"/>
            <w:gridSpan w:val="7"/>
          </w:tcPr>
          <w:p w:rsidR="004A44FC" w:rsidRPr="006F2485" w:rsidRDefault="004A44FC" w:rsidP="004A44FC">
            <w:pPr>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nr.419/2006 cu privire la datoria sectorului public, garanții de stat și recreditarea de stat</w:t>
            </w:r>
          </w:p>
          <w:p w:rsidR="004A44FC" w:rsidRPr="006F2485" w:rsidRDefault="004A44FC" w:rsidP="004A44FC">
            <w:pPr>
              <w:jc w:val="both"/>
              <w:rPr>
                <w:rFonts w:ascii="Times New Roman" w:hAnsi="Times New Roman" w:cs="Times New Roman"/>
                <w:b/>
                <w:sz w:val="20"/>
                <w:szCs w:val="20"/>
                <w:lang w:val="ro-RO"/>
              </w:rPr>
            </w:pPr>
          </w:p>
        </w:tc>
      </w:tr>
      <w:tr w:rsidR="004A44FC" w:rsidRPr="00A2377E" w:rsidTr="004552FF">
        <w:tc>
          <w:tcPr>
            <w:tcW w:w="3139" w:type="dxa"/>
          </w:tcPr>
          <w:p w:rsidR="004A44FC" w:rsidRPr="006F2485" w:rsidRDefault="004A44FC" w:rsidP="004A44FC">
            <w:pPr>
              <w:jc w:val="both"/>
              <w:rPr>
                <w:rFonts w:ascii="Times New Roman" w:hAnsi="Times New Roman" w:cs="Times New Roman"/>
                <w:b/>
                <w:bCs/>
                <w:sz w:val="20"/>
                <w:szCs w:val="20"/>
                <w:lang w:val="ro-RO"/>
              </w:rPr>
            </w:pP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Modificarea Legii nr.419/2006 în vederea precizării aplicabilității legii respective în privința datoriei întreprinderilor de stat/municipale, a societășilor comerciale cu capital integral sau majoritar public și a unităților administrativ – teritoriale indiferent de termenul de scadența a acesteia.</w:t>
            </w:r>
          </w:p>
        </w:tc>
        <w:tc>
          <w:tcPr>
            <w:tcW w:w="1530"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BNM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Argumentele de rigoare în susținerea acestei propuneri au fost expuse în scrisorile BNM nr.31-002/61/2518 din 25.09.2020 și nr.31-002/14/966 din 01.04.2022.</w:t>
            </w:r>
          </w:p>
        </w:tc>
        <w:tc>
          <w:tcPr>
            <w:tcW w:w="3242"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face obiectul politicii fiscale și vamale</w:t>
            </w:r>
            <w:r>
              <w:rPr>
                <w:rFonts w:ascii="Times New Roman" w:hAnsi="Times New Roman" w:cs="Times New Roman"/>
                <w:sz w:val="20"/>
                <w:szCs w:val="20"/>
                <w:lang w:val="ro-RO"/>
              </w:rPr>
              <w:t>.</w:t>
            </w:r>
          </w:p>
          <w:p w:rsidR="004A44FC" w:rsidRPr="006F2485" w:rsidRDefault="004A44FC" w:rsidP="004A44FC">
            <w:pPr>
              <w:jc w:val="both"/>
              <w:rPr>
                <w:rFonts w:ascii="Times New Roman" w:hAnsi="Times New Roman" w:cs="Times New Roman"/>
                <w:b/>
                <w:sz w:val="20"/>
                <w:szCs w:val="20"/>
                <w:highlight w:val="magenta"/>
                <w:lang w:val="ro-RO"/>
              </w:rPr>
            </w:pPr>
            <w:r>
              <w:rPr>
                <w:rFonts w:ascii="Times New Roman" w:hAnsi="Times New Roman" w:cs="Times New Roman"/>
                <w:sz w:val="20"/>
                <w:szCs w:val="20"/>
                <w:lang w:val="ro-RO"/>
              </w:rPr>
              <w:t>Totodata, informăm, că î</w:t>
            </w:r>
            <w:r w:rsidRPr="006F2485">
              <w:rPr>
                <w:rFonts w:ascii="Times New Roman" w:hAnsi="Times New Roman" w:cs="Times New Roman"/>
                <w:sz w:val="20"/>
                <w:szCs w:val="20"/>
                <w:lang w:val="ro-RO"/>
              </w:rPr>
              <w:t>n procesu</w:t>
            </w:r>
            <w:r>
              <w:rPr>
                <w:rFonts w:ascii="Times New Roman" w:hAnsi="Times New Roman" w:cs="Times New Roman"/>
                <w:sz w:val="20"/>
                <w:szCs w:val="20"/>
                <w:lang w:val="ro-RO"/>
              </w:rPr>
              <w:t>l de promovare a modificarilor în Legea 419/2006 î</w:t>
            </w:r>
            <w:r w:rsidRPr="006F2485">
              <w:rPr>
                <w:rFonts w:ascii="Times New Roman" w:hAnsi="Times New Roman" w:cs="Times New Roman"/>
                <w:sz w:val="20"/>
                <w:szCs w:val="20"/>
                <w:lang w:val="ro-RO"/>
              </w:rPr>
              <w:t>n perioada anilor 2021-2022, BNM a venit cu altfel d</w:t>
            </w:r>
            <w:r>
              <w:rPr>
                <w:rFonts w:ascii="Times New Roman" w:hAnsi="Times New Roman" w:cs="Times New Roman"/>
                <w:sz w:val="20"/>
                <w:szCs w:val="20"/>
                <w:lang w:val="ro-RO"/>
              </w:rPr>
              <w:t>e propuneri care nu au fost susț</w:t>
            </w:r>
            <w:r w:rsidRPr="006F2485">
              <w:rPr>
                <w:rFonts w:ascii="Times New Roman" w:hAnsi="Times New Roman" w:cs="Times New Roman"/>
                <w:sz w:val="20"/>
                <w:szCs w:val="20"/>
                <w:lang w:val="ro-RO"/>
              </w:rPr>
              <w:t>inute de M</w:t>
            </w:r>
            <w:r>
              <w:rPr>
                <w:rFonts w:ascii="Times New Roman" w:hAnsi="Times New Roman" w:cs="Times New Roman"/>
                <w:sz w:val="20"/>
                <w:szCs w:val="20"/>
                <w:lang w:val="ro-RO"/>
              </w:rPr>
              <w:t>F, fiind prezentate argumente. Ș</w:t>
            </w:r>
            <w:r w:rsidRPr="006F2485">
              <w:rPr>
                <w:rFonts w:ascii="Times New Roman" w:hAnsi="Times New Roman" w:cs="Times New Roman"/>
                <w:sz w:val="20"/>
                <w:szCs w:val="20"/>
                <w:lang w:val="ro-RO"/>
              </w:rPr>
              <w:t>i la avizarea repetat</w:t>
            </w:r>
            <w:r>
              <w:rPr>
                <w:rFonts w:ascii="Times New Roman" w:hAnsi="Times New Roman" w:cs="Times New Roman"/>
                <w:sz w:val="20"/>
                <w:szCs w:val="20"/>
                <w:lang w:val="ro-RO"/>
              </w:rPr>
              <w:t>a, BNM nu a insistat la modifică</w:t>
            </w:r>
            <w:r w:rsidRPr="006F2485">
              <w:rPr>
                <w:rFonts w:ascii="Times New Roman" w:hAnsi="Times New Roman" w:cs="Times New Roman"/>
                <w:sz w:val="20"/>
                <w:szCs w:val="20"/>
                <w:lang w:val="ro-RO"/>
              </w:rPr>
              <w:t>rile respective.</w:t>
            </w:r>
          </w:p>
        </w:tc>
      </w:tr>
      <w:tr w:rsidR="004A44FC" w:rsidRPr="006F2485" w:rsidTr="00F24B67">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Codul contravențional 218/2008</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0C2B11">
        <w:tc>
          <w:tcPr>
            <w:tcW w:w="3139" w:type="dxa"/>
          </w:tcPr>
          <w:p w:rsidR="004A44FC" w:rsidRPr="000C2B11" w:rsidRDefault="004A44FC" w:rsidP="004A44FC">
            <w:pPr>
              <w:pStyle w:val="NormalWeb"/>
              <w:spacing w:after="0" w:line="240" w:lineRule="auto"/>
              <w:jc w:val="both"/>
              <w:rPr>
                <w:bCs/>
                <w:sz w:val="20"/>
                <w:szCs w:val="20"/>
              </w:rPr>
            </w:pPr>
            <w:r w:rsidRPr="000C2B11">
              <w:rPr>
                <w:b/>
                <w:bCs/>
                <w:sz w:val="20"/>
                <w:szCs w:val="20"/>
              </w:rPr>
              <w:t>Articolul 301</w:t>
            </w:r>
            <w:r w:rsidRPr="000C2B11">
              <w:rPr>
                <w:b/>
                <w:bCs/>
                <w:sz w:val="20"/>
                <w:szCs w:val="20"/>
                <w:vertAlign w:val="superscript"/>
              </w:rPr>
              <w:t>1</w:t>
            </w:r>
            <w:r w:rsidRPr="000C2B11">
              <w:rPr>
                <w:b/>
                <w:bCs/>
                <w:sz w:val="20"/>
                <w:szCs w:val="20"/>
              </w:rPr>
              <w:t>.</w:t>
            </w:r>
            <w:r w:rsidRPr="000C2B11">
              <w:rPr>
                <w:sz w:val="20"/>
                <w:szCs w:val="20"/>
              </w:rPr>
              <w:t xml:space="preserve"> Încălcarea modului de prezentare de către contribuabili a dării de seamă fiscale şi de achitare a obligaţiilor, precum şi a informaţiei aferente raporturilor de muncă pentru stabilirea drepturilor sociale şi medicale.</w:t>
            </w:r>
          </w:p>
        </w:tc>
        <w:tc>
          <w:tcPr>
            <w:tcW w:w="3419" w:type="dxa"/>
          </w:tcPr>
          <w:p w:rsidR="004A44FC" w:rsidRPr="000C2B11" w:rsidRDefault="004A44FC" w:rsidP="004A44FC">
            <w:pPr>
              <w:jc w:val="both"/>
              <w:rPr>
                <w:rFonts w:ascii="Times New Roman" w:hAnsi="Times New Roman" w:cs="Times New Roman"/>
                <w:sz w:val="20"/>
                <w:szCs w:val="20"/>
                <w:lang w:val="ro-RO"/>
              </w:rPr>
            </w:pPr>
            <w:r w:rsidRPr="000C2B11">
              <w:rPr>
                <w:rFonts w:ascii="Times New Roman" w:hAnsi="Times New Roman" w:cs="Times New Roman"/>
                <w:sz w:val="20"/>
                <w:szCs w:val="20"/>
                <w:lang w:val="ro-RO"/>
              </w:rPr>
              <w:t>În acest articol să fie adăugat, similar art. 234 (1</w:t>
            </w:r>
            <w:r w:rsidRPr="000C2B11">
              <w:rPr>
                <w:rFonts w:ascii="Times New Roman" w:hAnsi="Times New Roman" w:cs="Times New Roman"/>
                <w:sz w:val="20"/>
                <w:szCs w:val="20"/>
                <w:vertAlign w:val="superscript"/>
                <w:lang w:val="ro-RO"/>
              </w:rPr>
              <w:t>1</w:t>
            </w:r>
            <w:r w:rsidRPr="000C2B11">
              <w:rPr>
                <w:rFonts w:ascii="Times New Roman" w:hAnsi="Times New Roman" w:cs="Times New Roman"/>
                <w:sz w:val="20"/>
                <w:szCs w:val="20"/>
                <w:lang w:val="ro-RO"/>
              </w:rPr>
              <w:t>) CF - să nu fie amendă dacă nu sînt obligații suplimentare față de buget.</w:t>
            </w:r>
          </w:p>
        </w:tc>
        <w:tc>
          <w:tcPr>
            <w:tcW w:w="1530" w:type="dxa"/>
            <w:gridSpan w:val="2"/>
          </w:tcPr>
          <w:p w:rsidR="004A44FC" w:rsidRPr="000C2B11" w:rsidRDefault="004A44FC" w:rsidP="004A44FC">
            <w:pPr>
              <w:ind w:right="39"/>
              <w:jc w:val="both"/>
              <w:rPr>
                <w:rFonts w:ascii="Times New Roman" w:eastAsia="Calibri" w:hAnsi="Times New Roman" w:cs="Times New Roman"/>
                <w:bCs/>
                <w:sz w:val="20"/>
                <w:szCs w:val="20"/>
                <w:lang w:val="ro-RO" w:eastAsia="ru-RU"/>
              </w:rPr>
            </w:pPr>
            <w:r w:rsidRPr="000C2B11">
              <w:rPr>
                <w:rFonts w:ascii="Times New Roman" w:eastAsia="Calibri" w:hAnsi="Times New Roman" w:cs="Times New Roman"/>
                <w:bCs/>
                <w:sz w:val="20"/>
                <w:szCs w:val="20"/>
                <w:lang w:val="ro-RO" w:eastAsia="ru-RU"/>
              </w:rPr>
              <w:t>Contabil News</w:t>
            </w:r>
          </w:p>
        </w:tc>
        <w:tc>
          <w:tcPr>
            <w:tcW w:w="3149" w:type="dxa"/>
          </w:tcPr>
          <w:p w:rsidR="004A44FC" w:rsidRPr="000C2B11" w:rsidRDefault="004A44FC" w:rsidP="004A44FC">
            <w:pPr>
              <w:jc w:val="both"/>
              <w:rPr>
                <w:rFonts w:ascii="Times New Roman" w:hAnsi="Times New Roman" w:cs="Times New Roman"/>
                <w:sz w:val="20"/>
                <w:szCs w:val="20"/>
                <w:lang w:val="ro-RO"/>
              </w:rPr>
            </w:pPr>
          </w:p>
        </w:tc>
        <w:tc>
          <w:tcPr>
            <w:tcW w:w="3242" w:type="dxa"/>
            <w:gridSpan w:val="2"/>
            <w:shd w:val="clear" w:color="auto" w:fill="auto"/>
          </w:tcPr>
          <w:p w:rsidR="004A44FC" w:rsidRPr="000C2B11" w:rsidRDefault="000C2B11" w:rsidP="004A44FC">
            <w:pPr>
              <w:jc w:val="both"/>
              <w:rPr>
                <w:rFonts w:ascii="Times New Roman" w:hAnsi="Times New Roman" w:cs="Times New Roman"/>
                <w:b/>
                <w:sz w:val="20"/>
                <w:szCs w:val="20"/>
                <w:u w:val="single"/>
                <w:lang w:val="ro-RO"/>
              </w:rPr>
            </w:pPr>
            <w:r w:rsidRPr="000C2B11">
              <w:rPr>
                <w:rFonts w:ascii="Times New Roman" w:hAnsi="Times New Roman" w:cs="Times New Roman"/>
                <w:b/>
                <w:sz w:val="20"/>
                <w:szCs w:val="20"/>
                <w:u w:val="single"/>
                <w:lang w:val="ro-RO"/>
              </w:rPr>
              <w:t>Nu se acceptă</w:t>
            </w:r>
          </w:p>
          <w:p w:rsidR="000C2B11" w:rsidRPr="000C2B11" w:rsidRDefault="000C2B11" w:rsidP="004A44FC">
            <w:pPr>
              <w:jc w:val="both"/>
              <w:rPr>
                <w:rFonts w:ascii="Times New Roman" w:eastAsia="Calibri" w:hAnsi="Times New Roman" w:cs="Times New Roman"/>
                <w:bCs/>
                <w:sz w:val="20"/>
                <w:szCs w:val="20"/>
                <w:lang w:val="ro-RO" w:eastAsia="ru-RU"/>
              </w:rPr>
            </w:pPr>
            <w:r w:rsidRPr="000C2B11">
              <w:rPr>
                <w:rFonts w:ascii="Times New Roman" w:hAnsi="Times New Roman" w:cs="Times New Roman"/>
                <w:sz w:val="20"/>
                <w:szCs w:val="20"/>
                <w:lang w:val="ro-RO"/>
              </w:rPr>
              <w:t>Propunerea urmează a fi examinată suplimentar în cadrul următorului exercițiu de ajustare a legislației</w:t>
            </w:r>
          </w:p>
        </w:tc>
      </w:tr>
      <w:tr w:rsidR="004A44FC" w:rsidRPr="00A2377E" w:rsidTr="00F24B67">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Legea nr.160 din 22.07.2011 privind reglementarea prin autorizare a activitatii de intreprinzator</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vMerge w:val="restart"/>
          </w:tcPr>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bCs/>
                <w:sz w:val="20"/>
                <w:szCs w:val="20"/>
                <w:lang w:val="ro-RO"/>
              </w:rPr>
              <w:t>Compartimentul II din anexa nr.1, pozitiile 27,28 și 30</w:t>
            </w:r>
          </w:p>
        </w:tc>
        <w:tc>
          <w:tcPr>
            <w:tcW w:w="3419" w:type="dxa"/>
          </w:tcPr>
          <w:tbl>
            <w:tblPr>
              <w:tblStyle w:val="TableGrid"/>
              <w:tblW w:w="3135" w:type="dxa"/>
              <w:tblLayout w:type="fixed"/>
              <w:tblLook w:val="04A0" w:firstRow="1" w:lastRow="0" w:firstColumn="1" w:lastColumn="0" w:noHBand="0" w:noVBand="1"/>
            </w:tblPr>
            <w:tblGrid>
              <w:gridCol w:w="435"/>
              <w:gridCol w:w="1080"/>
              <w:gridCol w:w="270"/>
              <w:gridCol w:w="270"/>
              <w:gridCol w:w="456"/>
              <w:gridCol w:w="624"/>
            </w:tblGrid>
            <w:tr w:rsidR="004A44FC" w:rsidRPr="00A2377E" w:rsidTr="00547AC4">
              <w:tc>
                <w:tcPr>
                  <w:tcW w:w="435"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27</w:t>
                  </w:r>
                </w:p>
              </w:tc>
              <w:tc>
                <w:tcPr>
                  <w:tcW w:w="1080"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Autorizatie multilaterala CEMT anuala,cu carnet de drum</w:t>
                  </w:r>
                </w:p>
              </w:tc>
              <w:tc>
                <w:tcPr>
                  <w:tcW w:w="270" w:type="dxa"/>
                </w:tcPr>
                <w:p w:rsidR="004A44FC" w:rsidRPr="006F2485" w:rsidRDefault="004A44FC" w:rsidP="004A44FC">
                  <w:pPr>
                    <w:jc w:val="both"/>
                    <w:rPr>
                      <w:rFonts w:ascii="Times New Roman" w:hAnsi="Times New Roman" w:cs="Times New Roman"/>
                      <w:sz w:val="20"/>
                      <w:szCs w:val="20"/>
                      <w:lang w:val="ro-RO"/>
                    </w:rPr>
                  </w:pPr>
                </w:p>
              </w:tc>
              <w:tc>
                <w:tcPr>
                  <w:tcW w:w="270" w:type="dxa"/>
                </w:tcPr>
                <w:p w:rsidR="004A44FC" w:rsidRPr="006F2485" w:rsidRDefault="004A44FC" w:rsidP="004A44FC">
                  <w:pPr>
                    <w:jc w:val="both"/>
                    <w:rPr>
                      <w:rFonts w:ascii="Times New Roman" w:hAnsi="Times New Roman" w:cs="Times New Roman"/>
                      <w:sz w:val="20"/>
                      <w:szCs w:val="20"/>
                      <w:lang w:val="ro-RO"/>
                    </w:rPr>
                  </w:pPr>
                </w:p>
              </w:tc>
              <w:tc>
                <w:tcPr>
                  <w:tcW w:w="456"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150de euro</w:t>
                  </w:r>
                </w:p>
              </w:tc>
              <w:tc>
                <w:tcPr>
                  <w:tcW w:w="624"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Un an (pana la 31 decembrie)</w:t>
                  </w:r>
                </w:p>
              </w:tc>
            </w:tr>
            <w:tr w:rsidR="004A44FC" w:rsidRPr="006F2485" w:rsidTr="00547AC4">
              <w:tc>
                <w:tcPr>
                  <w:tcW w:w="435"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28</w:t>
                  </w:r>
                </w:p>
              </w:tc>
              <w:tc>
                <w:tcPr>
                  <w:tcW w:w="1080"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Autorizatie multilaterala CEMT pe termen scurt, cu carnet de drum</w:t>
                  </w:r>
                </w:p>
              </w:tc>
              <w:tc>
                <w:tcPr>
                  <w:tcW w:w="270" w:type="dxa"/>
                </w:tcPr>
                <w:p w:rsidR="004A44FC" w:rsidRPr="006F2485" w:rsidRDefault="004A44FC" w:rsidP="004A44FC">
                  <w:pPr>
                    <w:jc w:val="both"/>
                    <w:rPr>
                      <w:rFonts w:ascii="Times New Roman" w:hAnsi="Times New Roman" w:cs="Times New Roman"/>
                      <w:sz w:val="20"/>
                      <w:szCs w:val="20"/>
                      <w:lang w:val="ro-RO"/>
                    </w:rPr>
                  </w:pPr>
                </w:p>
              </w:tc>
              <w:tc>
                <w:tcPr>
                  <w:tcW w:w="270" w:type="dxa"/>
                </w:tcPr>
                <w:p w:rsidR="004A44FC" w:rsidRPr="006F2485" w:rsidRDefault="004A44FC" w:rsidP="004A44FC">
                  <w:pPr>
                    <w:jc w:val="both"/>
                    <w:rPr>
                      <w:rFonts w:ascii="Times New Roman" w:hAnsi="Times New Roman" w:cs="Times New Roman"/>
                      <w:sz w:val="20"/>
                      <w:szCs w:val="20"/>
                      <w:lang w:val="ro-RO"/>
                    </w:rPr>
                  </w:pPr>
                </w:p>
              </w:tc>
              <w:tc>
                <w:tcPr>
                  <w:tcW w:w="456"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40 de euro</w:t>
                  </w:r>
                </w:p>
              </w:tc>
              <w:tc>
                <w:tcPr>
                  <w:tcW w:w="624"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O luna</w:t>
                  </w:r>
                </w:p>
              </w:tc>
            </w:tr>
            <w:tr w:rsidR="004A44FC" w:rsidRPr="006F2485" w:rsidTr="00547AC4">
              <w:tc>
                <w:tcPr>
                  <w:tcW w:w="435"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30</w:t>
                  </w:r>
                </w:p>
              </w:tc>
              <w:tc>
                <w:tcPr>
                  <w:tcW w:w="1080"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Autotizatie pentru transporturi rutiere internationale de marfuri</w:t>
                  </w:r>
                </w:p>
              </w:tc>
              <w:tc>
                <w:tcPr>
                  <w:tcW w:w="270" w:type="dxa"/>
                </w:tcPr>
                <w:p w:rsidR="004A44FC" w:rsidRPr="006F2485" w:rsidRDefault="004A44FC" w:rsidP="004A44FC">
                  <w:pPr>
                    <w:jc w:val="both"/>
                    <w:rPr>
                      <w:rFonts w:ascii="Times New Roman" w:hAnsi="Times New Roman" w:cs="Times New Roman"/>
                      <w:sz w:val="20"/>
                      <w:szCs w:val="20"/>
                      <w:lang w:val="ro-RO"/>
                    </w:rPr>
                  </w:pPr>
                </w:p>
              </w:tc>
              <w:tc>
                <w:tcPr>
                  <w:tcW w:w="270" w:type="dxa"/>
                </w:tcPr>
                <w:p w:rsidR="004A44FC" w:rsidRPr="006F2485" w:rsidRDefault="004A44FC" w:rsidP="004A44FC">
                  <w:pPr>
                    <w:jc w:val="both"/>
                    <w:rPr>
                      <w:rFonts w:ascii="Times New Roman" w:hAnsi="Times New Roman" w:cs="Times New Roman"/>
                      <w:sz w:val="20"/>
                      <w:szCs w:val="20"/>
                      <w:lang w:val="ro-RO"/>
                    </w:rPr>
                  </w:pPr>
                </w:p>
              </w:tc>
              <w:tc>
                <w:tcPr>
                  <w:tcW w:w="456"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5 euro</w:t>
                  </w:r>
                </w:p>
              </w:tc>
              <w:tc>
                <w:tcPr>
                  <w:tcW w:w="624"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Un an</w:t>
                  </w:r>
                </w:p>
              </w:tc>
            </w:tr>
          </w:tbl>
          <w:p w:rsidR="004A44FC" w:rsidRPr="006F2485" w:rsidRDefault="004A44FC" w:rsidP="004A44FC">
            <w:pPr>
              <w:ind w:firstLine="720"/>
              <w:jc w:val="both"/>
              <w:rPr>
                <w:rFonts w:ascii="Times New Roman" w:hAnsi="Times New Roman" w:cs="Times New Roman"/>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AITA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w w:val="95"/>
                <w:sz w:val="20"/>
                <w:szCs w:val="20"/>
                <w:lang w:val="ro-RO"/>
              </w:rPr>
              <w:t>Daca sa facem o analiza</w:t>
            </w:r>
            <w:r w:rsidRPr="006F2485">
              <w:rPr>
                <w:rFonts w:ascii="Times New Roman" w:hAnsi="Times New Roman" w:cs="Times New Roman"/>
                <w:spacing w:val="1"/>
                <w:w w:val="95"/>
                <w:sz w:val="20"/>
                <w:szCs w:val="20"/>
                <w:lang w:val="ro-RO"/>
              </w:rPr>
              <w:t xml:space="preserve"> </w:t>
            </w:r>
            <w:r w:rsidRPr="006F2485">
              <w:rPr>
                <w:rFonts w:ascii="Times New Roman" w:hAnsi="Times New Roman" w:cs="Times New Roman"/>
                <w:sz w:val="20"/>
                <w:szCs w:val="20"/>
                <w:lang w:val="ro-RO"/>
              </w:rPr>
              <w:t>a preturilor autorizatiilor</w:t>
            </w:r>
            <w:r w:rsidRPr="006F2485">
              <w:rPr>
                <w:rFonts w:ascii="Times New Roman" w:hAnsi="Times New Roman" w:cs="Times New Roman"/>
                <w:spacing w:val="-92"/>
                <w:sz w:val="20"/>
                <w:szCs w:val="20"/>
                <w:lang w:val="ro-RO"/>
              </w:rPr>
              <w:t xml:space="preserve"> </w:t>
            </w:r>
            <w:r w:rsidRPr="006F2485">
              <w:rPr>
                <w:rFonts w:ascii="Times New Roman" w:hAnsi="Times New Roman" w:cs="Times New Roman"/>
                <w:sz w:val="20"/>
                <w:szCs w:val="20"/>
                <w:lang w:val="ro-RO"/>
              </w:rPr>
              <w:t>la nivel regional, putem</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observa o diferent/I 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preturi de cca 5-10 ori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(Ex: Romania –</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toate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w w:val="95"/>
                <w:sz w:val="20"/>
                <w:szCs w:val="20"/>
                <w:lang w:val="ro-RO"/>
              </w:rPr>
              <w:t>autorizatiile</w:t>
            </w:r>
            <w:r w:rsidRPr="006F2485">
              <w:rPr>
                <w:rFonts w:ascii="Times New Roman" w:hAnsi="Times New Roman" w:cs="Times New Roman"/>
                <w:spacing w:val="77"/>
                <w:w w:val="95"/>
                <w:sz w:val="20"/>
                <w:szCs w:val="20"/>
                <w:lang w:val="ro-RO"/>
              </w:rPr>
              <w:t xml:space="preserve"> </w:t>
            </w:r>
            <w:r w:rsidRPr="006F2485">
              <w:rPr>
                <w:rFonts w:ascii="Times New Roman" w:hAnsi="Times New Roman" w:cs="Times New Roman"/>
                <w:w w:val="95"/>
                <w:sz w:val="20"/>
                <w:szCs w:val="20"/>
                <w:lang w:val="ro-RO"/>
              </w:rPr>
              <w:t>unitare</w:t>
            </w:r>
            <w:r w:rsidRPr="006F2485">
              <w:rPr>
                <w:rFonts w:ascii="Times New Roman" w:hAnsi="Times New Roman" w:cs="Times New Roman"/>
                <w:spacing w:val="10"/>
                <w:w w:val="95"/>
                <w:sz w:val="20"/>
                <w:szCs w:val="20"/>
                <w:lang w:val="ro-RO"/>
              </w:rPr>
              <w:t xml:space="preserve"> </w:t>
            </w:r>
            <w:r w:rsidRPr="006F2485">
              <w:rPr>
                <w:rFonts w:ascii="Times New Roman" w:hAnsi="Times New Roman" w:cs="Times New Roman"/>
                <w:w w:val="95"/>
                <w:sz w:val="20"/>
                <w:szCs w:val="20"/>
                <w:lang w:val="ro-RO"/>
              </w:rPr>
              <w:t>–</w:t>
            </w:r>
            <w:r w:rsidRPr="006F2485">
              <w:rPr>
                <w:rFonts w:ascii="Times New Roman" w:hAnsi="Times New Roman" w:cs="Times New Roman"/>
                <w:spacing w:val="31"/>
                <w:w w:val="95"/>
                <w:sz w:val="20"/>
                <w:szCs w:val="20"/>
                <w:lang w:val="ro-RO"/>
              </w:rPr>
              <w:t xml:space="preserve"> </w:t>
            </w:r>
            <w:r w:rsidRPr="006F2485">
              <w:rPr>
                <w:rFonts w:ascii="Times New Roman" w:hAnsi="Times New Roman" w:cs="Times New Roman"/>
                <w:w w:val="95"/>
                <w:sz w:val="20"/>
                <w:szCs w:val="20"/>
                <w:lang w:val="ro-RO"/>
              </w:rPr>
              <w:t>1,4</w:t>
            </w:r>
            <w:r w:rsidRPr="006F2485">
              <w:rPr>
                <w:rFonts w:ascii="Times New Roman" w:hAnsi="Times New Roman" w:cs="Times New Roman"/>
                <w:spacing w:val="-88"/>
                <w:w w:val="95"/>
                <w:sz w:val="20"/>
                <w:szCs w:val="20"/>
                <w:lang w:val="ro-RO"/>
              </w:rPr>
              <w:t xml:space="preserve"> </w:t>
            </w:r>
            <w:r w:rsidRPr="006F2485">
              <w:rPr>
                <w:rFonts w:ascii="Times New Roman" w:hAnsi="Times New Roman" w:cs="Times New Roman"/>
                <w:sz w:val="20"/>
                <w:szCs w:val="20"/>
                <w:lang w:val="ro-RO"/>
              </w:rPr>
              <w:t>Euro;</w:t>
            </w:r>
            <w:r w:rsidRPr="006F2485">
              <w:rPr>
                <w:rFonts w:ascii="Times New Roman" w:hAnsi="Times New Roman" w:cs="Times New Roman"/>
                <w:spacing w:val="95"/>
                <w:sz w:val="20"/>
                <w:szCs w:val="20"/>
                <w:lang w:val="ro-RO"/>
              </w:rPr>
              <w:t xml:space="preserve"> </w:t>
            </w:r>
            <w:r w:rsidRPr="006F2485">
              <w:rPr>
                <w:rFonts w:ascii="Times New Roman" w:hAnsi="Times New Roman" w:cs="Times New Roman"/>
                <w:sz w:val="20"/>
                <w:szCs w:val="20"/>
                <w:lang w:val="ro-RO"/>
              </w:rPr>
              <w:t>Ucraina-</w:t>
            </w:r>
            <w:r w:rsidRPr="006F2485">
              <w:rPr>
                <w:rFonts w:ascii="Times New Roman" w:hAnsi="Times New Roman" w:cs="Times New Roman"/>
                <w:spacing w:val="95"/>
                <w:sz w:val="20"/>
                <w:szCs w:val="20"/>
                <w:lang w:val="ro-RO"/>
              </w:rPr>
              <w:t xml:space="preserve"> </w:t>
            </w:r>
            <w:r w:rsidRPr="006F2485">
              <w:rPr>
                <w:rFonts w:ascii="Times New Roman" w:hAnsi="Times New Roman" w:cs="Times New Roman"/>
                <w:sz w:val="20"/>
                <w:szCs w:val="20"/>
                <w:lang w:val="ro-RO"/>
              </w:rPr>
              <w:t>1,5</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w w:val="95"/>
                <w:sz w:val="20"/>
                <w:szCs w:val="20"/>
                <w:lang w:val="ro-RO"/>
              </w:rPr>
              <w:t>Euro; Federatia</w:t>
            </w:r>
            <w:r w:rsidRPr="006F2485">
              <w:rPr>
                <w:rFonts w:ascii="Times New Roman" w:hAnsi="Times New Roman" w:cs="Times New Roman"/>
                <w:spacing w:val="85"/>
                <w:sz w:val="20"/>
                <w:szCs w:val="20"/>
                <w:lang w:val="ro-RO"/>
              </w:rPr>
              <w:t xml:space="preserve"> </w:t>
            </w:r>
            <w:r w:rsidRPr="006F2485">
              <w:rPr>
                <w:rFonts w:ascii="Times New Roman" w:hAnsi="Times New Roman" w:cs="Times New Roman"/>
                <w:w w:val="95"/>
                <w:sz w:val="20"/>
                <w:szCs w:val="20"/>
                <w:lang w:val="ro-RO"/>
              </w:rPr>
              <w:t>Rusă –</w:t>
            </w:r>
            <w:r w:rsidRPr="006F2485">
              <w:rPr>
                <w:rFonts w:ascii="Times New Roman" w:hAnsi="Times New Roman" w:cs="Times New Roman"/>
                <w:spacing w:val="1"/>
                <w:w w:val="95"/>
                <w:sz w:val="20"/>
                <w:szCs w:val="20"/>
                <w:lang w:val="ro-RO"/>
              </w:rPr>
              <w:t xml:space="preserve"> </w:t>
            </w:r>
            <w:r w:rsidRPr="006F2485">
              <w:rPr>
                <w:rFonts w:ascii="Times New Roman" w:hAnsi="Times New Roman" w:cs="Times New Roman"/>
                <w:sz w:val="20"/>
                <w:szCs w:val="20"/>
                <w:lang w:val="ro-RO"/>
              </w:rPr>
              <w:t>4,9 Euro; Bulgaria –</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5</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Euro).</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w w:val="95"/>
                <w:sz w:val="20"/>
                <w:szCs w:val="20"/>
                <w:lang w:val="ro-RO"/>
              </w:rPr>
              <w:t>Aceasta</w:t>
            </w:r>
            <w:r w:rsidRPr="006F2485">
              <w:rPr>
                <w:rFonts w:ascii="Times New Roman" w:hAnsi="Times New Roman" w:cs="Times New Roman"/>
                <w:spacing w:val="1"/>
                <w:w w:val="95"/>
                <w:sz w:val="20"/>
                <w:szCs w:val="20"/>
                <w:lang w:val="ro-RO"/>
              </w:rPr>
              <w:t xml:space="preserve"> </w:t>
            </w:r>
            <w:r w:rsidRPr="006F2485">
              <w:rPr>
                <w:rFonts w:ascii="Times New Roman" w:hAnsi="Times New Roman" w:cs="Times New Roman"/>
                <w:w w:val="95"/>
                <w:sz w:val="20"/>
                <w:szCs w:val="20"/>
                <w:lang w:val="ro-RO"/>
              </w:rPr>
              <w:t xml:space="preserve">la randul său se </w:t>
            </w:r>
            <w:r w:rsidRPr="006F2485">
              <w:rPr>
                <w:rFonts w:ascii="Times New Roman" w:hAnsi="Times New Roman" w:cs="Times New Roman"/>
                <w:spacing w:val="-88"/>
                <w:w w:val="95"/>
                <w:sz w:val="20"/>
                <w:szCs w:val="20"/>
                <w:lang w:val="ro-RO"/>
              </w:rPr>
              <w:t xml:space="preserve"> </w:t>
            </w:r>
            <w:r w:rsidRPr="006F2485">
              <w:rPr>
                <w:rFonts w:ascii="Times New Roman" w:hAnsi="Times New Roman" w:cs="Times New Roman"/>
                <w:sz w:val="20"/>
                <w:szCs w:val="20"/>
                <w:lang w:val="ro-RO"/>
              </w:rPr>
              <w:t>reflectă negativ asupra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competitivității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transportatorilor rutieri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naționali</w:t>
            </w:r>
            <w:r w:rsidRPr="006F2485">
              <w:rPr>
                <w:rFonts w:ascii="Times New Roman" w:hAnsi="Times New Roman" w:cs="Times New Roman"/>
                <w:spacing w:val="-6"/>
                <w:sz w:val="20"/>
                <w:szCs w:val="20"/>
                <w:lang w:val="ro-RO"/>
              </w:rPr>
              <w:t xml:space="preserve"> </w:t>
            </w:r>
            <w:r w:rsidRPr="006F2485">
              <w:rPr>
                <w:rFonts w:ascii="Times New Roman" w:hAnsi="Times New Roman" w:cs="Times New Roman"/>
                <w:sz w:val="20"/>
                <w:szCs w:val="20"/>
                <w:lang w:val="ro-RO"/>
              </w:rPr>
              <w:t>in</w:t>
            </w:r>
            <w:r w:rsidRPr="006F2485">
              <w:rPr>
                <w:rFonts w:ascii="Times New Roman" w:hAnsi="Times New Roman" w:cs="Times New Roman"/>
                <w:spacing w:val="-11"/>
                <w:sz w:val="20"/>
                <w:szCs w:val="20"/>
                <w:lang w:val="ro-RO"/>
              </w:rPr>
              <w:t xml:space="preserve"> </w:t>
            </w:r>
            <w:r w:rsidRPr="006F2485">
              <w:rPr>
                <w:rFonts w:ascii="Times New Roman" w:hAnsi="Times New Roman" w:cs="Times New Roman"/>
                <w:sz w:val="20"/>
                <w:szCs w:val="20"/>
                <w:lang w:val="ro-RO"/>
              </w:rPr>
              <w:t>raport</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z w:val="20"/>
                <w:szCs w:val="20"/>
                <w:lang w:val="ro-RO"/>
              </w:rPr>
              <w:t>cu</w:t>
            </w:r>
            <w:r w:rsidRPr="006F2485">
              <w:rPr>
                <w:rFonts w:ascii="Times New Roman" w:hAnsi="Times New Roman" w:cs="Times New Roman"/>
                <w:spacing w:val="-19"/>
                <w:sz w:val="20"/>
                <w:szCs w:val="20"/>
                <w:lang w:val="ro-RO"/>
              </w:rPr>
              <w:t xml:space="preserve"> </w:t>
            </w:r>
            <w:r w:rsidRPr="006F2485">
              <w:rPr>
                <w:rFonts w:ascii="Times New Roman" w:hAnsi="Times New Roman" w:cs="Times New Roman"/>
                <w:sz w:val="20"/>
                <w:szCs w:val="20"/>
                <w:lang w:val="ro-RO"/>
              </w:rPr>
              <w:t>cei</w:t>
            </w:r>
            <w:r w:rsidRPr="006F2485">
              <w:rPr>
                <w:rFonts w:ascii="Times New Roman" w:hAnsi="Times New Roman" w:cs="Times New Roman"/>
                <w:spacing w:val="-92"/>
                <w:sz w:val="20"/>
                <w:szCs w:val="20"/>
                <w:lang w:val="ro-RO"/>
              </w:rPr>
              <w:t xml:space="preserve"> </w:t>
            </w:r>
            <w:r w:rsidRPr="006F2485">
              <w:rPr>
                <w:rFonts w:ascii="Times New Roman" w:hAnsi="Times New Roman" w:cs="Times New Roman"/>
                <w:sz w:val="20"/>
                <w:szCs w:val="20"/>
                <w:lang w:val="ro-RO"/>
              </w:rPr>
              <w:t xml:space="preserve"> străini.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w:t>
            </w:r>
            <w:r w:rsidRPr="006F2485">
              <w:rPr>
                <w:rFonts w:ascii="Times New Roman" w:hAnsi="Times New Roman" w:cs="Times New Roman"/>
                <w:spacing w:val="11"/>
                <w:sz w:val="20"/>
                <w:szCs w:val="20"/>
                <w:lang w:val="ro-RO"/>
              </w:rPr>
              <w:t xml:space="preserve"> </w:t>
            </w:r>
            <w:r w:rsidRPr="006F2485">
              <w:rPr>
                <w:rFonts w:ascii="Times New Roman" w:hAnsi="Times New Roman" w:cs="Times New Roman"/>
                <w:sz w:val="20"/>
                <w:szCs w:val="20"/>
                <w:lang w:val="ro-RO"/>
              </w:rPr>
              <w:t>in</w:t>
            </w:r>
            <w:r w:rsidRPr="006F2485">
              <w:rPr>
                <w:rFonts w:ascii="Times New Roman" w:hAnsi="Times New Roman" w:cs="Times New Roman"/>
                <w:spacing w:val="13"/>
                <w:sz w:val="20"/>
                <w:szCs w:val="20"/>
                <w:lang w:val="ro-RO"/>
              </w:rPr>
              <w:t xml:space="preserve"> </w:t>
            </w:r>
            <w:r w:rsidRPr="006F2485">
              <w:rPr>
                <w:rFonts w:ascii="Times New Roman" w:hAnsi="Times New Roman" w:cs="Times New Roman"/>
                <w:sz w:val="20"/>
                <w:szCs w:val="20"/>
                <w:lang w:val="ro-RO"/>
              </w:rPr>
              <w:t>urma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implementării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w w:val="95"/>
                <w:sz w:val="20"/>
                <w:szCs w:val="20"/>
                <w:lang w:val="ro-RO"/>
              </w:rPr>
              <w:t>modificărilor</w:t>
            </w:r>
            <w:r w:rsidRPr="006F2485">
              <w:rPr>
                <w:rFonts w:ascii="Times New Roman" w:hAnsi="Times New Roman" w:cs="Times New Roman"/>
                <w:spacing w:val="1"/>
                <w:w w:val="95"/>
                <w:sz w:val="20"/>
                <w:szCs w:val="20"/>
                <w:lang w:val="ro-RO"/>
              </w:rPr>
              <w:t xml:space="preserve"> </w:t>
            </w:r>
            <w:r w:rsidRPr="006F2485">
              <w:rPr>
                <w:rFonts w:ascii="Times New Roman" w:hAnsi="Times New Roman" w:cs="Times New Roman"/>
                <w:w w:val="95"/>
                <w:sz w:val="20"/>
                <w:szCs w:val="20"/>
                <w:lang w:val="ro-RO"/>
              </w:rPr>
              <w:t>mentionate</w:t>
            </w:r>
            <w:r w:rsidRPr="006F2485">
              <w:rPr>
                <w:rFonts w:ascii="Times New Roman" w:hAnsi="Times New Roman" w:cs="Times New Roman"/>
                <w:spacing w:val="-88"/>
                <w:w w:val="95"/>
                <w:sz w:val="20"/>
                <w:szCs w:val="20"/>
                <w:lang w:val="ro-RO"/>
              </w:rPr>
              <w:t xml:space="preserve"> </w:t>
            </w:r>
            <w:r w:rsidRPr="006F2485">
              <w:rPr>
                <w:rFonts w:ascii="Times New Roman" w:hAnsi="Times New Roman" w:cs="Times New Roman"/>
                <w:sz w:val="20"/>
                <w:szCs w:val="20"/>
                <w:lang w:val="ro-RO"/>
              </w:rPr>
              <w:t>la</w:t>
            </w:r>
            <w:r w:rsidRPr="006F2485">
              <w:rPr>
                <w:rFonts w:ascii="Times New Roman" w:hAnsi="Times New Roman" w:cs="Times New Roman"/>
                <w:spacing w:val="-14"/>
                <w:sz w:val="20"/>
                <w:szCs w:val="20"/>
                <w:lang w:val="ro-RO"/>
              </w:rPr>
              <w:t xml:space="preserve"> </w:t>
            </w:r>
            <w:r w:rsidRPr="006F2485">
              <w:rPr>
                <w:rFonts w:ascii="Times New Roman" w:hAnsi="Times New Roman" w:cs="Times New Roman"/>
                <w:sz w:val="20"/>
                <w:szCs w:val="20"/>
                <w:lang w:val="ro-RO"/>
              </w:rPr>
              <w:t>Legea</w:t>
            </w:r>
            <w:r w:rsidRPr="006F2485">
              <w:rPr>
                <w:rFonts w:ascii="Times New Roman" w:hAnsi="Times New Roman" w:cs="Times New Roman"/>
                <w:spacing w:val="16"/>
                <w:sz w:val="20"/>
                <w:szCs w:val="20"/>
                <w:lang w:val="ro-RO"/>
              </w:rPr>
              <w:t xml:space="preserve"> </w:t>
            </w:r>
            <w:r w:rsidRPr="006F2485">
              <w:rPr>
                <w:rFonts w:ascii="Times New Roman" w:hAnsi="Times New Roman" w:cs="Times New Roman"/>
                <w:sz w:val="20"/>
                <w:szCs w:val="20"/>
                <w:lang w:val="ro-RO"/>
              </w:rPr>
              <w:t>nr.160</w:t>
            </w:r>
            <w:r w:rsidRPr="006F2485">
              <w:rPr>
                <w:rFonts w:ascii="Times New Roman" w:hAnsi="Times New Roman" w:cs="Times New Roman"/>
                <w:spacing w:val="11"/>
                <w:sz w:val="20"/>
                <w:szCs w:val="20"/>
                <w:lang w:val="ro-RO"/>
              </w:rPr>
              <w:t xml:space="preserve"> </w:t>
            </w:r>
            <w:r w:rsidRPr="006F2485">
              <w:rPr>
                <w:rFonts w:ascii="Times New Roman" w:hAnsi="Times New Roman" w:cs="Times New Roman"/>
                <w:sz w:val="20"/>
                <w:szCs w:val="20"/>
                <w:lang w:val="ro-RO"/>
              </w:rPr>
              <w:t>din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22.07.2011</w:t>
            </w:r>
            <w:r w:rsidRPr="006F2485">
              <w:rPr>
                <w:rFonts w:ascii="Times New Roman" w:hAnsi="Times New Roman" w:cs="Times New Roman"/>
                <w:spacing w:val="14"/>
                <w:sz w:val="20"/>
                <w:szCs w:val="20"/>
                <w:lang w:val="ro-RO"/>
              </w:rPr>
              <w:t xml:space="preserve"> </w:t>
            </w:r>
            <w:r w:rsidRPr="006F2485">
              <w:rPr>
                <w:rFonts w:ascii="Times New Roman" w:hAnsi="Times New Roman" w:cs="Times New Roman"/>
                <w:sz w:val="20"/>
                <w:szCs w:val="20"/>
                <w:lang w:val="ro-RO"/>
              </w:rPr>
              <w:t>privind</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reglementarea</w:t>
            </w:r>
            <w:r w:rsidRPr="006F2485">
              <w:rPr>
                <w:rFonts w:ascii="Times New Roman" w:hAnsi="Times New Roman" w:cs="Times New Roman"/>
                <w:spacing w:val="26"/>
                <w:sz w:val="20"/>
                <w:szCs w:val="20"/>
                <w:lang w:val="ro-RO"/>
              </w:rPr>
              <w:t xml:space="preserve"> </w:t>
            </w:r>
            <w:r w:rsidRPr="006F2485">
              <w:rPr>
                <w:rFonts w:ascii="Times New Roman" w:hAnsi="Times New Roman" w:cs="Times New Roman"/>
                <w:sz w:val="20"/>
                <w:szCs w:val="20"/>
                <w:lang w:val="ro-RO"/>
              </w:rPr>
              <w:t>prin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w w:val="95"/>
                <w:sz w:val="20"/>
                <w:szCs w:val="20"/>
                <w:u w:val="single" w:color="494B52"/>
                <w:lang w:val="ro-RO"/>
              </w:rPr>
              <w:t>autorizare</w:t>
            </w:r>
            <w:r w:rsidRPr="006F2485">
              <w:rPr>
                <w:rFonts w:ascii="Times New Roman" w:hAnsi="Times New Roman" w:cs="Times New Roman"/>
                <w:spacing w:val="37"/>
                <w:w w:val="95"/>
                <w:sz w:val="20"/>
                <w:szCs w:val="20"/>
                <w:lang w:val="ro-RO"/>
              </w:rPr>
              <w:t xml:space="preserve"> </w:t>
            </w:r>
            <w:r w:rsidRPr="006F2485">
              <w:rPr>
                <w:rFonts w:ascii="Times New Roman" w:hAnsi="Times New Roman" w:cs="Times New Roman"/>
                <w:w w:val="95"/>
                <w:sz w:val="20"/>
                <w:szCs w:val="20"/>
                <w:lang w:val="ro-RO"/>
              </w:rPr>
              <w:t>a</w:t>
            </w:r>
            <w:r w:rsidRPr="006F2485">
              <w:rPr>
                <w:rFonts w:ascii="Times New Roman" w:hAnsi="Times New Roman" w:cs="Times New Roman"/>
                <w:spacing w:val="12"/>
                <w:w w:val="95"/>
                <w:sz w:val="20"/>
                <w:szCs w:val="20"/>
                <w:lang w:val="ro-RO"/>
              </w:rPr>
              <w:t xml:space="preserve"> </w:t>
            </w:r>
            <w:r w:rsidRPr="006F2485">
              <w:rPr>
                <w:rFonts w:ascii="Times New Roman" w:hAnsi="Times New Roman" w:cs="Times New Roman"/>
                <w:w w:val="95"/>
                <w:sz w:val="20"/>
                <w:szCs w:val="20"/>
                <w:lang w:val="ro-RO"/>
              </w:rPr>
              <w:t>activitătii</w:t>
            </w:r>
            <w:r w:rsidRPr="006F2485">
              <w:rPr>
                <w:rFonts w:ascii="Times New Roman" w:hAnsi="Times New Roman" w:cs="Times New Roman"/>
                <w:spacing w:val="47"/>
                <w:w w:val="95"/>
                <w:sz w:val="20"/>
                <w:szCs w:val="20"/>
                <w:lang w:val="ro-RO"/>
              </w:rPr>
              <w:t xml:space="preserve"> </w:t>
            </w:r>
            <w:r w:rsidRPr="006F2485">
              <w:rPr>
                <w:rFonts w:ascii="Times New Roman" w:hAnsi="Times New Roman" w:cs="Times New Roman"/>
                <w:w w:val="95"/>
                <w:sz w:val="20"/>
                <w:szCs w:val="20"/>
                <w:lang w:val="ro-RO"/>
              </w:rPr>
              <w:t>de</w:t>
            </w:r>
            <w:r w:rsidRPr="006F2485">
              <w:rPr>
                <w:rFonts w:ascii="Times New Roman" w:hAnsi="Times New Roman" w:cs="Times New Roman"/>
                <w:spacing w:val="-87"/>
                <w:w w:val="95"/>
                <w:sz w:val="20"/>
                <w:szCs w:val="20"/>
                <w:lang w:val="ro-RO"/>
              </w:rPr>
              <w:t xml:space="preserve"> </w:t>
            </w:r>
            <w:r w:rsidRPr="006F2485">
              <w:rPr>
                <w:rFonts w:ascii="Times New Roman" w:hAnsi="Times New Roman" w:cs="Times New Roman"/>
                <w:sz w:val="20"/>
                <w:szCs w:val="20"/>
                <w:lang w:val="ro-RO"/>
              </w:rPr>
              <w:t>intreprinzăitor,</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transportatorii rutieri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nationali</w:t>
            </w:r>
            <w:r w:rsidRPr="006F2485">
              <w:rPr>
                <w:rFonts w:ascii="Times New Roman" w:hAnsi="Times New Roman" w:cs="Times New Roman"/>
                <w:spacing w:val="18"/>
                <w:sz w:val="20"/>
                <w:szCs w:val="20"/>
                <w:lang w:val="ro-RO"/>
              </w:rPr>
              <w:t xml:space="preserve"> </w:t>
            </w:r>
            <w:r w:rsidRPr="006F2485">
              <w:rPr>
                <w:rFonts w:ascii="Times New Roman" w:hAnsi="Times New Roman" w:cs="Times New Roman"/>
                <w:sz w:val="20"/>
                <w:szCs w:val="20"/>
                <w:lang w:val="ro-RO"/>
              </w:rPr>
              <w:t>vor</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fi</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pu</w:t>
            </w:r>
            <w:r w:rsidRPr="006F2485">
              <w:rPr>
                <w:rFonts w:ascii="Times New Roman" w:hAnsi="Times New Roman" w:cs="Times New Roman"/>
                <w:spacing w:val="2"/>
                <w:sz w:val="20"/>
                <w:szCs w:val="20"/>
                <w:lang w:val="ro-RO"/>
              </w:rPr>
              <w:t xml:space="preserve">și </w:t>
            </w:r>
            <w:r w:rsidRPr="006F2485">
              <w:rPr>
                <w:rFonts w:ascii="Times New Roman" w:hAnsi="Times New Roman" w:cs="Times New Roman"/>
                <w:sz w:val="20"/>
                <w:szCs w:val="20"/>
                <w:lang w:val="ro-RO"/>
              </w:rPr>
              <w:t>in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acelea</w:t>
            </w:r>
            <w:r w:rsidRPr="006F2485">
              <w:rPr>
                <w:rFonts w:ascii="Times New Roman" w:hAnsi="Times New Roman" w:cs="Times New Roman"/>
                <w:spacing w:val="1"/>
                <w:sz w:val="20"/>
                <w:szCs w:val="20"/>
                <w:lang w:val="ro-RO"/>
              </w:rPr>
              <w:t>și</w:t>
            </w:r>
            <w:r w:rsidRPr="006F2485">
              <w:rPr>
                <w:rFonts w:ascii="Times New Roman" w:hAnsi="Times New Roman" w:cs="Times New Roman"/>
                <w:spacing w:val="17"/>
                <w:sz w:val="20"/>
                <w:szCs w:val="20"/>
                <w:lang w:val="ro-RO"/>
              </w:rPr>
              <w:t xml:space="preserve"> </w:t>
            </w:r>
            <w:r w:rsidRPr="006F2485">
              <w:rPr>
                <w:rFonts w:ascii="Times New Roman" w:hAnsi="Times New Roman" w:cs="Times New Roman"/>
                <w:sz w:val="20"/>
                <w:szCs w:val="20"/>
                <w:lang w:val="ro-RO"/>
              </w:rPr>
              <w:t>conditii</w:t>
            </w:r>
            <w:r w:rsidRPr="006F2485">
              <w:rPr>
                <w:rFonts w:ascii="Times New Roman" w:hAnsi="Times New Roman" w:cs="Times New Roman"/>
                <w:spacing w:val="19"/>
                <w:sz w:val="20"/>
                <w:szCs w:val="20"/>
                <w:lang w:val="ro-RO"/>
              </w:rPr>
              <w:t xml:space="preserve"> </w:t>
            </w:r>
            <w:r w:rsidRPr="006F2485">
              <w:rPr>
                <w:rFonts w:ascii="Times New Roman" w:hAnsi="Times New Roman" w:cs="Times New Roman"/>
                <w:sz w:val="20"/>
                <w:szCs w:val="20"/>
                <w:lang w:val="ro-RO"/>
              </w:rPr>
              <w:t>ca</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z w:val="20"/>
                <w:szCs w:val="20"/>
                <w:lang w:val="ro-RO"/>
              </w:rPr>
              <w:t>și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transportatorii</w:t>
            </w:r>
            <w:r w:rsidRPr="006F2485">
              <w:rPr>
                <w:rFonts w:ascii="Times New Roman" w:hAnsi="Times New Roman" w:cs="Times New Roman"/>
                <w:spacing w:val="-20"/>
                <w:sz w:val="20"/>
                <w:szCs w:val="20"/>
                <w:lang w:val="ro-RO"/>
              </w:rPr>
              <w:t xml:space="preserve"> </w:t>
            </w:r>
            <w:r w:rsidRPr="006F2485">
              <w:rPr>
                <w:rFonts w:ascii="Times New Roman" w:hAnsi="Times New Roman" w:cs="Times New Roman"/>
                <w:sz w:val="20"/>
                <w:szCs w:val="20"/>
                <w:lang w:val="ro-RO"/>
              </w:rPr>
              <w:t>străini.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Prin ajustarea preturilor</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la autorizatii, se va da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w w:val="95"/>
                <w:sz w:val="20"/>
                <w:szCs w:val="20"/>
                <w:lang w:val="ro-RO"/>
              </w:rPr>
              <w:t>posibilitatea</w:t>
            </w:r>
            <w:r w:rsidRPr="006F2485">
              <w:rPr>
                <w:rFonts w:ascii="Times New Roman" w:hAnsi="Times New Roman" w:cs="Times New Roman"/>
                <w:spacing w:val="74"/>
                <w:w w:val="95"/>
                <w:sz w:val="20"/>
                <w:szCs w:val="20"/>
                <w:lang w:val="ro-RO"/>
              </w:rPr>
              <w:t xml:space="preserve"> </w:t>
            </w:r>
            <w:r w:rsidRPr="006F2485">
              <w:rPr>
                <w:rFonts w:ascii="Times New Roman" w:hAnsi="Times New Roman" w:cs="Times New Roman"/>
                <w:w w:val="95"/>
                <w:sz w:val="20"/>
                <w:szCs w:val="20"/>
                <w:lang w:val="ro-RO"/>
              </w:rPr>
              <w:t>de</w:t>
            </w:r>
            <w:r w:rsidRPr="006F2485">
              <w:rPr>
                <w:rFonts w:ascii="Times New Roman" w:hAnsi="Times New Roman" w:cs="Times New Roman"/>
                <w:spacing w:val="23"/>
                <w:w w:val="95"/>
                <w:sz w:val="20"/>
                <w:szCs w:val="20"/>
                <w:lang w:val="ro-RO"/>
              </w:rPr>
              <w:t xml:space="preserve"> </w:t>
            </w:r>
            <w:r w:rsidRPr="006F2485">
              <w:rPr>
                <w:rFonts w:ascii="Times New Roman" w:hAnsi="Times New Roman" w:cs="Times New Roman"/>
                <w:w w:val="95"/>
                <w:sz w:val="20"/>
                <w:szCs w:val="20"/>
                <w:lang w:val="ro-RO"/>
              </w:rPr>
              <w:t>a</w:t>
            </w:r>
            <w:r w:rsidRPr="006F2485">
              <w:rPr>
                <w:rFonts w:ascii="Times New Roman" w:hAnsi="Times New Roman" w:cs="Times New Roman"/>
                <w:spacing w:val="21"/>
                <w:w w:val="95"/>
                <w:sz w:val="20"/>
                <w:szCs w:val="20"/>
                <w:lang w:val="ro-RO"/>
              </w:rPr>
              <w:t xml:space="preserve"> </w:t>
            </w:r>
            <w:r w:rsidRPr="006F2485">
              <w:rPr>
                <w:rFonts w:ascii="Times New Roman" w:hAnsi="Times New Roman" w:cs="Times New Roman"/>
                <w:w w:val="95"/>
                <w:sz w:val="20"/>
                <w:szCs w:val="20"/>
                <w:lang w:val="ro-RO"/>
              </w:rPr>
              <w:t xml:space="preserve">efectua </w:t>
            </w:r>
            <w:r w:rsidRPr="006F2485">
              <w:rPr>
                <w:rFonts w:ascii="Times New Roman" w:hAnsi="Times New Roman" w:cs="Times New Roman"/>
                <w:sz w:val="20"/>
                <w:szCs w:val="20"/>
                <w:lang w:val="ro-RO"/>
              </w:rPr>
              <w:t>transporturi</w:t>
            </w:r>
            <w:r w:rsidRPr="006F2485">
              <w:rPr>
                <w:rFonts w:ascii="Times New Roman" w:hAnsi="Times New Roman" w:cs="Times New Roman"/>
                <w:spacing w:val="17"/>
                <w:sz w:val="20"/>
                <w:szCs w:val="20"/>
                <w:lang w:val="ro-RO"/>
              </w:rPr>
              <w:t xml:space="preserve"> </w:t>
            </w:r>
            <w:r w:rsidRPr="006F2485">
              <w:rPr>
                <w:rFonts w:ascii="Times New Roman" w:hAnsi="Times New Roman" w:cs="Times New Roman"/>
                <w:sz w:val="20"/>
                <w:szCs w:val="20"/>
                <w:lang w:val="ro-RO"/>
              </w:rPr>
              <w:t>rutiere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w w:val="95"/>
                <w:sz w:val="20"/>
                <w:szCs w:val="20"/>
                <w:lang w:val="ro-RO"/>
              </w:rPr>
              <w:t>interna</w:t>
            </w:r>
            <w:r w:rsidRPr="006F2485">
              <w:rPr>
                <w:rFonts w:ascii="Times New Roman" w:hAnsi="Times New Roman" w:cs="Times New Roman"/>
                <w:w w:val="95"/>
                <w:sz w:val="20"/>
                <w:szCs w:val="20"/>
                <w:u w:val="single" w:color="494B52"/>
                <w:lang w:val="ro-RO"/>
              </w:rPr>
              <w:t>ionale</w:t>
            </w:r>
            <w:r w:rsidRPr="006F2485">
              <w:rPr>
                <w:rFonts w:ascii="Times New Roman" w:hAnsi="Times New Roman" w:cs="Times New Roman"/>
                <w:spacing w:val="-9"/>
                <w:w w:val="95"/>
                <w:sz w:val="20"/>
                <w:szCs w:val="20"/>
                <w:lang w:val="ro-RO"/>
              </w:rPr>
              <w:t xml:space="preserve"> </w:t>
            </w:r>
            <w:r w:rsidRPr="006F2485">
              <w:rPr>
                <w:rFonts w:ascii="Times New Roman" w:hAnsi="Times New Roman" w:cs="Times New Roman"/>
                <w:w w:val="95"/>
                <w:sz w:val="20"/>
                <w:szCs w:val="20"/>
                <w:lang w:val="ro-RO"/>
              </w:rPr>
              <w:t>de</w:t>
            </w:r>
            <w:r w:rsidRPr="006F2485">
              <w:rPr>
                <w:rFonts w:ascii="Times New Roman" w:hAnsi="Times New Roman" w:cs="Times New Roman"/>
                <w:spacing w:val="-14"/>
                <w:w w:val="95"/>
                <w:sz w:val="20"/>
                <w:szCs w:val="20"/>
                <w:lang w:val="ro-RO"/>
              </w:rPr>
              <w:t xml:space="preserve"> </w:t>
            </w:r>
            <w:r w:rsidRPr="006F2485">
              <w:rPr>
                <w:rFonts w:ascii="Times New Roman" w:hAnsi="Times New Roman" w:cs="Times New Roman"/>
                <w:w w:val="95"/>
                <w:sz w:val="20"/>
                <w:szCs w:val="20"/>
                <w:lang w:val="ro-RO"/>
              </w:rPr>
              <w:t>marfuri la preturi competitive pe piata.</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6F2485" w:rsidTr="004552FF">
        <w:tc>
          <w:tcPr>
            <w:tcW w:w="3139" w:type="dxa"/>
            <w:vMerge/>
          </w:tcPr>
          <w:p w:rsidR="004A44FC" w:rsidRPr="006F2485" w:rsidRDefault="004A44FC" w:rsidP="004A44FC">
            <w:pPr>
              <w:jc w:val="both"/>
              <w:rPr>
                <w:rFonts w:ascii="Times New Roman" w:hAnsi="Times New Roman" w:cs="Times New Roman"/>
                <w:bCs/>
                <w:sz w:val="20"/>
                <w:szCs w:val="20"/>
                <w:lang w:val="ro-RO"/>
              </w:rPr>
            </w:pPr>
          </w:p>
        </w:tc>
        <w:tc>
          <w:tcPr>
            <w:tcW w:w="3419" w:type="dxa"/>
          </w:tcPr>
          <w:p w:rsidR="004A44FC" w:rsidRPr="006F2485" w:rsidRDefault="004A44FC" w:rsidP="004A44FC">
            <w:pPr>
              <w:spacing w:after="27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La compartimentul II din anexa nr. 1 pozițiile 27, 28 și 3 vor avea u rmătorul cuprins: </w:t>
            </w:r>
          </w:p>
          <w:p w:rsidR="004A44FC" w:rsidRPr="006F2485" w:rsidRDefault="004A44FC" w:rsidP="004A44FC">
            <w:pPr>
              <w:spacing w:after="278"/>
              <w:ind w:left="108"/>
              <w:jc w:val="both"/>
              <w:rPr>
                <w:rFonts w:ascii="Times New Roman" w:eastAsia="Times New Roman" w:hAnsi="Times New Roman" w:cs="Times New Roman"/>
                <w:sz w:val="20"/>
                <w:szCs w:val="20"/>
                <w:lang w:val="ro-RO"/>
              </w:rPr>
            </w:pPr>
          </w:p>
          <w:tbl>
            <w:tblPr>
              <w:tblStyle w:val="TableGrid0"/>
              <w:tblW w:w="2871" w:type="dxa"/>
              <w:tblInd w:w="91" w:type="dxa"/>
              <w:tblLayout w:type="fixed"/>
              <w:tblCellMar>
                <w:top w:w="15" w:type="dxa"/>
                <w:right w:w="22" w:type="dxa"/>
              </w:tblCellMar>
              <w:tblLook w:val="04A0" w:firstRow="1" w:lastRow="0" w:firstColumn="1" w:lastColumn="0" w:noHBand="0" w:noVBand="1"/>
            </w:tblPr>
            <w:tblGrid>
              <w:gridCol w:w="338"/>
              <w:gridCol w:w="1141"/>
              <w:gridCol w:w="90"/>
              <w:gridCol w:w="90"/>
              <w:gridCol w:w="417"/>
              <w:gridCol w:w="795"/>
            </w:tblGrid>
            <w:tr w:rsidR="004A44FC" w:rsidRPr="00A2377E" w:rsidTr="00222EB5">
              <w:trPr>
                <w:trHeight w:val="1558"/>
              </w:trPr>
              <w:tc>
                <w:tcPr>
                  <w:tcW w:w="338" w:type="dxa"/>
                  <w:tcBorders>
                    <w:top w:val="single" w:sz="4" w:space="0" w:color="000000"/>
                    <w:left w:val="single" w:sz="4" w:space="0" w:color="000000"/>
                    <w:bottom w:val="single" w:sz="10" w:space="0" w:color="FFFFFF"/>
                    <w:right w:val="single" w:sz="4" w:space="0" w:color="000000"/>
                  </w:tcBorders>
                </w:tcPr>
                <w:p w:rsidR="004A44FC" w:rsidRPr="006F2485" w:rsidRDefault="004A44FC" w:rsidP="004A44FC">
                  <w:pPr>
                    <w:ind w:left="6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27 </w:t>
                  </w:r>
                </w:p>
              </w:tc>
              <w:tc>
                <w:tcPr>
                  <w:tcW w:w="1141" w:type="dxa"/>
                  <w:tcBorders>
                    <w:top w:val="single" w:sz="4" w:space="0" w:color="000000"/>
                    <w:left w:val="single" w:sz="4" w:space="0" w:color="000000"/>
                    <w:bottom w:val="single" w:sz="10" w:space="0" w:color="FFFFFF"/>
                    <w:right w:val="single" w:sz="4" w:space="0" w:color="000000"/>
                  </w:tcBorders>
                </w:tcPr>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Autorizaţie multilaterală </w:t>
                  </w:r>
                </w:p>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CEMT </w:t>
                  </w:r>
                </w:p>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anuală, cu </w:t>
                  </w:r>
                </w:p>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carnet de drum* </w:t>
                  </w:r>
                </w:p>
              </w:tc>
              <w:tc>
                <w:tcPr>
                  <w:tcW w:w="90" w:type="dxa"/>
                  <w:vMerge w:val="restart"/>
                  <w:tcBorders>
                    <w:top w:val="single" w:sz="4" w:space="0" w:color="000000"/>
                    <w:left w:val="single" w:sz="4" w:space="0" w:color="000000"/>
                    <w:bottom w:val="double" w:sz="4" w:space="0" w:color="000000"/>
                    <w:right w:val="single" w:sz="4" w:space="0" w:color="000000"/>
                  </w:tcBorders>
                </w:tcPr>
                <w:p w:rsidR="004A44FC" w:rsidRPr="006F2485" w:rsidRDefault="004A44FC" w:rsidP="004A44FC">
                  <w:pPr>
                    <w:ind w:lef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90" w:type="dxa"/>
                  <w:tcBorders>
                    <w:top w:val="single" w:sz="4" w:space="0" w:color="000000"/>
                    <w:left w:val="single" w:sz="4" w:space="0" w:color="000000"/>
                    <w:bottom w:val="single" w:sz="10" w:space="0" w:color="FFFFFF"/>
                    <w:right w:val="single" w:sz="4" w:space="0" w:color="000000"/>
                  </w:tcBorders>
                  <w:vAlign w:val="bottom"/>
                </w:tcPr>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417" w:type="dxa"/>
                  <w:tcBorders>
                    <w:top w:val="single" w:sz="4" w:space="0" w:color="000000"/>
                    <w:left w:val="single" w:sz="4" w:space="0" w:color="000000"/>
                    <w:bottom w:val="single" w:sz="10" w:space="0" w:color="FFFFFF"/>
                    <w:right w:val="single" w:sz="4" w:space="0" w:color="000000"/>
                  </w:tcBorders>
                </w:tcPr>
                <w:p w:rsidR="004A44FC" w:rsidRPr="006F2485" w:rsidRDefault="004A44FC" w:rsidP="004A44FC">
                  <w:pPr>
                    <w:ind w:left="1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240 de euro** </w:t>
                  </w:r>
                </w:p>
              </w:tc>
              <w:tc>
                <w:tcPr>
                  <w:tcW w:w="795" w:type="dxa"/>
                  <w:tcBorders>
                    <w:top w:val="single" w:sz="4" w:space="0" w:color="000000"/>
                    <w:left w:val="single" w:sz="4" w:space="0" w:color="000000"/>
                    <w:bottom w:val="single" w:sz="10" w:space="0" w:color="FFFFFF"/>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Un an (pînă la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31 decembr ie) </w:t>
                  </w:r>
                </w:p>
              </w:tc>
            </w:tr>
            <w:tr w:rsidR="004A44FC" w:rsidRPr="006F2485" w:rsidTr="00222EB5">
              <w:trPr>
                <w:trHeight w:val="1558"/>
              </w:trPr>
              <w:tc>
                <w:tcPr>
                  <w:tcW w:w="338" w:type="dxa"/>
                  <w:tcBorders>
                    <w:top w:val="single" w:sz="10" w:space="0" w:color="FFFFFF"/>
                    <w:left w:val="single" w:sz="4" w:space="0" w:color="000000"/>
                    <w:bottom w:val="single" w:sz="10" w:space="0" w:color="FFFFFF"/>
                    <w:right w:val="single" w:sz="4" w:space="0" w:color="000000"/>
                  </w:tcBorders>
                </w:tcPr>
                <w:p w:rsidR="004A44FC" w:rsidRPr="006F2485" w:rsidRDefault="004A44FC" w:rsidP="004A44FC">
                  <w:pPr>
                    <w:ind w:left="6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28 </w:t>
                  </w:r>
                </w:p>
              </w:tc>
              <w:tc>
                <w:tcPr>
                  <w:tcW w:w="1141" w:type="dxa"/>
                  <w:tcBorders>
                    <w:top w:val="single" w:sz="10" w:space="0" w:color="FFFFFF"/>
                    <w:left w:val="single" w:sz="4" w:space="0" w:color="000000"/>
                    <w:bottom w:val="single" w:sz="10" w:space="0" w:color="FFFFFF"/>
                    <w:right w:val="single" w:sz="4" w:space="0" w:color="000000"/>
                  </w:tcBorders>
                </w:tcPr>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Autorizaţie multilaterală </w:t>
                  </w:r>
                </w:p>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CEMT pe </w:t>
                  </w:r>
                </w:p>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termen scurt, cu carnet de drum </w:t>
                  </w:r>
                </w:p>
              </w:tc>
              <w:tc>
                <w:tcPr>
                  <w:tcW w:w="90" w:type="dxa"/>
                  <w:vMerge/>
                  <w:tcBorders>
                    <w:top w:val="nil"/>
                    <w:left w:val="single" w:sz="4" w:space="0" w:color="000000"/>
                    <w:bottom w:val="nil"/>
                    <w:right w:val="single" w:sz="4" w:space="0" w:color="000000"/>
                  </w:tcBorders>
                </w:tcPr>
                <w:p w:rsidR="004A44FC" w:rsidRPr="006F2485" w:rsidRDefault="004A44FC" w:rsidP="004A44FC">
                  <w:pPr>
                    <w:jc w:val="both"/>
                    <w:rPr>
                      <w:rFonts w:ascii="Times New Roman" w:hAnsi="Times New Roman" w:cs="Times New Roman"/>
                      <w:sz w:val="20"/>
                      <w:szCs w:val="20"/>
                      <w:lang w:val="ro-RO"/>
                    </w:rPr>
                  </w:pPr>
                </w:p>
              </w:tc>
              <w:tc>
                <w:tcPr>
                  <w:tcW w:w="90" w:type="dxa"/>
                  <w:tcBorders>
                    <w:top w:val="single" w:sz="10" w:space="0" w:color="FFFFFF"/>
                    <w:left w:val="single" w:sz="4" w:space="0" w:color="000000"/>
                    <w:bottom w:val="single" w:sz="10" w:space="0" w:color="FFFFFF"/>
                    <w:right w:val="single" w:sz="4" w:space="0" w:color="000000"/>
                  </w:tcBorders>
                  <w:vAlign w:val="bottom"/>
                </w:tcPr>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417" w:type="dxa"/>
                  <w:tcBorders>
                    <w:top w:val="single" w:sz="10" w:space="0" w:color="FFFFFF"/>
                    <w:left w:val="single" w:sz="4" w:space="0" w:color="000000"/>
                    <w:bottom w:val="single" w:sz="10" w:space="0" w:color="FFFFFF"/>
                    <w:right w:val="single" w:sz="4" w:space="0" w:color="000000"/>
                  </w:tcBorders>
                </w:tcPr>
                <w:p w:rsidR="004A44FC" w:rsidRPr="006F2485" w:rsidRDefault="004A44FC" w:rsidP="004A44FC">
                  <w:pPr>
                    <w:ind w:left="1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20 de euro** </w:t>
                  </w:r>
                </w:p>
              </w:tc>
              <w:tc>
                <w:tcPr>
                  <w:tcW w:w="795" w:type="dxa"/>
                  <w:tcBorders>
                    <w:top w:val="single" w:sz="10" w:space="0" w:color="FFFFFF"/>
                    <w:left w:val="single" w:sz="4" w:space="0" w:color="000000"/>
                    <w:bottom w:val="single" w:sz="10" w:space="0" w:color="FFFFFF"/>
                    <w:right w:val="single" w:sz="4" w:space="0" w:color="000000"/>
                  </w:tcBorders>
                  <w:vAlign w:val="center"/>
                </w:tcPr>
                <w:p w:rsidR="004A44FC" w:rsidRPr="006F2485" w:rsidRDefault="004A44FC" w:rsidP="004A44FC">
                  <w:pPr>
                    <w:ind w:left="12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O lună </w:t>
                  </w:r>
                </w:p>
              </w:tc>
            </w:tr>
            <w:tr w:rsidR="004A44FC" w:rsidRPr="006F2485" w:rsidTr="00222EB5">
              <w:trPr>
                <w:trHeight w:val="1554"/>
              </w:trPr>
              <w:tc>
                <w:tcPr>
                  <w:tcW w:w="338" w:type="dxa"/>
                  <w:tcBorders>
                    <w:top w:val="single" w:sz="10" w:space="0" w:color="FFFFFF"/>
                    <w:left w:val="single" w:sz="4" w:space="0" w:color="000000"/>
                    <w:bottom w:val="double" w:sz="4" w:space="0" w:color="000000"/>
                    <w:right w:val="single" w:sz="4" w:space="0" w:color="000000"/>
                  </w:tcBorders>
                </w:tcPr>
                <w:p w:rsidR="004A44FC" w:rsidRPr="006F2485" w:rsidRDefault="004A44FC" w:rsidP="004A44FC">
                  <w:pPr>
                    <w:ind w:left="6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30 </w:t>
                  </w:r>
                </w:p>
              </w:tc>
              <w:tc>
                <w:tcPr>
                  <w:tcW w:w="1141" w:type="dxa"/>
                  <w:tcBorders>
                    <w:top w:val="single" w:sz="10" w:space="0" w:color="FFFFFF"/>
                    <w:left w:val="single" w:sz="4" w:space="0" w:color="000000"/>
                    <w:bottom w:val="double" w:sz="4" w:space="0" w:color="000000"/>
                    <w:right w:val="single" w:sz="4" w:space="0" w:color="000000"/>
                  </w:tcBorders>
                </w:tcPr>
                <w:p w:rsidR="004A44FC" w:rsidRPr="006F2485" w:rsidRDefault="004A44FC" w:rsidP="004A44FC">
                  <w:pPr>
                    <w:ind w:left="46"/>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Autorizaţie pentru transporturi rutiere internaţional e de mărfuri </w:t>
                  </w:r>
                </w:p>
              </w:tc>
              <w:tc>
                <w:tcPr>
                  <w:tcW w:w="90" w:type="dxa"/>
                  <w:vMerge/>
                  <w:tcBorders>
                    <w:top w:val="nil"/>
                    <w:left w:val="single" w:sz="4" w:space="0" w:color="000000"/>
                    <w:bottom w:val="doub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p>
              </w:tc>
              <w:tc>
                <w:tcPr>
                  <w:tcW w:w="90" w:type="dxa"/>
                  <w:tcBorders>
                    <w:top w:val="single" w:sz="10" w:space="0" w:color="FFFFFF"/>
                    <w:left w:val="single" w:sz="4" w:space="0" w:color="000000"/>
                    <w:bottom w:val="double" w:sz="4" w:space="0" w:color="000000"/>
                    <w:right w:val="single" w:sz="4" w:space="0" w:color="000000"/>
                  </w:tcBorders>
                  <w:vAlign w:val="bottom"/>
                </w:tcPr>
                <w:p w:rsidR="004A44FC" w:rsidRPr="006F2485" w:rsidRDefault="004A44FC" w:rsidP="004A44FC">
                  <w:pPr>
                    <w:ind w:right="5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 </w:t>
                  </w:r>
                </w:p>
              </w:tc>
              <w:tc>
                <w:tcPr>
                  <w:tcW w:w="417" w:type="dxa"/>
                  <w:tcBorders>
                    <w:top w:val="single" w:sz="10" w:space="0" w:color="FFFFFF"/>
                    <w:left w:val="single" w:sz="4" w:space="0" w:color="000000"/>
                    <w:bottom w:val="double" w:sz="4" w:space="0" w:color="000000"/>
                    <w:right w:val="single" w:sz="4" w:space="0" w:color="000000"/>
                  </w:tcBorders>
                </w:tcPr>
                <w:p w:rsidR="004A44FC" w:rsidRPr="006F2485" w:rsidRDefault="004A44FC" w:rsidP="004A44FC">
                  <w:pPr>
                    <w:ind w:left="15"/>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5 euro** </w:t>
                  </w:r>
                </w:p>
              </w:tc>
              <w:tc>
                <w:tcPr>
                  <w:tcW w:w="795" w:type="dxa"/>
                  <w:tcBorders>
                    <w:top w:val="single" w:sz="10" w:space="0" w:color="FFFFFF"/>
                    <w:left w:val="single" w:sz="4" w:space="0" w:color="000000"/>
                    <w:bottom w:val="double" w:sz="4" w:space="0" w:color="000000"/>
                    <w:right w:val="single" w:sz="4" w:space="0" w:color="000000"/>
                  </w:tcBorders>
                </w:tcPr>
                <w:p w:rsidR="004A44FC" w:rsidRPr="006F2485" w:rsidRDefault="004A44FC" w:rsidP="004A44FC">
                  <w:pPr>
                    <w:ind w:left="15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Un an </w:t>
                  </w:r>
                </w:p>
              </w:tc>
            </w:tr>
          </w:tbl>
          <w:p w:rsidR="004A44FC" w:rsidRPr="006F2485" w:rsidRDefault="004A44FC" w:rsidP="004A44FC">
            <w:pPr>
              <w:spacing w:after="278"/>
              <w:ind w:left="108"/>
              <w:jc w:val="both"/>
              <w:rPr>
                <w:rFonts w:ascii="Times New Roman" w:hAnsi="Times New Roman" w:cs="Times New Roman"/>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MIDR</w:t>
            </w:r>
          </w:p>
        </w:tc>
        <w:tc>
          <w:tcPr>
            <w:tcW w:w="3149" w:type="dxa"/>
          </w:tcPr>
          <w:p w:rsidR="004A44FC" w:rsidRPr="006F2485" w:rsidRDefault="004A44FC" w:rsidP="004A44FC">
            <w:pPr>
              <w:ind w:right="8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Ca urmare a crizei pandemice, fluctuațiilor de pe piața carburanților și a situației regionale, costurile operaționale pentru operatorii din Republica Moldova au înregistrat o creștere de cel puțin 40%, ceea ce a condus inevitabil la scăderea competitivității în raport cu principalii competitori de pe piața regională. </w:t>
            </w:r>
          </w:p>
          <w:p w:rsidR="004A44FC" w:rsidRPr="006F2485" w:rsidRDefault="004A44FC" w:rsidP="004A44FC">
            <w:pPr>
              <w:ind w:right="8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Totodată, a fost limitat accesul spre unele piețe tradiționale sau traseul de transportare practic s-a dublat pentru a ocoli teritoriul Ucrainei, inclusiv s-a majorat numărul de autorizații necesare pentru țările de tranzit. </w:t>
            </w:r>
          </w:p>
          <w:p w:rsidR="004A44FC" w:rsidRPr="006F2485" w:rsidRDefault="004A44FC" w:rsidP="004A44FC">
            <w:pPr>
              <w:ind w:right="8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acest context, pentru a atenua impactul situației create și a nu admite falimentarea acestui domeniu, sunt necesare măsuri de susținere a activității operatorilor de transport rutier, prin compensarea directă sau indirectă a unei părți din costuri. </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Necesitatea elaborării și aprobării prezentelor modificări reiese din necesitatea micșorării cheltuielilor suportate de operatorii de transport rutier pentru sporirea competitivității acestora pe piața regională a serviciilor de transport rutier de mărfuri.</w:t>
            </w:r>
          </w:p>
          <w:p w:rsidR="004A44FC" w:rsidRPr="006F2485" w:rsidRDefault="004A44FC" w:rsidP="004A44FC">
            <w:pPr>
              <w:jc w:val="both"/>
              <w:rPr>
                <w:rFonts w:ascii="Times New Roman" w:hAnsi="Times New Roman" w:cs="Times New Roman"/>
                <w:b/>
                <w:w w:val="95"/>
                <w:sz w:val="20"/>
                <w:szCs w:val="20"/>
                <w:lang w:val="ro-RO"/>
              </w:rPr>
            </w:pPr>
            <w:r w:rsidRPr="006F2485">
              <w:rPr>
                <w:rFonts w:ascii="Times New Roman" w:eastAsia="Times New Roman" w:hAnsi="Times New Roman" w:cs="Times New Roman"/>
                <w:b/>
                <w:sz w:val="20"/>
                <w:szCs w:val="20"/>
                <w:lang w:val="ro-RO"/>
              </w:rPr>
              <w:t>Impact: 31 mln lei</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jc w:val="both"/>
              <w:rPr>
                <w:rFonts w:ascii="Times New Roman" w:hAnsi="Times New Roman" w:cs="Times New Roman"/>
                <w:bCs/>
                <w:sz w:val="20"/>
                <w:szCs w:val="20"/>
                <w:lang w:val="ro-RO"/>
              </w:rPr>
            </w:pP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Diminuarea (ajustarea) prețurilor pentru autorizațiile de transport rutier internațional de mărfuri.</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CNPM</w:t>
            </w:r>
          </w:p>
        </w:tc>
        <w:tc>
          <w:tcPr>
            <w:tcW w:w="3149" w:type="dxa"/>
          </w:tcPr>
          <w:p w:rsidR="004A44FC" w:rsidRPr="006F2485" w:rsidRDefault="004A44FC" w:rsidP="004A44FC">
            <w:pPr>
              <w:ind w:right="10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Costurile excesive al autorizațiilor de transport diminuează esențial posibilitatea de  concura pe piața  serviciilor  internaționale de transport. În țările din vecinătate autorizațiile date costă cu mult mai puțin. </w:t>
            </w:r>
          </w:p>
          <w:p w:rsidR="004A44FC" w:rsidRPr="006F2485" w:rsidRDefault="004A44FC" w:rsidP="004A44FC">
            <w:pPr>
              <w:jc w:val="both"/>
              <w:rPr>
                <w:rFonts w:ascii="Times New Roman" w:hAnsi="Times New Roman" w:cs="Times New Roman"/>
                <w:w w:val="95"/>
                <w:sz w:val="20"/>
                <w:szCs w:val="20"/>
                <w:lang w:val="ro-RO"/>
              </w:rPr>
            </w:pPr>
            <w:r w:rsidRPr="006F2485">
              <w:rPr>
                <w:rFonts w:ascii="Times New Roman" w:hAnsi="Times New Roman" w:cs="Times New Roman"/>
                <w:sz w:val="20"/>
                <w:szCs w:val="20"/>
                <w:lang w:val="ro-RO"/>
              </w:rPr>
              <w:t>Aceasta ar permite numărul de curse internaționale efectuate ce va majora cantitatea serviciilor de transport prestate agenților economici din alte state. Precum și majorare defalcărilor la bugetul  de stat</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122A05">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Legea nr.91/2014 privind semnătura electronică și documentul electronic</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jc w:val="both"/>
              <w:rPr>
                <w:rFonts w:ascii="Times New Roman" w:hAnsi="Times New Roman" w:cs="Times New Roman"/>
                <w:bCs/>
                <w:sz w:val="20"/>
                <w:szCs w:val="20"/>
                <w:lang w:val="ro-RO"/>
              </w:rPr>
            </w:pPr>
          </w:p>
        </w:tc>
        <w:tc>
          <w:tcPr>
            <w:tcW w:w="341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Reprezentarea grafică obligatorie a documentelor semnate cu semnătură electronică este un atribut necesar în practica zi de zi. Totodată prezentarea grafică nu va scuti verificarea autenticităţii semnăturii electronice pe documete.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EBA</w:t>
            </w:r>
          </w:p>
        </w:tc>
        <w:tc>
          <w:tcPr>
            <w:tcW w:w="3149" w:type="dxa"/>
          </w:tcPr>
          <w:p w:rsidR="004A44FC" w:rsidRPr="006F2485" w:rsidRDefault="004A44FC" w:rsidP="004A44FC">
            <w:pPr>
              <w:ind w:right="10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practică se observă că la semnarea documetelor cu semnaturile eletronice eliberate de STISC prin dispozitivul token, apare vizual o repzezentarea vizibilă despre numele, prenumele semnatarului, ora data semnării documetului semnat. La utilizarea semnăturilor mobile sau mobisign nu se prezintă o careva informație vizibilă privind semnătarul, documentul este semnat dar vizual nu este prezentă o careva informație că documentul a trecut in starea de - SEMNAT. Prin urmare venim cu propunerea către  STISC - fiind unicul centru de certificare de a dezvolta reprezentarea grafică pentru semnăturile electronice mobile și mobisign.</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F24B67">
        <w:trPr>
          <w:trHeight w:val="77"/>
        </w:trPr>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Legea nr.172/2014 privind aprobarea Nomenclaturii Combinate a Mărfurilor</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rPr>
          <w:trHeight w:val="77"/>
        </w:trPr>
        <w:tc>
          <w:tcPr>
            <w:tcW w:w="3139" w:type="dxa"/>
            <w:vMerge w:val="restart"/>
          </w:tcPr>
          <w:p w:rsidR="004A44FC" w:rsidRPr="006F2485" w:rsidRDefault="004A44FC" w:rsidP="004A44FC">
            <w:pPr>
              <w:pStyle w:val="NormalWeb"/>
              <w:spacing w:after="0" w:line="240" w:lineRule="auto"/>
              <w:jc w:val="both"/>
              <w:rPr>
                <w:b/>
                <w:bCs/>
                <w:sz w:val="20"/>
                <w:szCs w:val="20"/>
              </w:rPr>
            </w:pPr>
            <w:r w:rsidRPr="006F2485">
              <w:rPr>
                <w:b/>
                <w:bCs/>
                <w:sz w:val="20"/>
                <w:szCs w:val="20"/>
              </w:rPr>
              <w:t>Reguli generale de aplicare a taxei vamale</w:t>
            </w:r>
          </w:p>
          <w:p w:rsidR="004A44FC" w:rsidRPr="006F2485" w:rsidRDefault="004A44FC" w:rsidP="004A44FC">
            <w:pPr>
              <w:pStyle w:val="NormalWeb"/>
              <w:spacing w:after="0" w:line="240" w:lineRule="auto"/>
              <w:jc w:val="both"/>
              <w:rPr>
                <w:sz w:val="20"/>
                <w:szCs w:val="20"/>
              </w:rPr>
            </w:pPr>
            <w:r w:rsidRPr="006F2485">
              <w:rPr>
                <w:b/>
                <w:bCs/>
                <w:sz w:val="20"/>
                <w:szCs w:val="20"/>
              </w:rPr>
              <w:t>7.</w:t>
            </w:r>
            <w:r w:rsidRPr="006F2485">
              <w:rPr>
                <w:sz w:val="20"/>
                <w:szCs w:val="20"/>
              </w:rPr>
              <w:t xml:space="preserve"> Taxa vamală nu se percepe la importul autovehiculelor:</w:t>
            </w:r>
          </w:p>
          <w:p w:rsidR="004A44FC" w:rsidRPr="006F2485" w:rsidRDefault="004A44FC" w:rsidP="004A44FC">
            <w:pPr>
              <w:pStyle w:val="NormalWeb"/>
              <w:spacing w:after="0" w:line="240" w:lineRule="auto"/>
              <w:ind w:firstLine="567"/>
              <w:jc w:val="both"/>
              <w:rPr>
                <w:sz w:val="20"/>
                <w:szCs w:val="20"/>
              </w:rPr>
            </w:pPr>
            <w:r w:rsidRPr="006F2485">
              <w:rPr>
                <w:sz w:val="20"/>
                <w:szCs w:val="20"/>
              </w:rPr>
              <w:t>specificate la poziţiile tarifare 8702 şi 8704, cu termenul de exploatare de pînă la 7 ani inclusiv;</w:t>
            </w:r>
          </w:p>
          <w:p w:rsidR="004A44FC" w:rsidRPr="006F2485" w:rsidRDefault="004A44FC" w:rsidP="004A44FC">
            <w:pPr>
              <w:pStyle w:val="NormalWeb"/>
              <w:spacing w:after="0" w:line="240" w:lineRule="auto"/>
              <w:ind w:firstLine="567"/>
              <w:jc w:val="both"/>
              <w:rPr>
                <w:sz w:val="20"/>
                <w:szCs w:val="20"/>
              </w:rPr>
            </w:pPr>
            <w:r w:rsidRPr="006F2485">
              <w:rPr>
                <w:sz w:val="20"/>
                <w:szCs w:val="20"/>
              </w:rPr>
              <w:t>importate, în cazul schimbării domiciliului persoanelor fizice şi la prezentarea documentelor confirmative.</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br/>
            </w:r>
          </w:p>
          <w:p w:rsidR="004A44FC" w:rsidRPr="006F2485" w:rsidRDefault="004A44FC" w:rsidP="004A44FC">
            <w:pPr>
              <w:ind w:left="-30" w:right="15"/>
              <w:jc w:val="both"/>
              <w:rPr>
                <w:rFonts w:ascii="Times New Roman" w:hAnsi="Times New Roman" w:cs="Times New Roman"/>
                <w:sz w:val="20"/>
                <w:szCs w:val="20"/>
                <w:lang w:val="ro-RO"/>
              </w:rPr>
            </w:pPr>
          </w:p>
        </w:tc>
        <w:tc>
          <w:tcPr>
            <w:tcW w:w="3419" w:type="dxa"/>
          </w:tcPr>
          <w:p w:rsidR="004A44FC" w:rsidRPr="006F2485" w:rsidRDefault="004A44FC" w:rsidP="004A44FC">
            <w:pPr>
              <w:pStyle w:val="TableParagraph"/>
              <w:spacing w:before="24"/>
              <w:ind w:left="46" w:hanging="46"/>
              <w:jc w:val="both"/>
              <w:rPr>
                <w:rFonts w:ascii="Times New Roman" w:hAnsi="Times New Roman" w:cs="Times New Roman"/>
                <w:sz w:val="20"/>
                <w:szCs w:val="20"/>
              </w:rPr>
            </w:pPr>
            <w:r w:rsidRPr="006F2485">
              <w:rPr>
                <w:rFonts w:ascii="Times New Roman" w:hAnsi="Times New Roman" w:cs="Times New Roman"/>
                <w:w w:val="105"/>
                <w:sz w:val="20"/>
                <w:szCs w:val="20"/>
              </w:rPr>
              <w:t>,,7.</w:t>
            </w:r>
            <w:r w:rsidRPr="006F2485">
              <w:rPr>
                <w:rFonts w:ascii="Times New Roman" w:hAnsi="Times New Roman" w:cs="Times New Roman"/>
                <w:spacing w:val="-18"/>
                <w:w w:val="105"/>
                <w:sz w:val="20"/>
                <w:szCs w:val="20"/>
              </w:rPr>
              <w:t xml:space="preserve"> </w:t>
            </w:r>
            <w:r w:rsidRPr="006F2485">
              <w:rPr>
                <w:rFonts w:ascii="Times New Roman" w:hAnsi="Times New Roman" w:cs="Times New Roman"/>
                <w:w w:val="105"/>
                <w:sz w:val="20"/>
                <w:szCs w:val="20"/>
              </w:rPr>
              <w:t>Taxa</w:t>
            </w:r>
            <w:r w:rsidRPr="006F2485">
              <w:rPr>
                <w:rFonts w:ascii="Times New Roman" w:hAnsi="Times New Roman" w:cs="Times New Roman"/>
                <w:spacing w:val="4"/>
                <w:w w:val="105"/>
                <w:sz w:val="20"/>
                <w:szCs w:val="20"/>
              </w:rPr>
              <w:t xml:space="preserve"> </w:t>
            </w:r>
            <w:r w:rsidRPr="006F2485">
              <w:rPr>
                <w:rFonts w:ascii="Times New Roman" w:hAnsi="Times New Roman" w:cs="Times New Roman"/>
                <w:w w:val="105"/>
                <w:sz w:val="20"/>
                <w:szCs w:val="20"/>
              </w:rPr>
              <w:t>vamala</w:t>
            </w:r>
            <w:r w:rsidRPr="006F2485">
              <w:rPr>
                <w:rFonts w:ascii="Times New Roman" w:hAnsi="Times New Roman" w:cs="Times New Roman"/>
                <w:spacing w:val="14"/>
                <w:w w:val="105"/>
                <w:sz w:val="20"/>
                <w:szCs w:val="20"/>
              </w:rPr>
              <w:t xml:space="preserve"> </w:t>
            </w:r>
            <w:r w:rsidRPr="006F2485">
              <w:rPr>
                <w:rFonts w:ascii="Times New Roman" w:hAnsi="Times New Roman" w:cs="Times New Roman"/>
                <w:w w:val="105"/>
                <w:sz w:val="20"/>
                <w:szCs w:val="20"/>
              </w:rPr>
              <w:t>nu</w:t>
            </w:r>
            <w:r w:rsidRPr="006F2485">
              <w:rPr>
                <w:rFonts w:ascii="Times New Roman" w:hAnsi="Times New Roman" w:cs="Times New Roman"/>
                <w:spacing w:val="5"/>
                <w:w w:val="105"/>
                <w:sz w:val="20"/>
                <w:szCs w:val="20"/>
              </w:rPr>
              <w:t xml:space="preserve"> </w:t>
            </w:r>
            <w:r w:rsidRPr="006F2485">
              <w:rPr>
                <w:rFonts w:ascii="Times New Roman" w:hAnsi="Times New Roman" w:cs="Times New Roman"/>
                <w:w w:val="105"/>
                <w:sz w:val="20"/>
                <w:szCs w:val="20"/>
              </w:rPr>
              <w:t>se</w:t>
            </w:r>
            <w:r w:rsidRPr="006F2485">
              <w:rPr>
                <w:rFonts w:ascii="Times New Roman" w:hAnsi="Times New Roman" w:cs="Times New Roman"/>
                <w:spacing w:val="-3"/>
                <w:w w:val="105"/>
                <w:sz w:val="20"/>
                <w:szCs w:val="20"/>
              </w:rPr>
              <w:t xml:space="preserve"> </w:t>
            </w:r>
            <w:r w:rsidRPr="006F2485">
              <w:rPr>
                <w:rFonts w:ascii="Times New Roman" w:hAnsi="Times New Roman" w:cs="Times New Roman"/>
                <w:w w:val="105"/>
                <w:sz w:val="20"/>
                <w:szCs w:val="20"/>
              </w:rPr>
              <w:t>percepe</w:t>
            </w:r>
            <w:r w:rsidRPr="006F2485">
              <w:rPr>
                <w:rFonts w:ascii="Times New Roman" w:hAnsi="Times New Roman" w:cs="Times New Roman"/>
                <w:spacing w:val="16"/>
                <w:w w:val="105"/>
                <w:sz w:val="20"/>
                <w:szCs w:val="20"/>
              </w:rPr>
              <w:t xml:space="preserve"> </w:t>
            </w:r>
            <w:r w:rsidRPr="006F2485">
              <w:rPr>
                <w:rFonts w:ascii="Times New Roman" w:hAnsi="Times New Roman" w:cs="Times New Roman"/>
                <w:w w:val="105"/>
                <w:sz w:val="20"/>
                <w:szCs w:val="20"/>
              </w:rPr>
              <w:t>la</w:t>
            </w:r>
            <w:r w:rsidRPr="006F2485">
              <w:rPr>
                <w:rFonts w:ascii="Times New Roman" w:hAnsi="Times New Roman" w:cs="Times New Roman"/>
                <w:spacing w:val="-129"/>
                <w:w w:val="105"/>
                <w:sz w:val="20"/>
                <w:szCs w:val="20"/>
              </w:rPr>
              <w:t xml:space="preserve"> </w:t>
            </w:r>
            <w:r w:rsidRPr="006F2485">
              <w:rPr>
                <w:rFonts w:ascii="Times New Roman" w:hAnsi="Times New Roman" w:cs="Times New Roman"/>
                <w:w w:val="105"/>
                <w:sz w:val="20"/>
                <w:szCs w:val="20"/>
              </w:rPr>
              <w:t>importul</w:t>
            </w:r>
            <w:r w:rsidRPr="006F2485">
              <w:rPr>
                <w:rFonts w:ascii="Times New Roman" w:hAnsi="Times New Roman" w:cs="Times New Roman"/>
                <w:spacing w:val="29"/>
                <w:w w:val="105"/>
                <w:sz w:val="20"/>
                <w:szCs w:val="20"/>
              </w:rPr>
              <w:t xml:space="preserve"> </w:t>
            </w:r>
            <w:r w:rsidRPr="006F2485">
              <w:rPr>
                <w:rFonts w:ascii="Times New Roman" w:hAnsi="Times New Roman" w:cs="Times New Roman"/>
                <w:w w:val="105"/>
                <w:sz w:val="20"/>
                <w:szCs w:val="20"/>
              </w:rPr>
              <w:t>autovehiculelor:</w:t>
            </w:r>
          </w:p>
          <w:p w:rsidR="004A44FC" w:rsidRPr="006F2485" w:rsidRDefault="004A44FC" w:rsidP="004A44FC">
            <w:pPr>
              <w:pStyle w:val="TableParagraph"/>
              <w:numPr>
                <w:ilvl w:val="0"/>
                <w:numId w:val="17"/>
              </w:numPr>
              <w:tabs>
                <w:tab w:val="left" w:pos="472"/>
              </w:tabs>
              <w:ind w:left="-44" w:firstLine="44"/>
              <w:jc w:val="both"/>
              <w:rPr>
                <w:rFonts w:ascii="Times New Roman" w:hAnsi="Times New Roman" w:cs="Times New Roman"/>
                <w:sz w:val="20"/>
                <w:szCs w:val="20"/>
              </w:rPr>
            </w:pPr>
            <w:r w:rsidRPr="006F2485">
              <w:rPr>
                <w:rFonts w:ascii="Times New Roman" w:hAnsi="Times New Roman" w:cs="Times New Roman"/>
                <w:w w:val="105"/>
                <w:sz w:val="20"/>
                <w:szCs w:val="20"/>
              </w:rPr>
              <w:t>specificate</w:t>
            </w:r>
            <w:r w:rsidRPr="006F2485">
              <w:rPr>
                <w:rFonts w:ascii="Times New Roman" w:hAnsi="Times New Roman" w:cs="Times New Roman"/>
                <w:spacing w:val="23"/>
                <w:w w:val="105"/>
                <w:sz w:val="20"/>
                <w:szCs w:val="20"/>
              </w:rPr>
              <w:t xml:space="preserve"> </w:t>
            </w:r>
            <w:r w:rsidRPr="006F2485">
              <w:rPr>
                <w:rFonts w:ascii="Times New Roman" w:hAnsi="Times New Roman" w:cs="Times New Roman"/>
                <w:w w:val="105"/>
                <w:sz w:val="20"/>
                <w:szCs w:val="20"/>
              </w:rPr>
              <w:t>la</w:t>
            </w:r>
            <w:r w:rsidRPr="006F2485">
              <w:rPr>
                <w:rFonts w:ascii="Times New Roman" w:hAnsi="Times New Roman" w:cs="Times New Roman"/>
                <w:spacing w:val="-4"/>
                <w:w w:val="105"/>
                <w:sz w:val="20"/>
                <w:szCs w:val="20"/>
              </w:rPr>
              <w:t xml:space="preserve"> </w:t>
            </w:r>
            <w:r w:rsidRPr="006F2485">
              <w:rPr>
                <w:rFonts w:ascii="Times New Roman" w:hAnsi="Times New Roman" w:cs="Times New Roman"/>
                <w:w w:val="105"/>
                <w:sz w:val="20"/>
                <w:szCs w:val="20"/>
              </w:rPr>
              <w:t>pozitiile</w:t>
            </w:r>
            <w:r w:rsidRPr="006F2485">
              <w:rPr>
                <w:rFonts w:ascii="Times New Roman" w:hAnsi="Times New Roman" w:cs="Times New Roman"/>
                <w:spacing w:val="3"/>
                <w:w w:val="105"/>
                <w:sz w:val="20"/>
                <w:szCs w:val="20"/>
              </w:rPr>
              <w:t xml:space="preserve"> </w:t>
            </w:r>
            <w:r w:rsidRPr="006F2485">
              <w:rPr>
                <w:rFonts w:ascii="Times New Roman" w:hAnsi="Times New Roman" w:cs="Times New Roman"/>
                <w:w w:val="105"/>
                <w:sz w:val="20"/>
                <w:szCs w:val="20"/>
              </w:rPr>
              <w:t>tarifare</w:t>
            </w:r>
            <w:r w:rsidRPr="006F2485">
              <w:rPr>
                <w:rFonts w:ascii="Times New Roman" w:hAnsi="Times New Roman" w:cs="Times New Roman"/>
                <w:spacing w:val="1"/>
                <w:w w:val="105"/>
                <w:sz w:val="20"/>
                <w:szCs w:val="20"/>
              </w:rPr>
              <w:t xml:space="preserve"> </w:t>
            </w:r>
            <w:r w:rsidRPr="006F2485">
              <w:rPr>
                <w:rFonts w:ascii="Times New Roman" w:hAnsi="Times New Roman" w:cs="Times New Roman"/>
                <w:w w:val="105"/>
                <w:sz w:val="20"/>
                <w:szCs w:val="20"/>
              </w:rPr>
              <w:t>870120</w:t>
            </w:r>
            <w:r w:rsidRPr="006F2485">
              <w:rPr>
                <w:rFonts w:ascii="Times New Roman" w:hAnsi="Times New Roman" w:cs="Times New Roman"/>
                <w:spacing w:val="1"/>
                <w:w w:val="105"/>
                <w:sz w:val="20"/>
                <w:szCs w:val="20"/>
              </w:rPr>
              <w:t xml:space="preserve"> ș</w:t>
            </w:r>
            <w:r w:rsidRPr="006F2485">
              <w:rPr>
                <w:rFonts w:ascii="Times New Roman" w:hAnsi="Times New Roman" w:cs="Times New Roman"/>
                <w:w w:val="105"/>
                <w:sz w:val="20"/>
                <w:szCs w:val="20"/>
              </w:rPr>
              <w:t xml:space="preserve">i 8704, cu </w:t>
            </w:r>
            <w:r w:rsidRPr="006F2485">
              <w:rPr>
                <w:rFonts w:ascii="Times New Roman" w:hAnsi="Times New Roman" w:cs="Times New Roman"/>
                <w:w w:val="105"/>
                <w:sz w:val="20"/>
                <w:szCs w:val="20"/>
                <w:u w:val="single" w:color="44464D"/>
              </w:rPr>
              <w:t>termenul</w:t>
            </w:r>
            <w:r w:rsidRPr="006F2485">
              <w:rPr>
                <w:rFonts w:ascii="Times New Roman" w:hAnsi="Times New Roman" w:cs="Times New Roman"/>
                <w:w w:val="105"/>
                <w:sz w:val="20"/>
                <w:szCs w:val="20"/>
              </w:rPr>
              <w:t xml:space="preserve"> de</w:t>
            </w:r>
            <w:r w:rsidRPr="006F2485">
              <w:rPr>
                <w:rFonts w:ascii="Times New Roman" w:hAnsi="Times New Roman" w:cs="Times New Roman"/>
                <w:spacing w:val="1"/>
                <w:w w:val="105"/>
                <w:sz w:val="20"/>
                <w:szCs w:val="20"/>
              </w:rPr>
              <w:t xml:space="preserve"> </w:t>
            </w:r>
            <w:r w:rsidRPr="006F2485">
              <w:rPr>
                <w:rFonts w:ascii="Times New Roman" w:hAnsi="Times New Roman" w:cs="Times New Roman"/>
                <w:w w:val="105"/>
                <w:sz w:val="20"/>
                <w:szCs w:val="20"/>
              </w:rPr>
              <w:t>exploatare</w:t>
            </w:r>
            <w:r w:rsidRPr="006F2485">
              <w:rPr>
                <w:rFonts w:ascii="Times New Roman" w:hAnsi="Times New Roman" w:cs="Times New Roman"/>
                <w:spacing w:val="13"/>
                <w:w w:val="105"/>
                <w:sz w:val="20"/>
                <w:szCs w:val="20"/>
              </w:rPr>
              <w:t xml:space="preserve"> </w:t>
            </w:r>
            <w:r w:rsidRPr="006F2485">
              <w:rPr>
                <w:rFonts w:ascii="Times New Roman" w:hAnsi="Times New Roman" w:cs="Times New Roman"/>
                <w:w w:val="105"/>
                <w:sz w:val="20"/>
                <w:szCs w:val="20"/>
              </w:rPr>
              <w:t>de pina</w:t>
            </w:r>
            <w:r w:rsidRPr="006F2485">
              <w:rPr>
                <w:rFonts w:ascii="Times New Roman" w:hAnsi="Times New Roman" w:cs="Times New Roman"/>
                <w:spacing w:val="-2"/>
                <w:w w:val="105"/>
                <w:sz w:val="20"/>
                <w:szCs w:val="20"/>
              </w:rPr>
              <w:t xml:space="preserve"> </w:t>
            </w:r>
            <w:r w:rsidRPr="006F2485">
              <w:rPr>
                <w:rFonts w:ascii="Times New Roman" w:hAnsi="Times New Roman" w:cs="Times New Roman"/>
                <w:w w:val="105"/>
                <w:sz w:val="20"/>
                <w:szCs w:val="20"/>
              </w:rPr>
              <w:t>la</w:t>
            </w:r>
            <w:r w:rsidRPr="006F2485">
              <w:rPr>
                <w:rFonts w:ascii="Times New Roman" w:hAnsi="Times New Roman" w:cs="Times New Roman"/>
                <w:spacing w:val="-6"/>
                <w:w w:val="105"/>
                <w:sz w:val="20"/>
                <w:szCs w:val="20"/>
              </w:rPr>
              <w:t xml:space="preserve"> </w:t>
            </w:r>
            <w:r w:rsidRPr="006F2485">
              <w:rPr>
                <w:rFonts w:ascii="Times New Roman" w:hAnsi="Times New Roman" w:cs="Times New Roman"/>
                <w:w w:val="105"/>
                <w:sz w:val="20"/>
                <w:szCs w:val="20"/>
              </w:rPr>
              <w:t>7</w:t>
            </w:r>
            <w:r w:rsidRPr="006F2485">
              <w:rPr>
                <w:rFonts w:ascii="Times New Roman" w:hAnsi="Times New Roman" w:cs="Times New Roman"/>
                <w:spacing w:val="-12"/>
                <w:w w:val="105"/>
                <w:sz w:val="20"/>
                <w:szCs w:val="20"/>
              </w:rPr>
              <w:t xml:space="preserve"> </w:t>
            </w:r>
            <w:r w:rsidRPr="006F2485">
              <w:rPr>
                <w:rFonts w:ascii="Times New Roman" w:hAnsi="Times New Roman" w:cs="Times New Roman"/>
                <w:w w:val="105"/>
                <w:sz w:val="20"/>
                <w:szCs w:val="20"/>
              </w:rPr>
              <w:t>ani</w:t>
            </w:r>
            <w:r w:rsidRPr="006F2485">
              <w:rPr>
                <w:rFonts w:ascii="Times New Roman" w:hAnsi="Times New Roman" w:cs="Times New Roman"/>
                <w:spacing w:val="-1"/>
                <w:w w:val="105"/>
                <w:sz w:val="20"/>
                <w:szCs w:val="20"/>
              </w:rPr>
              <w:t xml:space="preserve"> </w:t>
            </w:r>
            <w:r w:rsidRPr="006F2485">
              <w:rPr>
                <w:rFonts w:ascii="Times New Roman" w:hAnsi="Times New Roman" w:cs="Times New Roman"/>
                <w:w w:val="105"/>
                <w:sz w:val="20"/>
                <w:szCs w:val="20"/>
              </w:rPr>
              <w:t>inclusiv;</w:t>
            </w:r>
          </w:p>
          <w:p w:rsidR="004A44FC" w:rsidRPr="006F2485" w:rsidRDefault="004A44FC" w:rsidP="004A44FC">
            <w:pPr>
              <w:pStyle w:val="TableParagraph"/>
              <w:numPr>
                <w:ilvl w:val="0"/>
                <w:numId w:val="17"/>
              </w:numPr>
              <w:tabs>
                <w:tab w:val="left" w:pos="491"/>
              </w:tabs>
              <w:spacing w:before="3"/>
              <w:ind w:left="46" w:hanging="46"/>
              <w:jc w:val="both"/>
              <w:rPr>
                <w:rFonts w:ascii="Times New Roman" w:hAnsi="Times New Roman" w:cs="Times New Roman"/>
                <w:sz w:val="20"/>
                <w:szCs w:val="20"/>
              </w:rPr>
            </w:pPr>
            <w:r w:rsidRPr="006F2485">
              <w:rPr>
                <w:rFonts w:ascii="Times New Roman" w:hAnsi="Times New Roman" w:cs="Times New Roman"/>
                <w:w w:val="105"/>
                <w:sz w:val="20"/>
                <w:szCs w:val="20"/>
              </w:rPr>
              <w:t>specificate</w:t>
            </w:r>
            <w:r w:rsidRPr="006F2485">
              <w:rPr>
                <w:rFonts w:ascii="Times New Roman" w:hAnsi="Times New Roman" w:cs="Times New Roman"/>
                <w:spacing w:val="23"/>
                <w:w w:val="105"/>
                <w:sz w:val="20"/>
                <w:szCs w:val="20"/>
              </w:rPr>
              <w:t xml:space="preserve"> </w:t>
            </w:r>
            <w:r w:rsidRPr="006F2485">
              <w:rPr>
                <w:rFonts w:ascii="Times New Roman" w:hAnsi="Times New Roman" w:cs="Times New Roman"/>
                <w:w w:val="105"/>
                <w:sz w:val="20"/>
                <w:szCs w:val="20"/>
              </w:rPr>
              <w:t>la</w:t>
            </w:r>
            <w:r w:rsidRPr="006F2485">
              <w:rPr>
                <w:rFonts w:ascii="Times New Roman" w:hAnsi="Times New Roman" w:cs="Times New Roman"/>
                <w:spacing w:val="-4"/>
                <w:w w:val="105"/>
                <w:sz w:val="20"/>
                <w:szCs w:val="20"/>
              </w:rPr>
              <w:t xml:space="preserve"> </w:t>
            </w:r>
            <w:r w:rsidRPr="006F2485">
              <w:rPr>
                <w:rFonts w:ascii="Times New Roman" w:hAnsi="Times New Roman" w:cs="Times New Roman"/>
                <w:w w:val="105"/>
                <w:sz w:val="20"/>
                <w:szCs w:val="20"/>
              </w:rPr>
              <w:t>pozitia</w:t>
            </w:r>
            <w:r w:rsidRPr="006F2485">
              <w:rPr>
                <w:rFonts w:ascii="Times New Roman" w:hAnsi="Times New Roman" w:cs="Times New Roman"/>
                <w:spacing w:val="9"/>
                <w:w w:val="105"/>
                <w:sz w:val="20"/>
                <w:szCs w:val="20"/>
              </w:rPr>
              <w:t xml:space="preserve"> </w:t>
            </w:r>
            <w:r w:rsidRPr="006F2485">
              <w:rPr>
                <w:rFonts w:ascii="Times New Roman" w:hAnsi="Times New Roman" w:cs="Times New Roman"/>
                <w:w w:val="105"/>
                <w:sz w:val="20"/>
                <w:szCs w:val="20"/>
              </w:rPr>
              <w:t>tarifara</w:t>
            </w:r>
            <w:r w:rsidRPr="006F2485">
              <w:rPr>
                <w:rFonts w:ascii="Times New Roman" w:hAnsi="Times New Roman" w:cs="Times New Roman"/>
                <w:spacing w:val="1"/>
                <w:w w:val="105"/>
                <w:sz w:val="20"/>
                <w:szCs w:val="20"/>
              </w:rPr>
              <w:t xml:space="preserve"> </w:t>
            </w:r>
            <w:r w:rsidRPr="006F2485">
              <w:rPr>
                <w:rFonts w:ascii="Times New Roman" w:hAnsi="Times New Roman" w:cs="Times New Roman"/>
                <w:w w:val="105"/>
                <w:sz w:val="20"/>
                <w:szCs w:val="20"/>
              </w:rPr>
              <w:t>8702,</w:t>
            </w:r>
            <w:r w:rsidRPr="006F2485">
              <w:rPr>
                <w:rFonts w:ascii="Times New Roman" w:hAnsi="Times New Roman" w:cs="Times New Roman"/>
                <w:spacing w:val="4"/>
                <w:w w:val="105"/>
                <w:sz w:val="20"/>
                <w:szCs w:val="20"/>
              </w:rPr>
              <w:t xml:space="preserve"> </w:t>
            </w:r>
            <w:r w:rsidRPr="006F2485">
              <w:rPr>
                <w:rFonts w:ascii="Times New Roman" w:hAnsi="Times New Roman" w:cs="Times New Roman"/>
                <w:w w:val="105"/>
                <w:sz w:val="20"/>
                <w:szCs w:val="20"/>
              </w:rPr>
              <w:t>cu</w:t>
            </w:r>
            <w:r w:rsidRPr="006F2485">
              <w:rPr>
                <w:rFonts w:ascii="Times New Roman" w:hAnsi="Times New Roman" w:cs="Times New Roman"/>
                <w:spacing w:val="-11"/>
                <w:w w:val="105"/>
                <w:sz w:val="20"/>
                <w:szCs w:val="20"/>
              </w:rPr>
              <w:t xml:space="preserve"> </w:t>
            </w:r>
            <w:r w:rsidRPr="006F2485">
              <w:rPr>
                <w:rFonts w:ascii="Times New Roman" w:hAnsi="Times New Roman" w:cs="Times New Roman"/>
                <w:w w:val="105"/>
                <w:sz w:val="20"/>
                <w:szCs w:val="20"/>
                <w:u w:val="single" w:color="44464D"/>
              </w:rPr>
              <w:t>termenul</w:t>
            </w:r>
            <w:r w:rsidRPr="006F2485">
              <w:rPr>
                <w:rFonts w:ascii="Times New Roman" w:hAnsi="Times New Roman" w:cs="Times New Roman"/>
                <w:spacing w:val="21"/>
                <w:w w:val="105"/>
                <w:sz w:val="20"/>
                <w:szCs w:val="20"/>
              </w:rPr>
              <w:t xml:space="preserve"> </w:t>
            </w:r>
            <w:r w:rsidRPr="006F2485">
              <w:rPr>
                <w:rFonts w:ascii="Times New Roman" w:hAnsi="Times New Roman" w:cs="Times New Roman"/>
                <w:w w:val="105"/>
                <w:sz w:val="20"/>
                <w:szCs w:val="20"/>
              </w:rPr>
              <w:t>de</w:t>
            </w:r>
            <w:r w:rsidRPr="006F2485">
              <w:rPr>
                <w:rFonts w:ascii="Times New Roman" w:hAnsi="Times New Roman" w:cs="Times New Roman"/>
                <w:spacing w:val="-10"/>
                <w:w w:val="105"/>
                <w:sz w:val="20"/>
                <w:szCs w:val="20"/>
              </w:rPr>
              <w:t xml:space="preserve"> </w:t>
            </w:r>
            <w:r w:rsidRPr="006F2485">
              <w:rPr>
                <w:rFonts w:ascii="Times New Roman" w:hAnsi="Times New Roman" w:cs="Times New Roman"/>
                <w:w w:val="105"/>
                <w:sz w:val="20"/>
                <w:szCs w:val="20"/>
              </w:rPr>
              <w:t>exploatare</w:t>
            </w:r>
            <w:r w:rsidRPr="006F2485">
              <w:rPr>
                <w:rFonts w:ascii="Times New Roman" w:hAnsi="Times New Roman" w:cs="Times New Roman"/>
                <w:spacing w:val="25"/>
                <w:w w:val="105"/>
                <w:sz w:val="20"/>
                <w:szCs w:val="20"/>
              </w:rPr>
              <w:t xml:space="preserve"> </w:t>
            </w:r>
            <w:r w:rsidRPr="006F2485">
              <w:rPr>
                <w:rFonts w:ascii="Times New Roman" w:hAnsi="Times New Roman" w:cs="Times New Roman"/>
                <w:w w:val="105"/>
                <w:sz w:val="20"/>
                <w:szCs w:val="20"/>
              </w:rPr>
              <w:t>de</w:t>
            </w:r>
            <w:r w:rsidRPr="006F2485">
              <w:rPr>
                <w:rFonts w:ascii="Times New Roman" w:hAnsi="Times New Roman" w:cs="Times New Roman"/>
                <w:spacing w:val="-128"/>
                <w:w w:val="105"/>
                <w:sz w:val="20"/>
                <w:szCs w:val="20"/>
              </w:rPr>
              <w:t xml:space="preserve"> </w:t>
            </w:r>
            <w:r w:rsidRPr="006F2485">
              <w:rPr>
                <w:rFonts w:ascii="Times New Roman" w:hAnsi="Times New Roman" w:cs="Times New Roman"/>
                <w:w w:val="105"/>
                <w:sz w:val="20"/>
                <w:szCs w:val="20"/>
              </w:rPr>
              <w:t>pina</w:t>
            </w:r>
            <w:r w:rsidRPr="006F2485">
              <w:rPr>
                <w:rFonts w:ascii="Times New Roman" w:hAnsi="Times New Roman" w:cs="Times New Roman"/>
                <w:spacing w:val="4"/>
                <w:w w:val="105"/>
                <w:sz w:val="20"/>
                <w:szCs w:val="20"/>
              </w:rPr>
              <w:t xml:space="preserve"> </w:t>
            </w:r>
            <w:r w:rsidRPr="006F2485">
              <w:rPr>
                <w:rFonts w:ascii="Times New Roman" w:hAnsi="Times New Roman" w:cs="Times New Roman"/>
                <w:w w:val="105"/>
                <w:sz w:val="20"/>
                <w:szCs w:val="20"/>
              </w:rPr>
              <w:t>la</w:t>
            </w:r>
            <w:r w:rsidRPr="006F2485">
              <w:rPr>
                <w:rFonts w:ascii="Times New Roman" w:hAnsi="Times New Roman" w:cs="Times New Roman"/>
                <w:spacing w:val="-3"/>
                <w:w w:val="105"/>
                <w:sz w:val="20"/>
                <w:szCs w:val="20"/>
              </w:rPr>
              <w:t xml:space="preserve"> </w:t>
            </w:r>
            <w:r w:rsidRPr="006F2485">
              <w:rPr>
                <w:rFonts w:ascii="Times New Roman" w:hAnsi="Times New Roman" w:cs="Times New Roman"/>
                <w:w w:val="105"/>
                <w:sz w:val="20"/>
                <w:szCs w:val="20"/>
              </w:rPr>
              <w:t>10</w:t>
            </w:r>
            <w:r w:rsidRPr="006F2485">
              <w:rPr>
                <w:rFonts w:ascii="Times New Roman" w:hAnsi="Times New Roman" w:cs="Times New Roman"/>
                <w:spacing w:val="-11"/>
                <w:w w:val="105"/>
                <w:sz w:val="20"/>
                <w:szCs w:val="20"/>
              </w:rPr>
              <w:t xml:space="preserve"> </w:t>
            </w:r>
            <w:r w:rsidRPr="006F2485">
              <w:rPr>
                <w:rFonts w:ascii="Times New Roman" w:hAnsi="Times New Roman" w:cs="Times New Roman"/>
                <w:w w:val="105"/>
                <w:sz w:val="20"/>
                <w:szCs w:val="20"/>
              </w:rPr>
              <w:t>ani</w:t>
            </w:r>
            <w:r w:rsidRPr="006F2485">
              <w:rPr>
                <w:rFonts w:ascii="Times New Roman" w:hAnsi="Times New Roman" w:cs="Times New Roman"/>
                <w:spacing w:val="8"/>
                <w:w w:val="105"/>
                <w:sz w:val="20"/>
                <w:szCs w:val="20"/>
              </w:rPr>
              <w:t xml:space="preserve"> </w:t>
            </w:r>
            <w:r w:rsidRPr="006F2485">
              <w:rPr>
                <w:rFonts w:ascii="Times New Roman" w:hAnsi="Times New Roman" w:cs="Times New Roman"/>
                <w:w w:val="105"/>
                <w:sz w:val="20"/>
                <w:szCs w:val="20"/>
              </w:rPr>
              <w:t>inclusiv; importate, in cazul schimbarii</w:t>
            </w:r>
            <w:r w:rsidRPr="006F2485">
              <w:rPr>
                <w:rFonts w:ascii="Times New Roman" w:hAnsi="Times New Roman" w:cs="Times New Roman"/>
                <w:spacing w:val="1"/>
                <w:w w:val="105"/>
                <w:sz w:val="20"/>
                <w:szCs w:val="20"/>
              </w:rPr>
              <w:t xml:space="preserve"> </w:t>
            </w:r>
            <w:r w:rsidRPr="006F2485">
              <w:rPr>
                <w:rFonts w:ascii="Times New Roman" w:hAnsi="Times New Roman" w:cs="Times New Roman"/>
                <w:w w:val="105"/>
                <w:sz w:val="20"/>
                <w:szCs w:val="20"/>
              </w:rPr>
              <w:t>domiciliului</w:t>
            </w:r>
            <w:r w:rsidRPr="006F2485">
              <w:rPr>
                <w:rFonts w:ascii="Times New Roman" w:hAnsi="Times New Roman" w:cs="Times New Roman"/>
                <w:spacing w:val="36"/>
                <w:w w:val="105"/>
                <w:sz w:val="20"/>
                <w:szCs w:val="20"/>
              </w:rPr>
              <w:t xml:space="preserve"> </w:t>
            </w:r>
            <w:r w:rsidRPr="006F2485">
              <w:rPr>
                <w:rFonts w:ascii="Times New Roman" w:hAnsi="Times New Roman" w:cs="Times New Roman"/>
                <w:w w:val="105"/>
                <w:sz w:val="20"/>
                <w:szCs w:val="20"/>
              </w:rPr>
              <w:t>persoanelor</w:t>
            </w:r>
            <w:r w:rsidRPr="006F2485">
              <w:rPr>
                <w:rFonts w:ascii="Times New Roman" w:hAnsi="Times New Roman" w:cs="Times New Roman"/>
                <w:spacing w:val="22"/>
                <w:w w:val="105"/>
                <w:sz w:val="20"/>
                <w:szCs w:val="20"/>
              </w:rPr>
              <w:t xml:space="preserve"> </w:t>
            </w:r>
            <w:r w:rsidRPr="006F2485">
              <w:rPr>
                <w:rFonts w:ascii="Times New Roman" w:hAnsi="Times New Roman" w:cs="Times New Roman"/>
                <w:w w:val="105"/>
                <w:sz w:val="20"/>
                <w:szCs w:val="20"/>
              </w:rPr>
              <w:t>fizice</w:t>
            </w:r>
            <w:r w:rsidRPr="006F2485">
              <w:rPr>
                <w:rFonts w:ascii="Times New Roman" w:hAnsi="Times New Roman" w:cs="Times New Roman"/>
                <w:spacing w:val="3"/>
                <w:w w:val="105"/>
                <w:sz w:val="20"/>
                <w:szCs w:val="20"/>
              </w:rPr>
              <w:t xml:space="preserve"> ș</w:t>
            </w:r>
            <w:r w:rsidRPr="006F2485">
              <w:rPr>
                <w:rFonts w:ascii="Times New Roman" w:hAnsi="Times New Roman" w:cs="Times New Roman"/>
                <w:w w:val="105"/>
                <w:sz w:val="20"/>
                <w:szCs w:val="20"/>
              </w:rPr>
              <w:t>i</w:t>
            </w:r>
            <w:r w:rsidRPr="006F2485">
              <w:rPr>
                <w:rFonts w:ascii="Times New Roman" w:hAnsi="Times New Roman" w:cs="Times New Roman"/>
                <w:spacing w:val="39"/>
                <w:w w:val="105"/>
                <w:sz w:val="20"/>
                <w:szCs w:val="20"/>
              </w:rPr>
              <w:t xml:space="preserve"> </w:t>
            </w:r>
            <w:r w:rsidRPr="006F2485">
              <w:rPr>
                <w:rFonts w:ascii="Times New Roman" w:hAnsi="Times New Roman" w:cs="Times New Roman"/>
                <w:w w:val="105"/>
                <w:sz w:val="20"/>
                <w:szCs w:val="20"/>
              </w:rPr>
              <w:t>la</w:t>
            </w:r>
            <w:r w:rsidRPr="006F2485">
              <w:rPr>
                <w:rFonts w:ascii="Times New Roman" w:hAnsi="Times New Roman" w:cs="Times New Roman"/>
                <w:spacing w:val="-129"/>
                <w:w w:val="105"/>
                <w:sz w:val="20"/>
                <w:szCs w:val="20"/>
              </w:rPr>
              <w:t xml:space="preserve"> </w:t>
            </w:r>
            <w:r w:rsidRPr="006F2485">
              <w:rPr>
                <w:rFonts w:ascii="Times New Roman" w:hAnsi="Times New Roman" w:cs="Times New Roman"/>
                <w:w w:val="105"/>
                <w:sz w:val="20"/>
                <w:szCs w:val="20"/>
              </w:rPr>
              <w:t>prezentarea</w:t>
            </w:r>
            <w:r w:rsidRPr="006F2485">
              <w:rPr>
                <w:rFonts w:ascii="Times New Roman" w:hAnsi="Times New Roman" w:cs="Times New Roman"/>
                <w:spacing w:val="21"/>
                <w:w w:val="105"/>
                <w:sz w:val="20"/>
                <w:szCs w:val="20"/>
              </w:rPr>
              <w:t xml:space="preserve"> </w:t>
            </w:r>
            <w:r w:rsidRPr="006F2485">
              <w:rPr>
                <w:rFonts w:ascii="Times New Roman" w:hAnsi="Times New Roman" w:cs="Times New Roman"/>
                <w:w w:val="105"/>
                <w:sz w:val="20"/>
                <w:szCs w:val="20"/>
              </w:rPr>
              <w:t>documentelor</w:t>
            </w:r>
            <w:r w:rsidRPr="006F2485">
              <w:rPr>
                <w:rFonts w:ascii="Times New Roman" w:hAnsi="Times New Roman" w:cs="Times New Roman"/>
                <w:spacing w:val="1"/>
                <w:w w:val="105"/>
                <w:sz w:val="20"/>
                <w:szCs w:val="20"/>
              </w:rPr>
              <w:t xml:space="preserve"> </w:t>
            </w:r>
            <w:r w:rsidRPr="006F2485">
              <w:rPr>
                <w:rFonts w:ascii="Times New Roman" w:hAnsi="Times New Roman" w:cs="Times New Roman"/>
                <w:w w:val="105"/>
                <w:sz w:val="20"/>
                <w:szCs w:val="20"/>
                <w:u w:val="single" w:color="44464D"/>
              </w:rPr>
              <w:t>confirmative.</w:t>
            </w:r>
            <w:r w:rsidRPr="006F2485">
              <w:rPr>
                <w:rFonts w:ascii="Times New Roman" w:hAnsi="Times New Roman" w:cs="Times New Roman"/>
                <w:w w:val="105"/>
                <w:sz w:val="20"/>
                <w:szCs w:val="20"/>
              </w:rPr>
              <w:t>’’</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AITA</w:t>
            </w:r>
          </w:p>
        </w:tc>
        <w:tc>
          <w:tcPr>
            <w:tcW w:w="3149" w:type="dxa"/>
          </w:tcPr>
          <w:p w:rsidR="004A44FC" w:rsidRPr="006F2485" w:rsidRDefault="004A44FC"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conformitate cu prevederile Acordului de asociere intre UE si RM, sunt scutite de la plata taxelor vamale, marfa a carei origine este din UE, prin prezentarea unui certificat Euro 1. La importul vehiculelor folosite produse in UE nu se percepe taxa vamala de 8%. Totodată, in cadrul procedurilor de control ulterior efectuate de Serviciul Vamal, din cauza ca exportatorul de la care s-a procurat vehiculul nu prezinta anumite documente confirmative, importatorul moldovean esre impus, post factum, sa achite toate taxele vamale, inclusiv penalitati. Exportatorul unui vehicul folosit, de regula, nu este si producatorul vehicululi, ci un operator de transport de la care se procura vehiculul, respectiv el nu poate prezenta documente cu privire la producerea acestuia. La moment, în Republica Moldova tractoare de semiremorci se importa doar de la producatori europeni,fabricate pe teritoriul UE. Vehiculele de tip american nu corespund dimensiunilor pentru a circula pe drumuri in RM sau UE. În context, din cauza unor proceduri birocratice operatorii de transport rutier moldoveni sunt impusi post factum sa achite taxe vamale chiar daca prezinta certificate de la dealeri oficiali ca vehicule date sunt produse în UE. În contextul celor expuse, excluderea taxei vamale va elimina o bariera birocratica la importul tractoarelor de semiremorci si va reprezinta un sprijin pentru ramura transporturilor rutiere de marfuri.</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vMerge/>
          </w:tcPr>
          <w:p w:rsidR="004A44FC" w:rsidRPr="006F2485" w:rsidRDefault="004A44FC" w:rsidP="004A44FC">
            <w:pPr>
              <w:pStyle w:val="TableParagraph"/>
              <w:spacing w:before="96"/>
              <w:ind w:left="-30" w:right="15"/>
              <w:jc w:val="both"/>
              <w:rPr>
                <w:rFonts w:ascii="Times New Roman" w:hAnsi="Times New Roman" w:cs="Times New Roman"/>
                <w:w w:val="105"/>
                <w:sz w:val="20"/>
                <w:szCs w:val="20"/>
              </w:rPr>
            </w:pPr>
          </w:p>
        </w:tc>
        <w:tc>
          <w:tcPr>
            <w:tcW w:w="3419" w:type="dxa"/>
          </w:tcPr>
          <w:p w:rsidR="004A44FC" w:rsidRPr="006F2485" w:rsidRDefault="004A44FC" w:rsidP="004A44FC">
            <w:pPr>
              <w:pStyle w:val="TableParagraph"/>
              <w:spacing w:before="24"/>
              <w:ind w:left="46" w:hanging="46"/>
              <w:jc w:val="both"/>
              <w:rPr>
                <w:rFonts w:ascii="Times New Roman" w:eastAsia="Times New Roman" w:hAnsi="Times New Roman" w:cs="Times New Roman"/>
                <w:sz w:val="20"/>
                <w:szCs w:val="20"/>
              </w:rPr>
            </w:pPr>
            <w:r w:rsidRPr="006F2485">
              <w:rPr>
                <w:rFonts w:ascii="Times New Roman" w:eastAsia="Times New Roman" w:hAnsi="Times New Roman" w:cs="Times New Roman"/>
                <w:sz w:val="20"/>
                <w:szCs w:val="20"/>
              </w:rPr>
              <w:t>Pct. 7 al Regulilor generale de aplicare a taxei vamale din Nomenclatura combinată a mărfurilor, aprobate prin Legea nr. 172/2014 (Monitorul Oficial al Republicii Moldova, 2014, nr. 231-237, art.529) se expune în următoarea redacție:</w:t>
            </w:r>
          </w:p>
          <w:p w:rsidR="004A44FC" w:rsidRPr="006F2485" w:rsidRDefault="004A44FC" w:rsidP="004A44FC">
            <w:pPr>
              <w:spacing w:after="43"/>
              <w:ind w:right="53"/>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,,7. Taxa vamală nu se percepe la importul autovehiculelor: specificate la pozițiile tarifare 870120 şi 8704, cu termenul de exploatare de pînă la 7 ani inclusiv; </w:t>
            </w:r>
          </w:p>
          <w:p w:rsidR="004A44FC" w:rsidRPr="006F2485" w:rsidRDefault="004A44FC" w:rsidP="004A44FC">
            <w:pPr>
              <w:spacing w:after="84"/>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 xml:space="preserve">specificate la poziția tarifară 8702, cu termenul de exploatare de pînă la 10 ani inclusiv; </w:t>
            </w:r>
          </w:p>
          <w:p w:rsidR="004A44FC" w:rsidRPr="006F2485" w:rsidRDefault="004A44FC" w:rsidP="004A44FC">
            <w:pPr>
              <w:pStyle w:val="TableParagraph"/>
              <w:spacing w:before="24"/>
              <w:ind w:left="46" w:hanging="46"/>
              <w:jc w:val="both"/>
              <w:rPr>
                <w:rFonts w:ascii="Times New Roman" w:hAnsi="Times New Roman" w:cs="Times New Roman"/>
                <w:w w:val="105"/>
                <w:sz w:val="20"/>
                <w:szCs w:val="20"/>
              </w:rPr>
            </w:pPr>
            <w:r w:rsidRPr="006F2485">
              <w:rPr>
                <w:rFonts w:ascii="Times New Roman" w:eastAsia="Times New Roman" w:hAnsi="Times New Roman" w:cs="Times New Roman"/>
                <w:i/>
                <w:sz w:val="20"/>
                <w:szCs w:val="20"/>
              </w:rPr>
              <w:t>importate, în cazul schimbării domiciliului persoanelor fizice şi la prezentarea documentelor confirmative.”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MIDR</w:t>
            </w:r>
          </w:p>
        </w:tc>
        <w:tc>
          <w:tcPr>
            <w:tcW w:w="3149" w:type="dxa"/>
          </w:tcPr>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Un alt aspect important pentru activitatea operatorilor de transport rutier este și calitatea parcului utilizat la prestarea acestor serviciilor. Menționăm că, relațiile în domeniul transporturilor în trafic internațional sunt reglementate în conformitate cu prevederile acordurilor bilaterale și multilaterale la care Republica Moldova a aderat. În marea majoritate a acestora sunt incluse și restricții privind condițiile tehnice pe care trebuie să le respecte unitățile de transport, în special cerințe de siguranță și condiții de poluare a mediului.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Astfel, operatorii de transport rutier sunt obligați să renoveze periodic parcul de autovehicule pentru a putea fi admiși la prestarea acestor servicii.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Ca urmare a pandemiei pe parcursul anilor 2020-2021 și a restricțiilor impuse, majorării prețurilor la carburanți, iar mai recent și conflictul din Ucraina, operatorii de transport au fost în imposibilitate de a acumula rezervele necesare pentru renovarea parcului, resursele disponibile fiind utilizate pentru acoperirea cheltuielilor operaționale.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Conflictul din Ucraina, în special deteriorarea infrastructurii feroviare, a condus la migrarea principalelor lanțuri logistice spre căile rutiere. Acest factor a dus la majorarea timpului efectiv de livrare a mărfurilor, dar și a redus din volumele transportate (datorită caracteristicilor tehnice ale parcului rulant). În rezultat, parcul auto disponibil la operatorii de transport rutier nu poate satisface cererea de pe piață.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Situația este acutizată și de faptul că principalele categorii de mărfuri transportate sunt produsele alimentare, în special cereale, factor care influențează în mod direct securitatea alimentară atât a Republicii Moldova, cât și a întregii Europe.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Drept dovadă a importanței acestui domeniu este și deschiderea de care dă dovadă Uniunea Europeană, prin inițierea dialogului privind liberalizarea transporturilor, precum și disponibilitatea de a participa activ în eficientizarea transporturilor și dezvoltarea coridoarelor de transport.   </w:t>
            </w:r>
          </w:p>
          <w:p w:rsidR="004A44FC" w:rsidRPr="006F2485" w:rsidRDefault="004A44FC" w:rsidP="004A44FC">
            <w:pPr>
              <w:ind w:right="-1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O situație similară este înregistrată și în cazul operatorilor de transport rutier care deservesc servicii regulate, unde tarifele sunt reglementate, iar posibilitățile de reînnoire a parcului sunt reduse. </w:t>
            </w:r>
          </w:p>
          <w:p w:rsidR="004A44FC" w:rsidRPr="006F2485" w:rsidRDefault="004A44FC" w:rsidP="004A44FC">
            <w:pPr>
              <w:autoSpaceDE w:val="0"/>
              <w:autoSpaceDN w:val="0"/>
              <w:adjustRightInd w:val="0"/>
              <w:ind w:right="-19"/>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În aceste condiții, luând în considerare că la importul unităților de transport sunt achitate accize sau taxe vamale, care constituie cca 10-20% din prețul de cumpărare a unității de transport, eliminarea acestora sau reducerea acestora ar putea stimula reînnoirea parcului auto, precum și spori competitivitatea acestora pe piața regională.   </w:t>
            </w:r>
          </w:p>
          <w:p w:rsidR="004A44FC" w:rsidRPr="006F2485" w:rsidRDefault="004A44FC" w:rsidP="004A44FC">
            <w:pPr>
              <w:autoSpaceDE w:val="0"/>
              <w:autoSpaceDN w:val="0"/>
              <w:adjustRightInd w:val="0"/>
              <w:ind w:right="-19"/>
              <w:jc w:val="both"/>
              <w:rPr>
                <w:rFonts w:ascii="Times New Roman" w:hAnsi="Times New Roman" w:cs="Times New Roman"/>
                <w:b/>
                <w:sz w:val="20"/>
                <w:szCs w:val="20"/>
                <w:lang w:val="ro-RO"/>
              </w:rPr>
            </w:pPr>
            <w:r w:rsidRPr="006F2485">
              <w:rPr>
                <w:rFonts w:ascii="Times New Roman" w:eastAsia="Times New Roman" w:hAnsi="Times New Roman" w:cs="Times New Roman"/>
                <w:b/>
                <w:sz w:val="20"/>
                <w:szCs w:val="20"/>
                <w:lang w:val="ro-RO"/>
              </w:rPr>
              <w:t>Impact: 127 mln. lei</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pStyle w:val="NormalWeb"/>
              <w:spacing w:after="0" w:line="240" w:lineRule="auto"/>
              <w:jc w:val="both"/>
              <w:rPr>
                <w:b/>
                <w:bCs/>
                <w:sz w:val="20"/>
                <w:szCs w:val="20"/>
              </w:rPr>
            </w:pPr>
            <w:r w:rsidRPr="006F2485">
              <w:rPr>
                <w:b/>
                <w:bCs/>
                <w:sz w:val="20"/>
                <w:szCs w:val="20"/>
              </w:rPr>
              <w:t>Reguli generale de aplicare a taxei vamale</w:t>
            </w:r>
          </w:p>
          <w:p w:rsidR="004A44FC" w:rsidRPr="006F2485" w:rsidRDefault="004A44FC" w:rsidP="004A44FC">
            <w:pPr>
              <w:pStyle w:val="NormalWeb"/>
              <w:spacing w:after="0" w:line="240" w:lineRule="auto"/>
              <w:jc w:val="both"/>
              <w:rPr>
                <w:sz w:val="20"/>
                <w:szCs w:val="20"/>
              </w:rPr>
            </w:pPr>
            <w:r w:rsidRPr="006F2485">
              <w:rPr>
                <w:b/>
                <w:bCs/>
                <w:sz w:val="20"/>
                <w:szCs w:val="20"/>
              </w:rPr>
              <w:t>8.</w:t>
            </w:r>
            <w:r w:rsidRPr="006F2485">
              <w:rPr>
                <w:sz w:val="20"/>
                <w:szCs w:val="20"/>
              </w:rPr>
              <w:t xml:space="preserve"> Persoanele juridice şi fizice care importă autovehicule achită toate plăţile calculate de organele vamale pînă la primirea certificatului de înmatriculare a mijlocului de transport auto în subdiviziunea teritorială a Ministerului Tehnologiilor Informaţionale şi Comunicaţiilor.</w:t>
            </w:r>
          </w:p>
          <w:p w:rsidR="004A44FC" w:rsidRPr="006F2485" w:rsidRDefault="004A44FC" w:rsidP="004A44FC">
            <w:pPr>
              <w:jc w:val="both"/>
              <w:rPr>
                <w:rFonts w:ascii="Times New Roman" w:hAnsi="Times New Roman" w:cs="Times New Roman"/>
                <w:w w:val="105"/>
                <w:sz w:val="20"/>
                <w:szCs w:val="20"/>
                <w:lang w:val="ro-RO"/>
              </w:rPr>
            </w:pPr>
            <w:r w:rsidRPr="006F2485">
              <w:rPr>
                <w:rFonts w:ascii="Times New Roman" w:hAnsi="Times New Roman" w:cs="Times New Roman"/>
                <w:sz w:val="20"/>
                <w:szCs w:val="20"/>
                <w:lang w:val="ro-RO"/>
              </w:rPr>
              <w:br/>
            </w:r>
          </w:p>
          <w:p w:rsidR="004A44FC" w:rsidRPr="006F2485" w:rsidRDefault="004A44FC" w:rsidP="004A44FC">
            <w:pPr>
              <w:pStyle w:val="TableParagraph"/>
              <w:spacing w:before="96"/>
              <w:ind w:left="-30" w:right="15"/>
              <w:jc w:val="both"/>
              <w:rPr>
                <w:rFonts w:ascii="Times New Roman" w:hAnsi="Times New Roman" w:cs="Times New Roman"/>
                <w:w w:val="105"/>
                <w:sz w:val="20"/>
                <w:szCs w:val="20"/>
              </w:rPr>
            </w:pPr>
          </w:p>
        </w:tc>
        <w:tc>
          <w:tcPr>
            <w:tcW w:w="3419" w:type="dxa"/>
          </w:tcPr>
          <w:p w:rsidR="004A44FC" w:rsidRPr="006F2485" w:rsidRDefault="004A44FC" w:rsidP="004A44FC">
            <w:pPr>
              <w:pStyle w:val="TableParagraph"/>
              <w:spacing w:before="24"/>
              <w:ind w:left="46" w:hanging="46"/>
              <w:jc w:val="both"/>
              <w:rPr>
                <w:rFonts w:ascii="Times New Roman" w:eastAsia="Times New Roman" w:hAnsi="Times New Roman" w:cs="Times New Roman"/>
                <w:sz w:val="20"/>
                <w:szCs w:val="20"/>
              </w:rPr>
            </w:pPr>
            <w:r w:rsidRPr="006F2485">
              <w:rPr>
                <w:rFonts w:ascii="Times New Roman" w:hAnsi="Times New Roman" w:cs="Times New Roman"/>
                <w:sz w:val="20"/>
                <w:szCs w:val="20"/>
              </w:rPr>
              <w:t>Punctul 8 din Regulile Generale de aplicare a taxei vamale se completează cu următoarea frază: „ În cazul leasingului financiar, Locatarul este considerat importator al autovehiculului achitând toate plățile calculate de organele vamale până la primirea de către Locator a certificatului de înmatriculare a mijlocului de transport auto în subdiviziunea teritorială a Ministerului Tehnologiilor Informaţionale şi Comunicaţiilor.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Capitolul 20 din anexă: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,,Preparate din legume, fructe, nuci sau din alte părți de plante”</w:t>
            </w:r>
          </w:p>
          <w:p w:rsidR="004A44FC" w:rsidRPr="006F2485" w:rsidRDefault="004A44FC" w:rsidP="004A44FC">
            <w:pPr>
              <w:pStyle w:val="TableParagraph"/>
              <w:spacing w:before="96"/>
              <w:ind w:left="153" w:right="391" w:hanging="9"/>
              <w:jc w:val="both"/>
              <w:rPr>
                <w:rFonts w:ascii="Times New Roman" w:hAnsi="Times New Roman" w:cs="Times New Roman"/>
                <w:w w:val="105"/>
                <w:sz w:val="20"/>
                <w:szCs w:val="20"/>
              </w:rPr>
            </w:pPr>
          </w:p>
        </w:tc>
        <w:tc>
          <w:tcPr>
            <w:tcW w:w="3419" w:type="dxa"/>
          </w:tcPr>
          <w:p w:rsidR="004A44FC" w:rsidRPr="006F2485" w:rsidRDefault="004A44FC" w:rsidP="004A44FC">
            <w:pPr>
              <w:pStyle w:val="NormalWeb"/>
              <w:spacing w:after="0" w:line="240" w:lineRule="auto"/>
              <w:jc w:val="both"/>
              <w:rPr>
                <w:sz w:val="20"/>
                <w:szCs w:val="20"/>
              </w:rPr>
            </w:pPr>
            <w:r w:rsidRPr="006F2485">
              <w:rPr>
                <w:sz w:val="20"/>
                <w:szCs w:val="20"/>
              </w:rPr>
              <w:t xml:space="preserve">Eliminarea taxelor de import pentru produsele semifabricate din fructe exotice de la următoarele poziții tarifare: </w:t>
            </w:r>
          </w:p>
          <w:p w:rsidR="004A44FC" w:rsidRPr="006F2485" w:rsidRDefault="004A44FC" w:rsidP="004A44FC">
            <w:pPr>
              <w:pStyle w:val="TableParagraph"/>
              <w:spacing w:before="24"/>
              <w:jc w:val="both"/>
              <w:rPr>
                <w:rFonts w:ascii="Times New Roman" w:hAnsi="Times New Roman" w:cs="Times New Roman"/>
                <w:w w:val="105"/>
                <w:sz w:val="20"/>
                <w:szCs w:val="20"/>
              </w:rPr>
            </w:pPr>
            <w:r w:rsidRPr="006F2485">
              <w:rPr>
                <w:rFonts w:ascii="Times New Roman" w:hAnsi="Times New Roman" w:cs="Times New Roman"/>
                <w:sz w:val="20"/>
                <w:szCs w:val="20"/>
              </w:rPr>
              <w:t xml:space="preserve">200799930 </w:t>
            </w:r>
            <w:r w:rsidRPr="006F2485">
              <w:rPr>
                <w:rFonts w:ascii="Times New Roman" w:hAnsi="Times New Roman" w:cs="Times New Roman"/>
                <w:i/>
                <w:sz w:val="20"/>
                <w:szCs w:val="20"/>
              </w:rPr>
              <w:t xml:space="preserve"> </w:t>
            </w:r>
            <w:r w:rsidRPr="006F2485">
              <w:rPr>
                <w:rFonts w:ascii="Times New Roman" w:hAnsi="Times New Roman" w:cs="Times New Roman"/>
                <w:sz w:val="20"/>
                <w:szCs w:val="20"/>
              </w:rPr>
              <w:t>200899990, 210690980, 2009809900, 200990490, 200911990, 200919980, 2009695100, 200949990, 210690980</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Agriculturii și Industriei Alimentare</w:t>
            </w:r>
          </w:p>
        </w:tc>
        <w:tc>
          <w:tcPr>
            <w:tcW w:w="3149" w:type="dxa"/>
          </w:tcPr>
          <w:p w:rsidR="004A44FC" w:rsidRPr="006F2485" w:rsidRDefault="004A44FC" w:rsidP="004A44FC">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Reieșind din cerințele pieței, producătorii autohtoni de sucuri depun toate eforturile pentru a accede pe piețele externe cu o gamă largă de produse, apropiindu-se cât mai mult de expectațiile consumatorilor și partenerilor externi.</w:t>
            </w:r>
          </w:p>
          <w:p w:rsidR="004A44FC" w:rsidRPr="006F2485" w:rsidRDefault="004A44FC" w:rsidP="004A44FC">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Din acest motiv producătorii de sucuri utilizează pe larg concentratele exotice importate, taxa vamală de import a cărora este una destul de ridicată (10%-20%).</w:t>
            </w:r>
          </w:p>
          <w:p w:rsidR="004A44FC" w:rsidRPr="006F2485" w:rsidRDefault="004A44FC" w:rsidP="004A44FC">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La nivel global, 65% din producția autohtonă de sucuri este destinată exportului. În cazul exportului sucurilor produse din semifabricate de import (exotice) inclusiv concentratele exotice, taxa de import în diferite state variază între 10% si 40%.</w:t>
            </w:r>
          </w:p>
          <w:p w:rsidR="004A44FC" w:rsidRPr="006F2485" w:rsidRDefault="004A44FC" w:rsidP="004A44FC">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 xml:space="preserve">Astfel, în cazul sucurilor din concentrate exotice, produse și exportate de către agenții autohtoni, are loc o </w:t>
            </w:r>
            <w:r w:rsidRPr="006F2485">
              <w:rPr>
                <w:rFonts w:ascii="Times New Roman" w:hAnsi="Times New Roman" w:cs="Times New Roman"/>
                <w:bCs/>
                <w:i/>
                <w:sz w:val="20"/>
                <w:szCs w:val="20"/>
                <w:lang w:val="ro-RO" w:bidi="ro-RO"/>
              </w:rPr>
              <w:t>dublă impozitare,</w:t>
            </w:r>
            <w:r w:rsidRPr="006F2485">
              <w:rPr>
                <w:rFonts w:ascii="Times New Roman" w:hAnsi="Times New Roman" w:cs="Times New Roman"/>
                <w:bCs/>
                <w:sz w:val="20"/>
                <w:szCs w:val="20"/>
                <w:lang w:val="ro-RO" w:bidi="ro-RO"/>
              </w:rPr>
              <w:t xml:space="preserve"> </w:t>
            </w:r>
            <w:r w:rsidRPr="006F2485">
              <w:rPr>
                <w:rFonts w:ascii="Times New Roman" w:hAnsi="Times New Roman" w:cs="Times New Roman"/>
                <w:sz w:val="20"/>
                <w:szCs w:val="20"/>
                <w:lang w:val="ro-RO" w:bidi="ro-RO"/>
              </w:rPr>
              <w:t xml:space="preserve">odată la intrare în Moldova și odată la export pe piața de consum. Cumulativ, această </w:t>
            </w:r>
            <w:r w:rsidRPr="006F2485">
              <w:rPr>
                <w:rFonts w:ascii="Times New Roman" w:hAnsi="Times New Roman" w:cs="Times New Roman"/>
                <w:bCs/>
                <w:i/>
                <w:sz w:val="20"/>
                <w:szCs w:val="20"/>
                <w:lang w:val="ro-RO" w:bidi="ro-RO"/>
              </w:rPr>
              <w:t>dublă impozitare variază între 15% și 45%.</w:t>
            </w:r>
            <w:r w:rsidRPr="006F2485">
              <w:rPr>
                <w:rFonts w:ascii="Times New Roman" w:hAnsi="Times New Roman" w:cs="Times New Roman"/>
                <w:bCs/>
                <w:sz w:val="20"/>
                <w:szCs w:val="20"/>
                <w:lang w:val="ro-RO" w:bidi="ro-RO"/>
              </w:rPr>
              <w:t xml:space="preserve"> </w:t>
            </w:r>
            <w:r w:rsidRPr="006F2485">
              <w:rPr>
                <w:rFonts w:ascii="Times New Roman" w:hAnsi="Times New Roman" w:cs="Times New Roman"/>
                <w:sz w:val="20"/>
                <w:szCs w:val="20"/>
                <w:lang w:val="ro-RO" w:bidi="ro-RO"/>
              </w:rPr>
              <w:t>în dependență de țara de export.</w:t>
            </w:r>
          </w:p>
          <w:p w:rsidR="004A44FC" w:rsidRPr="006F2485" w:rsidRDefault="004A44FC" w:rsidP="004A44FC">
            <w:pPr>
              <w:pStyle w:val="BodyText"/>
              <w:spacing w:after="0" w:line="240" w:lineRule="auto"/>
              <w:jc w:val="both"/>
              <w:rPr>
                <w:rFonts w:ascii="Times New Roman" w:hAnsi="Times New Roman" w:cs="Times New Roman"/>
                <w:i/>
                <w:sz w:val="20"/>
                <w:szCs w:val="20"/>
                <w:lang w:val="ro-RO" w:bidi="ro-RO"/>
              </w:rPr>
            </w:pPr>
            <w:r w:rsidRPr="006F2485">
              <w:rPr>
                <w:rFonts w:ascii="Times New Roman" w:hAnsi="Times New Roman" w:cs="Times New Roman"/>
                <w:i/>
                <w:sz w:val="20"/>
                <w:szCs w:val="20"/>
                <w:lang w:val="ro-RO" w:bidi="ro-RO"/>
              </w:rPr>
              <w:t>În consecință, această gamă de produse (sucuri) devine necompetitivă pe piața concurențială atât internă, cât și externă.</w:t>
            </w:r>
          </w:p>
          <w:p w:rsidR="004A44FC" w:rsidRPr="006F2485" w:rsidRDefault="004A44FC" w:rsidP="004A44FC">
            <w:pPr>
              <w:pStyle w:val="BodyText"/>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Pe de altă parte, eliminarea tarifelor de import la sucurile concentrate exotice care nu pot fi produse în Republica Moldova va duce la:</w:t>
            </w:r>
          </w:p>
          <w:p w:rsidR="004A44FC" w:rsidRPr="006F2485" w:rsidRDefault="004A44FC" w:rsidP="004A44FC">
            <w:pPr>
              <w:pStyle w:val="BodyText"/>
              <w:tabs>
                <w:tab w:val="left" w:pos="317"/>
              </w:tabs>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eastAsia="ru-RU" w:bidi="ru-RU"/>
              </w:rPr>
              <w:t>a) r</w:t>
            </w:r>
            <w:r w:rsidRPr="006F2485">
              <w:rPr>
                <w:rFonts w:ascii="Times New Roman" w:hAnsi="Times New Roman" w:cs="Times New Roman"/>
                <w:sz w:val="20"/>
                <w:szCs w:val="20"/>
                <w:lang w:val="ro-RO" w:bidi="ro-RO"/>
              </w:rPr>
              <w:t>educerea costurilor de producere și respectiv, consolidarea poziției concurențiale pe piața internațională;</w:t>
            </w:r>
          </w:p>
          <w:p w:rsidR="004A44FC" w:rsidRPr="006F2485" w:rsidRDefault="004A44FC" w:rsidP="004A44FC">
            <w:pPr>
              <w:pStyle w:val="BodyText"/>
              <w:tabs>
                <w:tab w:val="left" w:pos="317"/>
              </w:tabs>
              <w:spacing w:after="0" w:line="240" w:lineRule="auto"/>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b) creșterea volumului exporturilor de sucuri din această categorie, care va aduce în bugetul statului venituri suplimentare din:</w:t>
            </w:r>
          </w:p>
          <w:p w:rsidR="004A44FC" w:rsidRPr="006F2485" w:rsidRDefault="004A44FC" w:rsidP="004A44FC">
            <w:pPr>
              <w:pStyle w:val="BodyText"/>
              <w:widowControl w:val="0"/>
              <w:numPr>
                <w:ilvl w:val="0"/>
                <w:numId w:val="42"/>
              </w:numPr>
              <w:tabs>
                <w:tab w:val="left" w:pos="317"/>
              </w:tabs>
              <w:spacing w:after="0" w:line="240" w:lineRule="auto"/>
              <w:ind w:left="34" w:firstLine="0"/>
              <w:jc w:val="both"/>
              <w:rPr>
                <w:rFonts w:ascii="Times New Roman" w:hAnsi="Times New Roman" w:cs="Times New Roman"/>
                <w:sz w:val="20"/>
                <w:szCs w:val="20"/>
                <w:lang w:val="ro-RO" w:bidi="ro-RO"/>
              </w:rPr>
            </w:pPr>
            <w:r w:rsidRPr="006F2485">
              <w:rPr>
                <w:rFonts w:ascii="Times New Roman" w:hAnsi="Times New Roman" w:cs="Times New Roman"/>
                <w:sz w:val="20"/>
                <w:szCs w:val="20"/>
                <w:lang w:val="ro-RO" w:bidi="ro-RO"/>
              </w:rPr>
              <w:t xml:space="preserve">impozitul pe venit din activitatea de întreprinzător; </w:t>
            </w:r>
          </w:p>
          <w:p w:rsidR="004A44FC" w:rsidRPr="006F2485" w:rsidRDefault="004A44FC" w:rsidP="004A44FC">
            <w:pPr>
              <w:pStyle w:val="BodyText"/>
              <w:widowControl w:val="0"/>
              <w:numPr>
                <w:ilvl w:val="0"/>
                <w:numId w:val="42"/>
              </w:numPr>
              <w:tabs>
                <w:tab w:val="left" w:pos="317"/>
              </w:tabs>
              <w:spacing w:after="0" w:line="240" w:lineRule="auto"/>
              <w:ind w:left="34" w:firstLine="0"/>
              <w:jc w:val="both"/>
              <w:rPr>
                <w:rFonts w:ascii="Times New Roman" w:hAnsi="Times New Roman" w:cs="Times New Roman"/>
                <w:sz w:val="20"/>
                <w:szCs w:val="20"/>
                <w:lang w:val="ro-RO" w:bidi="ro-RO"/>
              </w:rPr>
            </w:pPr>
            <w:r w:rsidRPr="006F2485">
              <w:rPr>
                <w:rFonts w:ascii="Times New Roman" w:hAnsi="Times New Roman" w:cs="Times New Roman"/>
                <w:sz w:val="20"/>
                <w:szCs w:val="20"/>
                <w:lang w:val="ro-RO" w:bidi="ro-RO"/>
              </w:rPr>
              <w:t>impozite pe venit din salariile angajaților antrenați în producere,</w:t>
            </w:r>
          </w:p>
          <w:p w:rsidR="004A44FC" w:rsidRPr="006F2485" w:rsidRDefault="004A44FC" w:rsidP="004A44FC">
            <w:pPr>
              <w:pStyle w:val="BodyText"/>
              <w:widowControl w:val="0"/>
              <w:numPr>
                <w:ilvl w:val="0"/>
                <w:numId w:val="42"/>
              </w:numPr>
              <w:tabs>
                <w:tab w:val="left" w:pos="317"/>
              </w:tabs>
              <w:spacing w:after="0" w:line="240" w:lineRule="auto"/>
              <w:ind w:left="34" w:firstLine="0"/>
              <w:jc w:val="both"/>
              <w:rPr>
                <w:rFonts w:ascii="Times New Roman" w:hAnsi="Times New Roman" w:cs="Times New Roman"/>
                <w:sz w:val="20"/>
                <w:szCs w:val="20"/>
                <w:lang w:val="ro-RO" w:bidi="ro-RO"/>
              </w:rPr>
            </w:pPr>
            <w:r w:rsidRPr="006F2485">
              <w:rPr>
                <w:rFonts w:ascii="Times New Roman" w:hAnsi="Times New Roman" w:cs="Times New Roman"/>
                <w:sz w:val="20"/>
                <w:szCs w:val="20"/>
                <w:lang w:val="ro-RO" w:bidi="ro-RO"/>
              </w:rPr>
              <w:t>defalcări suplimentare în fondurile de asigurare socială și medicală.</w:t>
            </w:r>
          </w:p>
          <w:p w:rsidR="004A44FC" w:rsidRPr="006F2485" w:rsidRDefault="004A44FC"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bidi="ro-RO"/>
              </w:rPr>
              <w:t>Astfel, eventualele pierderi ale bugetului statului de pe urma eliminării taxelor vamale prenotate vor fi suplinite din plin cu veniturile adiționale la buget, descrise mai sus.</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pStyle w:val="NormalWeb"/>
              <w:spacing w:after="0" w:line="240" w:lineRule="auto"/>
              <w:jc w:val="both"/>
              <w:rPr>
                <w:b/>
                <w:sz w:val="20"/>
                <w:szCs w:val="20"/>
              </w:rPr>
            </w:pPr>
            <w:r w:rsidRPr="006F2485">
              <w:rPr>
                <w:b/>
                <w:sz w:val="20"/>
                <w:szCs w:val="20"/>
              </w:rPr>
              <w:t>Capitolul 24. Tutun și înlocuitori de tutun prelucrați</w:t>
            </w:r>
          </w:p>
          <w:p w:rsidR="004A44FC" w:rsidRPr="006F2485" w:rsidRDefault="004A44FC" w:rsidP="004A44FC">
            <w:pPr>
              <w:pStyle w:val="NormalWeb"/>
              <w:spacing w:after="0" w:line="240" w:lineRule="auto"/>
              <w:jc w:val="both"/>
              <w:rPr>
                <w:sz w:val="20"/>
                <w:szCs w:val="20"/>
              </w:rPr>
            </w:pPr>
            <w:r w:rsidRPr="006F2485">
              <w:rPr>
                <w:sz w:val="20"/>
                <w:szCs w:val="20"/>
              </w:rPr>
              <w:t>Poziția tarifară 2402</w:t>
            </w:r>
          </w:p>
        </w:tc>
        <w:tc>
          <w:tcPr>
            <w:tcW w:w="3419" w:type="dxa"/>
          </w:tcPr>
          <w:p w:rsidR="004A44FC" w:rsidRPr="006F2485" w:rsidRDefault="004A44FC" w:rsidP="004A44FC">
            <w:pPr>
              <w:spacing w:after="19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Eliminarea tarifului vamal de 3 Euro la importul de produse din tutun importate din țările membre UE, din țările membre CEFTA și din Turcia</w:t>
            </w:r>
          </w:p>
        </w:tc>
        <w:tc>
          <w:tcPr>
            <w:tcW w:w="1530" w:type="dxa"/>
            <w:gridSpan w:val="2"/>
          </w:tcPr>
          <w:p w:rsidR="004A44FC" w:rsidRPr="006F2485" w:rsidRDefault="004A44FC" w:rsidP="004A44FC">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EBA</w:t>
            </w:r>
          </w:p>
        </w:tc>
        <w:tc>
          <w:tcPr>
            <w:tcW w:w="3149" w:type="dxa"/>
          </w:tcPr>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De-a lungul timpului, activitatea economică desfășurată de operatorii pieței produselor din tutun s-a bazat pe relațiile economice de colaborare cu furnizori din Ucraina și Rusia, în special în partea ce vizează producerea și importul de produse plasate pe piață. În legătură cu declanșarea războiului în Ucraina, fabricile producătoare din Ucraina au suspendat activitatea care asigura producerea pentru Republica </w:t>
            </w:r>
          </w:p>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Moldova, iar cele din Rusia întâmpină dificultăți majore în asigurarea transportării produselor către țara noastră.  </w:t>
            </w:r>
          </w:p>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Astfel, în acest moment, reieșind din circumstanțele create în legătură cu situația din Ucraina, companiile din acest sector asigură transferul producerii către alte țări, fapt care implică costuri semnificativ mai mari pentru operatorii pieței, prin investițiile necesare în dezvoltarea producerii, prin majorarea costului de producere, prin costuri de transport mai mari etc. În același timp, pe lângă toate acestea, o dată cu stabilirea a noi surse de import, produsele din tutun devin obiectul taxării suplimentare de 3 euro per mia de țigarete, în conformitate cu </w:t>
            </w:r>
          </w:p>
          <w:p w:rsidR="004A44FC" w:rsidRPr="006F2485" w:rsidRDefault="004A44FC" w:rsidP="004A44FC">
            <w:pPr>
              <w:tabs>
                <w:tab w:val="left" w:pos="2416"/>
                <w:tab w:val="left" w:pos="2491"/>
              </w:tabs>
              <w:spacing w:after="1"/>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Nomenclatura Combinată a mărfurilor a Republicii Moldova (Legea nr. 172/2014, cap. 24).  </w:t>
            </w:r>
          </w:p>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Această taxă reprezintă un impozit suplimentar pentru un produs deja extrem de taxat și este stabilită unilateral doar de Republica Moldova. Amintim că produsele din tutun sunt cel mai taxat produs din Republica Moldova, prin acciză și TVA, acestea reprezentând în 2022 circa 70% la nivelul prețului mediu ponderat.  </w:t>
            </w:r>
          </w:p>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Menționăm că membrii EBA Moldova din acest sector respectă cu strictețe legislația națională și sunt unii din principalii contribuabili la bugetul de stat, contribuind stabil cu peste 6% din bugetul de stat doar în anul 2021 (sau cel puțin 2.7 miliarde lei) prin acciză, TVA și alte taxe, ceea ce reprezintă90% din totalul taxelor aferente acestui domeniu.  </w:t>
            </w:r>
          </w:p>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Ținând cont de faptul că modificarea surselor de import din Ucraina și Rusia, cu altele din Uniunea </w:t>
            </w:r>
          </w:p>
          <w:p w:rsidR="004A44FC" w:rsidRPr="006F2485" w:rsidRDefault="004A44FC" w:rsidP="004A44FC">
            <w:pPr>
              <w:tabs>
                <w:tab w:val="left" w:pos="2416"/>
                <w:tab w:val="left" w:pos="2491"/>
              </w:tabs>
              <w:ind w:left="-1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Europeană, țările CEFTA sau Turcia cresc esențial cuantumul cheltuielilor operate pentru producere și transport, solicităm respectuos eliminarea totală a taxei vamale de 3 euro per 1000 de țigarete, prin modificarea Legii </w:t>
            </w:r>
            <w:r w:rsidRPr="006F2485">
              <w:rPr>
                <w:rFonts w:ascii="Times New Roman" w:hAnsi="Times New Roman" w:cs="Times New Roman"/>
                <w:color w:val="000000" w:themeColor="text1"/>
                <w:sz w:val="20"/>
                <w:szCs w:val="20"/>
                <w:lang w:val="ro-RO"/>
              </w:rPr>
              <w:t>nr.1338/20.11.1997 cu privire la tariful vamal și Legii nr.172/25.04.2014 privind aprobarea Nomenclaturii combinate a mărfurilor.</w:t>
            </w:r>
          </w:p>
        </w:tc>
        <w:tc>
          <w:tcPr>
            <w:tcW w:w="3242"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pStyle w:val="TableParagraph"/>
              <w:ind w:right="391"/>
              <w:jc w:val="both"/>
              <w:rPr>
                <w:rFonts w:ascii="Times New Roman" w:hAnsi="Times New Roman" w:cs="Times New Roman"/>
                <w:w w:val="105"/>
                <w:sz w:val="20"/>
                <w:szCs w:val="20"/>
              </w:rPr>
            </w:pPr>
            <w:r w:rsidRPr="006F2485">
              <w:rPr>
                <w:rFonts w:ascii="Times New Roman" w:hAnsi="Times New Roman" w:cs="Times New Roman"/>
                <w:w w:val="105"/>
                <w:sz w:val="20"/>
                <w:szCs w:val="20"/>
              </w:rPr>
              <w:t>Codul nomenclaturii – 710813100</w:t>
            </w:r>
          </w:p>
        </w:tc>
        <w:tc>
          <w:tcPr>
            <w:tcW w:w="3419" w:type="dxa"/>
          </w:tcPr>
          <w:p w:rsidR="004A44FC" w:rsidRPr="006F2485" w:rsidRDefault="004A44FC" w:rsidP="004A44FC">
            <w:pPr>
              <w:pStyle w:val="TableParagraph"/>
              <w:spacing w:before="24"/>
              <w:ind w:left="165" w:hanging="12"/>
              <w:jc w:val="both"/>
              <w:rPr>
                <w:rFonts w:ascii="Times New Roman" w:hAnsi="Times New Roman" w:cs="Times New Roman"/>
                <w:w w:val="105"/>
                <w:sz w:val="20"/>
                <w:szCs w:val="20"/>
              </w:rPr>
            </w:pPr>
            <w:r w:rsidRPr="006F2485">
              <w:rPr>
                <w:rFonts w:ascii="Times New Roman" w:hAnsi="Times New Roman" w:cs="Times New Roman"/>
                <w:w w:val="105"/>
                <w:sz w:val="20"/>
                <w:szCs w:val="20"/>
              </w:rPr>
              <w:t>Anularea taxei vamale si TVA la importul de aur si argint in forma de lingouri, bare, monede investitionale in calitate de materie prima destinate pentru producere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Jewellery Group</w:t>
            </w:r>
          </w:p>
        </w:tc>
        <w:tc>
          <w:tcPr>
            <w:tcW w:w="3149" w:type="dxa"/>
          </w:tcPr>
          <w:p w:rsidR="004A44FC" w:rsidRPr="006F2485" w:rsidRDefault="004A44FC"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Sporirea sectorului real al economiei, acordarea unui sprijin minim pentru sectorul industrial in timp de criza economica</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pStyle w:val="TableParagraph"/>
              <w:ind w:right="391"/>
              <w:jc w:val="both"/>
              <w:rPr>
                <w:rFonts w:ascii="Times New Roman" w:hAnsi="Times New Roman" w:cs="Times New Roman"/>
                <w:w w:val="105"/>
                <w:sz w:val="20"/>
                <w:szCs w:val="20"/>
              </w:rPr>
            </w:pPr>
            <w:r w:rsidRPr="006F2485">
              <w:rPr>
                <w:rFonts w:ascii="Times New Roman" w:hAnsi="Times New Roman" w:cs="Times New Roman"/>
                <w:sz w:val="20"/>
                <w:szCs w:val="20"/>
              </w:rPr>
              <w:t>Poziția tarifară 8701 95 100 (tractoare agricole și forestiere cu roți/șenile cu motor cu puterea de peste 130 kW)</w:t>
            </w:r>
          </w:p>
        </w:tc>
        <w:tc>
          <w:tcPr>
            <w:tcW w:w="3419" w:type="dxa"/>
          </w:tcPr>
          <w:p w:rsidR="004A44FC" w:rsidRPr="006F2485" w:rsidRDefault="004A44FC" w:rsidP="004A44FC">
            <w:pPr>
              <w:spacing w:after="199"/>
              <w:ind w:right="5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Se solicită diminuarea cuantumului taxei vamale de import la 1%, pentru poziția tarifară 8701 95 100 (tractoare agricole și forestiere cu roți/șenile cu motor cu puterea de peste 130 kW), în special pentru a asigura competitivitatea tractoarelor de randament înalt, de producție SUA.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tabs>
                <w:tab w:val="left" w:pos="2591"/>
              </w:tabs>
              <w:spacing w:after="34"/>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Respectiva inițiativă se pliază cu „Programul de activitate al Guvernului Republicii Moldova 2016-2018”, referindune la următoarele acțiuni: „Garantarea securității alimentare a țării prin dezvoltarea dinamică a sectorului agroindustrial și sporirea competitivității/productivității acestuia, cu accente pe: promovarea producției cu valoare adăugată înaltă, asigurarea pieței interne cu produse autohtone competitive, substituirea produselor agroalimentare din import și creșterea exporturilor, în special de produse finite.”. Pe aceeași notă, „Strategia națională de atragere a investițiilor și  promovare a exporturilor pentru anii 2016-2020”, aprobată prin Hotărîrea Guvernului nr. 511 din 25.04.2016, declară </w:t>
            </w:r>
            <w:r w:rsidRPr="006F2485">
              <w:rPr>
                <w:rFonts w:ascii="Times New Roman" w:hAnsi="Times New Roman" w:cs="Times New Roman"/>
                <w:sz w:val="20"/>
                <w:szCs w:val="20"/>
                <w:u w:val="single" w:color="000000"/>
                <w:lang w:val="ro-RO"/>
              </w:rPr>
              <w:t>industria alimentară și agricultura</w:t>
            </w:r>
            <w:r w:rsidRPr="006F2485">
              <w:rPr>
                <w:rFonts w:ascii="Times New Roman" w:hAnsi="Times New Roman" w:cs="Times New Roman"/>
                <w:sz w:val="20"/>
                <w:szCs w:val="20"/>
                <w:lang w:val="ro-RO"/>
              </w:rPr>
              <w:t xml:space="preserve">, drept unul din „[…] sectoarele cele mai promițătoare din punctul de vedere al potențialului de atragere a investițiilor străine directe, de creare a locurilor de muncă și de generare a exporturilor pentru următorii 4-5 ani.”. </w:t>
            </w:r>
          </w:p>
          <w:p w:rsidR="004A44FC" w:rsidRPr="006F2485" w:rsidRDefault="004A44FC" w:rsidP="004A44FC">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Prin prisma politicii comerciale a Republicii Moldova, și anume negocierea acordurilor de comerț liber cu principalii parteneri comerciali, remarcăm existența Acordului privind Zona de Comerț Liber din cadrul CSI, Acordul de Asociere Republica Moldova – Uniunea </w:t>
            </w:r>
          </w:p>
          <w:p w:rsidR="004A44FC" w:rsidRPr="006F2485" w:rsidRDefault="004A44FC" w:rsidP="004A44FC">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Europeană, Acordul de Liber Schimb Central-European,</w:t>
            </w:r>
          </w:p>
          <w:p w:rsidR="004A44FC" w:rsidRPr="006F2485" w:rsidRDefault="004A44FC" w:rsidP="004A44FC">
            <w:pPr>
              <w:tabs>
                <w:tab w:val="left" w:pos="2591"/>
              </w:tabs>
              <w:spacing w:after="20"/>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Acord de Comerț Liber între Republica Moldova și Republica Turcia, și mai nou lansarea procesului de negociere a unui acord de liber schimb cu Republica Populară Chineză, de asemenea fiind0 efectuate studii de fezabilitate pentru un acord de liber schimb cu țările EFTA (Islanda, Liechtenstein, Norvegia și Elveția). Această tendință diminuează importanța influxurilor financiare la bugetul de stat generate de perceperea taxelor de import, punându-se accent pe valoarea adăugată a bunurilor nou produse și crearea locurilor de muncă. </w:t>
            </w:r>
          </w:p>
          <w:p w:rsidR="004A44FC" w:rsidRPr="006F2485" w:rsidRDefault="004A44FC" w:rsidP="004A44FC">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Conform datelor statistice</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oferite de către Serviciul Vamal, pentru poziția tarifară solicitată, corespund următoarele coduri numerice 870190390 și </w:t>
            </w:r>
          </w:p>
          <w:p w:rsidR="004A44FC" w:rsidRPr="006F2485" w:rsidRDefault="004A44FC" w:rsidP="004A44FC">
            <w:pPr>
              <w:tabs>
                <w:tab w:val="left" w:pos="2591"/>
              </w:tabs>
              <w:spacing w:after="10"/>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870130000</w:t>
            </w:r>
            <w:r w:rsidRPr="006F2485">
              <w:rPr>
                <w:rFonts w:ascii="Times New Roman" w:hAnsi="Times New Roman" w:cs="Times New Roman"/>
                <w:sz w:val="20"/>
                <w:szCs w:val="20"/>
                <w:vertAlign w:val="superscript"/>
                <w:lang w:val="ro-RO"/>
              </w:rPr>
              <w:t>[2]</w:t>
            </w:r>
            <w:r w:rsidRPr="006F2485">
              <w:rPr>
                <w:rFonts w:ascii="Times New Roman" w:hAnsi="Times New Roman" w:cs="Times New Roman"/>
                <w:sz w:val="20"/>
                <w:szCs w:val="20"/>
                <w:lang w:val="ro-RO"/>
              </w:rPr>
              <w:t xml:space="preserve">. </w:t>
            </w:r>
          </w:p>
          <w:p w:rsidR="004A44FC" w:rsidRPr="006F2485" w:rsidRDefault="004A44FC" w:rsidP="004A44FC">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Așadar, în anul 2015, au fost importate 103 tractoare în volum de 152200,320 mii lei, dintre care din țările cu care Republica Moldova nu are un acord de liber schimb - 832,788 mii lei, ce constituie 0,54% (China 2 unități). </w:t>
            </w:r>
          </w:p>
          <w:p w:rsidR="004A44FC" w:rsidRPr="006F2485" w:rsidRDefault="004A44FC" w:rsidP="004A44FC">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anul 2016, au fost importate 141 tractoare în volum de 172927,628 mii lei, dintre care din țările cu care Republica Moldova nu are un acord de liber schimb - 25749,788 mii lei, ce constituie 14,8% (Elveția 22 unități). </w:t>
            </w:r>
          </w:p>
          <w:p w:rsidR="004A44FC" w:rsidRPr="006F2485" w:rsidRDefault="004A44FC" w:rsidP="004A44FC">
            <w:pPr>
              <w:tabs>
                <w:tab w:val="left" w:pos="2591"/>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anul 2017, au fost importate 201 tractoare în volum de 238183,561 mii lei, dintre care din țările cu care Republica Moldova nu are un acord de liber schimb - 214068,555 mii lei, ce constituie 10,5% (Canada 1 unitate; Elveția 17 unități; China 4 unități). </w:t>
            </w:r>
          </w:p>
          <w:p w:rsidR="004A44FC" w:rsidRPr="006F2485" w:rsidRDefault="004A44FC" w:rsidP="004A44FC">
            <w:pPr>
              <w:tabs>
                <w:tab w:val="center" w:pos="1667"/>
                <w:tab w:val="center" w:pos="2518"/>
                <w:tab w:val="left" w:pos="2591"/>
                <w:tab w:val="center" w:pos="3336"/>
                <w:tab w:val="center" w:pos="4521"/>
                <w:tab w:val="right" w:pos="5434"/>
              </w:tabs>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Respectiv, </w:t>
            </w:r>
            <w:r w:rsidRPr="006F2485">
              <w:rPr>
                <w:rFonts w:ascii="Times New Roman" w:hAnsi="Times New Roman" w:cs="Times New Roman"/>
                <w:sz w:val="20"/>
                <w:szCs w:val="20"/>
                <w:lang w:val="ro-RO"/>
              </w:rPr>
              <w:tab/>
              <w:t xml:space="preserve">concludem </w:t>
            </w:r>
            <w:r w:rsidRPr="006F2485">
              <w:rPr>
                <w:rFonts w:ascii="Times New Roman" w:hAnsi="Times New Roman" w:cs="Times New Roman"/>
                <w:sz w:val="20"/>
                <w:szCs w:val="20"/>
                <w:lang w:val="ro-RO"/>
              </w:rPr>
              <w:tab/>
              <w:t xml:space="preserve">că Ministerul </w:t>
            </w:r>
            <w:r w:rsidRPr="006F2485">
              <w:rPr>
                <w:rFonts w:ascii="Times New Roman" w:hAnsi="Times New Roman" w:cs="Times New Roman"/>
                <w:sz w:val="20"/>
                <w:szCs w:val="20"/>
                <w:lang w:val="ro-RO"/>
              </w:rPr>
              <w:tab/>
              <w:t xml:space="preserve">Economiei </w:t>
            </w:r>
            <w:r w:rsidRPr="006F2485">
              <w:rPr>
                <w:rFonts w:ascii="Times New Roman" w:hAnsi="Times New Roman" w:cs="Times New Roman"/>
                <w:sz w:val="20"/>
                <w:szCs w:val="20"/>
                <w:lang w:val="ro-RO"/>
              </w:rPr>
              <w:tab/>
              <w:t xml:space="preserve">și </w:t>
            </w:r>
          </w:p>
          <w:p w:rsidR="004A44FC" w:rsidRPr="006F2485" w:rsidRDefault="004A44FC" w:rsidP="004A44FC">
            <w:pPr>
              <w:tabs>
                <w:tab w:val="left" w:pos="2591"/>
              </w:tabs>
              <w:spacing w:after="231"/>
              <w:ind w:right="-1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Infrastructurii ia în calcul eventualele pierderi bugetare, datorate semnării unor acorduri de liber schimb cu țările EFTA, China. Paralel menționăm că Republica Moldova nu beneficiază de un regim de comerț de liber schimb cu Statele Unite ale Americii, producătorilor agricoli autohtoni fiindu-le redus accesul la tehnica agricolă de performanță înaltă. Pe de altă parte, Statele Unite ale Americii oferă produselor originare din Republica Moldova accesul la Sistemul Generalizat de Preferințe, fiind scutite de taxe vamale de import</w:t>
            </w:r>
            <w:r w:rsidRPr="006F2485">
              <w:rPr>
                <w:rFonts w:ascii="Times New Roman" w:hAnsi="Times New Roman" w:cs="Times New Roman"/>
                <w:sz w:val="20"/>
                <w:szCs w:val="20"/>
                <w:vertAlign w:val="superscript"/>
                <w:lang w:val="ro-RO"/>
              </w:rPr>
              <w:t>[3]</w:t>
            </w:r>
            <w:r w:rsidRPr="006F2485">
              <w:rPr>
                <w:rFonts w:ascii="Times New Roman" w:hAnsi="Times New Roman" w:cs="Times New Roman"/>
                <w:sz w:val="20"/>
                <w:szCs w:val="20"/>
                <w:lang w:val="ro-RO"/>
              </w:rPr>
              <w:t xml:space="preserve">.   </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pStyle w:val="TableParagraph"/>
              <w:ind w:right="391"/>
              <w:jc w:val="both"/>
              <w:rPr>
                <w:rFonts w:ascii="Times New Roman" w:hAnsi="Times New Roman" w:cs="Times New Roman"/>
                <w:sz w:val="20"/>
                <w:szCs w:val="20"/>
              </w:rPr>
            </w:pPr>
          </w:p>
        </w:tc>
        <w:tc>
          <w:tcPr>
            <w:tcW w:w="3419" w:type="dxa"/>
          </w:tcPr>
          <w:p w:rsidR="004A44FC" w:rsidRPr="006F2485" w:rsidRDefault="004A44FC" w:rsidP="004A44FC">
            <w:pPr>
              <w:spacing w:after="161"/>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Stabilirea Taxei vamale de import de 0% la poziția tarifară </w:t>
            </w:r>
          </w:p>
          <w:p w:rsidR="004A44FC" w:rsidRPr="006F2485" w:rsidRDefault="004A44FC" w:rsidP="004A44FC">
            <w:pPr>
              <w:spacing w:after="199"/>
              <w:ind w:right="51"/>
              <w:jc w:val="both"/>
              <w:rPr>
                <w:rFonts w:ascii="Times New Roman" w:hAnsi="Times New Roman" w:cs="Times New Roman"/>
                <w:sz w:val="20"/>
                <w:szCs w:val="20"/>
                <w:lang w:val="ro-RO"/>
              </w:rPr>
            </w:pPr>
            <w:r w:rsidRPr="006F2485">
              <w:rPr>
                <w:rFonts w:ascii="Times New Roman" w:eastAsia="Times New Roman" w:hAnsi="Times New Roman" w:cs="Times New Roman"/>
                <w:i/>
                <w:sz w:val="20"/>
                <w:szCs w:val="20"/>
                <w:lang w:val="ro-RO"/>
              </w:rPr>
              <w:t>8544 70 000 - Cabluri din fibre optice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MIDR</w:t>
            </w:r>
          </w:p>
        </w:tc>
        <w:tc>
          <w:tcPr>
            <w:tcW w:w="3149" w:type="dxa"/>
          </w:tcPr>
          <w:p w:rsidR="004A44FC" w:rsidRPr="006F2485" w:rsidRDefault="004A44FC" w:rsidP="004A44FC">
            <w:pPr>
              <w:ind w:right="48"/>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Are drept scop susținerea mediului de afaceri și anume crearea/extinderea rețelelor publice de comunicații electronice de bandă largă ultrarapidă și în final - asupra dezvoltării domeniului tehnologiei informației si comunicațiilor în Republica Moldova. </w:t>
            </w:r>
          </w:p>
          <w:p w:rsidR="004A44FC" w:rsidRPr="006F2485" w:rsidRDefault="004A44FC" w:rsidP="004A44FC">
            <w:pPr>
              <w:ind w:right="53"/>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Ținem să menționăm că, asemenea măsuri sunt aplicate și în cadrul Uniunii Europene, la poziția tarifară respectivă fiind stabilită scutire, conform Regulamentului de punere în aplicare (UE) 2017/1925 al Comisiei din 12 octombrie 2017 de modificare a anexei I la Regulamentul (CEE) nr. </w:t>
            </w:r>
          </w:p>
          <w:p w:rsidR="004A44FC" w:rsidRPr="006F2485" w:rsidRDefault="004A44FC" w:rsidP="004A44FC">
            <w:pPr>
              <w:ind w:right="48"/>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2658/87 al Consiliului privind Nomenclatura tarifară și statistică și Tariful vamal comun.</w:t>
            </w:r>
          </w:p>
          <w:p w:rsidR="004A44FC" w:rsidRPr="006F2485" w:rsidRDefault="004A44FC" w:rsidP="004A44FC">
            <w:pPr>
              <w:ind w:right="48"/>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Impactu</w:t>
            </w:r>
            <w:r w:rsidRPr="006F2485">
              <w:rPr>
                <w:rFonts w:ascii="Times New Roman" w:eastAsia="Times New Roman" w:hAnsi="Times New Roman" w:cs="Times New Roman"/>
                <w:sz w:val="20"/>
                <w:szCs w:val="20"/>
                <w:lang w:val="ro-RO"/>
              </w:rPr>
              <w:t>l bugetar va fi determinat de volumul de Cabluri din fibre optice importat și va fi neglijabil în comparație cu beneficiile aduse de accelerarea dezvoltării domeniului tehnologiei informaționale și comunicațiilor și transformării digitale.</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p w:rsidR="004A44FC" w:rsidRPr="006F2485" w:rsidRDefault="004A44FC" w:rsidP="004A44FC">
            <w:pPr>
              <w:pStyle w:val="TableParagraph"/>
              <w:spacing w:before="96"/>
              <w:ind w:left="153" w:right="391" w:hanging="9"/>
              <w:jc w:val="both"/>
              <w:rPr>
                <w:rFonts w:ascii="Times New Roman" w:hAnsi="Times New Roman" w:cs="Times New Roman"/>
                <w:color w:val="FF0000"/>
                <w:sz w:val="20"/>
                <w:szCs w:val="20"/>
              </w:rPr>
            </w:pPr>
          </w:p>
        </w:tc>
        <w:tc>
          <w:tcPr>
            <w:tcW w:w="3419" w:type="dxa"/>
          </w:tcPr>
          <w:p w:rsidR="004A44FC" w:rsidRPr="006F2485" w:rsidRDefault="004A44FC" w:rsidP="004A44FC">
            <w:pPr>
              <w:spacing w:after="199"/>
              <w:ind w:right="5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propune excluderea tarifului vamal din Anexa la Legea menționată a Codurilor la pozițiile tarifare 870120900 și 871639800.</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CNPM</w:t>
            </w:r>
          </w:p>
        </w:tc>
        <w:tc>
          <w:tcPr>
            <w:tcW w:w="3149" w:type="dxa"/>
          </w:tcPr>
          <w:p w:rsidR="004A44FC" w:rsidRPr="006F2485" w:rsidRDefault="004A44FC" w:rsidP="004A44FC">
            <w:pPr>
              <w:spacing w:after="34"/>
              <w:ind w:left="360" w:right="48"/>
              <w:jc w:val="both"/>
              <w:rPr>
                <w:rFonts w:ascii="Times New Roman" w:hAnsi="Times New Roman" w:cs="Times New Roman"/>
                <w:color w:val="FF0000"/>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4552FF">
        <w:trPr>
          <w:trHeight w:val="77"/>
        </w:trPr>
        <w:tc>
          <w:tcPr>
            <w:tcW w:w="3139" w:type="dxa"/>
          </w:tcPr>
          <w:tbl>
            <w:tblPr>
              <w:tblStyle w:val="TableGrid0"/>
              <w:tblW w:w="3020" w:type="dxa"/>
              <w:tblInd w:w="5" w:type="dxa"/>
              <w:tblLayout w:type="fixed"/>
              <w:tblCellMar>
                <w:top w:w="48" w:type="dxa"/>
                <w:left w:w="106" w:type="dxa"/>
                <w:right w:w="58" w:type="dxa"/>
              </w:tblCellMar>
              <w:tblLook w:val="04A0" w:firstRow="1" w:lastRow="0" w:firstColumn="1" w:lastColumn="0" w:noHBand="0" w:noVBand="1"/>
            </w:tblPr>
            <w:tblGrid>
              <w:gridCol w:w="1400"/>
              <w:gridCol w:w="1620"/>
            </w:tblGrid>
            <w:tr w:rsidR="004A44FC" w:rsidRPr="006F2485" w:rsidTr="00463FB3">
              <w:trPr>
                <w:trHeight w:val="746"/>
              </w:trPr>
              <w:tc>
                <w:tcPr>
                  <w:tcW w:w="140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b/>
                      <w:i/>
                      <w:sz w:val="20"/>
                      <w:szCs w:val="20"/>
                      <w:lang w:val="ro-RO"/>
                    </w:rPr>
                    <w:t xml:space="preserve">Denumirea produsului </w:t>
                  </w:r>
                </w:p>
              </w:tc>
              <w:tc>
                <w:tcPr>
                  <w:tcW w:w="162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b/>
                      <w:i/>
                      <w:sz w:val="20"/>
                      <w:szCs w:val="20"/>
                      <w:lang w:val="ro-RO"/>
                    </w:rPr>
                    <w:t xml:space="preserve">Codul mărfii </w:t>
                  </w:r>
                </w:p>
              </w:tc>
            </w:tr>
            <w:tr w:rsidR="004A44FC" w:rsidRPr="006F2485" w:rsidTr="00463FB3">
              <w:trPr>
                <w:trHeight w:val="478"/>
              </w:trPr>
              <w:tc>
                <w:tcPr>
                  <w:tcW w:w="140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Piure de mango</w:t>
                  </w:r>
                  <w:r w:rsidRPr="006F2485">
                    <w:rPr>
                      <w:rFonts w:ascii="Times New Roman" w:eastAsia="Calibri" w:hAnsi="Times New Roman" w:cs="Times New Roman"/>
                      <w:b/>
                      <w:sz w:val="20"/>
                      <w:szCs w:val="20"/>
                      <w:lang w:val="ro-RO"/>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2007999300 </w:t>
                  </w:r>
                </w:p>
              </w:tc>
            </w:tr>
            <w:tr w:rsidR="004A44FC" w:rsidRPr="006F2485" w:rsidTr="00463FB3">
              <w:trPr>
                <w:trHeight w:val="948"/>
              </w:trPr>
              <w:tc>
                <w:tcPr>
                  <w:tcW w:w="140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spacing w:after="177"/>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Piure de banane </w:t>
                  </w:r>
                </w:p>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200899990 </w:t>
                  </w:r>
                </w:p>
              </w:tc>
            </w:tr>
            <w:tr w:rsidR="004A44FC" w:rsidRPr="006F2485" w:rsidTr="00463FB3">
              <w:trPr>
                <w:trHeight w:val="747"/>
              </w:trPr>
              <w:tc>
                <w:tcPr>
                  <w:tcW w:w="140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Baza de rodie, 50% brix </w:t>
                  </w:r>
                </w:p>
              </w:tc>
              <w:tc>
                <w:tcPr>
                  <w:tcW w:w="162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210690980 </w:t>
                  </w:r>
                </w:p>
              </w:tc>
            </w:tr>
            <w:tr w:rsidR="004A44FC" w:rsidRPr="006F2485" w:rsidTr="00463FB3">
              <w:trPr>
                <w:trHeight w:val="749"/>
              </w:trPr>
              <w:tc>
                <w:tcPr>
                  <w:tcW w:w="140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rodie, 65% brix </w:t>
                  </w:r>
                </w:p>
              </w:tc>
              <w:tc>
                <w:tcPr>
                  <w:tcW w:w="162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200989990 </w:t>
                  </w:r>
                </w:p>
              </w:tc>
            </w:tr>
            <w:tr w:rsidR="004A44FC" w:rsidRPr="006F2485" w:rsidTr="00463FB3">
              <w:trPr>
                <w:trHeight w:val="751"/>
              </w:trPr>
              <w:tc>
                <w:tcPr>
                  <w:tcW w:w="140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multifruct, 65% brix </w:t>
                  </w:r>
                </w:p>
              </w:tc>
              <w:tc>
                <w:tcPr>
                  <w:tcW w:w="1620" w:type="dxa"/>
                  <w:tcBorders>
                    <w:top w:val="single" w:sz="4" w:space="0" w:color="000000"/>
                    <w:left w:val="single" w:sz="4" w:space="0" w:color="000000"/>
                    <w:bottom w:val="single" w:sz="4"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200990490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ananas, 60% brix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200949990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lamie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spacing w:after="177"/>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200939390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portocala, congelat, 65% brix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200911990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portocala, 65% brix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200919980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right="47"/>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struguri rosu, 65% brix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2009695100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Suc concentrat de struguri alb, 65% brix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2009695100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right="94"/>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Preparate alimentare: compound in assortiment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210690980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Pasta de tomate, brix 36-38%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200290910 </w:t>
                  </w:r>
                </w:p>
              </w:tc>
            </w:tr>
            <w:tr w:rsidR="004A44FC" w:rsidRPr="006F2485" w:rsidTr="00463FB3">
              <w:trPr>
                <w:trHeight w:val="751"/>
              </w:trPr>
              <w:tc>
                <w:tcPr>
                  <w:tcW w:w="140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Pasta de tomate, brix 28-30% </w:t>
                  </w:r>
                </w:p>
              </w:tc>
              <w:tc>
                <w:tcPr>
                  <w:tcW w:w="1620" w:type="dxa"/>
                  <w:tcBorders>
                    <w:top w:val="single" w:sz="4" w:space="0" w:color="000000"/>
                    <w:left w:val="single" w:sz="4" w:space="0" w:color="000000"/>
                    <w:bottom w:val="single" w:sz="8" w:space="0" w:color="000000"/>
                    <w:right w:val="single" w:sz="4" w:space="0" w:color="000000"/>
                  </w:tcBorders>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sz w:val="20"/>
                      <w:szCs w:val="20"/>
                      <w:lang w:val="ro-RO"/>
                    </w:rPr>
                    <w:t xml:space="preserve">200290310 </w:t>
                  </w:r>
                </w:p>
              </w:tc>
            </w:tr>
          </w:tbl>
          <w:p w:rsidR="004A44FC" w:rsidRPr="006F2485" w:rsidRDefault="004A44FC" w:rsidP="004A44FC">
            <w:pPr>
              <w:pStyle w:val="TableParagraph"/>
              <w:spacing w:before="96"/>
              <w:ind w:left="153" w:right="391" w:hanging="9"/>
              <w:jc w:val="both"/>
              <w:rPr>
                <w:rFonts w:ascii="Times New Roman" w:hAnsi="Times New Roman" w:cs="Times New Roman"/>
                <w:color w:val="FF0000"/>
                <w:sz w:val="20"/>
                <w:szCs w:val="20"/>
              </w:rPr>
            </w:pPr>
          </w:p>
        </w:tc>
        <w:tc>
          <w:tcPr>
            <w:tcW w:w="3419" w:type="dxa"/>
          </w:tcPr>
          <w:p w:rsidR="004A44FC" w:rsidRPr="006F2485" w:rsidRDefault="004A44FC" w:rsidP="004A44FC">
            <w:pPr>
              <w:spacing w:after="199"/>
              <w:ind w:right="5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solicită diminuarea cuantumului taxei vamale de import la 1%</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Reieșind din cerințele pieței, producătorii autohtoni de sucuri depun toate eforturile pentru a accede pe piețele externe cu o gamă largă de produse, apropiindu-se cât mai mult de expectațiile consumatorilor și partenerilor externi.  </w:t>
            </w:r>
          </w:p>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Din acest motiv producătorii de sucuri utilizează pe larg concentratele exotice importate, </w:t>
            </w:r>
            <w:r w:rsidRPr="006F2485">
              <w:rPr>
                <w:rFonts w:ascii="Times New Roman" w:hAnsi="Times New Roman" w:cs="Times New Roman"/>
                <w:sz w:val="20"/>
                <w:szCs w:val="20"/>
                <w:u w:val="single" w:color="000000"/>
                <w:lang w:val="ro-RO"/>
              </w:rPr>
              <w:t>taxa vamală de import</w:t>
            </w:r>
            <w:r w:rsidRPr="006F2485">
              <w:rPr>
                <w:rFonts w:ascii="Times New Roman" w:hAnsi="Times New Roman" w:cs="Times New Roman"/>
                <w:sz w:val="20"/>
                <w:szCs w:val="20"/>
                <w:lang w:val="ro-RO"/>
              </w:rPr>
              <w:t xml:space="preserve"> a cărora este una </w:t>
            </w:r>
            <w:r w:rsidRPr="006F2485">
              <w:rPr>
                <w:rFonts w:ascii="Times New Roman" w:hAnsi="Times New Roman" w:cs="Times New Roman"/>
                <w:sz w:val="20"/>
                <w:szCs w:val="20"/>
                <w:u w:val="single" w:color="000000"/>
                <w:lang w:val="ro-RO"/>
              </w:rPr>
              <w:t>destul de ridicată (10%-20%)</w:t>
            </w:r>
            <w:r w:rsidRPr="006F2485">
              <w:rPr>
                <w:rFonts w:ascii="Times New Roman" w:hAnsi="Times New Roman" w:cs="Times New Roman"/>
                <w:sz w:val="20"/>
                <w:szCs w:val="20"/>
                <w:lang w:val="ro-RO"/>
              </w:rPr>
              <w:t xml:space="preserve">. </w:t>
            </w:r>
          </w:p>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 La nivel global, 65% din producția autohtonă de sucuri este destinată exportului. În cazul exportului sucurilor produse din semifabricate de import (exotice), </w:t>
            </w:r>
            <w:r w:rsidRPr="006F2485">
              <w:rPr>
                <w:rFonts w:ascii="Times New Roman" w:hAnsi="Times New Roman" w:cs="Times New Roman"/>
                <w:sz w:val="20"/>
                <w:szCs w:val="20"/>
                <w:u w:val="single" w:color="000000"/>
                <w:lang w:val="ro-RO"/>
              </w:rPr>
              <w:t>taxa de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import în diferite state variază între 10% și 40%.</w:t>
            </w:r>
            <w:r w:rsidRPr="006F2485">
              <w:rPr>
                <w:rFonts w:ascii="Times New Roman" w:hAnsi="Times New Roman" w:cs="Times New Roman"/>
                <w:sz w:val="20"/>
                <w:szCs w:val="20"/>
                <w:lang w:val="ro-RO"/>
              </w:rPr>
              <w:t xml:space="preserve">  </w:t>
            </w:r>
          </w:p>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în cazul sucurilor din concentrate exotice, produse și exportate de către agenții autohtoni, are loc o </w:t>
            </w:r>
            <w:r w:rsidRPr="006F2485">
              <w:rPr>
                <w:rFonts w:ascii="Times New Roman" w:hAnsi="Times New Roman" w:cs="Times New Roman"/>
                <w:sz w:val="20"/>
                <w:szCs w:val="20"/>
                <w:u w:val="single" w:color="000000"/>
                <w:lang w:val="ro-RO"/>
              </w:rPr>
              <w:t>dublă</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impozitare</w:t>
            </w:r>
            <w:r w:rsidRPr="006F2485">
              <w:rPr>
                <w:rFonts w:ascii="Times New Roman" w:hAnsi="Times New Roman" w:cs="Times New Roman"/>
                <w:sz w:val="20"/>
                <w:szCs w:val="20"/>
                <w:lang w:val="ro-RO"/>
              </w:rPr>
              <w:t xml:space="preserve">, odată la intrare în Moldova și odată la export pe piața de consum. Cumulativ, această </w:t>
            </w:r>
            <w:r w:rsidRPr="006F2485">
              <w:rPr>
                <w:rFonts w:ascii="Times New Roman" w:hAnsi="Times New Roman" w:cs="Times New Roman"/>
                <w:sz w:val="20"/>
                <w:szCs w:val="20"/>
                <w:u w:val="single" w:color="000000"/>
                <w:lang w:val="ro-RO"/>
              </w:rPr>
              <w:t>dublă impozitare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variază între 15% și 45%</w:t>
            </w:r>
            <w:r w:rsidRPr="006F2485">
              <w:rPr>
                <w:rFonts w:ascii="Times New Roman" w:hAnsi="Times New Roman" w:cs="Times New Roman"/>
                <w:sz w:val="20"/>
                <w:szCs w:val="20"/>
                <w:lang w:val="ro-RO"/>
              </w:rPr>
              <w:t xml:space="preserve">, în dependență de țara de export. </w:t>
            </w:r>
          </w:p>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hAnsi="Times New Roman" w:cs="Times New Roman"/>
                <w:sz w:val="20"/>
                <w:szCs w:val="20"/>
                <w:u w:val="single" w:color="000000"/>
                <w:lang w:val="ro-RO"/>
              </w:rPr>
              <w:t>În consecință, această gamă de produse (sucuri) devine</w:t>
            </w:r>
            <w:r w:rsidRPr="006F2485">
              <w:rPr>
                <w:rFonts w:ascii="Times New Roman" w:hAnsi="Times New Roman" w:cs="Times New Roman"/>
                <w:sz w:val="20"/>
                <w:szCs w:val="20"/>
                <w:lang w:val="ro-RO"/>
              </w:rPr>
              <w:t xml:space="preserve"> </w:t>
            </w:r>
            <w:r w:rsidRPr="006F2485">
              <w:rPr>
                <w:rFonts w:ascii="Times New Roman" w:hAnsi="Times New Roman" w:cs="Times New Roman"/>
                <w:sz w:val="20"/>
                <w:szCs w:val="20"/>
                <w:u w:val="single" w:color="000000"/>
                <w:lang w:val="ro-RO"/>
              </w:rPr>
              <w:t>necompetitivă pe piața concurențială externă.</w:t>
            </w:r>
            <w:r w:rsidRPr="006F2485">
              <w:rPr>
                <w:rFonts w:ascii="Times New Roman" w:hAnsi="Times New Roman" w:cs="Times New Roman"/>
                <w:sz w:val="20"/>
                <w:szCs w:val="20"/>
                <w:lang w:val="ro-RO"/>
              </w:rPr>
              <w:t xml:space="preserve"> </w:t>
            </w:r>
          </w:p>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Pe de altă parte, eliminarea tarifelor de import la sucurile concentrate exotice care nu pot fi produse în Republica Moldova va duce la: </w:t>
            </w:r>
          </w:p>
          <w:p w:rsidR="004A44FC" w:rsidRPr="006F2485" w:rsidRDefault="004A44FC" w:rsidP="004A44FC">
            <w:pPr>
              <w:numPr>
                <w:ilvl w:val="0"/>
                <w:numId w:val="36"/>
              </w:numPr>
              <w:tabs>
                <w:tab w:val="left" w:pos="316"/>
              </w:tabs>
              <w:ind w:left="0"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Reducerea costurilor de producere și respectiv, consolidarea poziției concurențiale pe piața internațională; </w:t>
            </w:r>
          </w:p>
          <w:p w:rsidR="004A44FC" w:rsidRPr="006F2485" w:rsidRDefault="004A44FC" w:rsidP="004A44FC">
            <w:pPr>
              <w:numPr>
                <w:ilvl w:val="0"/>
                <w:numId w:val="36"/>
              </w:numPr>
              <w:tabs>
                <w:tab w:val="left" w:pos="316"/>
              </w:tabs>
              <w:spacing w:after="33"/>
              <w:ind w:left="0"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Creșterea volumului exporturilor de sucuri din această categorie, care va aduce în bugetul statului venituri suplimentare din: </w:t>
            </w:r>
          </w:p>
          <w:p w:rsidR="004A44FC" w:rsidRPr="006F2485" w:rsidRDefault="004A44FC" w:rsidP="004A44FC">
            <w:pPr>
              <w:numPr>
                <w:ilvl w:val="0"/>
                <w:numId w:val="37"/>
              </w:numPr>
              <w:tabs>
                <w:tab w:val="left" w:pos="316"/>
              </w:tabs>
              <w:spacing w:after="11"/>
              <w:ind w:left="0"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impozitul pe venit din activitatea de întreprinzător,  </w:t>
            </w:r>
          </w:p>
          <w:p w:rsidR="004A44FC" w:rsidRPr="006F2485" w:rsidRDefault="004A44FC" w:rsidP="004A44FC">
            <w:pPr>
              <w:numPr>
                <w:ilvl w:val="0"/>
                <w:numId w:val="37"/>
              </w:numPr>
              <w:tabs>
                <w:tab w:val="left" w:pos="316"/>
              </w:tabs>
              <w:spacing w:after="32"/>
              <w:ind w:left="0"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impozite pe venit din salariile angajaților antrenați în producere, </w:t>
            </w:r>
          </w:p>
          <w:p w:rsidR="004A44FC" w:rsidRPr="006F2485" w:rsidRDefault="004A44FC" w:rsidP="004A44FC">
            <w:pPr>
              <w:numPr>
                <w:ilvl w:val="0"/>
                <w:numId w:val="37"/>
              </w:numPr>
              <w:tabs>
                <w:tab w:val="left" w:pos="316"/>
              </w:tabs>
              <w:ind w:left="0" w:hanging="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defalcări suplimentare în fondurile de asigurare socială și medicală. </w:t>
            </w:r>
          </w:p>
          <w:p w:rsidR="004A44FC" w:rsidRPr="006F2485" w:rsidRDefault="004A44FC" w:rsidP="004A44FC">
            <w:pPr>
              <w:spacing w:after="199"/>
              <w:ind w:left="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eventualele pierderi ale bugetului statului de pe urma eliminării taxelor vamale prenotate vor fi suplinite din plin cu veniturile adiționale la buget, descrise mai sus. </w:t>
            </w:r>
          </w:p>
        </w:tc>
        <w:tc>
          <w:tcPr>
            <w:tcW w:w="3242" w:type="dxa"/>
            <w:gridSpan w:val="2"/>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w:t>
            </w:r>
            <w:r>
              <w:rPr>
                <w:rFonts w:ascii="Times New Roman" w:eastAsia="Calibri" w:hAnsi="Times New Roman" w:cs="Times New Roman"/>
                <w:bCs/>
                <w:sz w:val="20"/>
                <w:szCs w:val="20"/>
                <w:lang w:val="ro-RO" w:eastAsia="ru-RU"/>
              </w:rPr>
              <w:t>.</w:t>
            </w:r>
          </w:p>
        </w:tc>
      </w:tr>
      <w:tr w:rsidR="004A44FC" w:rsidRPr="00A2377E" w:rsidTr="00B9458B">
        <w:trPr>
          <w:trHeight w:val="2269"/>
        </w:trPr>
        <w:tc>
          <w:tcPr>
            <w:tcW w:w="3139" w:type="dxa"/>
          </w:tcPr>
          <w:p w:rsidR="004A44FC" w:rsidRPr="006F2485" w:rsidRDefault="004A44FC" w:rsidP="004A44FC">
            <w:pPr>
              <w:ind w:left="2"/>
              <w:jc w:val="both"/>
              <w:rPr>
                <w:rFonts w:ascii="Times New Roman" w:eastAsia="Calibri" w:hAnsi="Times New Roman" w:cs="Times New Roman"/>
                <w:b/>
                <w:i/>
                <w:sz w:val="20"/>
                <w:szCs w:val="20"/>
                <w:lang w:val="ro-RO"/>
              </w:rPr>
            </w:pPr>
            <w:r w:rsidRPr="006F2485">
              <w:rPr>
                <w:rFonts w:ascii="Times New Roman" w:eastAsia="Calibri" w:hAnsi="Times New Roman" w:cs="Times New Roman"/>
                <w:b/>
                <w:i/>
                <w:sz w:val="20"/>
                <w:szCs w:val="20"/>
                <w:lang w:val="ro-RO"/>
              </w:rPr>
              <w:t>Poziția tarifară:</w:t>
            </w:r>
          </w:p>
        </w:tc>
        <w:tc>
          <w:tcPr>
            <w:tcW w:w="3419" w:type="dxa"/>
          </w:tcPr>
          <w:p w:rsidR="004A44FC" w:rsidRPr="006F2485" w:rsidRDefault="004A44FC" w:rsidP="004A44FC">
            <w:pPr>
              <w:spacing w:after="199"/>
              <w:ind w:right="51"/>
              <w:jc w:val="both"/>
              <w:rPr>
                <w:rFonts w:ascii="Times New Roman" w:hAnsi="Times New Roman" w:cs="Times New Roman"/>
                <w:sz w:val="20"/>
                <w:szCs w:val="20"/>
                <w:lang w:val="ro-RO"/>
              </w:rPr>
            </w:pPr>
            <w:r w:rsidRPr="006F2485">
              <w:rPr>
                <w:rFonts w:ascii="Times New Roman" w:eastAsia="Times New Roman" w:hAnsi="Times New Roman" w:cs="Times New Roman"/>
                <w:color w:val="000000"/>
                <w:sz w:val="20"/>
                <w:szCs w:val="20"/>
                <w:lang w:val="ro-RO"/>
              </w:rPr>
              <w:t>Taxele vamale se modifică pentru materia primă utilizată în procesul de producere, care nu este disponibilă pe piața internă și nu poate fi importată, în regim preferențial, în cadrul Acordurilor de liber schimb în vigoare, precum și reieșind din necesitatea ajustării taxelor vamale negociate în cadrul OMC.</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hAnsi="Times New Roman" w:cs="Times New Roman"/>
                <w:sz w:val="20"/>
                <w:szCs w:val="20"/>
                <w:lang w:val="ro-RO"/>
              </w:rPr>
            </w:pPr>
            <w:r w:rsidRPr="006F2485">
              <w:rPr>
                <w:rFonts w:ascii="Times New Roman" w:eastAsia="Times New Roman" w:hAnsi="Times New Roman" w:cs="Times New Roman"/>
                <w:color w:val="000000"/>
                <w:sz w:val="20"/>
                <w:szCs w:val="20"/>
                <w:lang w:val="ro-RO"/>
              </w:rPr>
              <w:t>Pierderile la buget pentru produsele vizate cu aproximație (reieșind din valoarea importului în regim MFN în anul 2021, în mii dolari SUA).</w:t>
            </w:r>
          </w:p>
        </w:tc>
        <w:tc>
          <w:tcPr>
            <w:tcW w:w="3242" w:type="dxa"/>
            <w:gridSpan w:val="2"/>
            <w:vMerge w:val="restart"/>
          </w:tcPr>
          <w:p w:rsidR="004A44FC" w:rsidRPr="006F2485" w:rsidRDefault="004A44FC" w:rsidP="004A44FC">
            <w:pPr>
              <w:ind w:right="39"/>
              <w:jc w:val="both"/>
              <w:rPr>
                <w:rFonts w:ascii="Times New Roman" w:eastAsia="Calibri" w:hAnsi="Times New Roman" w:cs="Times New Roman"/>
                <w:b/>
                <w:bCs/>
                <w:color w:val="000000" w:themeColor="text1"/>
                <w:sz w:val="20"/>
                <w:szCs w:val="20"/>
                <w:u w:val="single"/>
                <w:lang w:val="ro-RO" w:eastAsia="ru-RU"/>
              </w:rPr>
            </w:pPr>
            <w:r w:rsidRPr="006F2485">
              <w:rPr>
                <w:rFonts w:ascii="Times New Roman" w:eastAsia="Calibri" w:hAnsi="Times New Roman" w:cs="Times New Roman"/>
                <w:b/>
                <w:bCs/>
                <w:color w:val="000000" w:themeColor="text1"/>
                <w:sz w:val="20"/>
                <w:szCs w:val="20"/>
                <w:u w:val="single"/>
                <w:lang w:val="ro-RO" w:eastAsia="ru-RU"/>
              </w:rPr>
              <w:t>Nu se acceptă</w:t>
            </w:r>
          </w:p>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r w:rsidRPr="006F2485">
              <w:rPr>
                <w:rFonts w:ascii="Times New Roman" w:eastAsia="Calibri" w:hAnsi="Times New Roman" w:cs="Times New Roman"/>
                <w:bCs/>
                <w:color w:val="000000" w:themeColor="text1"/>
                <w:sz w:val="20"/>
                <w:szCs w:val="20"/>
                <w:lang w:val="ro-RO" w:eastAsia="ru-RU"/>
              </w:rPr>
              <w:t>Modificările urmează a fi promovate pe platforma Ministerului Economiei</w:t>
            </w:r>
            <w:r>
              <w:rPr>
                <w:rFonts w:ascii="Times New Roman" w:eastAsia="Calibri" w:hAnsi="Times New Roman" w:cs="Times New Roman"/>
                <w:bCs/>
                <w:color w:val="000000" w:themeColor="text1"/>
                <w:sz w:val="20"/>
                <w:szCs w:val="20"/>
                <w:lang w:val="ro-RO" w:eastAsia="ru-RU"/>
              </w:rPr>
              <w:t>.</w:t>
            </w: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0102 29 210 – – – – – Destinate sacrificării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0102 29 210 – – – – – Destinate sacrificării</w:t>
            </w:r>
            <w:r w:rsidRPr="006F2485">
              <w:rPr>
                <w:rFonts w:ascii="Times New Roman" w:eastAsia="Times New Roman" w:hAnsi="Times New Roman" w:cs="Times New Roman"/>
                <w:color w:val="000000"/>
                <w:sz w:val="20"/>
                <w:szCs w:val="20"/>
                <w:lang w:val="ro-RO"/>
              </w:rPr>
              <w:t xml:space="preserve"> se modifică taxa vamală din 15% în 5%</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0102 29 410 – – – – – Destinate sacrificării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0102 29 410 – – – – – Destinate sacrificării</w:t>
            </w:r>
            <w:r w:rsidRPr="006F2485">
              <w:rPr>
                <w:rFonts w:ascii="Times New Roman" w:eastAsia="Times New Roman" w:hAnsi="Times New Roman" w:cs="Times New Roman"/>
                <w:color w:val="000000"/>
                <w:sz w:val="20"/>
                <w:szCs w:val="20"/>
                <w:lang w:val="ro-RO"/>
              </w:rPr>
              <w:t xml:space="preserve"> se modifică taxa vamală din 15% în 5%</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Nu au fost efectuate importuri în regim MFN.</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0102 29 510 – – – – – Destinate sacrificării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0102 29 510 – – – – – Destinate sacrificării</w:t>
            </w:r>
            <w:r w:rsidRPr="006F2485">
              <w:rPr>
                <w:rFonts w:ascii="Times New Roman" w:eastAsia="Times New Roman" w:hAnsi="Times New Roman" w:cs="Times New Roman"/>
                <w:color w:val="000000"/>
                <w:sz w:val="20"/>
                <w:szCs w:val="20"/>
                <w:lang w:val="ro-RO"/>
              </w:rPr>
              <w:t xml:space="preserve"> se modifică taxa vamală din 15% în 5%</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Nu au fost efectuate importuri în regim MFN.</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0102 29 610 – – – – – Destinate sacrificării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0102 29 610 – – – – – Destinate sacrificării</w:t>
            </w:r>
            <w:r w:rsidRPr="006F2485">
              <w:rPr>
                <w:rFonts w:ascii="Times New Roman" w:eastAsia="Times New Roman" w:hAnsi="Times New Roman" w:cs="Times New Roman"/>
                <w:color w:val="000000"/>
                <w:sz w:val="20"/>
                <w:szCs w:val="20"/>
                <w:lang w:val="ro-RO"/>
              </w:rPr>
              <w:t xml:space="preserve"> se modifică taxa vamală din 15% în 5%</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Nu au fost efectuate importuri în regim MFN.</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0102 29 910 – – – – – Destinate sacrificării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0102 29 910 – – – – – Destinate sacrificării</w:t>
            </w:r>
            <w:r w:rsidRPr="006F2485">
              <w:rPr>
                <w:rFonts w:ascii="Times New Roman" w:eastAsia="Times New Roman" w:hAnsi="Times New Roman" w:cs="Times New Roman"/>
                <w:color w:val="000000"/>
                <w:sz w:val="20"/>
                <w:szCs w:val="20"/>
                <w:lang w:val="ro-RO"/>
              </w:rPr>
              <w:t xml:space="preserve"> se modifică taxa vamală din 15% în 5%</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Nu au fost efectuate importuri în regim MFN.</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1207 29 000 – – Altele</w:t>
            </w:r>
          </w:p>
        </w:tc>
        <w:tc>
          <w:tcPr>
            <w:tcW w:w="341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1207 29 000 – – Altele se modifică taxa vamală din 10% în 0%</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left="2"/>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 xml:space="preserve">1703 90 000 – Altele </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1703 90 000 – Altele</w:t>
            </w:r>
            <w:r w:rsidRPr="006F2485">
              <w:rPr>
                <w:rFonts w:ascii="Times New Roman" w:eastAsia="Times New Roman" w:hAnsi="Times New Roman" w:cs="Times New Roman"/>
                <w:color w:val="000000"/>
                <w:sz w:val="20"/>
                <w:szCs w:val="20"/>
                <w:lang w:val="ro-RO"/>
              </w:rPr>
              <w:t xml:space="preserve"> se modifică taxa vamală din 15% în 0%</w:t>
            </w:r>
          </w:p>
        </w:tc>
        <w:tc>
          <w:tcPr>
            <w:tcW w:w="1530"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„S.A. Bucuria”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1.38 * 15% = 0.20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1803 20 00 – Degresată total sau parţial</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1803 20 000 – Degresată total sau parţial</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„S.A. Bucuria”</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1804 00 00 Unt, grăsime şi ulei de cacao</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1804 00 00 Unt, grăsime şi ulei de cacao </w:t>
            </w:r>
            <w:r w:rsidRPr="006F2485">
              <w:rPr>
                <w:rFonts w:ascii="Times New Roman" w:eastAsia="Times New Roman" w:hAnsi="Times New Roman" w:cs="Times New Roman"/>
                <w:color w:val="000000"/>
                <w:sz w:val="20"/>
                <w:szCs w:val="20"/>
                <w:lang w:val="ro-RO"/>
              </w:rPr>
              <w:t>se modifică taxa vamală din 5% în 0%</w:t>
            </w:r>
          </w:p>
        </w:tc>
        <w:tc>
          <w:tcPr>
            <w:tcW w:w="1530"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„S.A. Bucuria”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1.51 * 5% = 0.07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1805 00 000 Pudră de cacao, fără adaos de zahăr sau alţi îndulcitori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1805 00 000 Pudră de cacao, fără adaos de zahăr sau alţi îndulcitori </w:t>
            </w:r>
            <w:r w:rsidRPr="006F2485">
              <w:rPr>
                <w:rFonts w:ascii="Times New Roman" w:eastAsia="Times New Roman" w:hAnsi="Times New Roman" w:cs="Times New Roman"/>
                <w:color w:val="000000"/>
                <w:sz w:val="20"/>
                <w:szCs w:val="20"/>
                <w:lang w:val="ro-RO"/>
              </w:rPr>
              <w:t>se modifică taxa vamală din 5% în 0%</w:t>
            </w:r>
          </w:p>
        </w:tc>
        <w:tc>
          <w:tcPr>
            <w:tcW w:w="1530"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„S.A. Bucuria”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190.8 * 5% = 9.54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2007 99 930 – – – – Din fructe tropicale şi fructe tropicale cu coajă</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2007 99 930 – – – – piure de mango</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78.4 * 10% = 7.84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2008 99 990 – –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2008 99 990 – – – – – piure de banane</w:t>
            </w:r>
            <w:r w:rsidRPr="006F2485">
              <w:rPr>
                <w:rFonts w:ascii="Times New Roman" w:eastAsia="Times New Roman" w:hAnsi="Times New Roman" w:cs="Times New Roman"/>
                <w:color w:val="000000"/>
                <w:sz w:val="20"/>
                <w:szCs w:val="20"/>
                <w:lang w:val="ro-RO"/>
              </w:rPr>
              <w:t xml:space="preserve"> se modifică taxa vamală din 20%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212.9 * 20% = 42.5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2009 90 490– – –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2009 90 490– – – – – – suc concentrat de multifruct</w:t>
            </w:r>
            <w:r w:rsidRPr="006F2485">
              <w:rPr>
                <w:rFonts w:ascii="Times New Roman" w:eastAsia="Times New Roman" w:hAnsi="Times New Roman" w:cs="Times New Roman"/>
                <w:color w:val="000000"/>
                <w:sz w:val="20"/>
                <w:szCs w:val="20"/>
                <w:lang w:val="ro-RO"/>
              </w:rPr>
              <w:t xml:space="preserve"> 65% brix)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31.3 * 10% = 3.1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2009 49 990– – – – – Care nu conţin zahăr adăugat</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2009 49 990 – – – – –suc concentrat de ananas 60% brix</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20.6 * 10% = 2.06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2009 39 390– – – – – Care nu conţin zahăr adăugat</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2009 39 390– – – – – suc concentrat de lămâie</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5.4 * 10% = 0.54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2009 11 990–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2009 11 990– – – –suc concentrat de portocala, congelat, 65% brix</w:t>
            </w:r>
            <w:r w:rsidRPr="006F2485">
              <w:rPr>
                <w:rFonts w:ascii="Times New Roman" w:eastAsia="Times New Roman" w:hAnsi="Times New Roman" w:cs="Times New Roman"/>
                <w:color w:val="000000"/>
                <w:sz w:val="20"/>
                <w:szCs w:val="20"/>
                <w:lang w:val="ro-RO"/>
              </w:rPr>
              <w:t xml:space="preserv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3.8 * 10% = 0.38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2009 19 980</w:t>
            </w:r>
            <w:r w:rsidRPr="006F2485">
              <w:rPr>
                <w:rFonts w:ascii="Times New Roman" w:eastAsia="Times New Roman" w:hAnsi="Times New Roman" w:cs="Times New Roman"/>
                <w:b/>
                <w:bCs/>
                <w:color w:val="000000"/>
                <w:sz w:val="20"/>
                <w:szCs w:val="20"/>
                <w:lang w:val="ro-RO"/>
              </w:rPr>
              <w:t xml:space="preserve"> </w:t>
            </w:r>
            <w:r w:rsidRPr="006F2485">
              <w:rPr>
                <w:rFonts w:ascii="Times New Roman" w:eastAsia="Times New Roman" w:hAnsi="Times New Roman" w:cs="Times New Roman"/>
                <w:color w:val="000000"/>
                <w:sz w:val="20"/>
                <w:szCs w:val="20"/>
                <w:lang w:val="ro-RO"/>
              </w:rPr>
              <w:t>–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 2009 19 980</w:t>
            </w:r>
            <w:r w:rsidRPr="006F2485">
              <w:rPr>
                <w:rFonts w:ascii="Times New Roman" w:eastAsia="Times New Roman" w:hAnsi="Times New Roman" w:cs="Times New Roman"/>
                <w:b/>
                <w:bCs/>
                <w:i/>
                <w:iCs/>
                <w:color w:val="000000"/>
                <w:sz w:val="20"/>
                <w:szCs w:val="20"/>
                <w:lang w:val="ro-RO"/>
              </w:rPr>
              <w:t xml:space="preserve"> </w:t>
            </w:r>
            <w:r w:rsidRPr="006F2485">
              <w:rPr>
                <w:rFonts w:ascii="Times New Roman" w:eastAsia="Times New Roman" w:hAnsi="Times New Roman" w:cs="Times New Roman"/>
                <w:i/>
                <w:iCs/>
                <w:color w:val="000000"/>
                <w:sz w:val="20"/>
                <w:szCs w:val="20"/>
                <w:lang w:val="ro-RO"/>
              </w:rPr>
              <w:t>– – – – suc concentrat de portocala, 65% brix</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0.2 * 10% = 0.02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2009 89 990</w:t>
            </w:r>
            <w:r w:rsidRPr="006F2485">
              <w:rPr>
                <w:rFonts w:ascii="Times New Roman" w:eastAsia="Times New Roman" w:hAnsi="Times New Roman" w:cs="Times New Roman"/>
                <w:b/>
                <w:bCs/>
                <w:color w:val="000000"/>
                <w:sz w:val="20"/>
                <w:szCs w:val="20"/>
                <w:lang w:val="ro-RO"/>
              </w:rPr>
              <w:t xml:space="preserve"> </w:t>
            </w:r>
            <w:r w:rsidRPr="006F2485">
              <w:rPr>
                <w:rFonts w:ascii="Times New Roman" w:eastAsia="Times New Roman" w:hAnsi="Times New Roman" w:cs="Times New Roman"/>
                <w:color w:val="000000"/>
                <w:sz w:val="20"/>
                <w:szCs w:val="20"/>
                <w:lang w:val="ro-RO"/>
              </w:rPr>
              <w:t>– – – –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ex.2009 89 990</w:t>
            </w:r>
            <w:r w:rsidRPr="006F2485">
              <w:rPr>
                <w:rFonts w:ascii="Times New Roman" w:eastAsia="Times New Roman" w:hAnsi="Times New Roman" w:cs="Times New Roman"/>
                <w:b/>
                <w:bCs/>
                <w:i/>
                <w:iCs/>
                <w:color w:val="000000"/>
                <w:sz w:val="20"/>
                <w:szCs w:val="20"/>
                <w:lang w:val="ro-RO"/>
              </w:rPr>
              <w:t xml:space="preserve"> </w:t>
            </w:r>
            <w:r w:rsidRPr="006F2485">
              <w:rPr>
                <w:rFonts w:ascii="Times New Roman" w:eastAsia="Times New Roman" w:hAnsi="Times New Roman" w:cs="Times New Roman"/>
                <w:i/>
                <w:iCs/>
                <w:color w:val="000000"/>
                <w:sz w:val="20"/>
                <w:szCs w:val="20"/>
                <w:lang w:val="ro-RO"/>
              </w:rPr>
              <w:t xml:space="preserve">– – – – – – – suc concentrat de rodie, 65% brix </w:t>
            </w:r>
            <w:r w:rsidRPr="006F2485">
              <w:rPr>
                <w:rFonts w:ascii="Times New Roman" w:eastAsia="Times New Roman" w:hAnsi="Times New Roman" w:cs="Times New Roman"/>
                <w:color w:val="000000"/>
                <w:sz w:val="20"/>
                <w:szCs w:val="20"/>
                <w:lang w:val="ro-RO"/>
              </w:rPr>
              <w:t>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Orhei-Vit S.R.L prin intermediul A.M.C.H.A.M</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5.5 * 10% = 0.55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3810 10 000 – –  Preparate pentru decaparea suprafetei metalelor; paste si pulberi din metale si alte materiale pentru sudura sau lipire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3810 10 000 – –  Preparate pentru decaparea suprafetei metalelor; paste si pulberi din metale si alte materiale pentru sudura sau lipire </w:t>
            </w:r>
            <w:r w:rsidRPr="006F2485">
              <w:rPr>
                <w:rFonts w:ascii="Times New Roman" w:eastAsia="Times New Roman" w:hAnsi="Times New Roman" w:cs="Times New Roman"/>
                <w:b/>
                <w:bCs/>
                <w:color w:val="000000"/>
                <w:sz w:val="20"/>
                <w:szCs w:val="20"/>
                <w:lang w:val="ro-RO"/>
              </w:rPr>
              <w:t xml:space="preserve"> </w:t>
            </w:r>
            <w:r w:rsidRPr="006F2485">
              <w:rPr>
                <w:rFonts w:ascii="Times New Roman" w:eastAsia="Times New Roman" w:hAnsi="Times New Roman" w:cs="Times New Roman"/>
                <w:color w:val="000000"/>
                <w:sz w:val="20"/>
                <w:szCs w:val="20"/>
                <w:lang w:val="ro-RO"/>
              </w:rPr>
              <w:t>se modifică taxa vamală din 6.5%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ÎCS „Europlast–Chișinău” SRL</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52.05 * 6.5% = 3.38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3907 61 000 – – Cu un indice de viscozitate de minimum 78 ml/g</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3907 61 000 – – Cu un indice de viscozitate de minimum 78 ml/g</w:t>
            </w:r>
            <w:r w:rsidRPr="006F2485">
              <w:rPr>
                <w:rFonts w:ascii="Times New Roman" w:eastAsia="Times New Roman" w:hAnsi="Times New Roman" w:cs="Times New Roman"/>
                <w:b/>
                <w:bCs/>
                <w:color w:val="000000"/>
                <w:sz w:val="20"/>
                <w:szCs w:val="20"/>
                <w:lang w:val="ro-RO"/>
              </w:rPr>
              <w:t xml:space="preserve"> </w:t>
            </w:r>
            <w:r w:rsidRPr="006F2485">
              <w:rPr>
                <w:rFonts w:ascii="Times New Roman" w:eastAsia="Times New Roman" w:hAnsi="Times New Roman" w:cs="Times New Roman"/>
                <w:color w:val="000000"/>
                <w:sz w:val="20"/>
                <w:szCs w:val="20"/>
                <w:lang w:val="ro-RO"/>
              </w:rPr>
              <w:t>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4315.8 * 5% = 215.79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3910 00 000 Siliconi sub forme primare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3910 00 000 Siliconi sub forme primare</w:t>
            </w:r>
            <w:r w:rsidRPr="006F2485">
              <w:rPr>
                <w:rFonts w:ascii="Times New Roman" w:eastAsia="Times New Roman" w:hAnsi="Times New Roman" w:cs="Times New Roman"/>
                <w:color w:val="000000"/>
                <w:sz w:val="20"/>
                <w:szCs w:val="20"/>
                <w:lang w:val="ro-RO"/>
              </w:rPr>
              <w:t xml:space="preserve"> se modifică taxa vamală din 6.5%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54.87 * 6.5% = 3.56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3919 90 200  – – Paduri abrazive autoadezive de formă circulară de tipul celor utilizate pentru fabricarea plachetelor („wafers”) de semiconductori</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3919 90 200 – – Paduri abrazive autoadezive de formă circulară de tipul celor utilizate pentru fabricarea plachetelor („wafers”) de semiconductori</w:t>
            </w:r>
            <w:r w:rsidRPr="006F2485">
              <w:rPr>
                <w:rFonts w:ascii="Times New Roman" w:eastAsia="Times New Roman" w:hAnsi="Times New Roman" w:cs="Times New Roman"/>
                <w:color w:val="000000"/>
                <w:sz w:val="20"/>
                <w:szCs w:val="20"/>
                <w:lang w:val="ro-RO"/>
              </w:rPr>
              <w:t xml:space="preserve"> se modifică taxa vamală din 6.5%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0,07*6,5%=0,004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8311  30 000 – Baghete acoperite şi sîrmă umplută, pentru lipire sau sudură cu flacără, din metale comune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8311 30 000 – Baghete acoperite şi sîrmă umplută, pentru lipire sau sudură cu flacără, din metale comune </w:t>
            </w:r>
            <w:r w:rsidRPr="006F2485">
              <w:rPr>
                <w:rFonts w:ascii="Times New Roman" w:eastAsia="Times New Roman" w:hAnsi="Times New Roman" w:cs="Times New Roman"/>
                <w:color w:val="000000"/>
                <w:sz w:val="20"/>
                <w:szCs w:val="20"/>
                <w:lang w:val="ro-RO"/>
              </w:rPr>
              <w:t>se modifică taxa vamală din 1%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10.68 *1% = 0.10 mii USD (drowback)</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8501 52 200 – – – De o putere de peste 750 W, dar de maximum 7,5 kW</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8501 52 200 – – – De o putere de peste 750 W, dar de maximum 7,5 kW</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78.64 * 5% = 3.93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8501 52 300 – – – De o putere de peste 7,5 kW, dar de maximum 37 kW</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8501 52 300 – – – De o putere de peste 7,5 kW, dar de maximum 37 kW </w:t>
            </w:r>
            <w:r w:rsidRPr="006F2485">
              <w:rPr>
                <w:rFonts w:ascii="Times New Roman" w:eastAsia="Times New Roman" w:hAnsi="Times New Roman" w:cs="Times New Roman"/>
                <w:color w:val="000000"/>
                <w:sz w:val="20"/>
                <w:szCs w:val="20"/>
                <w:lang w:val="ro-RO"/>
              </w:rPr>
              <w:t>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16.97 * 5% = 0.84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8501 52 900 – – – De o putere de peste 37 kW, dar de maximum 75 kW</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8501 52 900 – – – De o putere de peste 37 kW, dar de maximum 75 kW</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1.55 * 5% = 0.07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8501 62 000 – – – De o putere de maximum 7,5 kVA</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8501 62 000 – – – De o putere de maximum 7,5 kVA </w:t>
            </w:r>
            <w:r w:rsidRPr="006F2485">
              <w:rPr>
                <w:rFonts w:ascii="Times New Roman" w:eastAsia="Times New Roman" w:hAnsi="Times New Roman" w:cs="Times New Roman"/>
                <w:color w:val="000000"/>
                <w:sz w:val="20"/>
                <w:szCs w:val="20"/>
                <w:lang w:val="ro-RO"/>
              </w:rPr>
              <w:t>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Nu au fost efectuate importuri în regim MFN.</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8504 31 290 –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8504 31 290 – – – – Altele</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614.7 * 5% = 30.7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8504 40 840 – – – – – De o putere de maximum 7,5 kVA</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8504 40 840 – – – – – De o putere de maximum 7,5 kVA</w:t>
            </w:r>
            <w:r w:rsidRPr="006F2485">
              <w:rPr>
                <w:rFonts w:ascii="Times New Roman" w:eastAsia="Times New Roman" w:hAnsi="Times New Roman" w:cs="Times New Roman"/>
                <w:color w:val="000000"/>
                <w:sz w:val="20"/>
                <w:szCs w:val="20"/>
                <w:lang w:val="ro-RO"/>
              </w:rPr>
              <w:t xml:space="preserve"> se modifică taxa vamală din 8%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440.18 * 8% = 35.2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8504 50 950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8504 40 950– – Altele</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944.05 * 5% = 47.2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8504 90 110 – – – – Miezuri de ferită</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8504 90 110 – – – – Miezuri de ferită</w:t>
            </w:r>
            <w:r w:rsidRPr="006F2485">
              <w:rPr>
                <w:rFonts w:ascii="Times New Roman" w:eastAsia="Times New Roman" w:hAnsi="Times New Roman" w:cs="Times New Roman"/>
                <w:color w:val="000000"/>
                <w:sz w:val="20"/>
                <w:szCs w:val="20"/>
                <w:lang w:val="ro-RO"/>
              </w:rPr>
              <w:t xml:space="preserve"> se modifică taxa vamală din 1%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1381.1 * 1% = 13.8 mii USD (drowback)</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8504 90 180 –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8504 90 180 – – – – Altele</w:t>
            </w:r>
            <w:r w:rsidRPr="006F2485">
              <w:rPr>
                <w:rFonts w:ascii="Times New Roman" w:eastAsia="Times New Roman" w:hAnsi="Times New Roman" w:cs="Times New Roman"/>
                <w:color w:val="000000"/>
                <w:sz w:val="20"/>
                <w:szCs w:val="20"/>
                <w:lang w:val="ro-RO"/>
              </w:rPr>
              <w:t xml:space="preserve"> se modifică taxa vamală din 1%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615.09 * 1% = 6.15 mii USD (drowback)</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8504 90 990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8504 90 990 – – – Altele</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103.2 * 5% = 5.1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8506 50 100 – – Pile cilindrice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8506 50 100 – – Pile cilindrice </w:t>
            </w:r>
            <w:r w:rsidRPr="006F2485">
              <w:rPr>
                <w:rFonts w:ascii="Times New Roman" w:eastAsia="Times New Roman" w:hAnsi="Times New Roman" w:cs="Times New Roman"/>
                <w:color w:val="000000"/>
                <w:sz w:val="20"/>
                <w:szCs w:val="20"/>
                <w:lang w:val="ro-RO"/>
              </w:rPr>
              <w:t>se modifică taxa vamală din 8%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190.7 * 8%= 15.2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8536 49 000–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8536 49 000 – – Altele</w:t>
            </w:r>
            <w:r w:rsidRPr="006F2485">
              <w:rPr>
                <w:rFonts w:ascii="Times New Roman" w:eastAsia="Times New Roman" w:hAnsi="Times New Roman" w:cs="Times New Roman"/>
                <w:color w:val="000000"/>
                <w:sz w:val="20"/>
                <w:szCs w:val="20"/>
                <w:lang w:val="ro-RO"/>
              </w:rPr>
              <w:t xml:space="preserve"> se modifică taxa vamală din 8%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1811*8%=144.8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8443 91 100 – – – Ale aparatelor de la subpoziţia 8443 19 400</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8443 91 100 – – – Ale aparatelor de la subpoziţia 8443 19 400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8443 91 910 – – – – Turnate, din fontă, fier sau oţel</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8443 91 910 – – – – Turnate, din fontă, fier sau oţel </w:t>
            </w:r>
            <w:r w:rsidRPr="006F2485">
              <w:rPr>
                <w:rFonts w:ascii="Times New Roman" w:eastAsia="Times New Roman" w:hAnsi="Times New Roman" w:cs="Times New Roman"/>
                <w:color w:val="000000"/>
                <w:sz w:val="20"/>
                <w:szCs w:val="20"/>
                <w:lang w:val="ro-RO"/>
              </w:rPr>
              <w:t>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0.56 * 10% = 0.05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8443 91 990 – –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8443 91 990 – – – – Altele </w:t>
            </w:r>
            <w:r w:rsidRPr="006F2485">
              <w:rPr>
                <w:rFonts w:ascii="Times New Roman" w:eastAsia="Times New Roman" w:hAnsi="Times New Roman" w:cs="Times New Roman"/>
                <w:color w:val="000000"/>
                <w:sz w:val="20"/>
                <w:szCs w:val="20"/>
                <w:lang w:val="ro-RO"/>
              </w:rPr>
              <w:t>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44.46 * 10% = 4.44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8443 99 100</w:t>
            </w:r>
            <w:r w:rsidRPr="006F2485">
              <w:rPr>
                <w:rFonts w:ascii="Times New Roman" w:eastAsia="Times New Roman" w:hAnsi="Times New Roman" w:cs="Times New Roman"/>
                <w:b/>
                <w:bCs/>
                <w:color w:val="000000"/>
                <w:sz w:val="20"/>
                <w:szCs w:val="20"/>
                <w:lang w:val="ro-RO"/>
              </w:rPr>
              <w:t xml:space="preserve"> </w:t>
            </w:r>
            <w:r w:rsidRPr="006F2485">
              <w:rPr>
                <w:rFonts w:ascii="Times New Roman" w:eastAsia="Times New Roman" w:hAnsi="Times New Roman" w:cs="Times New Roman"/>
                <w:color w:val="000000"/>
                <w:sz w:val="20"/>
                <w:szCs w:val="20"/>
                <w:lang w:val="ro-RO"/>
              </w:rPr>
              <w:t>– – – Subansambluri electronice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8443 99 100 – – – Subansambluri electronice</w:t>
            </w:r>
            <w:r w:rsidRPr="006F2485">
              <w:rPr>
                <w:rFonts w:ascii="Times New Roman" w:eastAsia="Times New Roman" w:hAnsi="Times New Roman" w:cs="Times New Roman"/>
                <w:color w:val="000000"/>
                <w:sz w:val="20"/>
                <w:szCs w:val="20"/>
                <w:lang w:val="ro-RO"/>
              </w:rPr>
              <w:t xml:space="preserv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33.6 * 10% = 3.6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8443 99 900</w:t>
            </w:r>
            <w:r w:rsidRPr="006F2485">
              <w:rPr>
                <w:rFonts w:ascii="Times New Roman" w:eastAsia="Times New Roman" w:hAnsi="Times New Roman" w:cs="Times New Roman"/>
                <w:b/>
                <w:bCs/>
                <w:color w:val="000000"/>
                <w:sz w:val="20"/>
                <w:szCs w:val="20"/>
                <w:lang w:val="ro-RO"/>
              </w:rPr>
              <w:t xml:space="preserve"> </w:t>
            </w:r>
            <w:r w:rsidRPr="006F2485">
              <w:rPr>
                <w:rFonts w:ascii="Times New Roman" w:eastAsia="Times New Roman" w:hAnsi="Times New Roman" w:cs="Times New Roman"/>
                <w:color w:val="000000"/>
                <w:sz w:val="20"/>
                <w:szCs w:val="20"/>
                <w:lang w:val="ro-RO"/>
              </w:rPr>
              <w:t>– – – Altele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8443 99 900</w:t>
            </w:r>
            <w:r w:rsidRPr="006F2485">
              <w:rPr>
                <w:rFonts w:ascii="Times New Roman" w:eastAsia="Times New Roman" w:hAnsi="Times New Roman" w:cs="Times New Roman"/>
                <w:b/>
                <w:bCs/>
                <w:i/>
                <w:iCs/>
                <w:color w:val="000000"/>
                <w:sz w:val="20"/>
                <w:szCs w:val="20"/>
                <w:lang w:val="ro-RO"/>
              </w:rPr>
              <w:t xml:space="preserve"> </w:t>
            </w:r>
            <w:r w:rsidRPr="006F2485">
              <w:rPr>
                <w:rFonts w:ascii="Times New Roman" w:eastAsia="Times New Roman" w:hAnsi="Times New Roman" w:cs="Times New Roman"/>
                <w:i/>
                <w:iCs/>
                <w:color w:val="000000"/>
                <w:sz w:val="20"/>
                <w:szCs w:val="20"/>
                <w:lang w:val="ro-RO"/>
              </w:rPr>
              <w:t>– – – Altele</w:t>
            </w:r>
            <w:r w:rsidRPr="006F2485">
              <w:rPr>
                <w:rFonts w:ascii="Times New Roman" w:eastAsia="Times New Roman" w:hAnsi="Times New Roman" w:cs="Times New Roman"/>
                <w:color w:val="000000"/>
                <w:sz w:val="20"/>
                <w:szCs w:val="20"/>
                <w:lang w:val="ro-RO"/>
              </w:rPr>
              <w:t xml:space="preserv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1492.5 * 10% = 149.2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8544 49 910 – – – – Fire şi cabluri, cu fire conductoare individuale cu un diametru mai mare de 0,51 mm</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8544 49 910 – – – – Fire şi cabluri, cu fire conductoare individuale cu un diametru mai mare de 0,51 mm</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538.9 * 10% = 53.8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8544 49 950 – – – – – Pentru o tensiune peste 80 V, dar sub 1000 V</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8544 49 950 – – – – – Pentru o tensiune peste 80 V, dar sub 1000 V</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La solicitarea Asociației companiilor din industria electronică din Moldova</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1028.1 * 10% =  102.8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8544 70 000 – Cabluri din fibre optice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8544 70 000 – Cabluri din fibre optice</w:t>
            </w:r>
            <w:r w:rsidRPr="006F2485">
              <w:rPr>
                <w:rFonts w:ascii="Times New Roman" w:eastAsia="Times New Roman" w:hAnsi="Times New Roman" w:cs="Times New Roman"/>
                <w:color w:val="000000"/>
                <w:sz w:val="20"/>
                <w:szCs w:val="20"/>
                <w:lang w:val="ro-RO"/>
              </w:rPr>
              <w:t xml:space="preserve"> 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458.4* 5% = 22.9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9001 30 000 – Lentile de contact</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 xml:space="preserve">9001 30 000 – Lentile de contact </w:t>
            </w:r>
            <w:r w:rsidRPr="006F2485">
              <w:rPr>
                <w:rFonts w:ascii="Times New Roman" w:eastAsia="Times New Roman" w:hAnsi="Times New Roman" w:cs="Times New Roman"/>
                <w:color w:val="000000"/>
                <w:sz w:val="20"/>
                <w:szCs w:val="20"/>
                <w:lang w:val="ro-RO"/>
              </w:rPr>
              <w:t>se modifică taxa vamală din 5%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242.2* 5% = 12.1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03F3">
        <w:trPr>
          <w:trHeight w:val="77"/>
        </w:trPr>
        <w:tc>
          <w:tcPr>
            <w:tcW w:w="313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9030 40 000 – Alte instrumente şi aparate, special proiectate pentru telecomunicaţii (de exemplu, ipsometre, cherdometre, distorsiometre, psofometre)</w:t>
            </w:r>
          </w:p>
        </w:tc>
        <w:tc>
          <w:tcPr>
            <w:tcW w:w="3419" w:type="dxa"/>
            <w:vAlign w:val="center"/>
          </w:tcPr>
          <w:p w:rsidR="004A44FC" w:rsidRPr="006F2485" w:rsidRDefault="004A44FC" w:rsidP="004A44FC">
            <w:pPr>
              <w:jc w:val="both"/>
              <w:rPr>
                <w:rFonts w:ascii="Times New Roman" w:eastAsia="Times New Roman" w:hAnsi="Times New Roman" w:cs="Times New Roman"/>
                <w:i/>
                <w:iCs/>
                <w:color w:val="000000"/>
                <w:sz w:val="20"/>
                <w:szCs w:val="20"/>
                <w:lang w:val="ro-RO"/>
              </w:rPr>
            </w:pPr>
            <w:r w:rsidRPr="006F2485">
              <w:rPr>
                <w:rFonts w:ascii="Times New Roman" w:eastAsia="Times New Roman" w:hAnsi="Times New Roman" w:cs="Times New Roman"/>
                <w:i/>
                <w:iCs/>
                <w:color w:val="000000"/>
                <w:sz w:val="20"/>
                <w:szCs w:val="20"/>
                <w:lang w:val="ro-RO"/>
              </w:rPr>
              <w:t>9030 40 000 – Alte instrumente şi aparate, special proiectate pentru telecomunicaţii (de exemplu, ipsometre, cherdometre, distorsiometre, psofometre)</w:t>
            </w:r>
            <w:r w:rsidRPr="006F2485">
              <w:rPr>
                <w:rFonts w:ascii="Times New Roman" w:eastAsia="Times New Roman" w:hAnsi="Times New Roman" w:cs="Times New Roman"/>
                <w:color w:val="000000"/>
                <w:sz w:val="20"/>
                <w:szCs w:val="20"/>
                <w:lang w:val="ro-RO"/>
              </w:rPr>
              <w:t xml:space="preserve"> se modifică taxa vamală din 10% în 0%</w:t>
            </w:r>
          </w:p>
        </w:tc>
        <w:tc>
          <w:tcPr>
            <w:tcW w:w="1530" w:type="dxa"/>
            <w:gridSpan w:val="2"/>
          </w:tcPr>
          <w:p w:rsidR="004A44FC" w:rsidRPr="006F2485" w:rsidRDefault="004A44FC" w:rsidP="004A44FC">
            <w:pPr>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vAlign w:val="center"/>
          </w:tcPr>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Reieșind din angajamentul cu privire la nivelul maxim al taxelor vamale negociate în cadrul OMC</w:t>
            </w:r>
          </w:p>
          <w:p w:rsidR="004A44FC" w:rsidRPr="006F2485" w:rsidRDefault="004A44FC" w:rsidP="004A44FC">
            <w:pPr>
              <w:jc w:val="both"/>
              <w:rPr>
                <w:rFonts w:ascii="Times New Roman" w:eastAsia="Times New Roman" w:hAnsi="Times New Roman" w:cs="Times New Roman"/>
                <w:color w:val="000000"/>
                <w:sz w:val="20"/>
                <w:szCs w:val="20"/>
                <w:lang w:val="ro-RO"/>
              </w:rPr>
            </w:pPr>
            <w:r w:rsidRPr="006F2485">
              <w:rPr>
                <w:rFonts w:ascii="Times New Roman" w:eastAsia="Times New Roman" w:hAnsi="Times New Roman" w:cs="Times New Roman"/>
                <w:color w:val="000000"/>
                <w:sz w:val="20"/>
                <w:szCs w:val="20"/>
                <w:lang w:val="ro-RO"/>
              </w:rPr>
              <w:t>27.2 * 10% = 2.7 mii USD</w:t>
            </w:r>
          </w:p>
        </w:tc>
        <w:tc>
          <w:tcPr>
            <w:tcW w:w="3242" w:type="dxa"/>
            <w:gridSpan w:val="2"/>
            <w:vMerge/>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A2377E" w:rsidTr="00F24B67">
        <w:trPr>
          <w:trHeight w:val="77"/>
        </w:trPr>
        <w:tc>
          <w:tcPr>
            <w:tcW w:w="14479" w:type="dxa"/>
            <w:gridSpan w:val="7"/>
          </w:tcPr>
          <w:p w:rsidR="004A44FC" w:rsidRPr="006F2485" w:rsidRDefault="004A44FC" w:rsidP="004A44FC">
            <w:pPr>
              <w:tabs>
                <w:tab w:val="left" w:pos="2132"/>
              </w:tabs>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finanțelor publice și responsabilității bugetar-fiscale nr. 181/2014</w:t>
            </w:r>
          </w:p>
          <w:p w:rsidR="004A44FC" w:rsidRPr="006F2485" w:rsidRDefault="004A44FC" w:rsidP="004A44FC">
            <w:pPr>
              <w:tabs>
                <w:tab w:val="left" w:pos="2132"/>
              </w:tabs>
              <w:ind w:right="39"/>
              <w:jc w:val="both"/>
              <w:rPr>
                <w:rFonts w:ascii="Times New Roman" w:eastAsia="Calibri" w:hAnsi="Times New Roman" w:cs="Times New Roman"/>
                <w:b/>
                <w:bCs/>
                <w:sz w:val="20"/>
                <w:szCs w:val="20"/>
                <w:lang w:val="ro-RO" w:eastAsia="ru-RU"/>
              </w:rPr>
            </w:pPr>
          </w:p>
        </w:tc>
      </w:tr>
      <w:tr w:rsidR="004A44FC" w:rsidRPr="00A2377E" w:rsidTr="004552FF">
        <w:trPr>
          <w:trHeight w:val="77"/>
        </w:trPr>
        <w:tc>
          <w:tcPr>
            <w:tcW w:w="3139" w:type="dxa"/>
          </w:tcPr>
          <w:p w:rsidR="004A44FC" w:rsidRPr="00A2377E" w:rsidRDefault="004A44FC" w:rsidP="004A44FC">
            <w:pPr>
              <w:pStyle w:val="NormalWeb"/>
              <w:spacing w:after="0" w:line="240" w:lineRule="auto"/>
              <w:jc w:val="both"/>
              <w:rPr>
                <w:sz w:val="20"/>
                <w:szCs w:val="20"/>
              </w:rPr>
            </w:pPr>
            <w:r w:rsidRPr="00A2377E">
              <w:rPr>
                <w:rStyle w:val="Strong"/>
                <w:sz w:val="20"/>
                <w:szCs w:val="20"/>
              </w:rPr>
              <w:t>Articolul 66.</w:t>
            </w:r>
            <w:r w:rsidRPr="00A2377E">
              <w:rPr>
                <w:sz w:val="20"/>
                <w:szCs w:val="20"/>
              </w:rPr>
              <w:t> Gestionarea angajamentelor</w:t>
            </w:r>
          </w:p>
          <w:p w:rsidR="004A44FC" w:rsidRPr="00A2377E" w:rsidRDefault="004A44FC" w:rsidP="004A44FC">
            <w:pPr>
              <w:pStyle w:val="NormalWeb"/>
              <w:spacing w:after="0" w:line="240" w:lineRule="auto"/>
              <w:jc w:val="both"/>
              <w:rPr>
                <w:sz w:val="20"/>
                <w:szCs w:val="20"/>
              </w:rPr>
            </w:pPr>
            <w:r w:rsidRPr="00A2377E">
              <w:rPr>
                <w:sz w:val="20"/>
                <w:szCs w:val="20"/>
              </w:rPr>
              <w:t>(5) Se interzice încheierea de către autoritățile/instituțiile bugetare a contractelor cu efectuarea plăților anticipate (avans) pentru achiziționarea mărfurilor, serviciilor și lucrărilor, cu excepția:</w:t>
            </w:r>
          </w:p>
          <w:p w:rsidR="004A44FC" w:rsidRPr="00A2377E" w:rsidRDefault="004A44FC" w:rsidP="004A44FC">
            <w:pPr>
              <w:pStyle w:val="NormalWeb"/>
              <w:spacing w:after="0" w:line="240" w:lineRule="auto"/>
              <w:jc w:val="both"/>
              <w:rPr>
                <w:sz w:val="20"/>
                <w:szCs w:val="20"/>
              </w:rPr>
            </w:pPr>
            <w:r w:rsidRPr="00A2377E">
              <w:rPr>
                <w:sz w:val="20"/>
                <w:szCs w:val="20"/>
              </w:rPr>
              <w:t>a) lucrărilor de construcții și reparații capitale, a căror valoare nu depășește 10 la sută din limita anuală stabilită pe obiectiv în scopul organizării proceselor tehnologice și procurării de materiale și utilaj, în cazul în care contractele de antrepriză încheiate între beneficiari și antreprenori prevăd astfel, cu confirmarea ulterioară a sumelor plătite prin volume de lucrări executate efectiv pe parcursul anului de gestiune;</w:t>
            </w:r>
          </w:p>
          <w:p w:rsidR="004A44FC" w:rsidRPr="00A2377E" w:rsidRDefault="004A44FC" w:rsidP="004A44FC">
            <w:pPr>
              <w:pStyle w:val="NormalWeb"/>
              <w:spacing w:after="0" w:line="240" w:lineRule="auto"/>
              <w:jc w:val="both"/>
              <w:rPr>
                <w:sz w:val="20"/>
                <w:szCs w:val="20"/>
              </w:rPr>
            </w:pPr>
            <w:r w:rsidRPr="00A2377E">
              <w:rPr>
                <w:sz w:val="20"/>
                <w:szCs w:val="20"/>
              </w:rPr>
              <w:t>b) mărfurilor, serviciilor și lucrărilor care nu cad sub incidența Legii privind achizițiile publice.</w:t>
            </w:r>
          </w:p>
        </w:tc>
        <w:tc>
          <w:tcPr>
            <w:tcW w:w="3419" w:type="dxa"/>
          </w:tcPr>
          <w:p w:rsidR="004A44FC" w:rsidRPr="00A2377E" w:rsidRDefault="004A44FC" w:rsidP="004A44FC">
            <w:pPr>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 xml:space="preserve">Art. 66, alin.(5), să fie completat cu litera c), cu următorul conținut: </w:t>
            </w:r>
          </w:p>
          <w:p w:rsidR="004A44FC" w:rsidRPr="00A2377E" w:rsidRDefault="004A44FC" w:rsidP="004A44FC">
            <w:pPr>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„c) serviciile de organizare a tratamentului balneosanatorial al asiguraților și organizarea odihnei de vară a copiilor și adolescenților în sezonul estival.”</w:t>
            </w:r>
          </w:p>
        </w:tc>
        <w:tc>
          <w:tcPr>
            <w:tcW w:w="1530" w:type="dxa"/>
            <w:gridSpan w:val="2"/>
          </w:tcPr>
          <w:p w:rsidR="004A44FC" w:rsidRPr="00A2377E" w:rsidRDefault="004A44FC" w:rsidP="004A44FC">
            <w:pPr>
              <w:ind w:right="39"/>
              <w:jc w:val="both"/>
              <w:rPr>
                <w:rFonts w:ascii="Times New Roman" w:eastAsia="Calibri" w:hAnsi="Times New Roman" w:cs="Times New Roman"/>
                <w:bCs/>
                <w:sz w:val="20"/>
                <w:szCs w:val="20"/>
                <w:lang w:val="ro-RO" w:eastAsia="ru-RU"/>
              </w:rPr>
            </w:pPr>
            <w:r w:rsidRPr="00A2377E">
              <w:rPr>
                <w:rFonts w:ascii="Times New Roman" w:eastAsia="Calibri" w:hAnsi="Times New Roman" w:cs="Times New Roman"/>
                <w:bCs/>
                <w:sz w:val="20"/>
                <w:szCs w:val="20"/>
                <w:lang w:val="ro-RO" w:eastAsia="ru-RU"/>
              </w:rPr>
              <w:t>CNSM</w:t>
            </w:r>
          </w:p>
        </w:tc>
        <w:tc>
          <w:tcPr>
            <w:tcW w:w="3149" w:type="dxa"/>
          </w:tcPr>
          <w:p w:rsidR="004A44FC" w:rsidRPr="00A2377E" w:rsidRDefault="004A44FC" w:rsidP="004A44FC">
            <w:pPr>
              <w:tabs>
                <w:tab w:val="left" w:pos="851"/>
                <w:tab w:val="left" w:pos="990"/>
              </w:tabs>
              <w:jc w:val="both"/>
              <w:rPr>
                <w:rFonts w:ascii="Times New Roman" w:hAnsi="Times New Roman" w:cs="Times New Roman"/>
                <w:sz w:val="20"/>
                <w:szCs w:val="20"/>
                <w:lang w:val="ro-RO"/>
              </w:rPr>
            </w:pPr>
            <w:r w:rsidRPr="00A2377E">
              <w:rPr>
                <w:rFonts w:ascii="Times New Roman" w:hAnsi="Times New Roman" w:cs="Times New Roman"/>
                <w:bCs/>
                <w:sz w:val="20"/>
                <w:szCs w:val="20"/>
                <w:lang w:val="ro-RO"/>
              </w:rPr>
              <w:t xml:space="preserve">Propunem completarea cu prevederea privind acordarea, ca excepție, a </w:t>
            </w:r>
            <w:r w:rsidRPr="00A2377E">
              <w:rPr>
                <w:rFonts w:ascii="Times New Roman" w:hAnsi="Times New Roman" w:cs="Times New Roman"/>
                <w:sz w:val="20"/>
                <w:szCs w:val="20"/>
                <w:lang w:val="ro-RO"/>
              </w:rPr>
              <w:t xml:space="preserve">plăților anticipate (avans) </w:t>
            </w:r>
            <w:r w:rsidRPr="00A2377E">
              <w:rPr>
                <w:rFonts w:ascii="Times New Roman" w:hAnsi="Times New Roman" w:cs="Times New Roman"/>
                <w:sz w:val="20"/>
                <w:szCs w:val="20"/>
                <w:u w:val="single"/>
                <w:lang w:val="ro-RO"/>
              </w:rPr>
              <w:t xml:space="preserve">în mărime de cel puțin 75% </w:t>
            </w:r>
            <w:r w:rsidRPr="00A2377E">
              <w:rPr>
                <w:rFonts w:ascii="Times New Roman" w:hAnsi="Times New Roman" w:cs="Times New Roman"/>
                <w:sz w:val="20"/>
                <w:szCs w:val="20"/>
                <w:lang w:val="ro-RO"/>
              </w:rPr>
              <w:t xml:space="preserve">pentru </w:t>
            </w:r>
            <w:r w:rsidRPr="00A2377E">
              <w:rPr>
                <w:rFonts w:ascii="Times New Roman" w:hAnsi="Times New Roman" w:cs="Times New Roman"/>
                <w:sz w:val="20"/>
                <w:szCs w:val="20"/>
                <w:lang w:val="ro-RO"/>
              </w:rPr>
              <w:pgNum/>
            </w:r>
            <w:r w:rsidRPr="00A2377E">
              <w:rPr>
                <w:rFonts w:ascii="Times New Roman" w:hAnsi="Times New Roman" w:cs="Times New Roman"/>
                <w:sz w:val="20"/>
                <w:szCs w:val="20"/>
                <w:lang w:val="ro-RO"/>
              </w:rPr>
              <w:t>ee ace</w:t>
            </w:r>
            <w:r w:rsidRPr="00A2377E">
              <w:rPr>
                <w:rFonts w:ascii="Times New Roman" w:hAnsi="Times New Roman" w:cs="Times New Roman"/>
                <w:sz w:val="20"/>
                <w:szCs w:val="20"/>
                <w:lang w:val="ro-RO"/>
              </w:rPr>
              <w:pgNum/>
            </w:r>
            <w:r w:rsidRPr="00A2377E">
              <w:rPr>
                <w:rFonts w:ascii="Times New Roman" w:hAnsi="Times New Roman" w:cs="Times New Roman"/>
                <w:sz w:val="20"/>
                <w:szCs w:val="20"/>
                <w:lang w:val="ro-RO"/>
              </w:rPr>
              <w:t xml:space="preserve">ile care au ca obiect servicii de organizare a tratamentului balneosanatorial al asigurărilor și a odihnei și întremării sănătății copiilor și adolescenților în sezonul estival întru asigurarea organizării conforme a odihnei/tratamentului categoriilor de populație menționate. Cu regret, norma juridică actuală interzice încheierea de către autoritățile/instituțiile bugetare a contractelor cu efectuarea plăților anticipate (avans) pentru achiziționarea mărfurilor, serviciilor și lucrărilor de organizare a tratamentului balneosanatorial și odihna de vară a copiilor în sezonul estival, </w:t>
            </w:r>
            <w:r w:rsidRPr="00A2377E">
              <w:rPr>
                <w:rFonts w:ascii="Times New Roman" w:hAnsi="Times New Roman" w:cs="Times New Roman"/>
                <w:sz w:val="20"/>
                <w:szCs w:val="20"/>
                <w:lang w:val="ro-RO"/>
              </w:rPr>
              <w:pgNum/>
            </w:r>
            <w:r w:rsidRPr="00A2377E">
              <w:rPr>
                <w:rFonts w:ascii="Times New Roman" w:hAnsi="Times New Roman" w:cs="Times New Roman"/>
                <w:sz w:val="20"/>
                <w:szCs w:val="20"/>
                <w:lang w:val="ro-RO"/>
              </w:rPr>
              <w:t>ee ace pune în pericol activitatea acestor instituții din lipsa surselor financiare respective. Este imposibilă organizarea odihnei de vară a copiilor și adolescenților fără efectuarea plăților anticipate (avans) către entitățile care activează sezonier (în perioada de vară), precum și stațiunile balneoclimaterice, care nu efectuează alte genuri de activitate și nu dispun de capital de rezervă pentru a organiza tratamentul balneosanatorial și odihna de vară a copiilor și adolescenților din familiile defavorizate, familiile cu mulți copii.</w:t>
            </w:r>
          </w:p>
        </w:tc>
        <w:tc>
          <w:tcPr>
            <w:tcW w:w="3242" w:type="dxa"/>
            <w:gridSpan w:val="2"/>
          </w:tcPr>
          <w:p w:rsidR="004A44FC" w:rsidRPr="00A2377E" w:rsidRDefault="00A2377E" w:rsidP="004A44FC">
            <w:pPr>
              <w:ind w:right="39"/>
              <w:jc w:val="both"/>
              <w:rPr>
                <w:rFonts w:ascii="Times New Roman" w:eastAsia="Calibri" w:hAnsi="Times New Roman" w:cs="Times New Roman"/>
                <w:bCs/>
                <w:sz w:val="20"/>
                <w:szCs w:val="20"/>
                <w:highlight w:val="cyan"/>
                <w:lang w:val="en-US" w:eastAsia="ru-RU"/>
              </w:rPr>
            </w:pPr>
            <w:r w:rsidRPr="00A2377E">
              <w:rPr>
                <w:rFonts w:ascii="Times New Roman" w:hAnsi="Times New Roman" w:cs="Times New Roman"/>
                <w:sz w:val="20"/>
                <w:szCs w:val="20"/>
                <w:lang w:val="en-US"/>
              </w:rPr>
              <w:t>Propunerea urmează a fi examinată în</w:t>
            </w:r>
            <w:r w:rsidRPr="00A2377E">
              <w:rPr>
                <w:rFonts w:ascii="Times New Roman" w:hAnsi="Times New Roman" w:cs="Times New Roman"/>
                <w:spacing w:val="11"/>
                <w:sz w:val="20"/>
                <w:szCs w:val="20"/>
                <w:lang w:val="en-US"/>
              </w:rPr>
              <w:t xml:space="preserve"> </w:t>
            </w:r>
            <w:r w:rsidRPr="00A2377E">
              <w:rPr>
                <w:rFonts w:ascii="Times New Roman" w:hAnsi="Times New Roman" w:cs="Times New Roman"/>
                <w:sz w:val="20"/>
                <w:szCs w:val="20"/>
                <w:lang w:val="en-US"/>
              </w:rPr>
              <w:t>cadrul</w:t>
            </w:r>
            <w:r w:rsidRPr="00A2377E">
              <w:rPr>
                <w:rFonts w:ascii="Times New Roman" w:hAnsi="Times New Roman" w:cs="Times New Roman"/>
                <w:spacing w:val="7"/>
                <w:sz w:val="20"/>
                <w:szCs w:val="20"/>
                <w:lang w:val="en-US"/>
              </w:rPr>
              <w:t xml:space="preserve"> </w:t>
            </w:r>
            <w:r w:rsidRPr="00A2377E">
              <w:rPr>
                <w:rFonts w:ascii="Times New Roman" w:hAnsi="Times New Roman" w:cs="Times New Roman"/>
                <w:sz w:val="20"/>
                <w:szCs w:val="20"/>
                <w:lang w:val="en-US"/>
              </w:rPr>
              <w:t>următorului</w:t>
            </w:r>
            <w:r w:rsidRPr="00A2377E">
              <w:rPr>
                <w:rFonts w:ascii="Times New Roman" w:hAnsi="Times New Roman" w:cs="Times New Roman"/>
                <w:spacing w:val="7"/>
                <w:sz w:val="20"/>
                <w:szCs w:val="20"/>
                <w:lang w:val="en-US"/>
              </w:rPr>
              <w:t xml:space="preserve"> </w:t>
            </w:r>
            <w:r w:rsidRPr="00A2377E">
              <w:rPr>
                <w:rFonts w:ascii="Times New Roman" w:hAnsi="Times New Roman" w:cs="Times New Roman"/>
                <w:sz w:val="20"/>
                <w:szCs w:val="20"/>
                <w:lang w:val="en-US"/>
              </w:rPr>
              <w:t>exercițiu</w:t>
            </w:r>
            <w:r w:rsidRPr="00A2377E">
              <w:rPr>
                <w:rFonts w:ascii="Times New Roman" w:hAnsi="Times New Roman" w:cs="Times New Roman"/>
                <w:spacing w:val="19"/>
                <w:sz w:val="20"/>
                <w:szCs w:val="20"/>
                <w:lang w:val="en-US"/>
              </w:rPr>
              <w:t xml:space="preserve"> </w:t>
            </w:r>
            <w:r w:rsidRPr="00A2377E">
              <w:rPr>
                <w:rFonts w:ascii="Times New Roman" w:hAnsi="Times New Roman" w:cs="Times New Roman"/>
                <w:sz w:val="20"/>
                <w:szCs w:val="20"/>
                <w:lang w:val="en-US"/>
              </w:rPr>
              <w:t>de</w:t>
            </w:r>
            <w:r w:rsidRPr="00A2377E">
              <w:rPr>
                <w:rFonts w:ascii="Times New Roman" w:hAnsi="Times New Roman" w:cs="Times New Roman"/>
                <w:spacing w:val="4"/>
                <w:sz w:val="20"/>
                <w:szCs w:val="20"/>
                <w:lang w:val="en-US"/>
              </w:rPr>
              <w:t xml:space="preserve"> </w:t>
            </w:r>
            <w:r w:rsidRPr="00A2377E">
              <w:rPr>
                <w:rFonts w:ascii="Times New Roman" w:hAnsi="Times New Roman" w:cs="Times New Roman"/>
                <w:sz w:val="20"/>
                <w:szCs w:val="20"/>
                <w:lang w:val="en-US"/>
              </w:rPr>
              <w:t>ajustare</w:t>
            </w:r>
            <w:r w:rsidRPr="00A2377E">
              <w:rPr>
                <w:rFonts w:ascii="Times New Roman" w:hAnsi="Times New Roman" w:cs="Times New Roman"/>
                <w:spacing w:val="5"/>
                <w:sz w:val="20"/>
                <w:szCs w:val="20"/>
                <w:lang w:val="en-US"/>
              </w:rPr>
              <w:t xml:space="preserve"> </w:t>
            </w:r>
            <w:r w:rsidRPr="00A2377E">
              <w:rPr>
                <w:rFonts w:ascii="Times New Roman" w:hAnsi="Times New Roman" w:cs="Times New Roman"/>
                <w:sz w:val="20"/>
                <w:szCs w:val="20"/>
                <w:lang w:val="en-US"/>
              </w:rPr>
              <w:t>a</w:t>
            </w:r>
            <w:r w:rsidRPr="00A2377E">
              <w:rPr>
                <w:rFonts w:ascii="Times New Roman" w:hAnsi="Times New Roman" w:cs="Times New Roman"/>
                <w:spacing w:val="8"/>
                <w:sz w:val="20"/>
                <w:szCs w:val="20"/>
                <w:lang w:val="en-US"/>
              </w:rPr>
              <w:t xml:space="preserve"> </w:t>
            </w:r>
            <w:r w:rsidRPr="00A2377E">
              <w:rPr>
                <w:rFonts w:ascii="Times New Roman" w:hAnsi="Times New Roman" w:cs="Times New Roman"/>
                <w:sz w:val="20"/>
                <w:szCs w:val="20"/>
                <w:lang w:val="en-US"/>
              </w:rPr>
              <w:t>legislației</w:t>
            </w:r>
          </w:p>
        </w:tc>
      </w:tr>
      <w:tr w:rsidR="004A44FC" w:rsidRPr="00A2377E" w:rsidTr="004552FF">
        <w:trPr>
          <w:trHeight w:val="77"/>
        </w:trPr>
        <w:tc>
          <w:tcPr>
            <w:tcW w:w="3139" w:type="dxa"/>
          </w:tcPr>
          <w:p w:rsidR="004A44FC" w:rsidRPr="00A2377E" w:rsidRDefault="004A44FC" w:rsidP="004A44FC">
            <w:pPr>
              <w:pStyle w:val="NormalWeb"/>
              <w:spacing w:after="0" w:line="240" w:lineRule="auto"/>
              <w:jc w:val="both"/>
              <w:rPr>
                <w:sz w:val="20"/>
                <w:szCs w:val="20"/>
              </w:rPr>
            </w:pPr>
            <w:r w:rsidRPr="00A2377E">
              <w:rPr>
                <w:rStyle w:val="Strong"/>
                <w:sz w:val="20"/>
                <w:szCs w:val="20"/>
              </w:rPr>
              <w:t>Articolul 66.</w:t>
            </w:r>
            <w:r w:rsidRPr="00A2377E">
              <w:rPr>
                <w:sz w:val="20"/>
                <w:szCs w:val="20"/>
              </w:rPr>
              <w:t> Gestionarea angajamentelor</w:t>
            </w:r>
          </w:p>
          <w:p w:rsidR="004A44FC" w:rsidRPr="00A2377E" w:rsidRDefault="004A44FC" w:rsidP="004A44FC">
            <w:pPr>
              <w:jc w:val="both"/>
              <w:rPr>
                <w:rStyle w:val="Strong"/>
                <w:rFonts w:ascii="Times New Roman" w:hAnsi="Times New Roman" w:cs="Times New Roman"/>
                <w:b w:val="0"/>
                <w:bCs w:val="0"/>
                <w:sz w:val="20"/>
                <w:szCs w:val="20"/>
                <w:lang w:val="ro-RO"/>
              </w:rPr>
            </w:pPr>
          </w:p>
        </w:tc>
        <w:tc>
          <w:tcPr>
            <w:tcW w:w="3419" w:type="dxa"/>
          </w:tcPr>
          <w:p w:rsidR="004A44FC" w:rsidRPr="00A2377E" w:rsidRDefault="004A44FC" w:rsidP="004A44FC">
            <w:pPr>
              <w:tabs>
                <w:tab w:val="left" w:pos="291"/>
              </w:tabs>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 xml:space="preserve">Se propune complectarea listei excepțiilor din regula generală prevăzută la art. 66, alin. (5) din Legea finanţelor publice şi responsabilităţii bugetar-fiscale nr. 181/2014, cu litera c) cu următorul cuprins: </w:t>
            </w:r>
          </w:p>
          <w:p w:rsidR="004A44FC" w:rsidRPr="00A2377E" w:rsidRDefault="004A44FC" w:rsidP="004A44FC">
            <w:pPr>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 xml:space="preserve">  “c) serviciilor de organizare a tratamentului balneosanatorial și organizarea odihnei de vară a copiilor și adolescenților în sezonul estival.”</w:t>
            </w:r>
          </w:p>
        </w:tc>
        <w:tc>
          <w:tcPr>
            <w:tcW w:w="1530" w:type="dxa"/>
            <w:gridSpan w:val="2"/>
          </w:tcPr>
          <w:p w:rsidR="004A44FC" w:rsidRPr="00A2377E" w:rsidRDefault="004A44FC" w:rsidP="004A44FC">
            <w:pPr>
              <w:ind w:right="39"/>
              <w:jc w:val="both"/>
              <w:rPr>
                <w:rFonts w:ascii="Times New Roman" w:eastAsia="Calibri" w:hAnsi="Times New Roman" w:cs="Times New Roman"/>
                <w:bCs/>
                <w:sz w:val="20"/>
                <w:szCs w:val="20"/>
                <w:lang w:val="ro-RO" w:eastAsia="ru-RU"/>
              </w:rPr>
            </w:pPr>
            <w:r w:rsidRPr="00A2377E">
              <w:rPr>
                <w:rFonts w:ascii="Times New Roman" w:eastAsia="Calibri" w:hAnsi="Times New Roman" w:cs="Times New Roman"/>
                <w:bCs/>
                <w:sz w:val="20"/>
                <w:szCs w:val="20"/>
                <w:lang w:val="ro-RO" w:eastAsia="ru-RU"/>
              </w:rPr>
              <w:t>MMPS</w:t>
            </w:r>
          </w:p>
        </w:tc>
        <w:tc>
          <w:tcPr>
            <w:tcW w:w="3149" w:type="dxa"/>
          </w:tcPr>
          <w:p w:rsidR="004A44FC" w:rsidRPr="00A2377E" w:rsidRDefault="004A44FC" w:rsidP="004A44FC">
            <w:pPr>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Norma juridică, stipulată în Legea finanțelor publice și responsabilității bugetar-fiscale nr. 181/2014 și Legea privind achizițiile publice nr. l3l/2015, interzice încheierea de autoritățile/instituțiile bugetare a contractelor cu efectuarea plăților anticipate (avans) pentru achiziționarea mărfurilor, serviciilor și lucrărilor de organizare a tratamentului balneosanatorial și odihna de vară a copiilor și adolescenților în sezonul estival – Cod CPV 85000000-9 servicii de sănătate și servicii de asistență socială.</w:t>
            </w:r>
          </w:p>
          <w:p w:rsidR="004A44FC" w:rsidRPr="00A2377E" w:rsidRDefault="004A44FC" w:rsidP="004A44FC">
            <w:pPr>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Totodată, informăm că norma juridică sus-menționată pune în pericol organizarea tratamentului balneosanatorial și odihna de vară a copiilor și adolescenților din familiile socialmente vulnerabile, familiile cu venituri mici, familiile cu mulți copii din cauză că este complicat de organizat și de asigurat pregătirea stațiiunilor de sezonul estival pentru odihna de vară a copiilor și adolescenților fără efectuarea plăților anticipate (avans) catre entitațile economice, care activează sezonier (în perioada de vară), precum și către stațiunile balneoclimaterice, care nu efectuează alte genuri de activitate și nu dispun de capital de reserve. (scrisoarea Confederației Naționale a Sindicatelor din Moldova nr. 06-07/171 din 28.02.2022).</w:t>
            </w:r>
          </w:p>
        </w:tc>
        <w:tc>
          <w:tcPr>
            <w:tcW w:w="3242" w:type="dxa"/>
            <w:gridSpan w:val="2"/>
          </w:tcPr>
          <w:p w:rsidR="004A44FC" w:rsidRPr="00A2377E" w:rsidRDefault="00A2377E" w:rsidP="004A44FC">
            <w:pPr>
              <w:ind w:right="39"/>
              <w:jc w:val="both"/>
              <w:rPr>
                <w:rFonts w:ascii="Times New Roman" w:eastAsia="Calibri" w:hAnsi="Times New Roman" w:cs="Times New Roman"/>
                <w:bCs/>
                <w:sz w:val="20"/>
                <w:szCs w:val="20"/>
                <w:lang w:val="ro-RO" w:eastAsia="ru-RU"/>
              </w:rPr>
            </w:pPr>
            <w:r w:rsidRPr="00A2377E">
              <w:rPr>
                <w:rFonts w:ascii="Times New Roman" w:hAnsi="Times New Roman" w:cs="Times New Roman"/>
                <w:sz w:val="20"/>
                <w:szCs w:val="20"/>
                <w:lang w:val="en-US"/>
              </w:rPr>
              <w:t>Propunerea urmează a fi examinată în</w:t>
            </w:r>
            <w:r w:rsidRPr="00A2377E">
              <w:rPr>
                <w:rFonts w:ascii="Times New Roman" w:hAnsi="Times New Roman" w:cs="Times New Roman"/>
                <w:spacing w:val="11"/>
                <w:sz w:val="20"/>
                <w:szCs w:val="20"/>
                <w:lang w:val="en-US"/>
              </w:rPr>
              <w:t xml:space="preserve"> </w:t>
            </w:r>
            <w:r w:rsidRPr="00A2377E">
              <w:rPr>
                <w:rFonts w:ascii="Times New Roman" w:hAnsi="Times New Roman" w:cs="Times New Roman"/>
                <w:sz w:val="20"/>
                <w:szCs w:val="20"/>
                <w:lang w:val="en-US"/>
              </w:rPr>
              <w:t>cadrul</w:t>
            </w:r>
            <w:r w:rsidRPr="00A2377E">
              <w:rPr>
                <w:rFonts w:ascii="Times New Roman" w:hAnsi="Times New Roman" w:cs="Times New Roman"/>
                <w:spacing w:val="7"/>
                <w:sz w:val="20"/>
                <w:szCs w:val="20"/>
                <w:lang w:val="en-US"/>
              </w:rPr>
              <w:t xml:space="preserve"> </w:t>
            </w:r>
            <w:r w:rsidRPr="00A2377E">
              <w:rPr>
                <w:rFonts w:ascii="Times New Roman" w:hAnsi="Times New Roman" w:cs="Times New Roman"/>
                <w:sz w:val="20"/>
                <w:szCs w:val="20"/>
                <w:lang w:val="en-US"/>
              </w:rPr>
              <w:t>următorului</w:t>
            </w:r>
            <w:r w:rsidRPr="00A2377E">
              <w:rPr>
                <w:rFonts w:ascii="Times New Roman" w:hAnsi="Times New Roman" w:cs="Times New Roman"/>
                <w:spacing w:val="7"/>
                <w:sz w:val="20"/>
                <w:szCs w:val="20"/>
                <w:lang w:val="en-US"/>
              </w:rPr>
              <w:t xml:space="preserve"> </w:t>
            </w:r>
            <w:r w:rsidRPr="00A2377E">
              <w:rPr>
                <w:rFonts w:ascii="Times New Roman" w:hAnsi="Times New Roman" w:cs="Times New Roman"/>
                <w:sz w:val="20"/>
                <w:szCs w:val="20"/>
                <w:lang w:val="en-US"/>
              </w:rPr>
              <w:t>exercițiu</w:t>
            </w:r>
            <w:r w:rsidRPr="00A2377E">
              <w:rPr>
                <w:rFonts w:ascii="Times New Roman" w:hAnsi="Times New Roman" w:cs="Times New Roman"/>
                <w:spacing w:val="19"/>
                <w:sz w:val="20"/>
                <w:szCs w:val="20"/>
                <w:lang w:val="en-US"/>
              </w:rPr>
              <w:t xml:space="preserve"> </w:t>
            </w:r>
            <w:r w:rsidRPr="00A2377E">
              <w:rPr>
                <w:rFonts w:ascii="Times New Roman" w:hAnsi="Times New Roman" w:cs="Times New Roman"/>
                <w:sz w:val="20"/>
                <w:szCs w:val="20"/>
                <w:lang w:val="en-US"/>
              </w:rPr>
              <w:t>de</w:t>
            </w:r>
            <w:r w:rsidRPr="00A2377E">
              <w:rPr>
                <w:rFonts w:ascii="Times New Roman" w:hAnsi="Times New Roman" w:cs="Times New Roman"/>
                <w:spacing w:val="4"/>
                <w:sz w:val="20"/>
                <w:szCs w:val="20"/>
                <w:lang w:val="en-US"/>
              </w:rPr>
              <w:t xml:space="preserve"> </w:t>
            </w:r>
            <w:r w:rsidRPr="00A2377E">
              <w:rPr>
                <w:rFonts w:ascii="Times New Roman" w:hAnsi="Times New Roman" w:cs="Times New Roman"/>
                <w:sz w:val="20"/>
                <w:szCs w:val="20"/>
                <w:lang w:val="en-US"/>
              </w:rPr>
              <w:t>ajustare</w:t>
            </w:r>
            <w:r w:rsidRPr="00A2377E">
              <w:rPr>
                <w:rFonts w:ascii="Times New Roman" w:hAnsi="Times New Roman" w:cs="Times New Roman"/>
                <w:spacing w:val="5"/>
                <w:sz w:val="20"/>
                <w:szCs w:val="20"/>
                <w:lang w:val="en-US"/>
              </w:rPr>
              <w:t xml:space="preserve"> </w:t>
            </w:r>
            <w:r w:rsidRPr="00A2377E">
              <w:rPr>
                <w:rFonts w:ascii="Times New Roman" w:hAnsi="Times New Roman" w:cs="Times New Roman"/>
                <w:sz w:val="20"/>
                <w:szCs w:val="20"/>
                <w:lang w:val="en-US"/>
              </w:rPr>
              <w:t>a</w:t>
            </w:r>
            <w:r w:rsidRPr="00A2377E">
              <w:rPr>
                <w:rFonts w:ascii="Times New Roman" w:hAnsi="Times New Roman" w:cs="Times New Roman"/>
                <w:spacing w:val="8"/>
                <w:sz w:val="20"/>
                <w:szCs w:val="20"/>
                <w:lang w:val="en-US"/>
              </w:rPr>
              <w:t xml:space="preserve"> </w:t>
            </w:r>
            <w:r w:rsidRPr="00A2377E">
              <w:rPr>
                <w:rFonts w:ascii="Times New Roman" w:hAnsi="Times New Roman" w:cs="Times New Roman"/>
                <w:sz w:val="20"/>
                <w:szCs w:val="20"/>
                <w:lang w:val="en-US"/>
              </w:rPr>
              <w:t>legislației</w:t>
            </w:r>
          </w:p>
        </w:tc>
      </w:tr>
      <w:tr w:rsidR="004A44FC" w:rsidRPr="00A2377E" w:rsidTr="004552FF">
        <w:trPr>
          <w:trHeight w:val="77"/>
        </w:trPr>
        <w:tc>
          <w:tcPr>
            <w:tcW w:w="3139" w:type="dxa"/>
          </w:tcPr>
          <w:p w:rsidR="004A44FC" w:rsidRPr="00A2377E" w:rsidRDefault="004A44FC" w:rsidP="004A44FC">
            <w:pPr>
              <w:pStyle w:val="NormalWeb"/>
              <w:spacing w:after="0" w:line="240" w:lineRule="auto"/>
              <w:jc w:val="both"/>
              <w:rPr>
                <w:sz w:val="20"/>
                <w:szCs w:val="20"/>
              </w:rPr>
            </w:pPr>
            <w:r w:rsidRPr="00A2377E">
              <w:rPr>
                <w:rStyle w:val="Strong"/>
                <w:sz w:val="20"/>
                <w:szCs w:val="20"/>
              </w:rPr>
              <w:t>Articolul 66.</w:t>
            </w:r>
            <w:r w:rsidRPr="00A2377E">
              <w:rPr>
                <w:sz w:val="20"/>
                <w:szCs w:val="20"/>
              </w:rPr>
              <w:t>  Gestionarea angajamentelor</w:t>
            </w:r>
          </w:p>
          <w:p w:rsidR="004A44FC" w:rsidRPr="00A2377E" w:rsidRDefault="004A44FC" w:rsidP="004A44FC">
            <w:pPr>
              <w:jc w:val="both"/>
              <w:rPr>
                <w:rFonts w:ascii="Times New Roman" w:hAnsi="Times New Roman" w:cs="Times New Roman"/>
                <w:sz w:val="20"/>
                <w:szCs w:val="20"/>
                <w:lang w:val="ro-RO"/>
              </w:rPr>
            </w:pPr>
          </w:p>
        </w:tc>
        <w:tc>
          <w:tcPr>
            <w:tcW w:w="3419" w:type="dxa"/>
          </w:tcPr>
          <w:p w:rsidR="004A44FC" w:rsidRPr="00A2377E" w:rsidRDefault="004A44FC" w:rsidP="004A44FC">
            <w:pPr>
              <w:tabs>
                <w:tab w:val="left" w:pos="291"/>
              </w:tabs>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„(7) Prin derogare de la prevederile alin.(6) termenul de 60 de zile nu se aplică în cazul contractelor încheiate conform prevederilor art.5) lit.l) din Legea nr.131/2015 privind achizițiile publice.”.</w:t>
            </w:r>
          </w:p>
        </w:tc>
        <w:tc>
          <w:tcPr>
            <w:tcW w:w="1530" w:type="dxa"/>
            <w:gridSpan w:val="2"/>
          </w:tcPr>
          <w:p w:rsidR="004A44FC" w:rsidRPr="00A2377E" w:rsidRDefault="004A44FC" w:rsidP="004A44FC">
            <w:pPr>
              <w:ind w:right="39"/>
              <w:jc w:val="both"/>
              <w:rPr>
                <w:rFonts w:ascii="Times New Roman" w:eastAsia="Calibri" w:hAnsi="Times New Roman" w:cs="Times New Roman"/>
                <w:bCs/>
                <w:sz w:val="20"/>
                <w:szCs w:val="20"/>
                <w:lang w:val="ro-RO" w:eastAsia="ru-RU"/>
              </w:rPr>
            </w:pPr>
            <w:r w:rsidRPr="00A2377E">
              <w:rPr>
                <w:rFonts w:ascii="Times New Roman" w:eastAsia="Calibri" w:hAnsi="Times New Roman" w:cs="Times New Roman"/>
                <w:bCs/>
                <w:sz w:val="20"/>
                <w:szCs w:val="20"/>
                <w:lang w:val="ro-RO" w:eastAsia="ru-RU"/>
              </w:rPr>
              <w:t>Ministerul Apărării</w:t>
            </w:r>
          </w:p>
        </w:tc>
        <w:tc>
          <w:tcPr>
            <w:tcW w:w="3149" w:type="dxa"/>
          </w:tcPr>
          <w:p w:rsidR="004A44FC" w:rsidRPr="00A2377E" w:rsidRDefault="004A44FC" w:rsidP="004A44FC">
            <w:pPr>
              <w:jc w:val="both"/>
              <w:rPr>
                <w:rFonts w:ascii="Times New Roman" w:hAnsi="Times New Roman" w:cs="Times New Roman"/>
                <w:sz w:val="20"/>
                <w:szCs w:val="20"/>
                <w:lang w:val="ro-RO"/>
              </w:rPr>
            </w:pPr>
            <w:r w:rsidRPr="00A2377E">
              <w:rPr>
                <w:rFonts w:ascii="Times New Roman" w:hAnsi="Times New Roman" w:cs="Times New Roman"/>
                <w:sz w:val="20"/>
                <w:szCs w:val="20"/>
                <w:lang w:val="ro-RO"/>
              </w:rPr>
              <w:t>Conform Legii nr.257/2020 cu privire la modificarea unor acte normative, a fost modificată Legea finanţelor publice şi responsabilităţii bugetar-fiscale nr.181/2014, în speţă art. 66 a fost completat cu un aliniat nou (6) care prevede că termenul stipulat în contract pentru executarea obligaţiilor persoanelor fizice sau juridice faţă de autoritatea/instituţia bugetară pentru livrarea bunurilor, prestarea serviciilor şi executarea lucrărilor în mărimea plăţii anticipate (avansului) nu poate depăşi 60 de zile de la data primirii avansului. Totodată, conform prevederilor alin.(5) din acelaşi articol, se interzice încheierea de către autorităţile/instituţiile bugetare a contractelor cu efectuarea plăţilor anticipate (avans) pentru achiziţionarea mărfurilor, serviciilor şi lucrărilor, cu excepţia: b) mărfurilor, serviciilor şi lucrărilor care nu cad sub incidenţa Legii privind achiziţiile publice. Articolul 5 din Legea nr.131/2015 privind achiziţiile publice prevede lista exhaustivă a contractelor care nu cad sub incidenţa acesteia. Condițiile ce au impus înaintarea acestei propuneri reiese din faptul că achiziţiile prevăzute la art.5 lit.l) din Legea achiziţiilor publice, sunt complexe. Acest proces este unul de durată, cum ar fi: producerea, inspectarea, testarea prealabilă, obţinerea unui număr mare de autorizări pentru exportul/importul acestora şi în final livrarea. În acelaşi timp, vânzările acestor bunuri se află sub control strict al statului în care sunt autorizați producătorii și stabiliţi furnizorii, care solicită plata anticipată a bunurilor. Toate aceste etape menţionate, cumulativ depăşesc cu mult termenul de 60 de zile. În unele cazuri, din experiențele anterioare, poate dura și peste un an de zile. Aprobarea proiectului prenotat vine să elimine bariera tehnico-juridică cât și instituțională, prin care părțile contractante le întâmpină la executarea clauzelor contractuale. Astfel, în majoritatea cazurilor, autoritatea contractantă este nevoită să prelungească termenele de valabilitatea a contractelor, însă nu și termenele de livrare, astfel, în aceste circumstanțe, vânzătorul/furnizorul achită penalități pentru încălcarea termenelor de livrare a bunurilor. Concomitent, în aceste condiții, operatorii economici, în special partenerii străini sunt rezervați în a stabili relații de colaborare cu autoritățile contractante din Republica Moldova, prin prisma negocierii unui eventual contract benefic pentru autoritățile statului, dat fiind termenul extrem de mic pentru a se încadra în executarea obligațiilor contractuale. În consecință, statul Republica Moldova prin intermediul organelor centrale de specialitate, în cazul din speță Ministerul Apărării pierde oportunitatea majoră de asigurare cu bunuri necesare în procesul de dezvoltare a capabilităților militare, acțiuni stabilite în Planului de dezvoltare a capabilităţilor militare ale Armatei Naţionale pe termen lung (2020- 2030), aprobat prin Decretul Preşedintelui Republicii Moldova, elaborat în baza Hotărîrii Parlamentului nr.134/2018 privind aprobarea Strategiei naționale de apărare și Planului de acțiuni privind implementarea strategiei</w:t>
            </w:r>
          </w:p>
        </w:tc>
        <w:tc>
          <w:tcPr>
            <w:tcW w:w="3242" w:type="dxa"/>
            <w:gridSpan w:val="2"/>
          </w:tcPr>
          <w:p w:rsidR="004A44FC" w:rsidRPr="006F2485" w:rsidRDefault="00A2377E" w:rsidP="004A44FC">
            <w:pPr>
              <w:ind w:right="39"/>
              <w:jc w:val="both"/>
              <w:rPr>
                <w:rFonts w:ascii="Times New Roman" w:eastAsia="Calibri" w:hAnsi="Times New Roman" w:cs="Times New Roman"/>
                <w:bCs/>
                <w:sz w:val="20"/>
                <w:szCs w:val="20"/>
                <w:highlight w:val="cyan"/>
                <w:lang w:val="ro-RO" w:eastAsia="ru-RU"/>
              </w:rPr>
            </w:pPr>
            <w:r w:rsidRPr="00A2377E">
              <w:rPr>
                <w:rFonts w:ascii="Times New Roman" w:hAnsi="Times New Roman" w:cs="Times New Roman"/>
                <w:sz w:val="20"/>
                <w:szCs w:val="20"/>
                <w:lang w:val="en-US"/>
              </w:rPr>
              <w:t>Propunerea urmează a fi examinată în</w:t>
            </w:r>
            <w:r w:rsidRPr="00A2377E">
              <w:rPr>
                <w:rFonts w:ascii="Times New Roman" w:hAnsi="Times New Roman" w:cs="Times New Roman"/>
                <w:spacing w:val="11"/>
                <w:sz w:val="20"/>
                <w:szCs w:val="20"/>
                <w:lang w:val="en-US"/>
              </w:rPr>
              <w:t xml:space="preserve"> </w:t>
            </w:r>
            <w:r w:rsidRPr="00A2377E">
              <w:rPr>
                <w:rFonts w:ascii="Times New Roman" w:hAnsi="Times New Roman" w:cs="Times New Roman"/>
                <w:sz w:val="20"/>
                <w:szCs w:val="20"/>
                <w:lang w:val="en-US"/>
              </w:rPr>
              <w:t>cadrul</w:t>
            </w:r>
            <w:r w:rsidRPr="00A2377E">
              <w:rPr>
                <w:rFonts w:ascii="Times New Roman" w:hAnsi="Times New Roman" w:cs="Times New Roman"/>
                <w:spacing w:val="7"/>
                <w:sz w:val="20"/>
                <w:szCs w:val="20"/>
                <w:lang w:val="en-US"/>
              </w:rPr>
              <w:t xml:space="preserve"> </w:t>
            </w:r>
            <w:r w:rsidRPr="00A2377E">
              <w:rPr>
                <w:rFonts w:ascii="Times New Roman" w:hAnsi="Times New Roman" w:cs="Times New Roman"/>
                <w:sz w:val="20"/>
                <w:szCs w:val="20"/>
                <w:lang w:val="en-US"/>
              </w:rPr>
              <w:t>următorului</w:t>
            </w:r>
            <w:r w:rsidRPr="00A2377E">
              <w:rPr>
                <w:rFonts w:ascii="Times New Roman" w:hAnsi="Times New Roman" w:cs="Times New Roman"/>
                <w:spacing w:val="7"/>
                <w:sz w:val="20"/>
                <w:szCs w:val="20"/>
                <w:lang w:val="en-US"/>
              </w:rPr>
              <w:t xml:space="preserve"> </w:t>
            </w:r>
            <w:r w:rsidRPr="00A2377E">
              <w:rPr>
                <w:rFonts w:ascii="Times New Roman" w:hAnsi="Times New Roman" w:cs="Times New Roman"/>
                <w:sz w:val="20"/>
                <w:szCs w:val="20"/>
                <w:lang w:val="en-US"/>
              </w:rPr>
              <w:t>exercițiu</w:t>
            </w:r>
            <w:r w:rsidRPr="00A2377E">
              <w:rPr>
                <w:rFonts w:ascii="Times New Roman" w:hAnsi="Times New Roman" w:cs="Times New Roman"/>
                <w:spacing w:val="19"/>
                <w:sz w:val="20"/>
                <w:szCs w:val="20"/>
                <w:lang w:val="en-US"/>
              </w:rPr>
              <w:t xml:space="preserve"> </w:t>
            </w:r>
            <w:r w:rsidRPr="00A2377E">
              <w:rPr>
                <w:rFonts w:ascii="Times New Roman" w:hAnsi="Times New Roman" w:cs="Times New Roman"/>
                <w:sz w:val="20"/>
                <w:szCs w:val="20"/>
                <w:lang w:val="en-US"/>
              </w:rPr>
              <w:t>de</w:t>
            </w:r>
            <w:r w:rsidRPr="00A2377E">
              <w:rPr>
                <w:rFonts w:ascii="Times New Roman" w:hAnsi="Times New Roman" w:cs="Times New Roman"/>
                <w:spacing w:val="4"/>
                <w:sz w:val="20"/>
                <w:szCs w:val="20"/>
                <w:lang w:val="en-US"/>
              </w:rPr>
              <w:t xml:space="preserve"> </w:t>
            </w:r>
            <w:r w:rsidRPr="00A2377E">
              <w:rPr>
                <w:rFonts w:ascii="Times New Roman" w:hAnsi="Times New Roman" w:cs="Times New Roman"/>
                <w:sz w:val="20"/>
                <w:szCs w:val="20"/>
                <w:lang w:val="en-US"/>
              </w:rPr>
              <w:t>ajustare</w:t>
            </w:r>
            <w:r w:rsidRPr="00A2377E">
              <w:rPr>
                <w:rFonts w:ascii="Times New Roman" w:hAnsi="Times New Roman" w:cs="Times New Roman"/>
                <w:spacing w:val="5"/>
                <w:sz w:val="20"/>
                <w:szCs w:val="20"/>
                <w:lang w:val="en-US"/>
              </w:rPr>
              <w:t xml:space="preserve"> </w:t>
            </w:r>
            <w:r w:rsidRPr="00A2377E">
              <w:rPr>
                <w:rFonts w:ascii="Times New Roman" w:hAnsi="Times New Roman" w:cs="Times New Roman"/>
                <w:sz w:val="20"/>
                <w:szCs w:val="20"/>
                <w:lang w:val="en-US"/>
              </w:rPr>
              <w:t>a</w:t>
            </w:r>
            <w:r w:rsidRPr="00A2377E">
              <w:rPr>
                <w:rFonts w:ascii="Times New Roman" w:hAnsi="Times New Roman" w:cs="Times New Roman"/>
                <w:spacing w:val="8"/>
                <w:sz w:val="20"/>
                <w:szCs w:val="20"/>
                <w:lang w:val="en-US"/>
              </w:rPr>
              <w:t xml:space="preserve"> </w:t>
            </w:r>
            <w:r w:rsidRPr="00A2377E">
              <w:rPr>
                <w:rFonts w:ascii="Times New Roman" w:hAnsi="Times New Roman" w:cs="Times New Roman"/>
                <w:sz w:val="20"/>
                <w:szCs w:val="20"/>
                <w:lang w:val="en-US"/>
              </w:rPr>
              <w:t>legislației</w:t>
            </w:r>
          </w:p>
        </w:tc>
      </w:tr>
      <w:tr w:rsidR="004A44FC" w:rsidRPr="006F2485" w:rsidTr="00F24B67">
        <w:trPr>
          <w:trHeight w:val="77"/>
        </w:trPr>
        <w:tc>
          <w:tcPr>
            <w:tcW w:w="14479" w:type="dxa"/>
            <w:gridSpan w:val="7"/>
          </w:tcPr>
          <w:p w:rsidR="004A44FC" w:rsidRPr="006F2485" w:rsidRDefault="004A44FC" w:rsidP="004A44FC">
            <w:pPr>
              <w:ind w:right="39"/>
              <w:jc w:val="both"/>
              <w:rPr>
                <w:rFonts w:ascii="Times New Roman" w:hAnsi="Times New Roman" w:cs="Times New Roman"/>
                <w:b/>
                <w:bCs/>
                <w:sz w:val="20"/>
                <w:szCs w:val="20"/>
                <w:lang w:val="ro-RO"/>
              </w:rPr>
            </w:pPr>
            <w:r w:rsidRPr="006F2485">
              <w:rPr>
                <w:rFonts w:ascii="Times New Roman" w:hAnsi="Times New Roman" w:cs="Times New Roman"/>
                <w:b/>
                <w:bCs/>
                <w:sz w:val="20"/>
                <w:szCs w:val="20"/>
                <w:lang w:val="ro-RO"/>
              </w:rPr>
              <w:t>Legea achizițiilor publice nr.131/2015</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7552A2">
        <w:trPr>
          <w:trHeight w:val="77"/>
        </w:trPr>
        <w:tc>
          <w:tcPr>
            <w:tcW w:w="3139" w:type="dxa"/>
            <w:shd w:val="clear" w:color="auto" w:fill="FFFFFF" w:themeFill="background1"/>
          </w:tcPr>
          <w:p w:rsidR="004A44FC" w:rsidRPr="006F2485" w:rsidRDefault="004A44FC" w:rsidP="004A44FC">
            <w:pPr>
              <w:pStyle w:val="NormalWeb"/>
              <w:spacing w:after="0" w:line="240" w:lineRule="auto"/>
              <w:jc w:val="both"/>
              <w:rPr>
                <w:sz w:val="20"/>
                <w:szCs w:val="20"/>
              </w:rPr>
            </w:pPr>
            <w:r w:rsidRPr="006F2485">
              <w:rPr>
                <w:b/>
                <w:bCs/>
                <w:sz w:val="20"/>
                <w:szCs w:val="20"/>
              </w:rPr>
              <w:t>Articolul 1.</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prezentei legi, următoarele noţiuni semnifică:</w:t>
            </w:r>
          </w:p>
          <w:p w:rsidR="004A44FC" w:rsidRPr="006F2485" w:rsidRDefault="004A44FC" w:rsidP="004A44FC">
            <w:pPr>
              <w:jc w:val="both"/>
              <w:rPr>
                <w:rStyle w:val="Strong"/>
                <w:rFonts w:ascii="Times New Roman" w:hAnsi="Times New Roman" w:cs="Times New Roman"/>
                <w:b w:val="0"/>
                <w:bCs w:val="0"/>
                <w:sz w:val="20"/>
                <w:szCs w:val="20"/>
                <w:lang w:val="ro-RO"/>
              </w:rPr>
            </w:pPr>
            <w:r w:rsidRPr="006F2485">
              <w:rPr>
                <w:rFonts w:ascii="Times New Roman" w:hAnsi="Times New Roman" w:cs="Times New Roman"/>
                <w:sz w:val="20"/>
                <w:szCs w:val="20"/>
                <w:lang w:val="ro-RO"/>
              </w:rPr>
              <w:br/>
            </w:r>
          </w:p>
          <w:p w:rsidR="004A44FC" w:rsidRPr="006F2485" w:rsidRDefault="004A44FC" w:rsidP="004A44FC">
            <w:pPr>
              <w:jc w:val="both"/>
              <w:rPr>
                <w:rStyle w:val="Strong"/>
                <w:rFonts w:ascii="Times New Roman" w:hAnsi="Times New Roman" w:cs="Times New Roman"/>
                <w:b w:val="0"/>
                <w:bCs w:val="0"/>
                <w:sz w:val="20"/>
                <w:szCs w:val="20"/>
                <w:lang w:val="ro-RO"/>
              </w:rPr>
            </w:pPr>
          </w:p>
        </w:tc>
        <w:tc>
          <w:tcPr>
            <w:tcW w:w="3419" w:type="dxa"/>
            <w:shd w:val="clear" w:color="auto" w:fill="FFFFFF" w:themeFill="background1"/>
          </w:tcPr>
          <w:p w:rsidR="004A44FC" w:rsidRPr="006F2485" w:rsidRDefault="004A44FC" w:rsidP="004A44FC">
            <w:pPr>
              <w:pStyle w:val="ListParagraph"/>
              <w:tabs>
                <w:tab w:val="left" w:pos="291"/>
              </w:tabs>
              <w:spacing w:after="0" w:line="240" w:lineRule="auto"/>
              <w:ind w:left="0"/>
              <w:jc w:val="both"/>
              <w:rPr>
                <w:rFonts w:ascii="Times New Roman" w:hAnsi="Times New Roman" w:cs="Times New Roman"/>
                <w:sz w:val="20"/>
                <w:szCs w:val="20"/>
              </w:rPr>
            </w:pPr>
            <w:r w:rsidRPr="006F2485">
              <w:rPr>
                <w:rFonts w:ascii="Times New Roman" w:hAnsi="Times New Roman" w:cs="Times New Roman"/>
                <w:sz w:val="20"/>
                <w:szCs w:val="20"/>
              </w:rPr>
              <w:t>Se propune complectarea articolului 1 al Legii nr. 131/2015 cu o nouă noțiune:</w:t>
            </w:r>
          </w:p>
          <w:p w:rsidR="004A44FC" w:rsidRPr="006F2485" w:rsidRDefault="004A44FC" w:rsidP="004A44FC">
            <w:pPr>
              <w:pStyle w:val="ListParagraph"/>
              <w:spacing w:line="240" w:lineRule="auto"/>
              <w:ind w:left="0"/>
              <w:jc w:val="both"/>
              <w:rPr>
                <w:rFonts w:ascii="Times New Roman" w:hAnsi="Times New Roman" w:cs="Times New Roman"/>
                <w:sz w:val="20"/>
                <w:szCs w:val="20"/>
              </w:rPr>
            </w:pPr>
            <w:r w:rsidRPr="006F2485">
              <w:rPr>
                <w:rFonts w:ascii="Times New Roman" w:hAnsi="Times New Roman" w:cs="Times New Roman"/>
                <w:i/>
                <w:sz w:val="20"/>
                <w:szCs w:val="20"/>
              </w:rPr>
              <w:t xml:space="preserve"> “contract de achiziții publice și servicii de organizare a tratamentului balneosanatorial și organizatore a odihnei și întremării sănătății copiilor în sezonul estival </w:t>
            </w:r>
            <w:r w:rsidRPr="006F2485">
              <w:rPr>
                <w:rFonts w:ascii="Times New Roman" w:hAnsi="Times New Roman" w:cs="Times New Roman"/>
                <w:sz w:val="20"/>
                <w:szCs w:val="20"/>
              </w:rPr>
              <w:t>- contract de achiziții publice care are ca obiect servicii de organizare a tratamentului balneosanatorial și organizare a odihnei și întremării sănătății copiilor în sezonul estival;”</w:t>
            </w:r>
          </w:p>
        </w:tc>
        <w:tc>
          <w:tcPr>
            <w:tcW w:w="1530" w:type="dxa"/>
            <w:gridSpan w:val="2"/>
            <w:shd w:val="clear" w:color="auto" w:fill="FFFFFF" w:themeFill="background1"/>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MMPS</w:t>
            </w:r>
          </w:p>
        </w:tc>
        <w:tc>
          <w:tcPr>
            <w:tcW w:w="3149" w:type="dxa"/>
            <w:shd w:val="clear" w:color="auto" w:fill="FFFFFF" w:themeFill="background1"/>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Norma juridică, stipulată în Legea finanțelor publice și responsabilității bugetar-fiscale nr. 181/2014 și Legea privind achizițiile publice nr. l3l/2015, interzice încheierea de autoritățile/instituțiile bugetare a contractelor cu efectuarea plăților anticipate (avans) pentru achiziționarea mărfurilor, serviciilor și lucrărilor de organizare a tratamentului balneosanatorial și odihna de vară a copiilor și adolescenților în sezonul estival – Cod CPV 85000000-9 servicii de sănătate și servicii de asistență socială.</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Totodată, informăm că norma juridică sus-menționată pune în pericol organizarea tratamentului balneosanatorial și odihna de vară a copiilor și adolescenților din familiile socialmente vulnerabile, familiile cu venituri mici, familiile cu mulți copii din cauză că este complicat de organizat și de asigurat pregătirea stațiiunilor de sezonul estival pentru odihna de vară a copiilor și adolescenților fără efectuarea plăților anticipate (avans) catre entitațile economice, care activează sezonier (în perioada de vară), precum și către stațiunile balneoclimaterice, care nu efectuează alte genuri de activitate și nu dispun de capital de reserve. (scrisoarea Confederației Naționale a Sindicatelor din Moldova nr. 06-07/171 din 28.02.2022).</w:t>
            </w:r>
          </w:p>
        </w:tc>
        <w:tc>
          <w:tcPr>
            <w:tcW w:w="3242" w:type="dxa"/>
            <w:gridSpan w:val="2"/>
            <w:vMerge w:val="restart"/>
            <w:shd w:val="clear" w:color="auto" w:fill="FFFFFF" w:themeFill="background1"/>
          </w:tcPr>
          <w:p w:rsidR="004A44FC" w:rsidRPr="006F2485" w:rsidRDefault="004A44FC" w:rsidP="004A44FC">
            <w:pPr>
              <w:ind w:right="39"/>
              <w:jc w:val="both"/>
              <w:rPr>
                <w:rFonts w:ascii="Times New Roman" w:eastAsia="Calibri" w:hAnsi="Times New Roman" w:cs="Times New Roman"/>
                <w:b/>
                <w:bCs/>
                <w:sz w:val="20"/>
                <w:szCs w:val="20"/>
                <w:u w:val="single"/>
                <w:lang w:val="ro-RO" w:eastAsia="ru-RU"/>
              </w:rPr>
            </w:pPr>
            <w:r w:rsidRPr="006F2485">
              <w:rPr>
                <w:rFonts w:ascii="Times New Roman" w:eastAsia="Calibri" w:hAnsi="Times New Roman" w:cs="Times New Roman"/>
                <w:b/>
                <w:bCs/>
                <w:sz w:val="20"/>
                <w:szCs w:val="20"/>
                <w:u w:val="single"/>
                <w:lang w:val="ro-RO" w:eastAsia="ru-RU"/>
              </w:rPr>
              <w:t>Nu se acceptă</w:t>
            </w:r>
          </w:p>
          <w:p w:rsidR="004A44FC" w:rsidRPr="006F2485" w:rsidRDefault="004A44FC" w:rsidP="004A44FC">
            <w:pPr>
              <w:spacing w:after="160" w:line="259" w:lineRule="auto"/>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 xml:space="preserve">Legea nr. 131/2015 privind achizițiile publice este un act național armonizat cu legislația Uniunii Europene. Astfel, Legea nr. 131/2015 asigură transpunerea Directivei 2014/24/UE a Parlamentului European și a Consiliului din 26 februarie 2014 privind achizițiile publice. </w:t>
            </w:r>
          </w:p>
          <w:p w:rsidR="004A44FC" w:rsidRPr="006F2485" w:rsidRDefault="004A44FC" w:rsidP="004A44FC">
            <w:pPr>
              <w:spacing w:after="160" w:line="259" w:lineRule="auto"/>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Cu referire la propunerea de modificare a art. 5 alin. (1), care se referă la stabilirea excepției privind aplicarea Legii la contractele care au ca obiect prestarea serviciilor de organizare a tratamentului balneosanatorial și organizarea odihnei și întremării sănătății copiilor în sezonul estival, menționăm că acestea fac parte din categoria serviciilor de sănătate și serviciile sociale – cod CPV 85000000-9.</w:t>
            </w:r>
          </w:p>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În conformitate cu art. 59 din Legea nr. 131/2015, în cazul în care autoritatea contractantă atribuie un contract de achiziții publice/acord-cadru ce are ca obiect prestarea de servicii sociale şi alte servicii specifice, prevăzute în anexa nr. 2, obligația de a aplica prezenta lege se impune numai pentru contractele a căror valoare este egală sau mai mare decât cea prevăzută la art. 2 alin. (1) lit. c).</w:t>
            </w:r>
          </w:p>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Menționăm faptul că prin prisma art. 59 și Anexa nr. 2 ale Legii nr. 131/2015 au fost transpuse dispozițiile Directivei 2014/24/UE privind regimurile speciale de achiziții (Titlul III, Capitolul I „Servicii sociale și alte servicii specifice”), în speță, cerințele privind atribuirea contractelor de servicii sociale și alte servicii specifice (art. 74), publicarea anunțului (art. 75), principiile de atribuire a contractelor (art. 76) și Anexa nr. XIV, care reflectă serviciile sociale și alte servicii specifice, cărora li se aplică regimul special de achiziții.</w:t>
            </w:r>
          </w:p>
        </w:tc>
      </w:tr>
      <w:tr w:rsidR="004A44FC" w:rsidRPr="00A2377E" w:rsidTr="007552A2">
        <w:trPr>
          <w:trHeight w:val="77"/>
        </w:trPr>
        <w:tc>
          <w:tcPr>
            <w:tcW w:w="3139" w:type="dxa"/>
            <w:shd w:val="clear" w:color="auto" w:fill="FFFFFF" w:themeFill="background1"/>
          </w:tcPr>
          <w:p w:rsidR="004A44FC" w:rsidRPr="006F2485" w:rsidRDefault="004A44FC" w:rsidP="004A44FC">
            <w:pPr>
              <w:pStyle w:val="NormalWeb"/>
              <w:spacing w:after="0" w:line="240" w:lineRule="auto"/>
              <w:jc w:val="both"/>
              <w:rPr>
                <w:sz w:val="20"/>
                <w:szCs w:val="20"/>
              </w:rPr>
            </w:pPr>
            <w:r w:rsidRPr="006F2485">
              <w:rPr>
                <w:rStyle w:val="Strong"/>
                <w:sz w:val="20"/>
                <w:szCs w:val="20"/>
              </w:rPr>
              <w:t>Articolul 5</w:t>
            </w:r>
            <w:r w:rsidRPr="006F2485">
              <w:rPr>
                <w:rStyle w:val="Strong"/>
                <w:b w:val="0"/>
                <w:sz w:val="20"/>
                <w:szCs w:val="20"/>
              </w:rPr>
              <w:t>.</w:t>
            </w:r>
            <w:r w:rsidRPr="006F2485">
              <w:rPr>
                <w:sz w:val="20"/>
                <w:szCs w:val="20"/>
              </w:rPr>
              <w:t> Excepții</w:t>
            </w:r>
          </w:p>
          <w:p w:rsidR="004A44FC" w:rsidRPr="006F2485" w:rsidRDefault="004A44FC" w:rsidP="004A44FC">
            <w:pPr>
              <w:pStyle w:val="NormalWeb"/>
              <w:spacing w:after="0" w:line="240" w:lineRule="auto"/>
              <w:jc w:val="both"/>
              <w:rPr>
                <w:sz w:val="20"/>
                <w:szCs w:val="20"/>
              </w:rPr>
            </w:pPr>
            <w:r w:rsidRPr="006F2485">
              <w:rPr>
                <w:sz w:val="20"/>
                <w:szCs w:val="20"/>
              </w:rPr>
              <w:t>(1) Prevederile prezentei legi nu se aplică:</w:t>
            </w:r>
          </w:p>
          <w:p w:rsidR="004A44FC" w:rsidRPr="006F2485" w:rsidRDefault="004A44FC" w:rsidP="004A44FC">
            <w:pPr>
              <w:ind w:right="-108"/>
              <w:jc w:val="both"/>
              <w:rPr>
                <w:rFonts w:ascii="Times New Roman" w:hAnsi="Times New Roman" w:cs="Times New Roman"/>
                <w:bCs/>
                <w:sz w:val="20"/>
                <w:szCs w:val="20"/>
                <w:lang w:val="ro-RO"/>
              </w:rPr>
            </w:pPr>
          </w:p>
        </w:tc>
        <w:tc>
          <w:tcPr>
            <w:tcW w:w="3419" w:type="dxa"/>
            <w:shd w:val="clear" w:color="auto" w:fill="FFFFFF" w:themeFill="background1"/>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Art. 5, alin. (1) să fie completat cu litera x</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xml:space="preserve">), cu următorul conținut: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„x</w:t>
            </w:r>
            <w:r w:rsidRPr="006F2485">
              <w:rPr>
                <w:rFonts w:ascii="Times New Roman" w:hAnsi="Times New Roman" w:cs="Times New Roman"/>
                <w:sz w:val="20"/>
                <w:szCs w:val="20"/>
                <w:vertAlign w:val="superscript"/>
                <w:lang w:val="ro-RO"/>
              </w:rPr>
              <w:t>1</w:t>
            </w:r>
            <w:r w:rsidRPr="006F2485">
              <w:rPr>
                <w:rFonts w:ascii="Times New Roman" w:hAnsi="Times New Roman" w:cs="Times New Roman"/>
                <w:sz w:val="20"/>
                <w:szCs w:val="20"/>
                <w:lang w:val="ro-RO"/>
              </w:rPr>
              <w:t>) contractelor care au ca obiect servicii de organizare a tratamentului balneosanatorial al asigurărilor și a odihnei și întremării sănătății copiilor și adolescenților în sezonul estival și care intră sub incidența codului CPV: 85000000-9 – servicii de sănătate și servicii de asistență socială.”</w:t>
            </w:r>
          </w:p>
        </w:tc>
        <w:tc>
          <w:tcPr>
            <w:tcW w:w="1530" w:type="dxa"/>
            <w:gridSpan w:val="2"/>
            <w:shd w:val="clear" w:color="auto" w:fill="FFFFFF" w:themeFill="background1"/>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shd w:val="clear" w:color="auto" w:fill="FFFFFF" w:themeFill="background1"/>
          </w:tcPr>
          <w:p w:rsidR="004A44FC" w:rsidRPr="006F2485" w:rsidRDefault="004A44FC" w:rsidP="004A44FC">
            <w:pPr>
              <w:tabs>
                <w:tab w:val="left" w:pos="851"/>
                <w:tab w:val="left" w:pos="990"/>
              </w:tabs>
              <w:jc w:val="both"/>
              <w:rPr>
                <w:rFonts w:ascii="Times New Roman" w:hAnsi="Times New Roman" w:cs="Times New Roman"/>
                <w:sz w:val="20"/>
                <w:szCs w:val="20"/>
                <w:lang w:val="ro-RO"/>
              </w:rPr>
            </w:pPr>
            <w:r w:rsidRPr="006F2485">
              <w:rPr>
                <w:rFonts w:ascii="Times New Roman" w:hAnsi="Times New Roman" w:cs="Times New Roman"/>
                <w:bCs/>
                <w:sz w:val="20"/>
                <w:szCs w:val="20"/>
                <w:lang w:val="ro-RO"/>
              </w:rPr>
              <w:t xml:space="preserve">Propunem completarea cu prevederea privind acordarea, ca excepție, a </w:t>
            </w:r>
            <w:r w:rsidRPr="006F2485">
              <w:rPr>
                <w:rFonts w:ascii="Times New Roman" w:hAnsi="Times New Roman" w:cs="Times New Roman"/>
                <w:sz w:val="20"/>
                <w:szCs w:val="20"/>
                <w:lang w:val="ro-RO"/>
              </w:rPr>
              <w:t xml:space="preserve">plăților anticipate (avans) </w:t>
            </w:r>
            <w:r w:rsidRPr="006F2485">
              <w:rPr>
                <w:rFonts w:ascii="Times New Roman" w:hAnsi="Times New Roman" w:cs="Times New Roman"/>
                <w:sz w:val="20"/>
                <w:szCs w:val="20"/>
                <w:u w:val="single"/>
                <w:lang w:val="ro-RO"/>
              </w:rPr>
              <w:t xml:space="preserve">în mărime de cel puțin 75% </w:t>
            </w:r>
            <w:r w:rsidRPr="006F2485">
              <w:rPr>
                <w:rFonts w:ascii="Times New Roman" w:hAnsi="Times New Roman" w:cs="Times New Roman"/>
                <w:sz w:val="20"/>
                <w:szCs w:val="20"/>
                <w:lang w:val="ro-RO"/>
              </w:rPr>
              <w:t>pentru contractele care au ca obiect servicii de organizare a tratamentului balneosanatorial al asigurărilor și a odihnei și întremării sănătății copiilor și adolescenților în sezonul estival întru asigurarea organizării conforme a odihnei/tratamentului categoriilor de populație menționate. Cu regret, norma juridică actuală interzice încheierea de către autoritățile/instituțiile bugetare a contractelor cu efectuarea plăților anticipate (avans) pentru achiziționarea mărfurilor, serviciilor și lucrărilor de organizare a tratamentului balneosanatorial și odihna de vară a copiilor în sezonul estival, ceea ce pune în pericol activitatea acestor instituții din lipsa surselor financiare respective. Este imposibilă organizarea odihnei de vară a copiilor și adolescenților fără efectuarea plăților anticipate (avans) către entitățile care activează sezonier (în perioada de vară), precum și stațiunile balneoclimaterice, care nu efectuează alte genuri de activitate și nu dispun de capital de rezervă pentru a organiza tratamentul balneosanatorial și odihna de vară a copiilor și adolescenților din familiile defavorizate, familiile cu mulți copii.</w:t>
            </w:r>
          </w:p>
          <w:p w:rsidR="004A44FC" w:rsidRPr="006F2485" w:rsidRDefault="004A44FC" w:rsidP="004A44FC">
            <w:pPr>
              <w:jc w:val="both"/>
              <w:rPr>
                <w:rFonts w:ascii="Times New Roman" w:hAnsi="Times New Roman" w:cs="Times New Roman"/>
                <w:sz w:val="20"/>
                <w:szCs w:val="20"/>
                <w:lang w:val="ro-RO"/>
              </w:rPr>
            </w:pPr>
          </w:p>
        </w:tc>
        <w:tc>
          <w:tcPr>
            <w:tcW w:w="3242" w:type="dxa"/>
            <w:gridSpan w:val="2"/>
            <w:vMerge/>
            <w:shd w:val="clear" w:color="auto" w:fill="FFFFFF" w:themeFill="background1"/>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062200">
        <w:trPr>
          <w:trHeight w:val="77"/>
        </w:trPr>
        <w:tc>
          <w:tcPr>
            <w:tcW w:w="14479" w:type="dxa"/>
            <w:gridSpan w:val="7"/>
          </w:tcPr>
          <w:p w:rsidR="004A44FC" w:rsidRPr="006F2485" w:rsidRDefault="004A44FC" w:rsidP="004A44FC">
            <w:pPr>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nr.77/2016 cu privire la parcurile pentru tehnologia informației</w:t>
            </w:r>
          </w:p>
          <w:p w:rsidR="004A44FC" w:rsidRPr="006F2485" w:rsidRDefault="004A44FC" w:rsidP="004A44FC">
            <w:pPr>
              <w:ind w:right="39"/>
              <w:jc w:val="both"/>
              <w:rPr>
                <w:rFonts w:ascii="Times New Roman" w:hAnsi="Times New Roman" w:cs="Times New Roman"/>
                <w:b/>
                <w:sz w:val="20"/>
                <w:szCs w:val="20"/>
                <w:lang w:val="ro-RO"/>
              </w:rPr>
            </w:pPr>
          </w:p>
        </w:tc>
      </w:tr>
      <w:tr w:rsidR="004A44FC" w:rsidRPr="00A2377E" w:rsidTr="004552FF">
        <w:trPr>
          <w:trHeight w:val="77"/>
        </w:trPr>
        <w:tc>
          <w:tcPr>
            <w:tcW w:w="3139" w:type="dxa"/>
          </w:tcPr>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b/>
                <w:bCs/>
                <w:sz w:val="20"/>
                <w:szCs w:val="20"/>
                <w:lang w:val="ro-RO"/>
              </w:rPr>
              <w:t>Articolul 15</w:t>
            </w:r>
            <w:r w:rsidRPr="006F2485">
              <w:rPr>
                <w:rFonts w:ascii="Times New Roman" w:eastAsia="Times New Roman" w:hAnsi="Times New Roman" w:cs="Times New Roman"/>
                <w:sz w:val="20"/>
                <w:szCs w:val="20"/>
                <w:lang w:val="ro-RO"/>
              </w:rPr>
              <w:t>. Facilităţi şi stimulente acordate la crearea şi funcţionarea parcurilor pentru tehnologia informaţiei </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 Pentru a facilita crearea şi activitatea parcurilor pentru tehnologia informaţiei, statul acordă rezidenţilor acestora următoarele stimulente:</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a) impozitul unic perceput de la rezidenții parcurilor pentru tehnologia informației în mărime de 7% din venitul din vînzări, care însă nu va fi sub suma minimă stabilită la alin. (2), care include următoarele impozite şi taxe: impozitul pe venit din activitatea de întreprinzător, impozitul pe venit din salariu, contribuţiile de asigurări sociale de stat obligatorii datorate de angajaţi şi angajatori, </w:t>
            </w:r>
            <w:r w:rsidRPr="006F2485">
              <w:rPr>
                <w:rFonts w:ascii="Times New Roman" w:eastAsia="Times New Roman" w:hAnsi="Times New Roman" w:cs="Times New Roman"/>
                <w:b/>
                <w:sz w:val="20"/>
                <w:szCs w:val="20"/>
                <w:lang w:val="ro-RO"/>
              </w:rPr>
              <w:t>primele de asigurare obligatorie de asistenţă medicală datorate de angajaţi şi angajatori,</w:t>
            </w:r>
            <w:r w:rsidRPr="006F2485">
              <w:rPr>
                <w:rFonts w:ascii="Times New Roman" w:eastAsia="Times New Roman" w:hAnsi="Times New Roman" w:cs="Times New Roman"/>
                <w:sz w:val="20"/>
                <w:szCs w:val="20"/>
                <w:lang w:val="ro-RO"/>
              </w:rPr>
              <w:t xml:space="preserve"> taxele locale, impozitul pe bunurile imobiliare şi taxa pentru folosirea drumurilor de către autovehicule înmatriculate în Republica Moldova, datorate de rezidenţii parcurilor în conformitate cu legislaţia aplicabilă. Celelalte impozite şi taxe vor fi achitate de rezidenţii parcurilor în modul general stabilit;</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b) alocaţii financiare, obţinute prin concurs în cadrul unor programe de stat;</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c) posibilitatea de a beneficia de mijloacele financiare din fondurile de risc, create cu implicarea Guvernului;</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d) alte facilităţi fiscale şi vamale prevăzute de legislaţia fiscală şi vamală.</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(1</w:t>
            </w:r>
            <w:r w:rsidRPr="006F2485">
              <w:rPr>
                <w:rFonts w:ascii="Times New Roman" w:eastAsia="Times New Roman" w:hAnsi="Times New Roman" w:cs="Times New Roman"/>
                <w:sz w:val="20"/>
                <w:szCs w:val="20"/>
                <w:vertAlign w:val="superscript"/>
                <w:lang w:val="ro-RO"/>
              </w:rPr>
              <w:t>1</w:t>
            </w:r>
            <w:r w:rsidRPr="006F2485">
              <w:rPr>
                <w:rFonts w:ascii="Times New Roman" w:eastAsia="Times New Roman" w:hAnsi="Times New Roman" w:cs="Times New Roman"/>
                <w:sz w:val="20"/>
                <w:szCs w:val="20"/>
                <w:lang w:val="ro-RO"/>
              </w:rPr>
              <w:t xml:space="preserve">) În sensul aplicării impozitului unic perceput de la rezidenții parcurilor pentru tehnologia informației în conformitate cu alin. (1) lit. a), impozitul pe venit din salariu, </w:t>
            </w:r>
            <w:r w:rsidRPr="006F2485">
              <w:rPr>
                <w:rFonts w:ascii="Times New Roman" w:eastAsia="Times New Roman" w:hAnsi="Times New Roman" w:cs="Times New Roman"/>
                <w:b/>
                <w:sz w:val="20"/>
                <w:szCs w:val="20"/>
                <w:lang w:val="ro-RO"/>
              </w:rPr>
              <w:t>contribuţiile de asigurări sociale de stat obligatorii datorate de angajaţi şi angajatori</w:t>
            </w: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b/>
                <w:sz w:val="20"/>
                <w:szCs w:val="20"/>
                <w:lang w:val="ro-RO"/>
              </w:rPr>
              <w:t xml:space="preserve">precum și primele de asigurare obligatorie de asistenţă medicală datorate de angajaţi şi angajatori </w:t>
            </w:r>
            <w:r w:rsidRPr="006F2485">
              <w:rPr>
                <w:rFonts w:ascii="Times New Roman" w:eastAsia="Times New Roman" w:hAnsi="Times New Roman" w:cs="Times New Roman"/>
                <w:sz w:val="20"/>
                <w:szCs w:val="20"/>
                <w:lang w:val="ro-RO"/>
              </w:rPr>
              <w:t>se referă la plățile salariale efectuate angajaților sau în folosul acestora de către rezidenții parcurilor pentru tehnologia informației în baza legislației muncii și actelor normative ce conțin norme ale dreptului muncii.</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 xml:space="preserve">(2) Suma minimă a impozitului unic perceput de la rezidenții parcurilor pentru tehnologia informației se va determina </w:t>
            </w:r>
            <w:r w:rsidRPr="006F2485">
              <w:rPr>
                <w:rFonts w:ascii="Times New Roman" w:eastAsia="Times New Roman" w:hAnsi="Times New Roman" w:cs="Times New Roman"/>
                <w:b/>
                <w:sz w:val="20"/>
                <w:szCs w:val="20"/>
                <w:lang w:val="ro-RO"/>
              </w:rPr>
              <w:t xml:space="preserve">lunar per angajat </w:t>
            </w:r>
            <w:r w:rsidRPr="006F2485">
              <w:rPr>
                <w:rFonts w:ascii="Times New Roman" w:eastAsia="Times New Roman" w:hAnsi="Times New Roman" w:cs="Times New Roman"/>
                <w:sz w:val="20"/>
                <w:szCs w:val="20"/>
                <w:lang w:val="ro-RO"/>
              </w:rPr>
              <w:t>şi va constitui 30% din cuantumul salariului mediu lunar pe economie, prognozat pentru anul aferent perioadei fiscale a impozitului respectiv.</w:t>
            </w:r>
          </w:p>
          <w:p w:rsidR="004A44FC" w:rsidRPr="006F2485" w:rsidRDefault="004A44FC" w:rsidP="004A44FC">
            <w:pPr>
              <w:jc w:val="both"/>
              <w:rPr>
                <w:rFonts w:ascii="Times New Roman" w:eastAsia="Times New Roman" w:hAnsi="Times New Roman" w:cs="Times New Roman"/>
                <w:sz w:val="20"/>
                <w:szCs w:val="20"/>
                <w:lang w:val="ro-RO"/>
              </w:rPr>
            </w:pPr>
          </w:p>
        </w:tc>
        <w:tc>
          <w:tcPr>
            <w:tcW w:w="3419" w:type="dxa"/>
          </w:tcPr>
          <w:p w:rsidR="004A44FC" w:rsidRPr="006F2485" w:rsidRDefault="004A44FC" w:rsidP="004A44FC">
            <w:pPr>
              <w:jc w:val="both"/>
              <w:rPr>
                <w:rFonts w:ascii="Times New Roman" w:eastAsia="Times New Roman" w:hAnsi="Times New Roman" w:cs="Times New Roman"/>
                <w:b/>
                <w:sz w:val="20"/>
                <w:szCs w:val="20"/>
                <w:lang w:val="ro-RO"/>
              </w:rPr>
            </w:pPr>
            <w:bookmarkStart w:id="8" w:name="_heading=h.gjdgxs" w:colFirst="0" w:colLast="0"/>
            <w:bookmarkEnd w:id="8"/>
            <w:r w:rsidRPr="006F2485">
              <w:rPr>
                <w:rFonts w:ascii="Times New Roman" w:eastAsia="Times New Roman" w:hAnsi="Times New Roman" w:cs="Times New Roman"/>
                <w:b/>
                <w:bCs/>
                <w:sz w:val="20"/>
                <w:szCs w:val="20"/>
                <w:lang w:val="ro-RO"/>
              </w:rPr>
              <w:t>Articolul 15</w:t>
            </w:r>
            <w:r w:rsidRPr="006F2485">
              <w:rPr>
                <w:rFonts w:ascii="Times New Roman" w:eastAsia="Times New Roman" w:hAnsi="Times New Roman" w:cs="Times New Roman"/>
                <w:sz w:val="20"/>
                <w:szCs w:val="20"/>
                <w:lang w:val="ro-RO"/>
              </w:rPr>
              <w:t xml:space="preserve">. </w:t>
            </w:r>
            <w:r w:rsidRPr="006F2485">
              <w:rPr>
                <w:rFonts w:ascii="Times New Roman" w:eastAsia="Times New Roman" w:hAnsi="Times New Roman" w:cs="Times New Roman"/>
                <w:b/>
                <w:sz w:val="20"/>
                <w:szCs w:val="20"/>
                <w:lang w:val="ro-RO"/>
              </w:rPr>
              <w:t>Facilităţi şi stimulente acordate la crearea şi funcţionarea parcurilor pentru tehnologia informaţiei </w:t>
            </w: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La alineatul (1), litera a) textul „primele de asigurare obligatorie de asistență medicală datorate de angajați și angajatori” se substituie cu textul „primele de asigurare obligatorie de asistență medicală datorate de angajați, angajatori și întreprinzătorii individuali,”;</w:t>
            </w:r>
          </w:p>
          <w:p w:rsidR="004A44FC" w:rsidRPr="006F2485" w:rsidRDefault="004A44FC" w:rsidP="004A44FC">
            <w:pPr>
              <w:jc w:val="both"/>
              <w:rPr>
                <w:rFonts w:ascii="Times New Roman" w:eastAsia="Times New Roman" w:hAnsi="Times New Roman" w:cs="Times New Roman"/>
                <w:sz w:val="20"/>
                <w:szCs w:val="20"/>
                <w:lang w:val="ro-RO"/>
              </w:rPr>
            </w:pPr>
            <w:bookmarkStart w:id="9" w:name="_heading=h.30j0zll" w:colFirst="0" w:colLast="0"/>
            <w:bookmarkEnd w:id="9"/>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La alineatul (1</w:t>
            </w:r>
            <w:r w:rsidRPr="006F2485">
              <w:rPr>
                <w:rFonts w:ascii="Times New Roman" w:eastAsia="Times New Roman" w:hAnsi="Times New Roman" w:cs="Times New Roman"/>
                <w:sz w:val="20"/>
                <w:szCs w:val="20"/>
                <w:vertAlign w:val="superscript"/>
                <w:lang w:val="ro-RO"/>
              </w:rPr>
              <w:t>1</w:t>
            </w:r>
            <w:r w:rsidRPr="006F2485">
              <w:rPr>
                <w:rFonts w:ascii="Times New Roman" w:eastAsia="Times New Roman" w:hAnsi="Times New Roman" w:cs="Times New Roman"/>
                <w:sz w:val="20"/>
                <w:szCs w:val="20"/>
                <w:lang w:val="ro-RO"/>
              </w:rPr>
              <w:t xml:space="preserve">) textul „contribuțiile de asigurări sociale de stat obligatorii datorate de angajați şi angajatori” se substituie cu textul „contribuțiile de asigurări sociale de stat obligatorii datorate de angajați, angajatori și întreprinzătorii individuali”, textul „precum și primele de asigurare obligatorie de asistență medicală datorate de angajați şi angajatori” se înlocuiește cu textul „precum și primele de asigurare obligatorie de asistență medicală datorate de angajați, angajatori și întreprinzătorii individuali”. </w:t>
            </w: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p>
          <w:p w:rsidR="004A44FC" w:rsidRPr="006F2485" w:rsidRDefault="004A44FC" w:rsidP="004A44FC">
            <w:pP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La alineatul (2) după cuvintele „lunar per angajat” se completează cu textul „inclusiv pentru întreprinzătorii individuali”.</w:t>
            </w:r>
          </w:p>
          <w:p w:rsidR="004A44FC" w:rsidRPr="006F2485" w:rsidRDefault="004A44FC" w:rsidP="004A44FC">
            <w:pPr>
              <w:jc w:val="both"/>
              <w:rPr>
                <w:rFonts w:ascii="Times New Roman" w:eastAsia="Times New Roman" w:hAnsi="Times New Roman" w:cs="Times New Roman"/>
                <w:b/>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pBdr>
                <w:top w:val="nil"/>
                <w:left w:val="nil"/>
                <w:bottom w:val="nil"/>
                <w:right w:val="nil"/>
                <w:between w:val="nil"/>
              </w:pBdr>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Pentru a duce în concordanță</w:t>
            </w:r>
            <w:r w:rsidRPr="006F2485">
              <w:rPr>
                <w:rFonts w:ascii="Times New Roman" w:hAnsi="Times New Roman" w:cs="Times New Roman"/>
                <w:sz w:val="20"/>
                <w:szCs w:val="20"/>
                <w:lang w:val="ro-RO"/>
              </w:rPr>
              <w:t xml:space="preserve"> </w:t>
            </w:r>
            <w:r w:rsidRPr="006F2485">
              <w:rPr>
                <w:rFonts w:ascii="Times New Roman" w:eastAsia="Times New Roman" w:hAnsi="Times New Roman" w:cs="Times New Roman"/>
                <w:sz w:val="20"/>
                <w:szCs w:val="20"/>
                <w:lang w:val="ro-RO"/>
              </w:rPr>
              <w:t>modificările propuse pentru art. 370 și 372 din Codul fiscal - în vederea excluderii dublei impozitări pentru rezidenții parcului, care sunt întreprinzători individuali sunt necesare unele precizări la articolul dat. Potrivit legislației civile, întreprinzătorii sunt persoane fizice care au calitate dublă – persoane fizice și cele cu calitate de activitate economică intenționată. Astfel, existând o dublare de impozitare.</w:t>
            </w:r>
          </w:p>
          <w:p w:rsidR="004A44FC" w:rsidRPr="006F2485" w:rsidRDefault="004A44FC" w:rsidP="004A44FC">
            <w:pPr>
              <w:tabs>
                <w:tab w:val="left" w:pos="851"/>
                <w:tab w:val="left" w:pos="990"/>
              </w:tabs>
              <w:jc w:val="both"/>
              <w:rPr>
                <w:rFonts w:ascii="Times New Roman" w:hAnsi="Times New Roman" w:cs="Times New Roman"/>
                <w:bCs/>
                <w:sz w:val="20"/>
                <w:szCs w:val="20"/>
                <w:lang w:val="ro-RO"/>
              </w:rPr>
            </w:pPr>
          </w:p>
        </w:tc>
        <w:tc>
          <w:tcPr>
            <w:tcW w:w="3242" w:type="dxa"/>
            <w:gridSpan w:val="2"/>
          </w:tcPr>
          <w:p w:rsidR="004A44FC" w:rsidRPr="006F2485" w:rsidRDefault="004A44FC" w:rsidP="004A44FC">
            <w:pPr>
              <w:ind w:right="3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face obiectul politicii fiscale și vamale</w:t>
            </w:r>
            <w:r>
              <w:rPr>
                <w:rFonts w:ascii="Times New Roman" w:hAnsi="Times New Roman" w:cs="Times New Roman"/>
                <w:sz w:val="20"/>
                <w:szCs w:val="20"/>
                <w:lang w:val="ro-RO"/>
              </w:rPr>
              <w:t>.</w:t>
            </w:r>
          </w:p>
        </w:tc>
      </w:tr>
      <w:tr w:rsidR="004A44FC" w:rsidRPr="00A2377E" w:rsidTr="00F24B67">
        <w:trPr>
          <w:trHeight w:val="77"/>
        </w:trPr>
        <w:tc>
          <w:tcPr>
            <w:tcW w:w="14479" w:type="dxa"/>
            <w:gridSpan w:val="7"/>
          </w:tcPr>
          <w:p w:rsidR="004A44FC" w:rsidRPr="006F2485" w:rsidRDefault="004A44FC" w:rsidP="004A44FC">
            <w:pPr>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nr.</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179/2016</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cu</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privire</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la</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întreprinderile</w:t>
            </w:r>
            <w:r w:rsidRPr="006F2485">
              <w:rPr>
                <w:rFonts w:ascii="Times New Roman" w:hAnsi="Times New Roman" w:cs="Times New Roman"/>
                <w:b/>
                <w:spacing w:val="-2"/>
                <w:sz w:val="20"/>
                <w:szCs w:val="20"/>
                <w:lang w:val="ro-RO"/>
              </w:rPr>
              <w:t xml:space="preserve"> </w:t>
            </w:r>
            <w:r w:rsidRPr="006F2485">
              <w:rPr>
                <w:rFonts w:ascii="Times New Roman" w:hAnsi="Times New Roman" w:cs="Times New Roman"/>
                <w:b/>
                <w:sz w:val="20"/>
                <w:szCs w:val="20"/>
                <w:lang w:val="ro-RO"/>
              </w:rPr>
              <w:t>mici</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și</w:t>
            </w:r>
            <w:r w:rsidRPr="006F2485">
              <w:rPr>
                <w:rFonts w:ascii="Times New Roman" w:hAnsi="Times New Roman" w:cs="Times New Roman"/>
                <w:b/>
                <w:spacing w:val="-3"/>
                <w:sz w:val="20"/>
                <w:szCs w:val="20"/>
                <w:lang w:val="ro-RO"/>
              </w:rPr>
              <w:t xml:space="preserve"> </w:t>
            </w:r>
            <w:r w:rsidRPr="006F2485">
              <w:rPr>
                <w:rFonts w:ascii="Times New Roman" w:hAnsi="Times New Roman" w:cs="Times New Roman"/>
                <w:b/>
                <w:sz w:val="20"/>
                <w:szCs w:val="20"/>
                <w:lang w:val="ro-RO"/>
              </w:rPr>
              <w:t>mijlocii</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b/>
                <w:sz w:val="20"/>
                <w:szCs w:val="20"/>
              </w:rPr>
              <w:t>Articolul 4.</w:t>
            </w:r>
            <w:r w:rsidRPr="006F2485">
              <w:rPr>
                <w:rFonts w:ascii="Times New Roman" w:hAnsi="Times New Roman" w:cs="Times New Roman"/>
                <w:sz w:val="20"/>
                <w:szCs w:val="20"/>
              </w:rPr>
              <w:t xml:space="preserve"> Definirea întreprinderilor</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şi mijlocii</w:t>
            </w:r>
          </w:p>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(1) Se definesc ca fiind întreprinderi mici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şi mijlocii întreprinderile care îndeplinesc</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cumulativ</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următoarele condiţii:</w:t>
            </w:r>
          </w:p>
          <w:p w:rsidR="004A44FC" w:rsidRPr="006F2485" w:rsidRDefault="004A44FC" w:rsidP="004A44FC">
            <w:pPr>
              <w:pStyle w:val="TableParagraph"/>
              <w:numPr>
                <w:ilvl w:val="0"/>
                <w:numId w:val="7"/>
              </w:numPr>
              <w:tabs>
                <w:tab w:val="left" w:pos="290"/>
              </w:tabs>
              <w:ind w:left="0" w:firstLine="0"/>
              <w:jc w:val="both"/>
              <w:rPr>
                <w:rFonts w:ascii="Times New Roman" w:hAnsi="Times New Roman" w:cs="Times New Roman"/>
                <w:sz w:val="20"/>
                <w:szCs w:val="20"/>
              </w:rPr>
            </w:pPr>
            <w:r w:rsidRPr="006F2485">
              <w:rPr>
                <w:rFonts w:ascii="Times New Roman" w:hAnsi="Times New Roman" w:cs="Times New Roman"/>
                <w:sz w:val="20"/>
                <w:szCs w:val="20"/>
              </w:rPr>
              <w:t>au un număr mediu anual de salariaţi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(numărul</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mediu</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scriptic</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al</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personalului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perioada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gestiune)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250;</w:t>
            </w:r>
          </w:p>
          <w:p w:rsidR="004A44FC" w:rsidRPr="006F2485" w:rsidRDefault="004A44FC" w:rsidP="004A44FC">
            <w:pPr>
              <w:pStyle w:val="TableParagraph"/>
              <w:numPr>
                <w:ilvl w:val="0"/>
                <w:numId w:val="7"/>
              </w:numPr>
              <w:tabs>
                <w:tab w:val="left" w:pos="298"/>
              </w:tabs>
              <w:ind w:left="0" w:firstLine="0"/>
              <w:jc w:val="both"/>
              <w:rPr>
                <w:rFonts w:ascii="Times New Roman" w:hAnsi="Times New Roman" w:cs="Times New Roman"/>
                <w:sz w:val="20"/>
                <w:szCs w:val="20"/>
              </w:rPr>
            </w:pPr>
            <w:r w:rsidRPr="006F2485">
              <w:rPr>
                <w:rFonts w:ascii="Times New Roman" w:hAnsi="Times New Roman" w:cs="Times New Roman"/>
                <w:sz w:val="20"/>
                <w:szCs w:val="20"/>
              </w:rPr>
              <w:t>realizează o cifră anuală de afaceri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(venituri din vînzări) de pînă la 50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milioane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lei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deţin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active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totale</w:t>
            </w:r>
          </w:p>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(active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imobilizate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şi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active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circulante)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 pînă la 50 de milioane de lei, conform</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ultimei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situaţii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financiare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aprobate.</w:t>
            </w:r>
          </w:p>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(2)</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Plafonul</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cifrei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afaceri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şi</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activelor</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totale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prevăzut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alin.(1)</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lit.b)</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poate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fi</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modificat, în funcţie de evoluţia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indicatorilor</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macroeconomici,</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prin</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hotărîre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 Guvern.</w:t>
            </w:r>
          </w:p>
        </w:tc>
        <w:tc>
          <w:tcPr>
            <w:tcW w:w="3419" w:type="dxa"/>
          </w:tcPr>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spacing w:val="-1"/>
                <w:sz w:val="20"/>
                <w:szCs w:val="20"/>
              </w:rPr>
              <w:t xml:space="preserve">Expunerea alineatului </w:t>
            </w:r>
            <w:r w:rsidRPr="006F2485">
              <w:rPr>
                <w:rFonts w:ascii="Times New Roman" w:hAnsi="Times New Roman" w:cs="Times New Roman"/>
                <w:sz w:val="20"/>
                <w:szCs w:val="20"/>
              </w:rPr>
              <w:t>(1)</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art. 4</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în următoarea redacție:</w:t>
            </w:r>
          </w:p>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1)</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definesc</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ca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fiind</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întreprinderi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şi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mijlocii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întreprinderile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îndeplinesc</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cumulativ</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următoarele condiţii:</w:t>
            </w:r>
          </w:p>
          <w:p w:rsidR="004A44FC" w:rsidRPr="006F2485" w:rsidRDefault="004A44FC" w:rsidP="004A44FC">
            <w:pPr>
              <w:pStyle w:val="TableParagraph"/>
              <w:numPr>
                <w:ilvl w:val="0"/>
                <w:numId w:val="8"/>
              </w:numPr>
              <w:tabs>
                <w:tab w:val="left" w:pos="290"/>
              </w:tabs>
              <w:ind w:left="0" w:firstLine="0"/>
              <w:jc w:val="both"/>
              <w:rPr>
                <w:rFonts w:ascii="Times New Roman" w:hAnsi="Times New Roman" w:cs="Times New Roman"/>
                <w:sz w:val="20"/>
                <w:szCs w:val="20"/>
              </w:rPr>
            </w:pPr>
            <w:r w:rsidRPr="006F2485">
              <w:rPr>
                <w:rFonts w:ascii="Times New Roman" w:hAnsi="Times New Roman" w:cs="Times New Roman"/>
                <w:sz w:val="20"/>
                <w:szCs w:val="20"/>
              </w:rPr>
              <w:t>au</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un</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număr</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mediu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anual</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salariaţi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(numărul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mediu</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scriptic</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al</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personalului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perioada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 gestiune) de pînă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250;</w:t>
            </w:r>
          </w:p>
          <w:p w:rsidR="004A44FC" w:rsidRPr="006F2485" w:rsidRDefault="004A44FC"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realizează</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o</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cifră</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anuală</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afaceri</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(venituri</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din</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vînzări)</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pînă</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la</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200</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milioane</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de lei sau deţin active totale (active imobilizate şi active circulante) de pînă la 100 de</w:t>
            </w:r>
            <w:r w:rsidRPr="006F2485">
              <w:rPr>
                <w:rFonts w:ascii="Times New Roman" w:hAnsi="Times New Roman" w:cs="Times New Roman"/>
                <w:spacing w:val="-39"/>
                <w:sz w:val="20"/>
                <w:szCs w:val="20"/>
                <w:lang w:val="ro-RO"/>
              </w:rPr>
              <w:t xml:space="preserve"> </w:t>
            </w:r>
            <w:r w:rsidRPr="006F2485">
              <w:rPr>
                <w:rFonts w:ascii="Times New Roman" w:hAnsi="Times New Roman" w:cs="Times New Roman"/>
                <w:sz w:val="20"/>
                <w:szCs w:val="20"/>
                <w:lang w:val="ro-RO"/>
              </w:rPr>
              <w:t>milioane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lei, conform</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ultimei situaţii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financiare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aprobate.”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AIM</w:t>
            </w:r>
          </w:p>
        </w:tc>
        <w:tc>
          <w:tcPr>
            <w:tcW w:w="3149" w:type="dxa"/>
          </w:tcPr>
          <w:p w:rsidR="004A44FC" w:rsidRPr="006F2485" w:rsidRDefault="004A44FC"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Impactul este neesențial</w:t>
            </w:r>
          </w:p>
          <w:p w:rsidR="004A44FC" w:rsidRPr="006F2485" w:rsidRDefault="004A44FC"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lărgește grupul companiilor care pot opta la programe de susținere a întreprinderilor IMM prin programe gestionate de ODIMM</w:t>
            </w:r>
          </w:p>
          <w:p w:rsidR="004A44FC" w:rsidRPr="006F2485" w:rsidRDefault="004A44FC" w:rsidP="004A44FC">
            <w:pPr>
              <w:jc w:val="both"/>
              <w:rPr>
                <w:rFonts w:ascii="Times New Roman" w:hAnsi="Times New Roman" w:cs="Times New Roman"/>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4552FF">
        <w:tc>
          <w:tcPr>
            <w:tcW w:w="3139" w:type="dxa"/>
          </w:tcPr>
          <w:p w:rsidR="004A44FC" w:rsidRPr="006F2485" w:rsidRDefault="004A44FC" w:rsidP="004A44FC">
            <w:pPr>
              <w:pStyle w:val="TableParagraph"/>
              <w:ind w:left="-30" w:right="230"/>
              <w:jc w:val="both"/>
              <w:rPr>
                <w:rFonts w:ascii="Times New Roman" w:hAnsi="Times New Roman" w:cs="Times New Roman"/>
                <w:sz w:val="20"/>
                <w:szCs w:val="20"/>
              </w:rPr>
            </w:pPr>
            <w:r w:rsidRPr="006F2485">
              <w:rPr>
                <w:rFonts w:ascii="Times New Roman" w:hAnsi="Times New Roman" w:cs="Times New Roman"/>
                <w:b/>
                <w:sz w:val="20"/>
                <w:szCs w:val="20"/>
              </w:rPr>
              <w:t>Articolul</w:t>
            </w:r>
            <w:r w:rsidRPr="006F2485">
              <w:rPr>
                <w:rFonts w:ascii="Times New Roman" w:hAnsi="Times New Roman" w:cs="Times New Roman"/>
                <w:b/>
                <w:spacing w:val="-6"/>
                <w:sz w:val="20"/>
                <w:szCs w:val="20"/>
              </w:rPr>
              <w:t xml:space="preserve"> </w:t>
            </w:r>
            <w:r w:rsidRPr="006F2485">
              <w:rPr>
                <w:rFonts w:ascii="Times New Roman" w:hAnsi="Times New Roman" w:cs="Times New Roman"/>
                <w:b/>
                <w:sz w:val="20"/>
                <w:szCs w:val="20"/>
              </w:rPr>
              <w:t>5.</w:t>
            </w:r>
            <w:r w:rsidRPr="006F2485">
              <w:rPr>
                <w:rFonts w:ascii="Times New Roman" w:hAnsi="Times New Roman" w:cs="Times New Roman"/>
                <w:spacing w:val="-6"/>
                <w:sz w:val="20"/>
                <w:szCs w:val="20"/>
              </w:rPr>
              <w:t xml:space="preserve"> </w:t>
            </w:r>
            <w:r w:rsidRPr="006F2485">
              <w:rPr>
                <w:rFonts w:ascii="Times New Roman" w:hAnsi="Times New Roman" w:cs="Times New Roman"/>
                <w:sz w:val="20"/>
                <w:szCs w:val="20"/>
              </w:rPr>
              <w:t>Clasificarea</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întreprinderilor</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şi mijlocii</w:t>
            </w:r>
          </w:p>
          <w:p w:rsidR="004A44FC" w:rsidRPr="006F2485" w:rsidRDefault="004A44FC" w:rsidP="004A44FC">
            <w:pPr>
              <w:pStyle w:val="TableParagraph"/>
              <w:ind w:left="-30" w:right="123"/>
              <w:jc w:val="both"/>
              <w:rPr>
                <w:rFonts w:ascii="Times New Roman" w:hAnsi="Times New Roman" w:cs="Times New Roman"/>
                <w:sz w:val="20"/>
                <w:szCs w:val="20"/>
              </w:rPr>
            </w:pPr>
            <w:r w:rsidRPr="006F2485">
              <w:rPr>
                <w:rFonts w:ascii="Times New Roman" w:hAnsi="Times New Roman" w:cs="Times New Roman"/>
                <w:sz w:val="20"/>
                <w:szCs w:val="20"/>
              </w:rPr>
              <w:t>(1) În funcţie de numărul mediu anual de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salariaţi,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cifra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anuală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afaceri</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7"/>
                <w:sz w:val="20"/>
                <w:szCs w:val="20"/>
              </w:rPr>
              <w:t xml:space="preserve"> </w:t>
            </w:r>
            <w:r w:rsidRPr="006F2485">
              <w:rPr>
                <w:rFonts w:ascii="Times New Roman" w:hAnsi="Times New Roman" w:cs="Times New Roman"/>
                <w:sz w:val="20"/>
                <w:szCs w:val="20"/>
              </w:rPr>
              <w:t>totalul activelor pe care le deţin,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întreprinderile mici şi mijlocii se clasifică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următoarele categorii:</w:t>
            </w:r>
          </w:p>
          <w:p w:rsidR="004A44FC" w:rsidRPr="006F2485" w:rsidRDefault="004A44FC" w:rsidP="004A44FC">
            <w:pPr>
              <w:pStyle w:val="TableParagraph"/>
              <w:numPr>
                <w:ilvl w:val="0"/>
                <w:numId w:val="9"/>
              </w:numPr>
              <w:tabs>
                <w:tab w:val="left" w:pos="290"/>
              </w:tabs>
              <w:ind w:left="-30" w:right="222" w:firstLine="0"/>
              <w:jc w:val="both"/>
              <w:rPr>
                <w:rFonts w:ascii="Times New Roman" w:hAnsi="Times New Roman" w:cs="Times New Roman"/>
                <w:sz w:val="20"/>
                <w:szCs w:val="20"/>
              </w:rPr>
            </w:pPr>
            <w:r w:rsidRPr="006F2485">
              <w:rPr>
                <w:rFonts w:ascii="Times New Roman" w:hAnsi="Times New Roman" w:cs="Times New Roman"/>
                <w:sz w:val="20"/>
                <w:szCs w:val="20"/>
              </w:rPr>
              <w:t>întreprindere micro – întreprindere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 are cel mult 9 salariaţi, realizează o</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cifră anuală de afaceri de pînă la 9</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milioane de lei sau deţine active totale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9 milioane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lei;</w:t>
            </w:r>
          </w:p>
          <w:p w:rsidR="004A44FC" w:rsidRPr="006F2485" w:rsidRDefault="004A44FC" w:rsidP="004A44FC">
            <w:pPr>
              <w:pStyle w:val="TableParagraph"/>
              <w:numPr>
                <w:ilvl w:val="0"/>
                <w:numId w:val="9"/>
              </w:numPr>
              <w:tabs>
                <w:tab w:val="left" w:pos="298"/>
              </w:tabs>
              <w:ind w:left="-30" w:right="294" w:firstLine="0"/>
              <w:jc w:val="both"/>
              <w:rPr>
                <w:rFonts w:ascii="Times New Roman" w:hAnsi="Times New Roman" w:cs="Times New Roman"/>
                <w:sz w:val="20"/>
                <w:szCs w:val="20"/>
              </w:rPr>
            </w:pPr>
            <w:r w:rsidRPr="006F2485">
              <w:rPr>
                <w:rFonts w:ascii="Times New Roman" w:hAnsi="Times New Roman" w:cs="Times New Roman"/>
                <w:sz w:val="20"/>
                <w:szCs w:val="20"/>
              </w:rPr>
              <w:t>întreprindere mică – întreprindere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 are de la 10 pînă la 49 de salariaţi,</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realizează o cifră anuală de afaceri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25</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milioane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sau</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deţine</w:t>
            </w:r>
          </w:p>
          <w:p w:rsidR="004A44FC" w:rsidRPr="006F2485" w:rsidRDefault="004A44FC" w:rsidP="004A44FC">
            <w:pPr>
              <w:pStyle w:val="TableParagraph"/>
              <w:ind w:left="-30" w:right="117"/>
              <w:jc w:val="both"/>
              <w:rPr>
                <w:rFonts w:ascii="Times New Roman" w:hAnsi="Times New Roman" w:cs="Times New Roman"/>
                <w:sz w:val="20"/>
                <w:szCs w:val="20"/>
              </w:rPr>
            </w:pPr>
            <w:r w:rsidRPr="006F2485">
              <w:rPr>
                <w:rFonts w:ascii="Times New Roman" w:hAnsi="Times New Roman" w:cs="Times New Roman"/>
                <w:sz w:val="20"/>
                <w:szCs w:val="20"/>
              </w:rPr>
              <w:t>active totale de pînă la 25 de milioane de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lei;</w:t>
            </w:r>
          </w:p>
          <w:p w:rsidR="004A44FC" w:rsidRPr="006F2485" w:rsidRDefault="004A44FC" w:rsidP="004A44FC">
            <w:pPr>
              <w:pStyle w:val="TableParagraph"/>
              <w:numPr>
                <w:ilvl w:val="0"/>
                <w:numId w:val="9"/>
              </w:numPr>
              <w:tabs>
                <w:tab w:val="left" w:pos="279"/>
              </w:tabs>
              <w:ind w:left="-30" w:right="136" w:firstLine="0"/>
              <w:jc w:val="both"/>
              <w:rPr>
                <w:rFonts w:ascii="Times New Roman" w:hAnsi="Times New Roman" w:cs="Times New Roman"/>
                <w:sz w:val="20"/>
                <w:szCs w:val="20"/>
              </w:rPr>
            </w:pPr>
            <w:r w:rsidRPr="006F2485">
              <w:rPr>
                <w:rFonts w:ascii="Times New Roman" w:hAnsi="Times New Roman" w:cs="Times New Roman"/>
                <w:sz w:val="20"/>
                <w:szCs w:val="20"/>
              </w:rPr>
              <w:t>întreprindere mijlocie – întreprindere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 are de la 50 pînă la 249 de salariaţi,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realizează o cifră anuală de afaceri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 la 50 de milioane de lei sau deţine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active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totale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50</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milioane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37"/>
                <w:sz w:val="20"/>
                <w:szCs w:val="20"/>
              </w:rPr>
              <w:t xml:space="preserve"> </w:t>
            </w:r>
            <w:r w:rsidRPr="006F2485">
              <w:rPr>
                <w:rFonts w:ascii="Times New Roman" w:hAnsi="Times New Roman" w:cs="Times New Roman"/>
                <w:sz w:val="20"/>
                <w:szCs w:val="20"/>
              </w:rPr>
              <w:t>lei.</w:t>
            </w:r>
          </w:p>
          <w:p w:rsidR="004A44FC" w:rsidRPr="006F2485" w:rsidRDefault="004A44FC" w:rsidP="004A44FC">
            <w:pPr>
              <w:pStyle w:val="TableParagraph"/>
              <w:ind w:left="-30" w:right="97"/>
              <w:jc w:val="both"/>
              <w:rPr>
                <w:rFonts w:ascii="Times New Roman" w:hAnsi="Times New Roman" w:cs="Times New Roman"/>
                <w:sz w:val="20"/>
                <w:szCs w:val="20"/>
              </w:rPr>
            </w:pPr>
            <w:r w:rsidRPr="006F2485">
              <w:rPr>
                <w:rFonts w:ascii="Times New Roman" w:hAnsi="Times New Roman" w:cs="Times New Roman"/>
                <w:sz w:val="20"/>
                <w:szCs w:val="20"/>
              </w:rPr>
              <w:t>(2) Criteriul definitoriu constant folosit 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clasificarea</w:t>
            </w:r>
            <w:r w:rsidRPr="006F2485">
              <w:rPr>
                <w:rFonts w:ascii="Times New Roman" w:hAnsi="Times New Roman" w:cs="Times New Roman"/>
                <w:spacing w:val="-4"/>
                <w:sz w:val="20"/>
                <w:szCs w:val="20"/>
              </w:rPr>
              <w:t xml:space="preserve"> </w:t>
            </w:r>
            <w:r w:rsidRPr="006F2485">
              <w:rPr>
                <w:rFonts w:ascii="Times New Roman" w:hAnsi="Times New Roman" w:cs="Times New Roman"/>
                <w:sz w:val="20"/>
                <w:szCs w:val="20"/>
              </w:rPr>
              <w:t>întreprinderilor</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mici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şi</w:t>
            </w:r>
            <w:r w:rsidRPr="006F2485">
              <w:rPr>
                <w:rFonts w:ascii="Times New Roman" w:hAnsi="Times New Roman" w:cs="Times New Roman"/>
                <w:spacing w:val="-5"/>
                <w:sz w:val="20"/>
                <w:szCs w:val="20"/>
              </w:rPr>
              <w:t xml:space="preserve"> </w:t>
            </w:r>
            <w:r w:rsidRPr="006F2485">
              <w:rPr>
                <w:rFonts w:ascii="Times New Roman" w:hAnsi="Times New Roman" w:cs="Times New Roman"/>
                <w:sz w:val="20"/>
                <w:szCs w:val="20"/>
              </w:rPr>
              <w:t>mijlocii</w:t>
            </w:r>
          </w:p>
          <w:p w:rsidR="004A44FC" w:rsidRPr="006F2485" w:rsidRDefault="004A44FC" w:rsidP="004A44FC">
            <w:pPr>
              <w:ind w:left="-30" w:right="21"/>
              <w:jc w:val="both"/>
              <w:rPr>
                <w:rFonts w:ascii="Times New Roman" w:eastAsia="Times New Roman" w:hAnsi="Times New Roman" w:cs="Times New Roman"/>
                <w:bCs/>
                <w:sz w:val="20"/>
                <w:szCs w:val="20"/>
                <w:lang w:val="ro-RO" w:eastAsia="ru-RU"/>
              </w:rPr>
            </w:pPr>
            <w:r w:rsidRPr="006F2485">
              <w:rPr>
                <w:rFonts w:ascii="Times New Roman" w:hAnsi="Times New Roman" w:cs="Times New Roman"/>
                <w:sz w:val="20"/>
                <w:szCs w:val="20"/>
                <w:lang w:val="ro-RO"/>
              </w:rPr>
              <w:t>în</w:t>
            </w:r>
            <w:r w:rsidRPr="006F2485">
              <w:rPr>
                <w:rFonts w:ascii="Times New Roman" w:hAnsi="Times New Roman" w:cs="Times New Roman"/>
                <w:spacing w:val="-5"/>
                <w:sz w:val="20"/>
                <w:szCs w:val="20"/>
                <w:lang w:val="ro-RO"/>
              </w:rPr>
              <w:t xml:space="preserve"> </w:t>
            </w:r>
            <w:r w:rsidRPr="006F2485">
              <w:rPr>
                <w:rFonts w:ascii="Times New Roman" w:hAnsi="Times New Roman" w:cs="Times New Roman"/>
                <w:sz w:val="20"/>
                <w:szCs w:val="20"/>
                <w:lang w:val="ro-RO"/>
              </w:rPr>
              <w:t>scopuri</w:t>
            </w:r>
            <w:r w:rsidRPr="006F2485">
              <w:rPr>
                <w:rFonts w:ascii="Times New Roman" w:hAnsi="Times New Roman" w:cs="Times New Roman"/>
                <w:spacing w:val="-4"/>
                <w:sz w:val="20"/>
                <w:szCs w:val="20"/>
                <w:lang w:val="ro-RO"/>
              </w:rPr>
              <w:t xml:space="preserve"> </w:t>
            </w:r>
            <w:r w:rsidRPr="006F2485">
              <w:rPr>
                <w:rFonts w:ascii="Times New Roman" w:hAnsi="Times New Roman" w:cs="Times New Roman"/>
                <w:sz w:val="20"/>
                <w:szCs w:val="20"/>
                <w:lang w:val="ro-RO"/>
              </w:rPr>
              <w:t>statistice</w:t>
            </w:r>
            <w:r w:rsidRPr="006F2485">
              <w:rPr>
                <w:rFonts w:ascii="Times New Roman" w:hAnsi="Times New Roman" w:cs="Times New Roman"/>
                <w:spacing w:val="-4"/>
                <w:sz w:val="20"/>
                <w:szCs w:val="20"/>
                <w:lang w:val="ro-RO"/>
              </w:rPr>
              <w:t xml:space="preserve"> </w:t>
            </w:r>
            <w:r w:rsidRPr="006F2485">
              <w:rPr>
                <w:rFonts w:ascii="Times New Roman" w:hAnsi="Times New Roman" w:cs="Times New Roman"/>
                <w:sz w:val="20"/>
                <w:szCs w:val="20"/>
                <w:lang w:val="ro-RO"/>
              </w:rPr>
              <w:t>este</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numărul</w:t>
            </w:r>
            <w:r w:rsidRPr="006F2485">
              <w:rPr>
                <w:rFonts w:ascii="Times New Roman" w:hAnsi="Times New Roman" w:cs="Times New Roman"/>
                <w:spacing w:val="-5"/>
                <w:sz w:val="20"/>
                <w:szCs w:val="20"/>
                <w:lang w:val="ro-RO"/>
              </w:rPr>
              <w:t xml:space="preserve"> </w:t>
            </w:r>
            <w:r w:rsidRPr="006F2485">
              <w:rPr>
                <w:rFonts w:ascii="Times New Roman" w:hAnsi="Times New Roman" w:cs="Times New Roman"/>
                <w:sz w:val="20"/>
                <w:szCs w:val="20"/>
                <w:lang w:val="ro-RO"/>
              </w:rPr>
              <w:t>mediu</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anual</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salariaţi.</w:t>
            </w:r>
          </w:p>
        </w:tc>
        <w:tc>
          <w:tcPr>
            <w:tcW w:w="3419" w:type="dxa"/>
          </w:tcPr>
          <w:p w:rsidR="004A44FC" w:rsidRPr="006F2485" w:rsidRDefault="004A44FC" w:rsidP="004A44FC">
            <w:pPr>
              <w:pStyle w:val="TableParagraph"/>
              <w:ind w:left="-44"/>
              <w:jc w:val="both"/>
              <w:rPr>
                <w:rFonts w:ascii="Times New Roman" w:hAnsi="Times New Roman" w:cs="Times New Roman"/>
                <w:sz w:val="20"/>
                <w:szCs w:val="20"/>
              </w:rPr>
            </w:pPr>
            <w:r w:rsidRPr="006F2485">
              <w:rPr>
                <w:rFonts w:ascii="Times New Roman" w:hAnsi="Times New Roman" w:cs="Times New Roman"/>
                <w:spacing w:val="-1"/>
                <w:sz w:val="20"/>
                <w:szCs w:val="20"/>
              </w:rPr>
              <w:t xml:space="preserve">Expunerea alineatului </w:t>
            </w:r>
            <w:r w:rsidRPr="006F2485">
              <w:rPr>
                <w:rFonts w:ascii="Times New Roman" w:hAnsi="Times New Roman" w:cs="Times New Roman"/>
                <w:sz w:val="20"/>
                <w:szCs w:val="20"/>
              </w:rPr>
              <w:t>(1)</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art. 5</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în următoarea redacție:</w:t>
            </w:r>
          </w:p>
          <w:p w:rsidR="004A44FC" w:rsidRPr="006F2485" w:rsidRDefault="004A44FC" w:rsidP="004A44FC">
            <w:pPr>
              <w:pStyle w:val="TableParagraph"/>
              <w:spacing w:before="1"/>
              <w:ind w:left="-44"/>
              <w:jc w:val="both"/>
              <w:rPr>
                <w:rFonts w:ascii="Times New Roman" w:hAnsi="Times New Roman" w:cs="Times New Roman"/>
                <w:sz w:val="20"/>
                <w:szCs w:val="20"/>
              </w:rPr>
            </w:pPr>
            <w:r w:rsidRPr="006F2485">
              <w:rPr>
                <w:rFonts w:ascii="Times New Roman" w:hAnsi="Times New Roman" w:cs="Times New Roman"/>
                <w:sz w:val="20"/>
                <w:szCs w:val="20"/>
              </w:rPr>
              <w:t>(1) În funcţie de numărul mediu anual de salariaţi, de cifra anuală de afaceri sau de</w:t>
            </w:r>
            <w:r w:rsidRPr="006F2485">
              <w:rPr>
                <w:rFonts w:ascii="Times New Roman" w:hAnsi="Times New Roman" w:cs="Times New Roman"/>
                <w:spacing w:val="-39"/>
                <w:sz w:val="20"/>
                <w:szCs w:val="20"/>
              </w:rPr>
              <w:t xml:space="preserve"> </w:t>
            </w:r>
            <w:r w:rsidRPr="006F2485">
              <w:rPr>
                <w:rFonts w:ascii="Times New Roman" w:hAnsi="Times New Roman" w:cs="Times New Roman"/>
                <w:sz w:val="20"/>
                <w:szCs w:val="20"/>
              </w:rPr>
              <w:t>totalul activelor pe care le deţin, întreprinderile mici şi mijlocii se clasifică 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următoarele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categorii:</w:t>
            </w:r>
          </w:p>
          <w:p w:rsidR="004A44FC" w:rsidRPr="006F2485" w:rsidRDefault="004A44FC" w:rsidP="004A44FC">
            <w:pPr>
              <w:pStyle w:val="TableParagraph"/>
              <w:numPr>
                <w:ilvl w:val="0"/>
                <w:numId w:val="10"/>
              </w:numPr>
              <w:tabs>
                <w:tab w:val="left" w:pos="290"/>
              </w:tabs>
              <w:ind w:left="-44" w:firstLine="0"/>
              <w:jc w:val="both"/>
              <w:rPr>
                <w:rFonts w:ascii="Times New Roman" w:hAnsi="Times New Roman" w:cs="Times New Roman"/>
                <w:sz w:val="20"/>
                <w:szCs w:val="20"/>
              </w:rPr>
            </w:pPr>
            <w:r w:rsidRPr="006F2485">
              <w:rPr>
                <w:rFonts w:ascii="Times New Roman" w:hAnsi="Times New Roman" w:cs="Times New Roman"/>
                <w:sz w:val="20"/>
                <w:szCs w:val="20"/>
              </w:rPr>
              <w:t>întreprindere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micro</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întreprindere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are</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cel</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mult</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10</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salariaţi,</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realizează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o</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cifră</w:t>
            </w:r>
            <w:r w:rsidRPr="006F2485">
              <w:rPr>
                <w:rFonts w:ascii="Times New Roman" w:hAnsi="Times New Roman" w:cs="Times New Roman"/>
                <w:spacing w:val="-37"/>
                <w:sz w:val="20"/>
                <w:szCs w:val="20"/>
              </w:rPr>
              <w:t xml:space="preserve"> </w:t>
            </w:r>
            <w:r w:rsidRPr="006F2485">
              <w:rPr>
                <w:rFonts w:ascii="Times New Roman" w:hAnsi="Times New Roman" w:cs="Times New Roman"/>
                <w:sz w:val="20"/>
                <w:szCs w:val="20"/>
              </w:rPr>
              <w:t>anuală de afaceri de pînă la 13,5 milioane de lei inclusiv sau deţine active totale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 5,6 milioane de lei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inclusiv;</w:t>
            </w:r>
          </w:p>
          <w:p w:rsidR="004A44FC" w:rsidRPr="006F2485" w:rsidRDefault="004A44FC" w:rsidP="004A44FC">
            <w:pPr>
              <w:pStyle w:val="TableParagraph"/>
              <w:numPr>
                <w:ilvl w:val="0"/>
                <w:numId w:val="10"/>
              </w:numPr>
              <w:tabs>
                <w:tab w:val="left" w:pos="298"/>
              </w:tabs>
              <w:ind w:left="-44" w:firstLine="0"/>
              <w:jc w:val="both"/>
              <w:rPr>
                <w:rFonts w:ascii="Times New Roman" w:hAnsi="Times New Roman" w:cs="Times New Roman"/>
                <w:sz w:val="20"/>
                <w:szCs w:val="20"/>
              </w:rPr>
            </w:pPr>
            <w:r w:rsidRPr="006F2485">
              <w:rPr>
                <w:rFonts w:ascii="Times New Roman" w:hAnsi="Times New Roman" w:cs="Times New Roman"/>
                <w:sz w:val="20"/>
                <w:szCs w:val="20"/>
              </w:rPr>
              <w:t>întreprindere mică – întreprindere care are de la 11 pînă la 50 de salariaţi inclusiv,</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realizează o cifră anuală de afaceri de pînă la 50 de milioane de lei inclusiv sau deţine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active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totale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 pînă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25 de milioane de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inclusiv;</w:t>
            </w:r>
          </w:p>
          <w:p w:rsidR="004A44FC" w:rsidRPr="006F2485" w:rsidRDefault="004A44FC" w:rsidP="004A44FC">
            <w:pPr>
              <w:pStyle w:val="TableParagraph"/>
              <w:numPr>
                <w:ilvl w:val="0"/>
                <w:numId w:val="10"/>
              </w:numPr>
              <w:tabs>
                <w:tab w:val="left" w:pos="279"/>
              </w:tabs>
              <w:ind w:left="-44" w:firstLine="0"/>
              <w:jc w:val="both"/>
              <w:rPr>
                <w:rFonts w:ascii="Times New Roman" w:hAnsi="Times New Roman" w:cs="Times New Roman"/>
                <w:sz w:val="20"/>
                <w:szCs w:val="20"/>
              </w:rPr>
            </w:pPr>
            <w:r w:rsidRPr="006F2485">
              <w:rPr>
                <w:rFonts w:ascii="Times New Roman" w:hAnsi="Times New Roman" w:cs="Times New Roman"/>
                <w:sz w:val="20"/>
                <w:szCs w:val="20"/>
              </w:rPr>
              <w:t>întreprindere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mijlocie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întreprindere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are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51</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pînă</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3"/>
                <w:sz w:val="20"/>
                <w:szCs w:val="20"/>
              </w:rPr>
              <w:t xml:space="preserve"> </w:t>
            </w:r>
            <w:r w:rsidRPr="006F2485">
              <w:rPr>
                <w:rFonts w:ascii="Times New Roman" w:hAnsi="Times New Roman" w:cs="Times New Roman"/>
                <w:sz w:val="20"/>
                <w:szCs w:val="20"/>
              </w:rPr>
              <w:t>250</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salariaţi,</w:t>
            </w:r>
          </w:p>
          <w:p w:rsidR="004A44FC" w:rsidRPr="006F2485" w:rsidRDefault="004A44FC" w:rsidP="004A44FC">
            <w:pPr>
              <w:ind w:left="-44"/>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realizează</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o</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cifră</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anuală</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afaceri</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pînă</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la</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200</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milioane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de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lei</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sau</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deţine</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active</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totale</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de pînă</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100 de milioane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 lei.</w:t>
            </w:r>
          </w:p>
        </w:tc>
        <w:tc>
          <w:tcPr>
            <w:tcW w:w="1530" w:type="dxa"/>
            <w:gridSpan w:val="2"/>
          </w:tcPr>
          <w:p w:rsidR="004A44FC" w:rsidRPr="006F2485" w:rsidRDefault="004A44FC" w:rsidP="004A44FC">
            <w:pPr>
              <w:jc w:val="both"/>
              <w:rPr>
                <w:rFonts w:ascii="Times New Roman" w:eastAsia="Times New Roman" w:hAnsi="Times New Roman" w:cs="Times New Roman"/>
                <w:bCs/>
                <w:sz w:val="20"/>
                <w:szCs w:val="20"/>
                <w:lang w:val="ro-RO" w:eastAsia="en-GB"/>
              </w:rPr>
            </w:pPr>
            <w:r w:rsidRPr="006F2485">
              <w:rPr>
                <w:rFonts w:ascii="Times New Roman" w:eastAsia="Times New Roman" w:hAnsi="Times New Roman" w:cs="Times New Roman"/>
                <w:bCs/>
                <w:sz w:val="20"/>
                <w:szCs w:val="20"/>
                <w:lang w:val="ro-RO" w:eastAsia="en-GB"/>
              </w:rPr>
              <w:t>AIM</w:t>
            </w:r>
          </w:p>
        </w:tc>
        <w:tc>
          <w:tcPr>
            <w:tcW w:w="3149" w:type="dxa"/>
          </w:tcPr>
          <w:p w:rsidR="004A44FC" w:rsidRPr="006F2485" w:rsidRDefault="004A44FC" w:rsidP="004A44FC">
            <w:pPr>
              <w:pStyle w:val="TableParagraph"/>
              <w:ind w:hanging="14"/>
              <w:jc w:val="both"/>
              <w:rPr>
                <w:rFonts w:ascii="Times New Roman" w:hAnsi="Times New Roman" w:cs="Times New Roman"/>
                <w:sz w:val="20"/>
                <w:szCs w:val="20"/>
              </w:rPr>
            </w:pPr>
            <w:r w:rsidRPr="006F2485">
              <w:rPr>
                <w:rFonts w:ascii="Times New Roman" w:hAnsi="Times New Roman" w:cs="Times New Roman"/>
                <w:sz w:val="20"/>
                <w:szCs w:val="20"/>
              </w:rPr>
              <w:t>Clasificarea IMM-urilor stabilită în prezent în</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legea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179/2016,</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fost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bazată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unele</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realități economice din anii 2015-2016, care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au</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suferit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schimbări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esențiale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parcursul</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ultimilor</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6</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ani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necesită</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fi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ajustate</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și</w:t>
            </w:r>
            <w:r w:rsidRPr="006F2485">
              <w:rPr>
                <w:rFonts w:ascii="Times New Roman" w:hAnsi="Times New Roman" w:cs="Times New Roman"/>
                <w:spacing w:val="1"/>
                <w:sz w:val="20"/>
                <w:szCs w:val="20"/>
              </w:rPr>
              <w:t xml:space="preserve"> </w:t>
            </w:r>
            <w:r w:rsidRPr="006F2485">
              <w:rPr>
                <w:rFonts w:ascii="Times New Roman" w:hAnsi="Times New Roman" w:cs="Times New Roman"/>
                <w:spacing w:val="-1"/>
                <w:sz w:val="20"/>
                <w:szCs w:val="20"/>
              </w:rPr>
              <w:t>aliniate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realitățile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prezente,</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special</w:t>
            </w:r>
            <w:r w:rsidRPr="006F2485">
              <w:rPr>
                <w:rFonts w:ascii="Times New Roman" w:hAnsi="Times New Roman" w:cs="Times New Roman"/>
                <w:spacing w:val="-10"/>
                <w:sz w:val="20"/>
                <w:szCs w:val="20"/>
              </w:rPr>
              <w:t xml:space="preserve"> </w:t>
            </w:r>
            <w:r w:rsidRPr="006F2485">
              <w:rPr>
                <w:rFonts w:ascii="Times New Roman" w:hAnsi="Times New Roman" w:cs="Times New Roman"/>
                <w:sz w:val="20"/>
                <w:szCs w:val="20"/>
              </w:rPr>
              <w:t>ținînd</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cont de rata inflației pe parcursul anilor vizați</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dar și volatilitatea ratei de schimb a monedei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naționale</w:t>
            </w:r>
            <w:r w:rsidRPr="006F2485">
              <w:rPr>
                <w:rFonts w:ascii="Times New Roman" w:hAnsi="Times New Roman" w:cs="Times New Roman"/>
                <w:spacing w:val="-8"/>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raport</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cu</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Euro,</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avînd</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în</w:t>
            </w:r>
            <w:r w:rsidRPr="006F2485">
              <w:rPr>
                <w:rFonts w:ascii="Times New Roman" w:hAnsi="Times New Roman" w:cs="Times New Roman"/>
                <w:spacing w:val="-7"/>
                <w:sz w:val="20"/>
                <w:szCs w:val="20"/>
              </w:rPr>
              <w:t xml:space="preserve"> </w:t>
            </w:r>
            <w:r w:rsidRPr="006F2485">
              <w:rPr>
                <w:rFonts w:ascii="Times New Roman" w:hAnsi="Times New Roman" w:cs="Times New Roman"/>
                <w:sz w:val="20"/>
                <w:szCs w:val="20"/>
              </w:rPr>
              <w:t>vedere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că</w:t>
            </w:r>
            <w:r w:rsidRPr="006F2485">
              <w:rPr>
                <w:rFonts w:ascii="Times New Roman" w:hAnsi="Times New Roman" w:cs="Times New Roman"/>
                <w:spacing w:val="-38"/>
                <w:sz w:val="20"/>
                <w:szCs w:val="20"/>
              </w:rPr>
              <w:t xml:space="preserve"> </w:t>
            </w:r>
            <w:r w:rsidRPr="006F2485">
              <w:rPr>
                <w:rFonts w:ascii="Times New Roman" w:hAnsi="Times New Roman" w:cs="Times New Roman"/>
                <w:sz w:val="20"/>
                <w:szCs w:val="20"/>
              </w:rPr>
              <w:t>cifrele din art. 5 al Legii 179/2016 se bazau și</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pe Recomandarea adoptată de către Comisia</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Europeană</w:t>
            </w:r>
            <w:r w:rsidRPr="006F2485">
              <w:rPr>
                <w:rFonts w:ascii="Times New Roman" w:hAnsi="Times New Roman" w:cs="Times New Roman"/>
                <w:spacing w:val="-2"/>
                <w:sz w:val="20"/>
                <w:szCs w:val="20"/>
              </w:rPr>
              <w:t xml:space="preserve"> </w:t>
            </w:r>
            <w:r w:rsidRPr="006F2485">
              <w:rPr>
                <w:rFonts w:ascii="Times New Roman" w:hAnsi="Times New Roman" w:cs="Times New Roman"/>
                <w:sz w:val="20"/>
                <w:szCs w:val="20"/>
              </w:rPr>
              <w:t>2003/261</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w:t>
            </w:r>
          </w:p>
          <w:p w:rsidR="004A44FC" w:rsidRPr="006F2485" w:rsidRDefault="004A44FC" w:rsidP="004A44FC">
            <w:pPr>
              <w:jc w:val="both"/>
              <w:rPr>
                <w:rFonts w:ascii="Times New Roman" w:eastAsia="Times New Roman" w:hAnsi="Times New Roman" w:cs="Times New Roman"/>
                <w:sz w:val="20"/>
                <w:szCs w:val="20"/>
                <w:lang w:val="ro-RO" w:eastAsia="ru-RU"/>
              </w:rPr>
            </w:pPr>
            <w:r w:rsidRPr="006F2485">
              <w:rPr>
                <w:rFonts w:ascii="Times New Roman" w:hAnsi="Times New Roman" w:cs="Times New Roman"/>
                <w:sz w:val="20"/>
                <w:szCs w:val="20"/>
                <w:lang w:val="ro-RO"/>
              </w:rPr>
              <w:t>Totodată, avînd în vedere că salariul mediul</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pacing w:val="-1"/>
                <w:sz w:val="20"/>
                <w:szCs w:val="20"/>
                <w:lang w:val="ro-RO"/>
              </w:rPr>
              <w:t>pe</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pacing w:val="-1"/>
                <w:sz w:val="20"/>
                <w:szCs w:val="20"/>
                <w:lang w:val="ro-RO"/>
              </w:rPr>
              <w:t>economice</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a</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z w:val="20"/>
                <w:szCs w:val="20"/>
                <w:lang w:val="ro-RO"/>
              </w:rPr>
              <w:t>suferit</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modificări</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esențiale</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pe</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parcursul</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ultimilor</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6</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ani,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fapt</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care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un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impact semnificativ a proceselor de afaceri în</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țară, se propune ajustarea în sensul majorării</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pacing w:val="-1"/>
                <w:sz w:val="20"/>
                <w:szCs w:val="20"/>
                <w:lang w:val="ro-RO"/>
              </w:rPr>
              <w:t>cu</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pacing w:val="-1"/>
                <w:sz w:val="20"/>
                <w:szCs w:val="20"/>
                <w:lang w:val="ro-RO"/>
              </w:rPr>
              <w:t>cel</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pacing w:val="-1"/>
                <w:sz w:val="20"/>
                <w:szCs w:val="20"/>
                <w:lang w:val="ro-RO"/>
              </w:rPr>
              <w:t>puțin</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pacing w:val="-1"/>
                <w:sz w:val="20"/>
                <w:szCs w:val="20"/>
                <w:lang w:val="ro-RO"/>
              </w:rPr>
              <w:t>50%</w:t>
            </w:r>
            <w:r w:rsidRPr="006F2485">
              <w:rPr>
                <w:rFonts w:ascii="Times New Roman" w:hAnsi="Times New Roman" w:cs="Times New Roman"/>
                <w:spacing w:val="-9"/>
                <w:sz w:val="20"/>
                <w:szCs w:val="20"/>
                <w:lang w:val="ro-RO"/>
              </w:rPr>
              <w:t xml:space="preserve"> </w:t>
            </w:r>
            <w:r w:rsidRPr="006F2485">
              <w:rPr>
                <w:rFonts w:ascii="Times New Roman" w:hAnsi="Times New Roman" w:cs="Times New Roman"/>
                <w:sz w:val="20"/>
                <w:szCs w:val="20"/>
                <w:lang w:val="ro-RO"/>
              </w:rPr>
              <w:t>din</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z w:val="20"/>
                <w:szCs w:val="20"/>
                <w:lang w:val="ro-RO"/>
              </w:rPr>
              <w:t>valorile</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z w:val="20"/>
                <w:szCs w:val="20"/>
                <w:lang w:val="ro-RO"/>
              </w:rPr>
              <w:t>actuale</w:t>
            </w:r>
            <w:r w:rsidRPr="006F2485">
              <w:rPr>
                <w:rFonts w:ascii="Times New Roman" w:hAnsi="Times New Roman" w:cs="Times New Roman"/>
                <w:spacing w:val="-10"/>
                <w:sz w:val="20"/>
                <w:szCs w:val="20"/>
                <w:lang w:val="ro-RO"/>
              </w:rPr>
              <w:t xml:space="preserve"> </w:t>
            </w:r>
            <w:r w:rsidRPr="006F2485">
              <w:rPr>
                <w:rFonts w:ascii="Times New Roman" w:hAnsi="Times New Roman" w:cs="Times New Roman"/>
                <w:sz w:val="20"/>
                <w:szCs w:val="20"/>
                <w:lang w:val="ro-RO"/>
              </w:rPr>
              <w:t>prevăzute</w:t>
            </w:r>
            <w:r w:rsidRPr="006F2485">
              <w:rPr>
                <w:rFonts w:ascii="Times New Roman" w:hAnsi="Times New Roman" w:cs="Times New Roman"/>
                <w:spacing w:val="-38"/>
                <w:sz w:val="20"/>
                <w:szCs w:val="20"/>
                <w:lang w:val="ro-RO"/>
              </w:rPr>
              <w:t xml:space="preserve"> </w:t>
            </w:r>
            <w:r w:rsidRPr="006F2485">
              <w:rPr>
                <w:rFonts w:ascii="Times New Roman" w:hAnsi="Times New Roman" w:cs="Times New Roman"/>
                <w:sz w:val="20"/>
                <w:szCs w:val="20"/>
                <w:lang w:val="ro-RO"/>
              </w:rPr>
              <w:t>în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Legea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nr.</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179/2016</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cu</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privire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la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întreprinderile mici</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și</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mijlocii</w:t>
            </w:r>
          </w:p>
        </w:tc>
        <w:tc>
          <w:tcPr>
            <w:tcW w:w="3242"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F24B67">
        <w:tc>
          <w:tcPr>
            <w:tcW w:w="14479" w:type="dxa"/>
            <w:gridSpan w:val="7"/>
          </w:tcPr>
          <w:p w:rsidR="004A44FC" w:rsidRPr="006F2485" w:rsidRDefault="004A44FC" w:rsidP="004A44FC">
            <w:pPr>
              <w:ind w:right="21"/>
              <w:jc w:val="both"/>
              <w:rPr>
                <w:rFonts w:ascii="Times New Roman" w:eastAsia="Times New Roman" w:hAnsi="Times New Roman" w:cs="Times New Roman"/>
                <w:b/>
                <w:bCs/>
                <w:sz w:val="20"/>
                <w:szCs w:val="20"/>
                <w:lang w:val="ro-RO" w:eastAsia="ru-RU"/>
              </w:rPr>
            </w:pPr>
            <w:r w:rsidRPr="006F2485">
              <w:rPr>
                <w:rFonts w:ascii="Times New Roman" w:eastAsia="Times New Roman" w:hAnsi="Times New Roman" w:cs="Times New Roman"/>
                <w:b/>
                <w:bCs/>
                <w:sz w:val="20"/>
                <w:szCs w:val="20"/>
                <w:lang w:val="ro-RO" w:eastAsia="ru-RU"/>
              </w:rPr>
              <w:t>Legea nr. 93/2017 cu privire la statistica oficială</w:t>
            </w:r>
          </w:p>
          <w:p w:rsidR="004A44FC" w:rsidRPr="006F2485" w:rsidRDefault="004A44FC" w:rsidP="004A44FC">
            <w:pPr>
              <w:ind w:right="21"/>
              <w:jc w:val="both"/>
              <w:rPr>
                <w:rFonts w:ascii="Times New Roman" w:eastAsia="Times New Roman" w:hAnsi="Times New Roman" w:cs="Times New Roman"/>
                <w:b/>
                <w:bCs/>
                <w:sz w:val="20"/>
                <w:szCs w:val="20"/>
                <w:lang w:val="ro-RO" w:eastAsia="ru-RU"/>
              </w:rPr>
            </w:pPr>
          </w:p>
        </w:tc>
      </w:tr>
      <w:tr w:rsidR="004A44FC" w:rsidRPr="00A2377E" w:rsidTr="004552FF">
        <w:trPr>
          <w:trHeight w:val="3347"/>
        </w:trPr>
        <w:tc>
          <w:tcPr>
            <w:tcW w:w="3139" w:type="dxa"/>
          </w:tcPr>
          <w:p w:rsidR="004A44FC" w:rsidRPr="006F2485" w:rsidRDefault="004A44FC" w:rsidP="004A44FC">
            <w:pPr>
              <w:pStyle w:val="NormalWeb"/>
              <w:shd w:val="clear" w:color="auto" w:fill="FFFFFF"/>
              <w:tabs>
                <w:tab w:val="left" w:pos="182"/>
              </w:tabs>
              <w:spacing w:after="0" w:line="240" w:lineRule="auto"/>
              <w:jc w:val="both"/>
              <w:rPr>
                <w:color w:val="000000" w:themeColor="text1"/>
                <w:sz w:val="20"/>
                <w:szCs w:val="20"/>
              </w:rPr>
            </w:pPr>
            <w:r w:rsidRPr="006F2485">
              <w:rPr>
                <w:rStyle w:val="Strong"/>
                <w:color w:val="000000" w:themeColor="text1"/>
                <w:sz w:val="20"/>
                <w:szCs w:val="20"/>
                <w:shd w:val="clear" w:color="auto" w:fill="FFFFFF"/>
              </w:rPr>
              <w:t>Articolul 13.</w:t>
            </w:r>
            <w:r w:rsidRPr="006F2485">
              <w:rPr>
                <w:color w:val="000000" w:themeColor="text1"/>
                <w:sz w:val="20"/>
                <w:szCs w:val="20"/>
                <w:shd w:val="clear" w:color="auto" w:fill="FFFFFF"/>
              </w:rPr>
              <w:t> Colectarea datelor</w:t>
            </w:r>
          </w:p>
          <w:p w:rsidR="004A44FC" w:rsidRPr="006F2485" w:rsidRDefault="004A44FC" w:rsidP="004A44FC">
            <w:pPr>
              <w:pStyle w:val="NormalWeb"/>
              <w:shd w:val="clear" w:color="auto" w:fill="FFFFFF"/>
              <w:tabs>
                <w:tab w:val="left" w:pos="182"/>
              </w:tabs>
              <w:spacing w:after="0" w:line="240" w:lineRule="auto"/>
              <w:jc w:val="both"/>
              <w:rPr>
                <w:rStyle w:val="Strong"/>
                <w:b w:val="0"/>
                <w:bCs w:val="0"/>
                <w:color w:val="000000" w:themeColor="text1"/>
                <w:sz w:val="20"/>
                <w:szCs w:val="20"/>
              </w:rPr>
            </w:pPr>
            <w:r w:rsidRPr="006F2485">
              <w:rPr>
                <w:color w:val="000000" w:themeColor="text1"/>
                <w:sz w:val="20"/>
                <w:szCs w:val="20"/>
                <w:shd w:val="clear" w:color="auto" w:fill="FFFFFF"/>
              </w:rPr>
              <w:t xml:space="preserve"> (1) Producătorii de statistici oficiale au dreptul să obțină și să colecteze datele necesare producerii de informație statistică de la toate persoanele fizice și juridice care cad sub incidenţa prezentei legi.  (2) Datele pot fi colectate de către producătorii de statistici oficiale pe suport de hîrtie, pe suport magnetic, prin internet, telefon, poștă sau prin alte mijloace. Metodele de colectare a datelor se stabilesc de către producătorii de statistici oficiale. </w:t>
            </w:r>
            <w:r w:rsidRPr="006F2485">
              <w:rPr>
                <w:color w:val="000000" w:themeColor="text1"/>
                <w:sz w:val="20"/>
                <w:szCs w:val="20"/>
              </w:rPr>
              <w:br/>
            </w:r>
            <w:r w:rsidRPr="006F2485">
              <w:rPr>
                <w:color w:val="000000" w:themeColor="text1"/>
                <w:sz w:val="20"/>
                <w:szCs w:val="20"/>
                <w:shd w:val="clear" w:color="auto" w:fill="FFFFFF"/>
              </w:rPr>
              <w:t xml:space="preserve"> (3) Autoritatea centrală în domeniul statisticii are dreptul:</w:t>
            </w:r>
            <w:r w:rsidRPr="006F2485">
              <w:rPr>
                <w:color w:val="000000" w:themeColor="text1"/>
                <w:sz w:val="20"/>
                <w:szCs w:val="20"/>
              </w:rPr>
              <w:br/>
            </w:r>
            <w:r w:rsidRPr="006F2485">
              <w:rPr>
                <w:color w:val="000000" w:themeColor="text1"/>
                <w:sz w:val="20"/>
                <w:szCs w:val="20"/>
                <w:shd w:val="clear" w:color="auto" w:fill="FFFFFF"/>
              </w:rPr>
              <w:t> a) să angajeze agenţi statistici pentru colectarea de date necesare producerii de informație statistică;</w:t>
            </w:r>
            <w:r w:rsidRPr="006F2485">
              <w:rPr>
                <w:color w:val="000000" w:themeColor="text1"/>
                <w:sz w:val="20"/>
                <w:szCs w:val="20"/>
              </w:rPr>
              <w:br/>
            </w:r>
            <w:r w:rsidRPr="006F2485">
              <w:rPr>
                <w:color w:val="000000" w:themeColor="text1"/>
                <w:sz w:val="20"/>
                <w:szCs w:val="20"/>
                <w:shd w:val="clear" w:color="auto" w:fill="FFFFFF"/>
              </w:rPr>
              <w:t xml:space="preserve"> b) să realizeze şi alte drepturi prevăzute de legislaţia în vigoare specifice domeniului său de activitate.</w:t>
            </w:r>
            <w:r w:rsidRPr="006F2485">
              <w:rPr>
                <w:color w:val="000000" w:themeColor="text1"/>
                <w:sz w:val="20"/>
                <w:szCs w:val="20"/>
              </w:rPr>
              <w:br/>
            </w:r>
            <w:r w:rsidRPr="006F2485">
              <w:rPr>
                <w:color w:val="000000" w:themeColor="text1"/>
                <w:sz w:val="20"/>
                <w:szCs w:val="20"/>
                <w:shd w:val="clear" w:color="auto" w:fill="FFFFFF"/>
              </w:rPr>
              <w:t> (4) Indiferent de metodele şi sursele de colectare, datele colectate de către producătorii de statistici oficiale trebuie să fie prelucrate, diseminate și stocate în conformitate cu prevederile prezentei legi şi ale legislaţiei privind protecţia datelor cu caracter personal.</w:t>
            </w:r>
          </w:p>
        </w:tc>
        <w:tc>
          <w:tcPr>
            <w:tcW w:w="3419" w:type="dxa"/>
          </w:tcPr>
          <w:p w:rsidR="004A44FC" w:rsidRPr="006F2485" w:rsidRDefault="004A44FC" w:rsidP="004A44FC">
            <w:pPr>
              <w:shd w:val="clear" w:color="auto" w:fill="FFFFFF"/>
              <w:jc w:val="both"/>
              <w:rPr>
                <w:rFonts w:ascii="Times New Roman" w:hAnsi="Times New Roman" w:cs="Times New Roman"/>
                <w:color w:val="000000" w:themeColor="text1"/>
                <w:sz w:val="20"/>
                <w:szCs w:val="20"/>
                <w:shd w:val="clear" w:color="auto" w:fill="FFFFFF"/>
                <w:lang w:val="ro-RO"/>
              </w:rPr>
            </w:pPr>
            <w:r w:rsidRPr="006F2485">
              <w:rPr>
                <w:rFonts w:ascii="Times New Roman" w:hAnsi="Times New Roman" w:cs="Times New Roman"/>
                <w:b/>
                <w:color w:val="000000" w:themeColor="text1"/>
                <w:sz w:val="20"/>
                <w:szCs w:val="20"/>
                <w:shd w:val="clear" w:color="auto" w:fill="FFFFFF"/>
                <w:lang w:val="ro-RO"/>
              </w:rPr>
              <w:t>Articolul 13</w:t>
            </w:r>
            <w:r w:rsidRPr="006F2485">
              <w:rPr>
                <w:rFonts w:ascii="Times New Roman" w:hAnsi="Times New Roman" w:cs="Times New Roman"/>
                <w:color w:val="000000" w:themeColor="text1"/>
                <w:sz w:val="20"/>
                <w:szCs w:val="20"/>
                <w:shd w:val="clear" w:color="auto" w:fill="FFFFFF"/>
                <w:lang w:val="ro-RO"/>
              </w:rPr>
              <w:t xml:space="preserve"> din Legea nr. 93/2017 cu privire la statistica oficială (Monitorul Oficial al Republicii Moldova, 2017, nr. 216–228, art. 349), se completează cu alineatul (5) cu următorul cuprins:</w:t>
            </w:r>
          </w:p>
          <w:p w:rsidR="004A44FC" w:rsidRPr="006F2485" w:rsidRDefault="004A44FC" w:rsidP="004A44FC">
            <w:pPr>
              <w:shd w:val="clear" w:color="auto" w:fill="FFFFFF"/>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w:t>
            </w:r>
            <w:r w:rsidRPr="006F2485">
              <w:rPr>
                <w:rFonts w:ascii="Times New Roman" w:hAnsi="Times New Roman" w:cs="Times New Roman"/>
                <w:color w:val="000000" w:themeColor="text1"/>
                <w:sz w:val="20"/>
                <w:szCs w:val="20"/>
                <w:shd w:val="clear" w:color="auto" w:fill="FFFFFF"/>
                <w:lang w:val="ro-RO"/>
              </w:rPr>
              <w:t xml:space="preserve">(5) În cazul </w:t>
            </w:r>
            <w:r w:rsidRPr="006F2485">
              <w:rPr>
                <w:rFonts w:ascii="Times New Roman" w:hAnsi="Times New Roman" w:cs="Times New Roman"/>
                <w:color w:val="000000" w:themeColor="text1"/>
                <w:sz w:val="20"/>
                <w:szCs w:val="20"/>
                <w:lang w:val="ro-RO"/>
              </w:rPr>
              <w:t xml:space="preserve">întreprinderilor micro cărora li se aplică regimul special de impozitare stabilit la cap. 2 titlul X din Codul fiscal se vor utiliza doar </w:t>
            </w:r>
            <w:r w:rsidRPr="006F2485">
              <w:rPr>
                <w:rFonts w:ascii="Times New Roman" w:hAnsi="Times New Roman" w:cs="Times New Roman"/>
                <w:color w:val="000000" w:themeColor="text1"/>
                <w:sz w:val="20"/>
                <w:szCs w:val="20"/>
                <w:shd w:val="clear" w:color="auto" w:fill="FFFFFF"/>
                <w:lang w:val="ro-RO"/>
              </w:rPr>
              <w:t>datele administrative deținute de autoritățile administrației publice sau alte informații</w:t>
            </w:r>
            <w:r w:rsidRPr="006F2485">
              <w:rPr>
                <w:rFonts w:ascii="Times New Roman" w:hAnsi="Times New Roman" w:cs="Times New Roman"/>
                <w:color w:val="000000" w:themeColor="text1"/>
                <w:sz w:val="20"/>
                <w:szCs w:val="20"/>
                <w:lang w:val="ro-RO"/>
              </w:rPr>
              <w:t>, fără a fi colectate date de la întreprinderile respective.”</w:t>
            </w:r>
          </w:p>
          <w:p w:rsidR="004A44FC" w:rsidRPr="006F2485" w:rsidRDefault="004A44FC" w:rsidP="004A44FC">
            <w:pPr>
              <w:jc w:val="both"/>
              <w:rPr>
                <w:rFonts w:ascii="Times New Roman" w:hAnsi="Times New Roman" w:cs="Times New Roman"/>
                <w:color w:val="000000" w:themeColor="text1"/>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ind w:right="21"/>
              <w:jc w:val="both"/>
              <w:rPr>
                <w:rFonts w:ascii="Times New Roman" w:eastAsia="Times New Roman" w:hAnsi="Times New Roman" w:cs="Times New Roman"/>
                <w:sz w:val="20"/>
                <w:szCs w:val="20"/>
                <w:lang w:val="ro-RO" w:eastAsia="ru-RU"/>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Nu face obiectul politicii fiscale și vamale</w:t>
            </w:r>
            <w:r>
              <w:rPr>
                <w:rFonts w:ascii="Times New Roman" w:hAnsi="Times New Roman" w:cs="Times New Roman"/>
                <w:sz w:val="20"/>
                <w:szCs w:val="20"/>
                <w:lang w:val="ro-RO"/>
              </w:rPr>
              <w:t>.</w:t>
            </w:r>
          </w:p>
        </w:tc>
      </w:tr>
      <w:tr w:rsidR="004A44FC" w:rsidRPr="00A2377E" w:rsidTr="00F24B67">
        <w:tc>
          <w:tcPr>
            <w:tcW w:w="14479" w:type="dxa"/>
            <w:gridSpan w:val="7"/>
          </w:tcPr>
          <w:p w:rsidR="004A44FC" w:rsidRPr="006F2485" w:rsidRDefault="004A44FC" w:rsidP="004A44FC">
            <w:pPr>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nr. 166/2017 cu privire la tichetele de masă</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6B1A39" w:rsidRPr="00A2377E" w:rsidTr="004552FF">
        <w:tc>
          <w:tcPr>
            <w:tcW w:w="3139" w:type="dxa"/>
          </w:tcPr>
          <w:p w:rsidR="006B1A39" w:rsidRPr="006F2485" w:rsidRDefault="006B1A39" w:rsidP="004A44FC">
            <w:pPr>
              <w:jc w:val="both"/>
              <w:rPr>
                <w:rFonts w:ascii="Times New Roman" w:hAnsi="Times New Roman" w:cs="Times New Roman"/>
                <w:sz w:val="20"/>
                <w:szCs w:val="20"/>
                <w:lang w:val="ro-RO"/>
              </w:rPr>
            </w:pPr>
          </w:p>
        </w:tc>
        <w:tc>
          <w:tcPr>
            <w:tcW w:w="3419" w:type="dxa"/>
          </w:tcPr>
          <w:p w:rsidR="006B1A39" w:rsidRPr="006F2485" w:rsidRDefault="006B1A39"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majorarea valorii nominale a tichetelor de masă până la 85 lei, în loc de 55, după cum prevede la moment Legea nr. 166 din 21.09.2017 cu privire la tichetele de masă. </w:t>
            </w:r>
          </w:p>
          <w:p w:rsidR="006B1A39" w:rsidRPr="006F2485" w:rsidRDefault="006B1A39" w:rsidP="004A44FC">
            <w:pPr>
              <w:autoSpaceDE w:val="0"/>
              <w:autoSpaceDN w:val="0"/>
              <w:adjustRightInd w:val="0"/>
              <w:jc w:val="both"/>
              <w:rPr>
                <w:rFonts w:ascii="Times New Roman" w:hAnsi="Times New Roman" w:cs="Times New Roman"/>
                <w:sz w:val="20"/>
                <w:szCs w:val="20"/>
                <w:lang w:val="ro-RO"/>
              </w:rPr>
            </w:pPr>
          </w:p>
          <w:p w:rsidR="006B1A39" w:rsidRPr="006F2485" w:rsidRDefault="006B1A39"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Astfel, art. 4) alin. (1) ar fi expus în următoarea redacție: “Valoarea nominală deductibilă în scopuri fiscale a unui tichet de masă pentru o zi lucrătoare trebuie să fie cuprinsă între 35 și 85 de lei. Valoarea tichetelor de masă nu include contribuția individuală de asigurări sociale de stat obligatorii.” </w:t>
            </w:r>
          </w:p>
        </w:tc>
        <w:tc>
          <w:tcPr>
            <w:tcW w:w="1530" w:type="dxa"/>
            <w:gridSpan w:val="2"/>
          </w:tcPr>
          <w:p w:rsidR="006B1A39" w:rsidRPr="006F2485" w:rsidRDefault="006B1A39"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FIA</w:t>
            </w:r>
          </w:p>
        </w:tc>
        <w:tc>
          <w:tcPr>
            <w:tcW w:w="3149" w:type="dxa"/>
          </w:tcPr>
          <w:p w:rsidR="006B1A39" w:rsidRPr="006F2485" w:rsidRDefault="006B1A39"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Considerăm oportună majorarea valorii nominale maximale a tichetelor de masă, în contextul facilităților acordate de patron, ca măsură de stimulare pentru salariați.</w:t>
            </w:r>
          </w:p>
          <w:p w:rsidR="006B1A39" w:rsidRPr="006F2485" w:rsidRDefault="006B1A39" w:rsidP="004A44FC">
            <w:pPr>
              <w:autoSpaceDE w:val="0"/>
              <w:autoSpaceDN w:val="0"/>
              <w:adjustRightInd w:val="0"/>
              <w:jc w:val="both"/>
              <w:rPr>
                <w:rFonts w:ascii="Times New Roman" w:hAnsi="Times New Roman" w:cs="Times New Roman"/>
                <w:sz w:val="20"/>
                <w:szCs w:val="20"/>
                <w:lang w:val="ro-RO"/>
              </w:rPr>
            </w:pPr>
          </w:p>
        </w:tc>
        <w:tc>
          <w:tcPr>
            <w:tcW w:w="3242" w:type="dxa"/>
            <w:gridSpan w:val="2"/>
            <w:vMerge w:val="restart"/>
          </w:tcPr>
          <w:p w:rsidR="006B1A39" w:rsidRPr="006F2485" w:rsidRDefault="006B1A39" w:rsidP="006B1A39">
            <w:pPr>
              <w:ind w:right="39"/>
              <w:jc w:val="both"/>
              <w:rPr>
                <w:rFonts w:ascii="Times New Roman" w:eastAsia="Calibri" w:hAnsi="Times New Roman" w:cs="Times New Roman"/>
                <w:b/>
                <w:bCs/>
                <w:sz w:val="20"/>
                <w:szCs w:val="20"/>
                <w:u w:val="single"/>
                <w:lang w:val="ro-RO" w:eastAsia="ru-RU"/>
              </w:rPr>
            </w:pPr>
            <w:r w:rsidRPr="006B1A39">
              <w:rPr>
                <w:rFonts w:ascii="Times New Roman" w:eastAsia="Calibri" w:hAnsi="Times New Roman" w:cs="Times New Roman"/>
                <w:b/>
                <w:bCs/>
                <w:sz w:val="20"/>
                <w:szCs w:val="20"/>
                <w:u w:val="single"/>
                <w:lang w:val="ro-RO" w:eastAsia="ru-RU"/>
              </w:rPr>
              <w:t>Se acceptă</w:t>
            </w:r>
            <w:r w:rsidRPr="006F2485">
              <w:rPr>
                <w:rFonts w:ascii="Times New Roman" w:eastAsia="Calibri" w:hAnsi="Times New Roman" w:cs="Times New Roman"/>
                <w:b/>
                <w:bCs/>
                <w:sz w:val="20"/>
                <w:szCs w:val="20"/>
                <w:lang w:val="ro-RO" w:eastAsia="ru-RU"/>
              </w:rPr>
              <w:t xml:space="preserve"> </w:t>
            </w:r>
            <w:r w:rsidRPr="006B1A39">
              <w:rPr>
                <w:rFonts w:ascii="Times New Roman" w:eastAsia="Calibri" w:hAnsi="Times New Roman" w:cs="Times New Roman"/>
                <w:bCs/>
                <w:sz w:val="20"/>
                <w:szCs w:val="20"/>
                <w:lang w:val="ro-RO" w:eastAsia="ru-RU"/>
              </w:rPr>
              <w:t>în redacția propusă de M</w:t>
            </w:r>
            <w:r>
              <w:rPr>
                <w:rFonts w:ascii="Times New Roman" w:eastAsia="Calibri" w:hAnsi="Times New Roman" w:cs="Times New Roman"/>
                <w:bCs/>
                <w:sz w:val="20"/>
                <w:szCs w:val="20"/>
                <w:lang w:val="ro-RO" w:eastAsia="ru-RU"/>
              </w:rPr>
              <w:t xml:space="preserve">inisterul </w:t>
            </w:r>
            <w:r w:rsidRPr="006B1A39">
              <w:rPr>
                <w:rFonts w:ascii="Times New Roman" w:eastAsia="Calibri" w:hAnsi="Times New Roman" w:cs="Times New Roman"/>
                <w:bCs/>
                <w:sz w:val="20"/>
                <w:szCs w:val="20"/>
                <w:lang w:val="ro-RO" w:eastAsia="ru-RU"/>
              </w:rPr>
              <w:t>F</w:t>
            </w:r>
            <w:r>
              <w:rPr>
                <w:rFonts w:ascii="Times New Roman" w:eastAsia="Calibri" w:hAnsi="Times New Roman" w:cs="Times New Roman"/>
                <w:bCs/>
                <w:sz w:val="20"/>
                <w:szCs w:val="20"/>
                <w:lang w:val="ro-RO" w:eastAsia="ru-RU"/>
              </w:rPr>
              <w:t>inanțelor</w:t>
            </w:r>
          </w:p>
        </w:tc>
      </w:tr>
      <w:tr w:rsidR="006B1A39" w:rsidRPr="00A2377E" w:rsidTr="004552FF">
        <w:tc>
          <w:tcPr>
            <w:tcW w:w="3139" w:type="dxa"/>
          </w:tcPr>
          <w:p w:rsidR="006B1A39" w:rsidRPr="006F2485" w:rsidRDefault="006B1A39" w:rsidP="004A44FC">
            <w:pPr>
              <w:jc w:val="both"/>
              <w:rPr>
                <w:rFonts w:ascii="Times New Roman" w:hAnsi="Times New Roman" w:cs="Times New Roman"/>
                <w:sz w:val="20"/>
                <w:szCs w:val="20"/>
                <w:lang w:val="ro-RO"/>
              </w:rPr>
            </w:pPr>
          </w:p>
        </w:tc>
        <w:tc>
          <w:tcPr>
            <w:tcW w:w="3419" w:type="dxa"/>
          </w:tcPr>
          <w:p w:rsidR="006B1A39" w:rsidRPr="006F2485" w:rsidRDefault="006B1A39" w:rsidP="004A44FC">
            <w:pPr>
              <w:ind w:left="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Tichetele de masă </w:t>
            </w:r>
          </w:p>
          <w:p w:rsidR="006B1A39" w:rsidRPr="006F2485" w:rsidRDefault="006B1A39" w:rsidP="004A44FC">
            <w:pPr>
              <w:ind w:left="4" w:right="5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majorarea valorii nominale a tichetelor de masă până la 100 lei, în loc de 55, după cum prevede la moment Legea nr. 166 din 21.09.2017 cu privire la tichetele de masă. </w:t>
            </w:r>
          </w:p>
          <w:p w:rsidR="006B1A39" w:rsidRPr="006F2485" w:rsidRDefault="006B1A39"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art. 4) alin. (1) ar fi expus în următoarea redacție: “Valoarea nominală deductibilă în scopuri fiscale a unui tichet de masă pentru o zi lucrătoare trebuie să fie cuprinsă între 35 și 100 de lei. Valoarea tichetelor de masă nu include contribuția individuală de asigurări sociale de stat obligatorii.”</w:t>
            </w:r>
          </w:p>
        </w:tc>
        <w:tc>
          <w:tcPr>
            <w:tcW w:w="1530" w:type="dxa"/>
            <w:gridSpan w:val="2"/>
          </w:tcPr>
          <w:p w:rsidR="006B1A39" w:rsidRPr="006F2485" w:rsidRDefault="006B1A39"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CNPM</w:t>
            </w:r>
          </w:p>
        </w:tc>
        <w:tc>
          <w:tcPr>
            <w:tcW w:w="3149" w:type="dxa"/>
          </w:tcPr>
          <w:p w:rsidR="006B1A39" w:rsidRPr="006F2485" w:rsidRDefault="006B1A39" w:rsidP="004A44FC">
            <w:pPr>
              <w:ind w:left="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Tichetele de masă </w:t>
            </w:r>
          </w:p>
          <w:p w:rsidR="006B1A39" w:rsidRPr="006F2485" w:rsidRDefault="006B1A39" w:rsidP="004A44FC">
            <w:pPr>
              <w:ind w:left="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Propunem majorarea valorii nominale a tichetelor de masă până la 100 lei, în loc de 55, după cum prevede la moment Legea nr. 166 din 21.09.2017 cu privire la tichetele de masă. </w:t>
            </w:r>
          </w:p>
          <w:p w:rsidR="006B1A39" w:rsidRPr="006F2485" w:rsidRDefault="006B1A39" w:rsidP="004A44FC">
            <w:pPr>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Astfel, art. 4) alin. (1) ar fi expus în următoarea redacție: “Valoarea nominală deductibilă în scopuri fiscale a unui tichet de masă pentru o zi lucrătoare trebuie să fie cuprinsă între 35 și 100 de lei. Valoarea tichetelor de masă nu include contribuția individuală de asigurări sociale de stat obligatorii.”</w:t>
            </w:r>
          </w:p>
        </w:tc>
        <w:tc>
          <w:tcPr>
            <w:tcW w:w="3242" w:type="dxa"/>
            <w:gridSpan w:val="2"/>
            <w:vMerge/>
          </w:tcPr>
          <w:p w:rsidR="006B1A39" w:rsidRPr="006F2485" w:rsidRDefault="006B1A39" w:rsidP="004A44FC">
            <w:pPr>
              <w:ind w:right="39"/>
              <w:jc w:val="both"/>
              <w:rPr>
                <w:rFonts w:ascii="Times New Roman" w:hAnsi="Times New Roman" w:cs="Times New Roman"/>
                <w:sz w:val="20"/>
                <w:szCs w:val="20"/>
                <w:lang w:val="ro-RO"/>
              </w:rPr>
            </w:pPr>
          </w:p>
        </w:tc>
      </w:tr>
      <w:tr w:rsidR="006B1A39" w:rsidRPr="00A2377E" w:rsidTr="004552FF">
        <w:tc>
          <w:tcPr>
            <w:tcW w:w="3139" w:type="dxa"/>
          </w:tcPr>
          <w:p w:rsidR="006B1A39" w:rsidRPr="006F2485" w:rsidRDefault="006B1A39" w:rsidP="004A44FC">
            <w:pPr>
              <w:pStyle w:val="Application2"/>
              <w:rPr>
                <w:sz w:val="20"/>
                <w:szCs w:val="20"/>
                <w:lang w:val="ro-RO"/>
              </w:rPr>
            </w:pPr>
            <w:r w:rsidRPr="006F2485">
              <w:rPr>
                <w:sz w:val="20"/>
                <w:szCs w:val="20"/>
                <w:lang w:val="ro-RO"/>
              </w:rPr>
              <w:t>Articolul 4. Valoarea nominală a tichetelor de masă</w:t>
            </w:r>
          </w:p>
          <w:p w:rsidR="006B1A39" w:rsidRPr="006F2485" w:rsidRDefault="006B1A39" w:rsidP="004A44FC">
            <w:pPr>
              <w:pStyle w:val="Application2"/>
              <w:rPr>
                <w:sz w:val="20"/>
                <w:szCs w:val="20"/>
                <w:lang w:val="ro-RO"/>
              </w:rPr>
            </w:pPr>
            <w:r w:rsidRPr="006F2485">
              <w:rPr>
                <w:sz w:val="20"/>
                <w:szCs w:val="20"/>
                <w:lang w:val="ro-RO"/>
              </w:rPr>
              <w:t>(1) Valoarea nominală deductibilă în scopuri fiscale a unui tichet de masă pentru o zi lucrătoare trebuie să fie cuprinsă între 35 și 55 de lei. Valoarea tichetelor de masă nu include contribuția individuală de asigurări sociale de stat obligatorii.</w:t>
            </w:r>
          </w:p>
          <w:p w:rsidR="006B1A39" w:rsidRPr="006F2485" w:rsidRDefault="006B1A39" w:rsidP="004A44FC">
            <w:pPr>
              <w:pStyle w:val="Application2"/>
              <w:rPr>
                <w:sz w:val="20"/>
                <w:szCs w:val="20"/>
                <w:lang w:val="ro-RO"/>
              </w:rPr>
            </w:pPr>
            <w:r w:rsidRPr="006F2485">
              <w:rPr>
                <w:sz w:val="20"/>
                <w:szCs w:val="20"/>
                <w:lang w:val="ro-RO"/>
              </w:rPr>
              <w:t>(2) Angajatorii pot acorda tichete de masă cu valoarea nominală mai mare, diferența dintre aceasta și valoarea nominală prevăzută la alin. (1) fiind nedeductibilă în scopuri fiscale.</w:t>
            </w:r>
          </w:p>
          <w:p w:rsidR="006B1A39" w:rsidRPr="006F2485" w:rsidRDefault="006B1A39" w:rsidP="004A44FC">
            <w:pPr>
              <w:pStyle w:val="Application2"/>
              <w:rPr>
                <w:sz w:val="20"/>
                <w:szCs w:val="20"/>
                <w:lang w:val="ro-RO"/>
              </w:rPr>
            </w:pPr>
            <w:r w:rsidRPr="006F2485">
              <w:rPr>
                <w:sz w:val="20"/>
                <w:szCs w:val="20"/>
                <w:lang w:val="ro-RO"/>
              </w:rPr>
              <w:t>(3) Valoarea nominală a unui tichet de masă, prevăzută la alin. (1), se indexează anual, după caz, la 1 aprilie. Coeficientul de indexare constituie creșterea anuală a indicelui prețurilor de consum pentru anul precedent, determinată în modul stabilit de către Guvern.</w:t>
            </w:r>
          </w:p>
        </w:tc>
        <w:tc>
          <w:tcPr>
            <w:tcW w:w="3419" w:type="dxa"/>
          </w:tcPr>
          <w:p w:rsidR="006B1A39" w:rsidRPr="006F2485" w:rsidRDefault="006B1A39" w:rsidP="004A44FC">
            <w:pPr>
              <w:pStyle w:val="Application2"/>
              <w:rPr>
                <w:sz w:val="20"/>
                <w:szCs w:val="20"/>
                <w:lang w:val="ro-RO"/>
              </w:rPr>
            </w:pPr>
            <w:r w:rsidRPr="006F2485">
              <w:rPr>
                <w:sz w:val="20"/>
                <w:szCs w:val="20"/>
                <w:lang w:val="ro-RO"/>
              </w:rPr>
              <w:t>Propunem la art. 4, alin. (1):</w:t>
            </w:r>
          </w:p>
          <w:p w:rsidR="006B1A39" w:rsidRPr="006F2485" w:rsidRDefault="006B1A39" w:rsidP="004A44FC">
            <w:pPr>
              <w:pStyle w:val="Application2"/>
              <w:rPr>
                <w:sz w:val="20"/>
                <w:szCs w:val="20"/>
                <w:lang w:val="ro-RO"/>
              </w:rPr>
            </w:pPr>
            <w:r w:rsidRPr="006F2485">
              <w:rPr>
                <w:sz w:val="20"/>
                <w:szCs w:val="20"/>
                <w:lang w:val="ro-RO"/>
              </w:rPr>
              <w:t>- cifra „55” să fie modificată cu cifra „70”;</w:t>
            </w:r>
          </w:p>
          <w:p w:rsidR="006B1A39" w:rsidRPr="006F2485" w:rsidRDefault="006B1A39" w:rsidP="004A44FC">
            <w:pPr>
              <w:pStyle w:val="Application2"/>
              <w:rPr>
                <w:sz w:val="20"/>
                <w:szCs w:val="20"/>
                <w:lang w:val="ro-RO"/>
              </w:rPr>
            </w:pPr>
            <w:r w:rsidRPr="006F2485">
              <w:rPr>
                <w:sz w:val="20"/>
                <w:szCs w:val="20"/>
                <w:lang w:val="ro-RO"/>
              </w:rPr>
              <w:t>-  excluderea textului „Valoarea tichetelor de masă nu include contribuția individuală de asigurări sociale de stat obligatorii.”</w:t>
            </w:r>
          </w:p>
          <w:p w:rsidR="006B1A39" w:rsidRPr="006F2485" w:rsidRDefault="006B1A39" w:rsidP="004A44FC">
            <w:pPr>
              <w:pStyle w:val="Application2"/>
              <w:rPr>
                <w:sz w:val="20"/>
                <w:szCs w:val="20"/>
                <w:lang w:val="ro-RO"/>
              </w:rPr>
            </w:pPr>
          </w:p>
        </w:tc>
        <w:tc>
          <w:tcPr>
            <w:tcW w:w="1530" w:type="dxa"/>
            <w:gridSpan w:val="2"/>
          </w:tcPr>
          <w:p w:rsidR="006B1A39" w:rsidRPr="006F2485" w:rsidRDefault="006B1A39"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6B1A39" w:rsidRPr="006F2485" w:rsidRDefault="006B1A39" w:rsidP="004A44FC">
            <w:pPr>
              <w:pStyle w:val="Application2"/>
              <w:rPr>
                <w:sz w:val="20"/>
                <w:szCs w:val="20"/>
                <w:lang w:val="ro-RO"/>
              </w:rPr>
            </w:pPr>
            <w:r w:rsidRPr="006F2485">
              <w:rPr>
                <w:sz w:val="20"/>
                <w:szCs w:val="20"/>
                <w:lang w:val="ro-RO"/>
              </w:rPr>
              <w:t>Propunerea vizează indexarea valorii tichetelor de masă la rata inflației prognozată de BNM pentru anul 2022.</w:t>
            </w:r>
          </w:p>
        </w:tc>
        <w:tc>
          <w:tcPr>
            <w:tcW w:w="3242" w:type="dxa"/>
            <w:gridSpan w:val="2"/>
            <w:vMerge/>
          </w:tcPr>
          <w:p w:rsidR="006B1A39" w:rsidRPr="006F2485" w:rsidRDefault="006B1A39"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Application2"/>
              <w:rPr>
                <w:sz w:val="20"/>
                <w:szCs w:val="20"/>
                <w:lang w:val="ro-RO"/>
              </w:rPr>
            </w:pPr>
            <w:r w:rsidRPr="006F2485">
              <w:rPr>
                <w:sz w:val="20"/>
                <w:szCs w:val="20"/>
                <w:lang w:val="ro-RO"/>
              </w:rPr>
              <w:t>Articolul 7. Regimul fiscal și cel aferent altor plăți obligatorii la bugetul public național în cadrul raporturilor dintre operatori, angajatori și unități comerciale /de alimentație publică</w:t>
            </w:r>
          </w:p>
          <w:p w:rsidR="004A44FC" w:rsidRPr="006F2485" w:rsidRDefault="004A44FC" w:rsidP="004A44FC">
            <w:pPr>
              <w:pStyle w:val="Application2"/>
              <w:rPr>
                <w:sz w:val="20"/>
                <w:szCs w:val="20"/>
                <w:lang w:val="ro-RO"/>
              </w:rPr>
            </w:pPr>
            <w:r w:rsidRPr="006F2485">
              <w:rPr>
                <w:sz w:val="20"/>
                <w:szCs w:val="20"/>
                <w:lang w:val="ro-RO"/>
              </w:rPr>
              <w:t>(2) Valoarea nominală deductibilă a tichetelor de masă acordate de către angajator salariaților, potrivit prezentei legi, reprezintă un venit din care nu se calculează prime de asigurare obligatorie de asistență medicală (datorate de angajator și angajat) și impozit pe venit din salariu. În cazul în care valoarea nominală a tichetelor este mai mare decît limita stabilită la art. 4 alin. (1), pentru suma care depășește limita respectivă se calculează contribuții de asigurări sociale de stat obligatorii, prime de asigurare obligatorie de asistență medicală și impozit pe venit din salariu.</w:t>
            </w:r>
          </w:p>
        </w:tc>
        <w:tc>
          <w:tcPr>
            <w:tcW w:w="3419" w:type="dxa"/>
          </w:tcPr>
          <w:p w:rsidR="004A44FC" w:rsidRPr="006F2485" w:rsidRDefault="004A44FC" w:rsidP="004A44FC">
            <w:pPr>
              <w:pStyle w:val="Application2"/>
              <w:rPr>
                <w:sz w:val="20"/>
                <w:szCs w:val="20"/>
                <w:lang w:val="ro-RO"/>
              </w:rPr>
            </w:pPr>
            <w:r w:rsidRPr="006F2485">
              <w:rPr>
                <w:sz w:val="20"/>
                <w:szCs w:val="20"/>
                <w:lang w:val="ro-RO"/>
              </w:rPr>
              <w:t>La art. 7, alin. (2),  propunem excluderea cuvintelor „(datorate de angajator și angajat)", iar în continuare se adaugă textul „ , contribuții de asigurări sociale de stat obligatorii”, în continuare după text.</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4A44FC" w:rsidRPr="006F2485" w:rsidRDefault="004A44FC" w:rsidP="004A44FC">
            <w:pPr>
              <w:pStyle w:val="Application2"/>
              <w:rPr>
                <w:sz w:val="20"/>
                <w:szCs w:val="20"/>
                <w:lang w:val="ro-RO"/>
              </w:rPr>
            </w:pPr>
            <w:r w:rsidRPr="006F2485">
              <w:rPr>
                <w:sz w:val="20"/>
                <w:szCs w:val="20"/>
                <w:lang w:val="ro-RO"/>
              </w:rPr>
              <w:t>Propunerea vizează excluderea prevederii, conform căreia valoarea tichetelor de masă este supusă contribuțiilor de asigurări sociale de stat obligatorii.</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B72DEC">
              <w:rPr>
                <w:rFonts w:ascii="Times New Roman" w:eastAsia="Calibri" w:hAnsi="Times New Roman" w:cs="Times New Roman"/>
                <w:b/>
                <w:bCs/>
                <w:sz w:val="20"/>
                <w:szCs w:val="20"/>
                <w:u w:val="single"/>
                <w:lang w:val="ro-RO" w:eastAsia="ru-RU"/>
              </w:rPr>
              <w:t>Se acceptă parțial</w:t>
            </w:r>
            <w:r w:rsidRPr="006F2485">
              <w:rPr>
                <w:rFonts w:ascii="Times New Roman" w:eastAsia="Calibri" w:hAnsi="Times New Roman" w:cs="Times New Roman"/>
                <w:bCs/>
                <w:sz w:val="20"/>
                <w:szCs w:val="20"/>
                <w:lang w:val="ro-RO" w:eastAsia="ru-RU"/>
              </w:rPr>
              <w:t xml:space="preserve"> prin excluderea cuvintelor „(datorate de angajator și angajat)"</w:t>
            </w:r>
          </w:p>
        </w:tc>
      </w:tr>
      <w:tr w:rsidR="004A44FC" w:rsidRPr="00A2377E" w:rsidTr="00F24B67">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Legea nr.287/2017 a contabilitatii si raportarii financiare</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b/>
                <w:bCs/>
                <w:color w:val="000000" w:themeColor="text1"/>
                <w:sz w:val="20"/>
                <w:szCs w:val="20"/>
                <w:shd w:val="clear" w:color="auto" w:fill="FFFFFF"/>
                <w:lang w:val="ro-RO"/>
              </w:rPr>
              <w:t>Articolul 2</w:t>
            </w:r>
            <w:r w:rsidRPr="006F2485">
              <w:rPr>
                <w:rFonts w:ascii="Times New Roman" w:eastAsia="Times New Roman" w:hAnsi="Times New Roman" w:cs="Times New Roman"/>
                <w:color w:val="000000" w:themeColor="text1"/>
                <w:sz w:val="20"/>
                <w:szCs w:val="20"/>
                <w:shd w:val="clear" w:color="auto" w:fill="FFFFFF"/>
                <w:lang w:val="ro-RO"/>
              </w:rPr>
              <w:t>. Domeniul de aplicare</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Prezenta lege se aplică următoarelor categorii de persoane (în continuare – </w:t>
            </w:r>
            <w:r w:rsidRPr="006F2485">
              <w:rPr>
                <w:rFonts w:ascii="Times New Roman" w:eastAsia="Times New Roman" w:hAnsi="Times New Roman" w:cs="Times New Roman"/>
                <w:i/>
                <w:iCs/>
                <w:color w:val="000000" w:themeColor="text1"/>
                <w:sz w:val="20"/>
                <w:szCs w:val="20"/>
                <w:shd w:val="clear" w:color="auto" w:fill="FFFFFF"/>
                <w:lang w:val="ro-RO"/>
              </w:rPr>
              <w:t>entități</w:t>
            </w:r>
            <w:r w:rsidRPr="006F2485">
              <w:rPr>
                <w:rFonts w:ascii="Times New Roman" w:eastAsia="Times New Roman" w:hAnsi="Times New Roman" w:cs="Times New Roman"/>
                <w:color w:val="000000" w:themeColor="text1"/>
                <w:sz w:val="20"/>
                <w:szCs w:val="20"/>
                <w:shd w:val="clear" w:color="auto" w:fill="FFFFFF"/>
                <w:lang w:val="ro-RO"/>
              </w:rPr>
              <w:t>) înregistrate în Republica Moldova:</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a) persoanelor juridice care desfăşoară activitate de întreprinzător, indiferent de tipul de proprietate şi forma juridică de organizare;</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b) autorităților/instituțiilor, cu excepția autorităților/instituțiilor bugetare;</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c) reprezentanțelor permanente şi filialelor entităților nerezidente;</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d) organizaţiilor necomerciale și reprezentanțelor entităților nerezidente;</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e) persoanelor fizice care desfăşoară activitate de întreprinzător, cu excepția titularilor patentei de întreprinzător; </w:t>
            </w:r>
          </w:p>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shd w:val="clear" w:color="auto" w:fill="FFFFFF"/>
                <w:lang w:val="ro-RO"/>
              </w:rPr>
              <w:t>f) persoanelor fizice care desfășoară activitate profesională în sectorul justiției (notari, avocaţi, executori judecătoreşti, mediatori, administratori autorizați) și birourilor înfiinţate de acestea precum și cabinetelor individuale ale medicilor de familie.</w:t>
            </w:r>
          </w:p>
          <w:p w:rsidR="004A44FC" w:rsidRPr="006F2485" w:rsidRDefault="004A44FC" w:rsidP="004A44FC">
            <w:pPr>
              <w:pStyle w:val="NormalWeb"/>
              <w:shd w:val="clear" w:color="auto" w:fill="FFFFFF"/>
              <w:spacing w:after="0" w:line="240" w:lineRule="auto"/>
              <w:jc w:val="both"/>
              <w:rPr>
                <w:rStyle w:val="Strong"/>
                <w:b w:val="0"/>
                <w:bCs w:val="0"/>
                <w:color w:val="000000" w:themeColor="text1"/>
                <w:sz w:val="20"/>
                <w:szCs w:val="20"/>
              </w:rPr>
            </w:pPr>
          </w:p>
        </w:tc>
        <w:tc>
          <w:tcPr>
            <w:tcW w:w="3419" w:type="dxa"/>
          </w:tcPr>
          <w:p w:rsidR="004A44FC" w:rsidRPr="006F2485" w:rsidRDefault="004A44FC" w:rsidP="004A44FC">
            <w:pPr>
              <w:shd w:val="clear" w:color="auto" w:fill="FFFFFF"/>
              <w:jc w:val="both"/>
              <w:rPr>
                <w:rFonts w:ascii="Times New Roman" w:eastAsia="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La </w:t>
            </w:r>
            <w:r w:rsidRPr="006F2485">
              <w:rPr>
                <w:rFonts w:ascii="Times New Roman" w:eastAsia="Times New Roman" w:hAnsi="Times New Roman" w:cs="Times New Roman"/>
                <w:b/>
                <w:color w:val="000000" w:themeColor="text1"/>
                <w:sz w:val="20"/>
                <w:szCs w:val="20"/>
                <w:lang w:val="ro-RO"/>
              </w:rPr>
              <w:t>articolul 2</w:t>
            </w:r>
            <w:r w:rsidRPr="006F2485">
              <w:rPr>
                <w:rFonts w:ascii="Times New Roman" w:eastAsia="Times New Roman" w:hAnsi="Times New Roman" w:cs="Times New Roman"/>
                <w:color w:val="000000" w:themeColor="text1"/>
                <w:sz w:val="20"/>
                <w:szCs w:val="20"/>
                <w:lang w:val="ro-RO"/>
              </w:rPr>
              <w:t xml:space="preserve"> din Legea contabilității și raportării financiare nr. 287/2017 (Monitorul Oficial al Republicii Moldova, 2018, nr. 1–6, art. 22), cu modificările ulterioare, </w:t>
            </w:r>
          </w:p>
          <w:p w:rsidR="004A44FC" w:rsidRPr="006F2485" w:rsidRDefault="004A44FC" w:rsidP="004A44FC">
            <w:pPr>
              <w:shd w:val="clear" w:color="auto" w:fill="FFFFFF"/>
              <w:jc w:val="both"/>
              <w:rPr>
                <w:rFonts w:ascii="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litera a) se completează în final cu textul </w:t>
            </w:r>
            <w:r w:rsidRPr="006F2485">
              <w:rPr>
                <w:rFonts w:ascii="Times New Roman" w:hAnsi="Times New Roman" w:cs="Times New Roman"/>
                <w:color w:val="000000" w:themeColor="text1"/>
                <w:sz w:val="20"/>
                <w:szCs w:val="20"/>
                <w:lang w:val="ro-RO"/>
              </w:rPr>
              <w:t>„, cu excepția întreprinderilor micro cărora li se aplică regimul special de impozitare stabilit la cap. 2 titlul X din Codul fiscal”.</w:t>
            </w:r>
          </w:p>
          <w:p w:rsidR="004A44FC" w:rsidRPr="006F2485" w:rsidRDefault="004A44FC" w:rsidP="004A44FC">
            <w:pPr>
              <w:shd w:val="clear" w:color="auto" w:fill="FFFFFF"/>
              <w:jc w:val="both"/>
              <w:rPr>
                <w:rFonts w:ascii="Times New Roman" w:hAnsi="Times New Roman" w:cs="Times New Roman"/>
                <w:color w:val="000000" w:themeColor="text1"/>
                <w:sz w:val="20"/>
                <w:szCs w:val="20"/>
                <w:lang w:val="ro-RO"/>
              </w:rPr>
            </w:pPr>
            <w:r w:rsidRPr="006F2485">
              <w:rPr>
                <w:rFonts w:ascii="Times New Roman" w:eastAsia="Times New Roman" w:hAnsi="Times New Roman" w:cs="Times New Roman"/>
                <w:color w:val="000000" w:themeColor="text1"/>
                <w:sz w:val="20"/>
                <w:szCs w:val="20"/>
                <w:lang w:val="ro-RO"/>
              </w:rPr>
              <w:t xml:space="preserve">litera e) se completează în final </w:t>
            </w:r>
            <w:r w:rsidRPr="006F2485">
              <w:rPr>
                <w:rFonts w:ascii="Times New Roman" w:hAnsi="Times New Roman" w:cs="Times New Roman"/>
                <w:color w:val="000000" w:themeColor="text1"/>
                <w:sz w:val="20"/>
                <w:szCs w:val="20"/>
                <w:lang w:val="ro-RO"/>
              </w:rPr>
              <w:t>„și a întreprinderilor micro cărora li se aplică regimul special de impozitare stabilit la cap. 2 titlul X din Codul fiscal”.</w:t>
            </w:r>
          </w:p>
          <w:p w:rsidR="004A44FC" w:rsidRPr="006F2485" w:rsidRDefault="004A44FC" w:rsidP="004A44FC">
            <w:pPr>
              <w:shd w:val="clear" w:color="auto" w:fill="FFFFFF"/>
              <w:jc w:val="both"/>
              <w:rPr>
                <w:rFonts w:ascii="Times New Roman" w:hAnsi="Times New Roman" w:cs="Times New Roman"/>
                <w:color w:val="000000" w:themeColor="text1"/>
                <w:sz w:val="20"/>
                <w:szCs w:val="20"/>
                <w:lang w:val="ro-RO"/>
              </w:rPr>
            </w:pPr>
          </w:p>
          <w:p w:rsidR="004A44FC" w:rsidRPr="006F2485" w:rsidRDefault="004A44FC" w:rsidP="004A44FC">
            <w:pPr>
              <w:jc w:val="both"/>
              <w:rPr>
                <w:rFonts w:ascii="Times New Roman" w:hAnsi="Times New Roman" w:cs="Times New Roman"/>
                <w:color w:val="000000" w:themeColor="text1"/>
                <w:sz w:val="20"/>
                <w:szCs w:val="20"/>
                <w:lang w:val="ro-RO"/>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Economiei</w:t>
            </w:r>
          </w:p>
        </w:tc>
        <w:tc>
          <w:tcPr>
            <w:tcW w:w="3149" w:type="dxa"/>
          </w:tcPr>
          <w:p w:rsidR="004A44FC" w:rsidRPr="006F2485" w:rsidRDefault="004A44FC" w:rsidP="004A44FC">
            <w:pPr>
              <w:tabs>
                <w:tab w:val="left" w:pos="2326"/>
              </w:tabs>
              <w:ind w:left="-14"/>
              <w:jc w:val="both"/>
              <w:rPr>
                <w:rFonts w:ascii="Times New Roman" w:eastAsia="Times New Roman" w:hAnsi="Times New Roman" w:cs="Times New Roman"/>
                <w:sz w:val="20"/>
                <w:szCs w:val="20"/>
                <w:lang w:val="ro-RO" w:eastAsia="ru-RU"/>
              </w:rPr>
            </w:pPr>
            <w:r w:rsidRPr="006F2485">
              <w:rPr>
                <w:rFonts w:ascii="Times New Roman" w:hAnsi="Times New Roman" w:cs="Times New Roman"/>
                <w:color w:val="000000" w:themeColor="text1"/>
                <w:sz w:val="20"/>
                <w:szCs w:val="20"/>
                <w:lang w:val="ro-RO"/>
              </w:rPr>
              <w:t>A se vedea argumentele de la propunerea art. 6 din Codul fiscal.</w:t>
            </w:r>
          </w:p>
        </w:tc>
        <w:tc>
          <w:tcPr>
            <w:tcW w:w="3242" w:type="dxa"/>
            <w:gridSpan w:val="2"/>
          </w:tcPr>
          <w:p w:rsidR="004A44FC" w:rsidRPr="006F2485" w:rsidRDefault="004A44FC" w:rsidP="004A44FC">
            <w:pPr>
              <w:ind w:right="39"/>
              <w:jc w:val="both"/>
              <w:rPr>
                <w:rFonts w:ascii="Times New Roman" w:eastAsia="Calibri" w:hAnsi="Times New Roman" w:cs="Times New Roman"/>
                <w:b/>
                <w:bCs/>
                <w:sz w:val="20"/>
                <w:szCs w:val="20"/>
                <w:u w:val="single"/>
                <w:lang w:val="ro-RO" w:eastAsia="ru-RU"/>
              </w:rPr>
            </w:pPr>
            <w:r w:rsidRPr="006F2485">
              <w:rPr>
                <w:rFonts w:ascii="Times New Roman" w:eastAsia="Calibri" w:hAnsi="Times New Roman" w:cs="Times New Roman"/>
                <w:b/>
                <w:bCs/>
                <w:sz w:val="20"/>
                <w:szCs w:val="20"/>
                <w:u w:val="single"/>
                <w:lang w:val="ro-RO" w:eastAsia="ru-RU"/>
              </w:rPr>
              <w:t>Nu se acceptă</w:t>
            </w:r>
          </w:p>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 se vedea comentariu la art.6</w:t>
            </w:r>
          </w:p>
        </w:tc>
      </w:tr>
      <w:tr w:rsidR="004A44FC" w:rsidRPr="00A2377E" w:rsidTr="004552FF">
        <w:tc>
          <w:tcPr>
            <w:tcW w:w="3139" w:type="dxa"/>
          </w:tcPr>
          <w:p w:rsidR="004A44FC" w:rsidRPr="006B1A39" w:rsidRDefault="004A44FC" w:rsidP="004A44FC">
            <w:pPr>
              <w:pStyle w:val="NormalWeb"/>
              <w:spacing w:after="0" w:line="240" w:lineRule="auto"/>
              <w:jc w:val="both"/>
              <w:rPr>
                <w:sz w:val="20"/>
                <w:szCs w:val="20"/>
              </w:rPr>
            </w:pPr>
            <w:r w:rsidRPr="006B1A39">
              <w:rPr>
                <w:b/>
                <w:bCs/>
                <w:sz w:val="20"/>
                <w:szCs w:val="20"/>
              </w:rPr>
              <w:t>Articolul 4.</w:t>
            </w:r>
            <w:r w:rsidRPr="006B1A39">
              <w:rPr>
                <w:sz w:val="20"/>
                <w:szCs w:val="20"/>
              </w:rPr>
              <w:t xml:space="preserve"> Categoriile entităţilor şi grupurilor</w:t>
            </w:r>
          </w:p>
          <w:p w:rsidR="004A44FC" w:rsidRPr="006B1A39" w:rsidRDefault="004A44FC" w:rsidP="004A44FC">
            <w:pPr>
              <w:pStyle w:val="NormalWeb"/>
              <w:spacing w:after="0" w:line="240" w:lineRule="auto"/>
              <w:jc w:val="both"/>
              <w:rPr>
                <w:sz w:val="20"/>
                <w:szCs w:val="20"/>
              </w:rPr>
            </w:pPr>
            <w:r w:rsidRPr="006B1A39">
              <w:rPr>
                <w:sz w:val="20"/>
                <w:szCs w:val="20"/>
              </w:rPr>
              <w:t>(1) Entitatea micro este entitatea care, la data raportării, nu depăşeşte limitele a două dintre următoarele criterii:</w:t>
            </w:r>
          </w:p>
          <w:p w:rsidR="004A44FC" w:rsidRPr="006B1A39" w:rsidRDefault="004A44FC" w:rsidP="004A44FC">
            <w:pPr>
              <w:pStyle w:val="NormalWeb"/>
              <w:spacing w:after="0" w:line="240" w:lineRule="auto"/>
              <w:jc w:val="both"/>
              <w:rPr>
                <w:sz w:val="20"/>
                <w:szCs w:val="20"/>
              </w:rPr>
            </w:pPr>
            <w:r w:rsidRPr="006B1A39">
              <w:rPr>
                <w:sz w:val="20"/>
                <w:szCs w:val="20"/>
              </w:rPr>
              <w:t>a) totalul activelor – 5600000 de lei;</w:t>
            </w:r>
          </w:p>
          <w:p w:rsidR="004A44FC" w:rsidRPr="006B1A39" w:rsidRDefault="004A44FC" w:rsidP="004A44FC">
            <w:pPr>
              <w:pStyle w:val="NormalWeb"/>
              <w:spacing w:after="0" w:line="240" w:lineRule="auto"/>
              <w:jc w:val="both"/>
              <w:rPr>
                <w:sz w:val="20"/>
                <w:szCs w:val="20"/>
              </w:rPr>
            </w:pPr>
            <w:r w:rsidRPr="006B1A39">
              <w:rPr>
                <w:sz w:val="20"/>
                <w:szCs w:val="20"/>
              </w:rPr>
              <w:t>b) veniturile din vînzări – 11200000 de lei;</w:t>
            </w:r>
          </w:p>
          <w:p w:rsidR="004A44FC" w:rsidRPr="006B1A39" w:rsidRDefault="004A44FC" w:rsidP="004A44FC">
            <w:pPr>
              <w:pStyle w:val="NormalWeb"/>
              <w:spacing w:after="0" w:line="240" w:lineRule="auto"/>
              <w:jc w:val="both"/>
              <w:rPr>
                <w:sz w:val="20"/>
                <w:szCs w:val="20"/>
              </w:rPr>
            </w:pPr>
            <w:r w:rsidRPr="006B1A39">
              <w:rPr>
                <w:sz w:val="20"/>
                <w:szCs w:val="20"/>
              </w:rPr>
              <w:t>c) numărul mediu al salariaţilor în perioada de gestiune – 10.</w:t>
            </w:r>
          </w:p>
          <w:p w:rsidR="004A44FC" w:rsidRPr="006B1A39" w:rsidRDefault="004A44FC" w:rsidP="004A44FC">
            <w:pPr>
              <w:pStyle w:val="NormalWeb"/>
              <w:spacing w:after="0" w:line="240" w:lineRule="auto"/>
              <w:jc w:val="both"/>
              <w:rPr>
                <w:sz w:val="20"/>
                <w:szCs w:val="20"/>
              </w:rPr>
            </w:pPr>
            <w:r w:rsidRPr="006B1A39">
              <w:rPr>
                <w:sz w:val="20"/>
                <w:szCs w:val="20"/>
              </w:rPr>
              <w:t>(2) Entitatea mică este entitatea care, nefiind entitate micro, la data raportării, nu depăşeşte limitele a două dintre următoarele criterii:</w:t>
            </w:r>
          </w:p>
          <w:p w:rsidR="004A44FC" w:rsidRPr="006B1A39" w:rsidRDefault="004A44FC" w:rsidP="004A44FC">
            <w:pPr>
              <w:pStyle w:val="NormalWeb"/>
              <w:spacing w:after="0" w:line="240" w:lineRule="auto"/>
              <w:jc w:val="both"/>
              <w:rPr>
                <w:sz w:val="20"/>
                <w:szCs w:val="20"/>
              </w:rPr>
            </w:pPr>
            <w:r w:rsidRPr="006B1A39">
              <w:rPr>
                <w:sz w:val="20"/>
                <w:szCs w:val="20"/>
              </w:rPr>
              <w:t>a) totalul activelor – 63600000 de lei;</w:t>
            </w:r>
          </w:p>
          <w:p w:rsidR="004A44FC" w:rsidRPr="006B1A39" w:rsidRDefault="004A44FC" w:rsidP="004A44FC">
            <w:pPr>
              <w:pStyle w:val="NormalWeb"/>
              <w:spacing w:after="0" w:line="240" w:lineRule="auto"/>
              <w:jc w:val="both"/>
              <w:rPr>
                <w:sz w:val="20"/>
                <w:szCs w:val="20"/>
              </w:rPr>
            </w:pPr>
            <w:r w:rsidRPr="006B1A39">
              <w:rPr>
                <w:sz w:val="20"/>
                <w:szCs w:val="20"/>
              </w:rPr>
              <w:t>b) veniturile din vînzări – 127200000 de lei;</w:t>
            </w:r>
          </w:p>
          <w:p w:rsidR="004A44FC" w:rsidRPr="006B1A39" w:rsidRDefault="004A44FC" w:rsidP="004A44FC">
            <w:pPr>
              <w:pStyle w:val="NormalWeb"/>
              <w:spacing w:after="0" w:line="240" w:lineRule="auto"/>
              <w:jc w:val="both"/>
              <w:rPr>
                <w:sz w:val="20"/>
                <w:szCs w:val="20"/>
              </w:rPr>
            </w:pPr>
            <w:r w:rsidRPr="006B1A39">
              <w:rPr>
                <w:sz w:val="20"/>
                <w:szCs w:val="20"/>
              </w:rPr>
              <w:t>c) numărul mediu al salariaţilor în perioada de gestiune – 50.</w:t>
            </w:r>
          </w:p>
          <w:p w:rsidR="004A44FC" w:rsidRPr="006B1A39" w:rsidRDefault="004A44FC" w:rsidP="004A44FC">
            <w:pPr>
              <w:pStyle w:val="NormalWeb"/>
              <w:spacing w:after="0" w:line="240" w:lineRule="auto"/>
              <w:jc w:val="both"/>
              <w:rPr>
                <w:sz w:val="20"/>
                <w:szCs w:val="20"/>
              </w:rPr>
            </w:pPr>
            <w:r w:rsidRPr="006B1A39">
              <w:rPr>
                <w:sz w:val="20"/>
                <w:szCs w:val="20"/>
              </w:rPr>
              <w:t>(3) Entitatea mijlocie este entitatea care, nefiind entitate micro sau entitate mică, la data raportării, nu depăşeşte limitele a două dintre următoarele criterii:</w:t>
            </w:r>
          </w:p>
          <w:p w:rsidR="004A44FC" w:rsidRPr="006B1A39" w:rsidRDefault="004A44FC" w:rsidP="004A44FC">
            <w:pPr>
              <w:pStyle w:val="NormalWeb"/>
              <w:spacing w:after="0" w:line="240" w:lineRule="auto"/>
              <w:jc w:val="both"/>
              <w:rPr>
                <w:sz w:val="20"/>
                <w:szCs w:val="20"/>
              </w:rPr>
            </w:pPr>
            <w:r w:rsidRPr="006B1A39">
              <w:rPr>
                <w:sz w:val="20"/>
                <w:szCs w:val="20"/>
              </w:rPr>
              <w:t>a) totalul activelor – 318000000 de lei;</w:t>
            </w:r>
          </w:p>
          <w:p w:rsidR="004A44FC" w:rsidRPr="006B1A39" w:rsidRDefault="004A44FC" w:rsidP="004A44FC">
            <w:pPr>
              <w:pStyle w:val="NormalWeb"/>
              <w:spacing w:after="0" w:line="240" w:lineRule="auto"/>
              <w:jc w:val="both"/>
              <w:rPr>
                <w:sz w:val="20"/>
                <w:szCs w:val="20"/>
              </w:rPr>
            </w:pPr>
            <w:r w:rsidRPr="006B1A39">
              <w:rPr>
                <w:sz w:val="20"/>
                <w:szCs w:val="20"/>
              </w:rPr>
              <w:t>b) veniturile din vînzări – 636000000 de lei;</w:t>
            </w:r>
          </w:p>
          <w:p w:rsidR="004A44FC" w:rsidRPr="006B1A39" w:rsidRDefault="004A44FC" w:rsidP="004A44FC">
            <w:pPr>
              <w:pStyle w:val="NormalWeb"/>
              <w:spacing w:after="0" w:line="240" w:lineRule="auto"/>
              <w:jc w:val="both"/>
              <w:rPr>
                <w:sz w:val="20"/>
                <w:szCs w:val="20"/>
              </w:rPr>
            </w:pPr>
            <w:r w:rsidRPr="006B1A39">
              <w:rPr>
                <w:sz w:val="20"/>
                <w:szCs w:val="20"/>
              </w:rPr>
              <w:t>c) numărul mediu al salariaţilor în perioada de gestiune – 250.</w:t>
            </w:r>
          </w:p>
          <w:p w:rsidR="004A44FC" w:rsidRPr="006B1A39" w:rsidRDefault="004A44FC" w:rsidP="004A44FC">
            <w:pPr>
              <w:pStyle w:val="NormalWeb"/>
              <w:spacing w:after="0" w:line="240" w:lineRule="auto"/>
              <w:jc w:val="both"/>
              <w:rPr>
                <w:sz w:val="20"/>
                <w:szCs w:val="20"/>
              </w:rPr>
            </w:pPr>
            <w:r w:rsidRPr="006B1A39">
              <w:rPr>
                <w:sz w:val="20"/>
                <w:szCs w:val="20"/>
              </w:rPr>
              <w:t>(4) Entitatea mare este entitatea care, la data raportării, depăşeşte limitele a două dintre următoarele criterii:</w:t>
            </w:r>
          </w:p>
          <w:p w:rsidR="004A44FC" w:rsidRPr="006B1A39" w:rsidRDefault="004A44FC" w:rsidP="004A44FC">
            <w:pPr>
              <w:pStyle w:val="NormalWeb"/>
              <w:spacing w:after="0" w:line="240" w:lineRule="auto"/>
              <w:jc w:val="both"/>
              <w:rPr>
                <w:sz w:val="20"/>
                <w:szCs w:val="20"/>
              </w:rPr>
            </w:pPr>
            <w:r w:rsidRPr="006B1A39">
              <w:rPr>
                <w:sz w:val="20"/>
                <w:szCs w:val="20"/>
              </w:rPr>
              <w:t>a) totalul activelor – 318000000 de lei;</w:t>
            </w:r>
          </w:p>
          <w:p w:rsidR="004A44FC" w:rsidRPr="006B1A39" w:rsidRDefault="004A44FC" w:rsidP="004A44FC">
            <w:pPr>
              <w:pStyle w:val="NormalWeb"/>
              <w:spacing w:after="0" w:line="240" w:lineRule="auto"/>
              <w:jc w:val="both"/>
              <w:rPr>
                <w:sz w:val="20"/>
                <w:szCs w:val="20"/>
              </w:rPr>
            </w:pPr>
            <w:r w:rsidRPr="006B1A39">
              <w:rPr>
                <w:sz w:val="20"/>
                <w:szCs w:val="20"/>
              </w:rPr>
              <w:t>b) veniturile din vînzări – 636000000 de lei;</w:t>
            </w:r>
          </w:p>
          <w:p w:rsidR="004A44FC" w:rsidRPr="006B1A39" w:rsidRDefault="004A44FC" w:rsidP="004A44FC">
            <w:pPr>
              <w:pStyle w:val="NormalWeb"/>
              <w:spacing w:after="0" w:line="240" w:lineRule="auto"/>
              <w:jc w:val="both"/>
              <w:rPr>
                <w:rFonts w:eastAsia="Times New Roman"/>
                <w:bCs/>
                <w:sz w:val="20"/>
                <w:szCs w:val="20"/>
                <w:lang w:eastAsia="ru-RU"/>
              </w:rPr>
            </w:pPr>
            <w:r w:rsidRPr="006B1A39">
              <w:rPr>
                <w:sz w:val="20"/>
                <w:szCs w:val="20"/>
              </w:rPr>
              <w:t>c) numărul mediu al salariaţilor în perioada de gestiune – 250.</w:t>
            </w:r>
          </w:p>
        </w:tc>
        <w:tc>
          <w:tcPr>
            <w:tcW w:w="3419" w:type="dxa"/>
          </w:tcPr>
          <w:p w:rsidR="004A44FC" w:rsidRPr="006B1A39" w:rsidRDefault="004A44FC" w:rsidP="004A44FC">
            <w:pPr>
              <w:pStyle w:val="TableParagraph"/>
              <w:jc w:val="both"/>
              <w:rPr>
                <w:rFonts w:ascii="Times New Roman" w:hAnsi="Times New Roman" w:cs="Times New Roman"/>
                <w:sz w:val="20"/>
                <w:szCs w:val="20"/>
              </w:rPr>
            </w:pPr>
            <w:r w:rsidRPr="006B1A39">
              <w:rPr>
                <w:rFonts w:ascii="Times New Roman" w:hAnsi="Times New Roman" w:cs="Times New Roman"/>
                <w:w w:val="95"/>
                <w:sz w:val="20"/>
                <w:szCs w:val="20"/>
              </w:rPr>
              <w:t>Art.4.</w:t>
            </w:r>
            <w:r w:rsidRPr="006B1A39">
              <w:rPr>
                <w:rFonts w:ascii="Times New Roman" w:hAnsi="Times New Roman" w:cs="Times New Roman"/>
                <w:spacing w:val="41"/>
                <w:w w:val="95"/>
                <w:sz w:val="20"/>
                <w:szCs w:val="20"/>
              </w:rPr>
              <w:t xml:space="preserve"> </w:t>
            </w:r>
            <w:r w:rsidRPr="006B1A39">
              <w:rPr>
                <w:rFonts w:ascii="Times New Roman" w:hAnsi="Times New Roman" w:cs="Times New Roman"/>
                <w:w w:val="95"/>
                <w:sz w:val="20"/>
                <w:szCs w:val="20"/>
              </w:rPr>
              <w:t>punctele</w:t>
            </w:r>
            <w:r w:rsidRPr="006B1A39">
              <w:rPr>
                <w:rFonts w:ascii="Times New Roman" w:hAnsi="Times New Roman" w:cs="Times New Roman"/>
                <w:spacing w:val="42"/>
                <w:w w:val="95"/>
                <w:sz w:val="20"/>
                <w:szCs w:val="20"/>
              </w:rPr>
              <w:t xml:space="preserve"> </w:t>
            </w:r>
            <w:r w:rsidRPr="006B1A39">
              <w:rPr>
                <w:rFonts w:ascii="Times New Roman" w:hAnsi="Times New Roman" w:cs="Times New Roman"/>
                <w:w w:val="95"/>
                <w:sz w:val="20"/>
                <w:szCs w:val="20"/>
              </w:rPr>
              <w:t>1-4</w:t>
            </w:r>
            <w:r w:rsidRPr="006B1A39">
              <w:rPr>
                <w:rFonts w:ascii="Times New Roman" w:hAnsi="Times New Roman" w:cs="Times New Roman"/>
                <w:spacing w:val="49"/>
                <w:w w:val="95"/>
                <w:sz w:val="20"/>
                <w:szCs w:val="20"/>
              </w:rPr>
              <w:t xml:space="preserve"> </w:t>
            </w:r>
            <w:r w:rsidRPr="006B1A39">
              <w:rPr>
                <w:rFonts w:ascii="Times New Roman" w:hAnsi="Times New Roman" w:cs="Times New Roman"/>
                <w:w w:val="95"/>
                <w:sz w:val="20"/>
                <w:szCs w:val="20"/>
              </w:rPr>
              <w:t>se</w:t>
            </w:r>
            <w:r w:rsidRPr="006B1A39">
              <w:rPr>
                <w:rFonts w:ascii="Times New Roman" w:hAnsi="Times New Roman" w:cs="Times New Roman"/>
                <w:spacing w:val="9"/>
                <w:w w:val="95"/>
                <w:sz w:val="20"/>
                <w:szCs w:val="20"/>
              </w:rPr>
              <w:t xml:space="preserve"> </w:t>
            </w:r>
            <w:r w:rsidRPr="006B1A39">
              <w:rPr>
                <w:rFonts w:ascii="Times New Roman" w:hAnsi="Times New Roman" w:cs="Times New Roman"/>
                <w:w w:val="95"/>
                <w:sz w:val="20"/>
                <w:szCs w:val="20"/>
              </w:rPr>
              <w:t>expun</w:t>
            </w:r>
            <w:r w:rsidRPr="006B1A39">
              <w:rPr>
                <w:rFonts w:ascii="Times New Roman" w:hAnsi="Times New Roman" w:cs="Times New Roman"/>
                <w:spacing w:val="34"/>
                <w:w w:val="95"/>
                <w:sz w:val="20"/>
                <w:szCs w:val="20"/>
              </w:rPr>
              <w:t xml:space="preserve"> </w:t>
            </w:r>
            <w:r w:rsidRPr="006B1A39">
              <w:rPr>
                <w:rFonts w:ascii="Times New Roman" w:hAnsi="Times New Roman" w:cs="Times New Roman"/>
                <w:w w:val="95"/>
                <w:sz w:val="20"/>
                <w:szCs w:val="20"/>
              </w:rPr>
              <w:t>in</w:t>
            </w:r>
            <w:r w:rsidRPr="006B1A39">
              <w:rPr>
                <w:rFonts w:ascii="Times New Roman" w:hAnsi="Times New Roman" w:cs="Times New Roman"/>
                <w:spacing w:val="35"/>
                <w:w w:val="95"/>
                <w:sz w:val="20"/>
                <w:szCs w:val="20"/>
              </w:rPr>
              <w:t xml:space="preserve"> </w:t>
            </w:r>
            <w:r w:rsidRPr="006B1A39">
              <w:rPr>
                <w:rFonts w:ascii="Times New Roman" w:hAnsi="Times New Roman" w:cs="Times New Roman"/>
                <w:w w:val="95"/>
                <w:sz w:val="20"/>
                <w:szCs w:val="20"/>
              </w:rPr>
              <w:t xml:space="preserve">urmatoarea </w:t>
            </w:r>
            <w:r w:rsidRPr="006B1A39">
              <w:rPr>
                <w:rFonts w:ascii="Times New Roman" w:hAnsi="Times New Roman" w:cs="Times New Roman"/>
                <w:sz w:val="20"/>
                <w:szCs w:val="20"/>
              </w:rPr>
              <w:t>redactie :</w:t>
            </w:r>
          </w:p>
          <w:p w:rsidR="004A44FC" w:rsidRPr="006B1A39" w:rsidRDefault="004A44FC" w:rsidP="004A44FC">
            <w:pPr>
              <w:pStyle w:val="TableParagraph"/>
              <w:jc w:val="both"/>
              <w:rPr>
                <w:rFonts w:ascii="Times New Roman" w:hAnsi="Times New Roman" w:cs="Times New Roman"/>
                <w:spacing w:val="79"/>
                <w:sz w:val="20"/>
                <w:szCs w:val="20"/>
              </w:rPr>
            </w:pPr>
            <w:r w:rsidRPr="006B1A39">
              <w:rPr>
                <w:rFonts w:ascii="Times New Roman" w:hAnsi="Times New Roman" w:cs="Times New Roman"/>
                <w:sz w:val="20"/>
                <w:szCs w:val="20"/>
              </w:rPr>
              <w:t>,,Categoriile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entitatilor</w:t>
            </w:r>
            <w:r w:rsidRPr="006B1A39">
              <w:rPr>
                <w:rFonts w:ascii="Times New Roman" w:hAnsi="Times New Roman" w:cs="Times New Roman"/>
                <w:spacing w:val="79"/>
                <w:sz w:val="20"/>
                <w:szCs w:val="20"/>
              </w:rPr>
              <w:t xml:space="preserve"> și</w:t>
            </w:r>
            <w:r w:rsidRPr="006B1A39">
              <w:rPr>
                <w:rFonts w:ascii="Times New Roman" w:hAnsi="Times New Roman" w:cs="Times New Roman"/>
                <w:spacing w:val="5"/>
                <w:sz w:val="20"/>
                <w:szCs w:val="20"/>
              </w:rPr>
              <w:t xml:space="preserve"> </w:t>
            </w:r>
            <w:r w:rsidRPr="006B1A39">
              <w:rPr>
                <w:rFonts w:ascii="Times New Roman" w:hAnsi="Times New Roman" w:cs="Times New Roman"/>
                <w:sz w:val="20"/>
                <w:szCs w:val="20"/>
              </w:rPr>
              <w:t>grupurilor</w:t>
            </w:r>
          </w:p>
          <w:p w:rsidR="004A44FC" w:rsidRPr="006B1A39" w:rsidRDefault="004A44FC" w:rsidP="004A44FC">
            <w:pPr>
              <w:pStyle w:val="TableParagraph"/>
              <w:tabs>
                <w:tab w:val="left" w:pos="620"/>
              </w:tabs>
              <w:jc w:val="both"/>
              <w:rPr>
                <w:rFonts w:ascii="Times New Roman" w:hAnsi="Times New Roman" w:cs="Times New Roman"/>
                <w:sz w:val="20"/>
                <w:szCs w:val="20"/>
              </w:rPr>
            </w:pPr>
            <w:r w:rsidRPr="006B1A39">
              <w:rPr>
                <w:rFonts w:ascii="Times New Roman" w:hAnsi="Times New Roman" w:cs="Times New Roman"/>
                <w:spacing w:val="-1"/>
                <w:sz w:val="20"/>
                <w:szCs w:val="20"/>
              </w:rPr>
              <w:t>(1)</w:t>
            </w:r>
            <w:r w:rsidRPr="006B1A39">
              <w:rPr>
                <w:rFonts w:ascii="Times New Roman" w:hAnsi="Times New Roman" w:cs="Times New Roman"/>
                <w:spacing w:val="-23"/>
                <w:sz w:val="20"/>
                <w:szCs w:val="20"/>
              </w:rPr>
              <w:t xml:space="preserve"> </w:t>
            </w:r>
            <w:r w:rsidRPr="006B1A39">
              <w:rPr>
                <w:rFonts w:ascii="Times New Roman" w:hAnsi="Times New Roman" w:cs="Times New Roman"/>
                <w:spacing w:val="-1"/>
                <w:sz w:val="20"/>
                <w:szCs w:val="20"/>
              </w:rPr>
              <w:t>Entitatea</w:t>
            </w:r>
            <w:r w:rsidRPr="006B1A39">
              <w:rPr>
                <w:rFonts w:ascii="Times New Roman" w:hAnsi="Times New Roman" w:cs="Times New Roman"/>
                <w:spacing w:val="6"/>
                <w:sz w:val="20"/>
                <w:szCs w:val="20"/>
              </w:rPr>
              <w:t xml:space="preserve"> </w:t>
            </w:r>
            <w:r w:rsidRPr="006B1A39">
              <w:rPr>
                <w:rFonts w:ascii="Times New Roman" w:hAnsi="Times New Roman" w:cs="Times New Roman"/>
                <w:spacing w:val="-1"/>
                <w:sz w:val="20"/>
                <w:szCs w:val="20"/>
              </w:rPr>
              <w:t>micro</w:t>
            </w:r>
            <w:r w:rsidRPr="006B1A39">
              <w:rPr>
                <w:rFonts w:ascii="Times New Roman" w:hAnsi="Times New Roman" w:cs="Times New Roman"/>
                <w:spacing w:val="-3"/>
                <w:sz w:val="20"/>
                <w:szCs w:val="20"/>
              </w:rPr>
              <w:t xml:space="preserve"> </w:t>
            </w:r>
            <w:r w:rsidRPr="006B1A39">
              <w:rPr>
                <w:rFonts w:ascii="Times New Roman" w:hAnsi="Times New Roman" w:cs="Times New Roman"/>
                <w:sz w:val="20"/>
                <w:szCs w:val="20"/>
              </w:rPr>
              <w:t>este</w:t>
            </w:r>
            <w:r w:rsidRPr="006B1A39">
              <w:rPr>
                <w:rFonts w:ascii="Times New Roman" w:hAnsi="Times New Roman" w:cs="Times New Roman"/>
                <w:spacing w:val="-17"/>
                <w:sz w:val="20"/>
                <w:szCs w:val="20"/>
              </w:rPr>
              <w:t xml:space="preserve"> </w:t>
            </w:r>
            <w:r w:rsidRPr="006B1A39">
              <w:rPr>
                <w:rFonts w:ascii="Times New Roman" w:hAnsi="Times New Roman" w:cs="Times New Roman"/>
                <w:sz w:val="20"/>
                <w:szCs w:val="20"/>
              </w:rPr>
              <w:t>entitatea</w:t>
            </w:r>
            <w:r w:rsidRPr="006B1A39">
              <w:rPr>
                <w:rFonts w:ascii="Times New Roman" w:hAnsi="Times New Roman" w:cs="Times New Roman"/>
                <w:spacing w:val="2"/>
                <w:sz w:val="20"/>
                <w:szCs w:val="20"/>
              </w:rPr>
              <w:t xml:space="preserve"> </w:t>
            </w:r>
            <w:r w:rsidRPr="006B1A39">
              <w:rPr>
                <w:rFonts w:ascii="Times New Roman" w:hAnsi="Times New Roman" w:cs="Times New Roman"/>
                <w:sz w:val="20"/>
                <w:szCs w:val="20"/>
              </w:rPr>
              <w:t>care,</w:t>
            </w:r>
            <w:r w:rsidRPr="006B1A39">
              <w:rPr>
                <w:rFonts w:ascii="Times New Roman" w:hAnsi="Times New Roman" w:cs="Times New Roman"/>
                <w:spacing w:val="-6"/>
                <w:sz w:val="20"/>
                <w:szCs w:val="20"/>
              </w:rPr>
              <w:t xml:space="preserve"> </w:t>
            </w:r>
            <w:r w:rsidRPr="006B1A39">
              <w:rPr>
                <w:rFonts w:ascii="Times New Roman" w:hAnsi="Times New Roman" w:cs="Times New Roman"/>
                <w:sz w:val="20"/>
                <w:szCs w:val="20"/>
              </w:rPr>
              <w:t>la</w:t>
            </w:r>
            <w:r w:rsidRPr="006B1A39">
              <w:rPr>
                <w:rFonts w:ascii="Times New Roman" w:hAnsi="Times New Roman" w:cs="Times New Roman"/>
                <w:spacing w:val="-14"/>
                <w:sz w:val="20"/>
                <w:szCs w:val="20"/>
              </w:rPr>
              <w:t xml:space="preserve"> </w:t>
            </w:r>
            <w:r w:rsidRPr="006B1A39">
              <w:rPr>
                <w:rFonts w:ascii="Times New Roman" w:hAnsi="Times New Roman" w:cs="Times New Roman"/>
                <w:sz w:val="20"/>
                <w:szCs w:val="20"/>
              </w:rPr>
              <w:t>data</w:t>
            </w:r>
            <w:r w:rsidRPr="006B1A39">
              <w:rPr>
                <w:rFonts w:ascii="Times New Roman" w:hAnsi="Times New Roman" w:cs="Times New Roman"/>
                <w:spacing w:val="-93"/>
                <w:sz w:val="20"/>
                <w:szCs w:val="20"/>
              </w:rPr>
              <w:t xml:space="preserve">  </w:t>
            </w:r>
            <w:r w:rsidRPr="006B1A39">
              <w:rPr>
                <w:rFonts w:ascii="Times New Roman" w:hAnsi="Times New Roman" w:cs="Times New Roman"/>
                <w:sz w:val="20"/>
                <w:szCs w:val="20"/>
              </w:rPr>
              <w:t>raportarii, nu depașește limitele a doua dintre</w:t>
            </w:r>
            <w:r w:rsidRPr="006B1A39">
              <w:rPr>
                <w:rFonts w:ascii="Times New Roman" w:hAnsi="Times New Roman" w:cs="Times New Roman"/>
                <w:spacing w:val="-92"/>
                <w:sz w:val="20"/>
                <w:szCs w:val="20"/>
              </w:rPr>
              <w:t xml:space="preserve">  </w:t>
            </w:r>
            <w:r w:rsidRPr="006B1A39">
              <w:rPr>
                <w:rFonts w:ascii="Times New Roman" w:hAnsi="Times New Roman" w:cs="Times New Roman"/>
                <w:sz w:val="20"/>
                <w:szCs w:val="20"/>
              </w:rPr>
              <w:t>urmatoarele</w:t>
            </w:r>
            <w:r w:rsidRPr="006B1A39">
              <w:rPr>
                <w:rFonts w:ascii="Times New Roman" w:hAnsi="Times New Roman" w:cs="Times New Roman"/>
                <w:spacing w:val="20"/>
                <w:sz w:val="20"/>
                <w:szCs w:val="20"/>
              </w:rPr>
              <w:t xml:space="preserve"> </w:t>
            </w:r>
            <w:r w:rsidRPr="006B1A39">
              <w:rPr>
                <w:rFonts w:ascii="Times New Roman" w:hAnsi="Times New Roman" w:cs="Times New Roman"/>
                <w:sz w:val="20"/>
                <w:szCs w:val="20"/>
              </w:rPr>
              <w:t xml:space="preserve">criterii: </w:t>
            </w:r>
          </w:p>
          <w:p w:rsidR="004A44FC" w:rsidRPr="006B1A39" w:rsidRDefault="004A44FC" w:rsidP="004A44FC">
            <w:pPr>
              <w:pStyle w:val="TableParagraph"/>
              <w:tabs>
                <w:tab w:val="left" w:pos="620"/>
              </w:tabs>
              <w:jc w:val="both"/>
              <w:rPr>
                <w:rFonts w:ascii="Times New Roman" w:hAnsi="Times New Roman" w:cs="Times New Roman"/>
                <w:sz w:val="20"/>
                <w:szCs w:val="20"/>
              </w:rPr>
            </w:pPr>
            <w:r w:rsidRPr="006B1A39">
              <w:rPr>
                <w:rFonts w:ascii="Times New Roman" w:hAnsi="Times New Roman" w:cs="Times New Roman"/>
                <w:sz w:val="20"/>
                <w:szCs w:val="20"/>
              </w:rPr>
              <w:t>a)totalul</w:t>
            </w:r>
            <w:r w:rsidRPr="006B1A39">
              <w:rPr>
                <w:rFonts w:ascii="Times New Roman" w:hAnsi="Times New Roman" w:cs="Times New Roman"/>
                <w:spacing w:val="-5"/>
                <w:sz w:val="20"/>
                <w:szCs w:val="20"/>
              </w:rPr>
              <w:t xml:space="preserve"> </w:t>
            </w:r>
            <w:r w:rsidRPr="006B1A39">
              <w:rPr>
                <w:rFonts w:ascii="Times New Roman" w:hAnsi="Times New Roman" w:cs="Times New Roman"/>
                <w:sz w:val="20"/>
                <w:szCs w:val="20"/>
              </w:rPr>
              <w:t>activelor</w:t>
            </w:r>
            <w:r w:rsidRPr="006B1A39">
              <w:rPr>
                <w:rFonts w:ascii="Times New Roman" w:hAnsi="Times New Roman" w:cs="Times New Roman"/>
                <w:spacing w:val="-13"/>
                <w:sz w:val="20"/>
                <w:szCs w:val="20"/>
              </w:rPr>
              <w:t xml:space="preserve"> </w:t>
            </w:r>
            <w:r w:rsidRPr="006B1A39">
              <w:rPr>
                <w:rFonts w:ascii="Times New Roman" w:hAnsi="Times New Roman" w:cs="Times New Roman"/>
                <w:sz w:val="20"/>
                <w:szCs w:val="20"/>
              </w:rPr>
              <w:t>-</w:t>
            </w:r>
            <w:r w:rsidRPr="006B1A39">
              <w:rPr>
                <w:rFonts w:ascii="Times New Roman" w:hAnsi="Times New Roman" w:cs="Times New Roman"/>
                <w:spacing w:val="59"/>
                <w:sz w:val="20"/>
                <w:szCs w:val="20"/>
              </w:rPr>
              <w:t xml:space="preserve"> </w:t>
            </w:r>
            <w:r w:rsidRPr="006B1A39">
              <w:rPr>
                <w:rFonts w:ascii="Times New Roman" w:hAnsi="Times New Roman" w:cs="Times New Roman"/>
                <w:sz w:val="20"/>
                <w:szCs w:val="20"/>
              </w:rPr>
              <w:t>350</w:t>
            </w:r>
            <w:r w:rsidRPr="006B1A39">
              <w:rPr>
                <w:rFonts w:ascii="Times New Roman" w:hAnsi="Times New Roman" w:cs="Times New Roman"/>
                <w:spacing w:val="-11"/>
                <w:sz w:val="20"/>
                <w:szCs w:val="20"/>
              </w:rPr>
              <w:t xml:space="preserve"> </w:t>
            </w:r>
            <w:r w:rsidRPr="006B1A39">
              <w:rPr>
                <w:rFonts w:ascii="Times New Roman" w:hAnsi="Times New Roman" w:cs="Times New Roman"/>
                <w:sz w:val="20"/>
                <w:szCs w:val="20"/>
              </w:rPr>
              <w:t>000</w:t>
            </w:r>
            <w:r w:rsidRPr="006B1A39">
              <w:rPr>
                <w:rFonts w:ascii="Times New Roman" w:hAnsi="Times New Roman" w:cs="Times New Roman"/>
                <w:spacing w:val="-15"/>
                <w:sz w:val="20"/>
                <w:szCs w:val="20"/>
              </w:rPr>
              <w:t xml:space="preserve"> </w:t>
            </w:r>
            <w:r w:rsidRPr="006B1A39">
              <w:rPr>
                <w:rFonts w:ascii="Times New Roman" w:hAnsi="Times New Roman" w:cs="Times New Roman"/>
                <w:sz w:val="20"/>
                <w:szCs w:val="20"/>
              </w:rPr>
              <w:t>Euro;</w:t>
            </w:r>
          </w:p>
          <w:p w:rsidR="004A44FC" w:rsidRPr="006B1A39" w:rsidRDefault="004A44FC" w:rsidP="004A44FC">
            <w:pPr>
              <w:pStyle w:val="TableParagraph"/>
              <w:tabs>
                <w:tab w:val="left" w:pos="656"/>
              </w:tabs>
              <w:jc w:val="both"/>
              <w:rPr>
                <w:rFonts w:ascii="Times New Roman" w:hAnsi="Times New Roman" w:cs="Times New Roman"/>
                <w:sz w:val="20"/>
                <w:szCs w:val="20"/>
              </w:rPr>
            </w:pPr>
            <w:r w:rsidRPr="006B1A39">
              <w:rPr>
                <w:rFonts w:ascii="Times New Roman" w:hAnsi="Times New Roman" w:cs="Times New Roman"/>
                <w:spacing w:val="-1"/>
                <w:sz w:val="20"/>
                <w:szCs w:val="20"/>
              </w:rPr>
              <w:t xml:space="preserve">b)veniturile </w:t>
            </w:r>
            <w:r w:rsidRPr="006B1A39">
              <w:rPr>
                <w:rFonts w:ascii="Times New Roman" w:hAnsi="Times New Roman" w:cs="Times New Roman"/>
                <w:sz w:val="20"/>
                <w:szCs w:val="20"/>
              </w:rPr>
              <w:t>din</w:t>
            </w:r>
            <w:r w:rsidRPr="006B1A39">
              <w:rPr>
                <w:rFonts w:ascii="Times New Roman" w:hAnsi="Times New Roman" w:cs="Times New Roman"/>
                <w:spacing w:val="-3"/>
                <w:sz w:val="20"/>
                <w:szCs w:val="20"/>
              </w:rPr>
              <w:t xml:space="preserve"> </w:t>
            </w:r>
            <w:r w:rsidRPr="006B1A39">
              <w:rPr>
                <w:rFonts w:ascii="Times New Roman" w:hAnsi="Times New Roman" w:cs="Times New Roman"/>
                <w:sz w:val="20"/>
                <w:szCs w:val="20"/>
              </w:rPr>
              <w:t>vinzari</w:t>
            </w:r>
            <w:r w:rsidRPr="006B1A39">
              <w:rPr>
                <w:rFonts w:ascii="Times New Roman" w:hAnsi="Times New Roman" w:cs="Times New Roman"/>
                <w:spacing w:val="-23"/>
                <w:sz w:val="20"/>
                <w:szCs w:val="20"/>
              </w:rPr>
              <w:t xml:space="preserve"> </w:t>
            </w:r>
            <w:r w:rsidRPr="006B1A39">
              <w:rPr>
                <w:rFonts w:ascii="Times New Roman" w:hAnsi="Times New Roman" w:cs="Times New Roman"/>
                <w:sz w:val="20"/>
                <w:szCs w:val="20"/>
              </w:rPr>
              <w:t>-</w:t>
            </w:r>
            <w:r w:rsidRPr="006B1A39">
              <w:rPr>
                <w:rFonts w:ascii="Times New Roman" w:hAnsi="Times New Roman" w:cs="Times New Roman"/>
                <w:spacing w:val="68"/>
                <w:sz w:val="20"/>
                <w:szCs w:val="20"/>
              </w:rPr>
              <w:t xml:space="preserve"> </w:t>
            </w:r>
            <w:r w:rsidRPr="006B1A39">
              <w:rPr>
                <w:rFonts w:ascii="Times New Roman" w:hAnsi="Times New Roman" w:cs="Times New Roman"/>
                <w:sz w:val="20"/>
                <w:szCs w:val="20"/>
              </w:rPr>
              <w:t>700</w:t>
            </w:r>
            <w:r w:rsidRPr="006B1A39">
              <w:rPr>
                <w:rFonts w:ascii="Times New Roman" w:hAnsi="Times New Roman" w:cs="Times New Roman"/>
                <w:spacing w:val="-21"/>
                <w:sz w:val="20"/>
                <w:szCs w:val="20"/>
              </w:rPr>
              <w:t xml:space="preserve"> </w:t>
            </w:r>
            <w:r w:rsidRPr="006B1A39">
              <w:rPr>
                <w:rFonts w:ascii="Times New Roman" w:hAnsi="Times New Roman" w:cs="Times New Roman"/>
                <w:sz w:val="20"/>
                <w:szCs w:val="20"/>
              </w:rPr>
              <w:t>000</w:t>
            </w:r>
            <w:r w:rsidRPr="006B1A39">
              <w:rPr>
                <w:rFonts w:ascii="Times New Roman" w:hAnsi="Times New Roman" w:cs="Times New Roman"/>
                <w:spacing w:val="-8"/>
                <w:sz w:val="20"/>
                <w:szCs w:val="20"/>
              </w:rPr>
              <w:t xml:space="preserve"> </w:t>
            </w:r>
            <w:r w:rsidRPr="006B1A39">
              <w:rPr>
                <w:rFonts w:ascii="Times New Roman" w:hAnsi="Times New Roman" w:cs="Times New Roman"/>
                <w:sz w:val="20"/>
                <w:szCs w:val="20"/>
              </w:rPr>
              <w:t>Euro;</w:t>
            </w:r>
          </w:p>
          <w:p w:rsidR="004A44FC" w:rsidRPr="006B1A39" w:rsidRDefault="004A44FC" w:rsidP="004A44FC">
            <w:pPr>
              <w:pStyle w:val="TableParagraph"/>
              <w:tabs>
                <w:tab w:val="left" w:pos="630"/>
              </w:tabs>
              <w:spacing w:before="9"/>
              <w:jc w:val="both"/>
              <w:rPr>
                <w:rFonts w:ascii="Times New Roman" w:hAnsi="Times New Roman" w:cs="Times New Roman"/>
                <w:sz w:val="20"/>
                <w:szCs w:val="20"/>
              </w:rPr>
            </w:pPr>
            <w:r w:rsidRPr="006B1A39">
              <w:rPr>
                <w:rFonts w:ascii="Times New Roman" w:hAnsi="Times New Roman" w:cs="Times New Roman"/>
                <w:sz w:val="20"/>
                <w:szCs w:val="20"/>
              </w:rPr>
              <w:t>c)numarul</w:t>
            </w:r>
            <w:r w:rsidRPr="006B1A39">
              <w:rPr>
                <w:rFonts w:ascii="Times New Roman" w:hAnsi="Times New Roman" w:cs="Times New Roman"/>
                <w:spacing w:val="-5"/>
                <w:sz w:val="20"/>
                <w:szCs w:val="20"/>
              </w:rPr>
              <w:t xml:space="preserve"> </w:t>
            </w:r>
            <w:r w:rsidRPr="006B1A39">
              <w:rPr>
                <w:rFonts w:ascii="Times New Roman" w:hAnsi="Times New Roman" w:cs="Times New Roman"/>
                <w:sz w:val="20"/>
                <w:szCs w:val="20"/>
              </w:rPr>
              <w:t>mediu</w:t>
            </w:r>
            <w:r w:rsidRPr="006B1A39">
              <w:rPr>
                <w:rFonts w:ascii="Times New Roman" w:hAnsi="Times New Roman" w:cs="Times New Roman"/>
                <w:spacing w:val="-10"/>
                <w:sz w:val="20"/>
                <w:szCs w:val="20"/>
              </w:rPr>
              <w:t xml:space="preserve"> </w:t>
            </w:r>
            <w:r w:rsidRPr="006B1A39">
              <w:rPr>
                <w:rFonts w:ascii="Times New Roman" w:hAnsi="Times New Roman" w:cs="Times New Roman"/>
                <w:sz w:val="20"/>
                <w:szCs w:val="20"/>
              </w:rPr>
              <w:t>al</w:t>
            </w:r>
            <w:r w:rsidRPr="006B1A39">
              <w:rPr>
                <w:rFonts w:ascii="Times New Roman" w:hAnsi="Times New Roman" w:cs="Times New Roman"/>
                <w:spacing w:val="-24"/>
                <w:sz w:val="20"/>
                <w:szCs w:val="20"/>
              </w:rPr>
              <w:t xml:space="preserve"> </w:t>
            </w:r>
            <w:r w:rsidRPr="006B1A39">
              <w:rPr>
                <w:rFonts w:ascii="Times New Roman" w:hAnsi="Times New Roman" w:cs="Times New Roman"/>
                <w:sz w:val="20"/>
                <w:szCs w:val="20"/>
              </w:rPr>
              <w:t>salariatilor</w:t>
            </w:r>
            <w:r w:rsidRPr="006B1A39">
              <w:rPr>
                <w:rFonts w:ascii="Times New Roman" w:hAnsi="Times New Roman" w:cs="Times New Roman"/>
                <w:spacing w:val="-8"/>
                <w:sz w:val="20"/>
                <w:szCs w:val="20"/>
              </w:rPr>
              <w:t xml:space="preserve"> </w:t>
            </w:r>
            <w:r w:rsidRPr="006B1A39">
              <w:rPr>
                <w:rFonts w:ascii="Times New Roman" w:hAnsi="Times New Roman" w:cs="Times New Roman"/>
                <w:sz w:val="20"/>
                <w:szCs w:val="20"/>
              </w:rPr>
              <w:t>in</w:t>
            </w:r>
            <w:r w:rsidRPr="006B1A39">
              <w:rPr>
                <w:rFonts w:ascii="Times New Roman" w:hAnsi="Times New Roman" w:cs="Times New Roman"/>
                <w:spacing w:val="-17"/>
                <w:sz w:val="20"/>
                <w:szCs w:val="20"/>
              </w:rPr>
              <w:t xml:space="preserve"> </w:t>
            </w:r>
            <w:r w:rsidRPr="006B1A39">
              <w:rPr>
                <w:rFonts w:ascii="Times New Roman" w:hAnsi="Times New Roman" w:cs="Times New Roman"/>
                <w:sz w:val="20"/>
                <w:szCs w:val="20"/>
              </w:rPr>
              <w:t>perioada</w:t>
            </w:r>
            <w:r w:rsidRPr="006B1A39">
              <w:rPr>
                <w:rFonts w:ascii="Times New Roman" w:hAnsi="Times New Roman" w:cs="Times New Roman"/>
                <w:spacing w:val="-10"/>
                <w:sz w:val="20"/>
                <w:szCs w:val="20"/>
              </w:rPr>
              <w:t xml:space="preserve"> </w:t>
            </w:r>
            <w:r w:rsidRPr="006B1A39">
              <w:rPr>
                <w:rFonts w:ascii="Times New Roman" w:hAnsi="Times New Roman" w:cs="Times New Roman"/>
                <w:sz w:val="20"/>
                <w:szCs w:val="20"/>
              </w:rPr>
              <w:t>de</w:t>
            </w:r>
            <w:r w:rsidRPr="006B1A39">
              <w:rPr>
                <w:rFonts w:ascii="Times New Roman" w:hAnsi="Times New Roman" w:cs="Times New Roman"/>
                <w:spacing w:val="-92"/>
                <w:sz w:val="20"/>
                <w:szCs w:val="20"/>
              </w:rPr>
              <w:t xml:space="preserve"> </w:t>
            </w:r>
            <w:r w:rsidRPr="006B1A39">
              <w:rPr>
                <w:rFonts w:ascii="Times New Roman" w:hAnsi="Times New Roman" w:cs="Times New Roman"/>
                <w:sz w:val="20"/>
                <w:szCs w:val="20"/>
              </w:rPr>
              <w:t>gestiune</w:t>
            </w:r>
            <w:r w:rsidRPr="006B1A39">
              <w:rPr>
                <w:rFonts w:ascii="Times New Roman" w:hAnsi="Times New Roman" w:cs="Times New Roman"/>
                <w:spacing w:val="-22"/>
                <w:sz w:val="20"/>
                <w:szCs w:val="20"/>
              </w:rPr>
              <w:t xml:space="preserve"> </w:t>
            </w:r>
            <w:r w:rsidRPr="006B1A39">
              <w:rPr>
                <w:rFonts w:ascii="Times New Roman" w:hAnsi="Times New Roman" w:cs="Times New Roman"/>
                <w:sz w:val="20"/>
                <w:szCs w:val="20"/>
              </w:rPr>
              <w:t>-</w:t>
            </w:r>
            <w:r w:rsidRPr="006B1A39">
              <w:rPr>
                <w:rFonts w:ascii="Times New Roman" w:hAnsi="Times New Roman" w:cs="Times New Roman"/>
                <w:spacing w:val="34"/>
                <w:sz w:val="20"/>
                <w:szCs w:val="20"/>
              </w:rPr>
              <w:t xml:space="preserve"> </w:t>
            </w:r>
            <w:r w:rsidRPr="006B1A39">
              <w:rPr>
                <w:rFonts w:ascii="Times New Roman" w:hAnsi="Times New Roman" w:cs="Times New Roman"/>
                <w:sz w:val="20"/>
                <w:szCs w:val="20"/>
              </w:rPr>
              <w:t>I</w:t>
            </w:r>
            <w:r w:rsidRPr="006B1A39">
              <w:rPr>
                <w:rFonts w:ascii="Times New Roman" w:hAnsi="Times New Roman" w:cs="Times New Roman"/>
                <w:spacing w:val="-60"/>
                <w:sz w:val="20"/>
                <w:szCs w:val="20"/>
              </w:rPr>
              <w:t xml:space="preserve"> </w:t>
            </w:r>
            <w:r w:rsidRPr="006B1A39">
              <w:rPr>
                <w:rFonts w:ascii="Times New Roman" w:hAnsi="Times New Roman" w:cs="Times New Roman"/>
                <w:sz w:val="20"/>
                <w:szCs w:val="20"/>
              </w:rPr>
              <w:t>0.</w:t>
            </w:r>
          </w:p>
          <w:p w:rsidR="004A44FC" w:rsidRPr="006B1A39" w:rsidRDefault="004A44FC" w:rsidP="004A44FC">
            <w:pPr>
              <w:pStyle w:val="TableParagraph"/>
              <w:spacing w:before="3"/>
              <w:jc w:val="both"/>
              <w:rPr>
                <w:rFonts w:ascii="Times New Roman" w:hAnsi="Times New Roman" w:cs="Times New Roman"/>
                <w:sz w:val="20"/>
                <w:szCs w:val="20"/>
              </w:rPr>
            </w:pPr>
            <w:r w:rsidRPr="006B1A39">
              <w:rPr>
                <w:rFonts w:ascii="Times New Roman" w:hAnsi="Times New Roman" w:cs="Times New Roman"/>
                <w:spacing w:val="-1"/>
                <w:sz w:val="20"/>
                <w:szCs w:val="20"/>
              </w:rPr>
              <w:t xml:space="preserve">(2) </w:t>
            </w:r>
            <w:r w:rsidRPr="006B1A39">
              <w:rPr>
                <w:rFonts w:ascii="Times New Roman" w:hAnsi="Times New Roman" w:cs="Times New Roman"/>
                <w:sz w:val="20"/>
                <w:szCs w:val="20"/>
              </w:rPr>
              <w:t>Entitatea mica este entitatea care, nefiind</w:t>
            </w:r>
            <w:r w:rsidRPr="006B1A39">
              <w:rPr>
                <w:rFonts w:ascii="Times New Roman" w:hAnsi="Times New Roman" w:cs="Times New Roman"/>
                <w:spacing w:val="-92"/>
                <w:sz w:val="20"/>
                <w:szCs w:val="20"/>
              </w:rPr>
              <w:t xml:space="preserve"> </w:t>
            </w:r>
            <w:r w:rsidRPr="006B1A39">
              <w:rPr>
                <w:rFonts w:ascii="Times New Roman" w:hAnsi="Times New Roman" w:cs="Times New Roman"/>
                <w:sz w:val="20"/>
                <w:szCs w:val="20"/>
              </w:rPr>
              <w:t>entitate</w:t>
            </w:r>
            <w:r w:rsidRPr="006B1A39">
              <w:rPr>
                <w:rFonts w:ascii="Times New Roman" w:hAnsi="Times New Roman" w:cs="Times New Roman"/>
                <w:spacing w:val="37"/>
                <w:sz w:val="20"/>
                <w:szCs w:val="20"/>
              </w:rPr>
              <w:t xml:space="preserve"> </w:t>
            </w:r>
            <w:r w:rsidRPr="006B1A39">
              <w:rPr>
                <w:rFonts w:ascii="Times New Roman" w:hAnsi="Times New Roman" w:cs="Times New Roman"/>
                <w:sz w:val="20"/>
                <w:szCs w:val="20"/>
              </w:rPr>
              <w:t>micro,</w:t>
            </w:r>
            <w:r w:rsidRPr="006B1A39">
              <w:rPr>
                <w:rFonts w:ascii="Times New Roman" w:hAnsi="Times New Roman" w:cs="Times New Roman"/>
                <w:spacing w:val="34"/>
                <w:sz w:val="20"/>
                <w:szCs w:val="20"/>
              </w:rPr>
              <w:t xml:space="preserve"> </w:t>
            </w:r>
            <w:r w:rsidRPr="006B1A39">
              <w:rPr>
                <w:rFonts w:ascii="Times New Roman" w:hAnsi="Times New Roman" w:cs="Times New Roman"/>
                <w:sz w:val="20"/>
                <w:szCs w:val="20"/>
              </w:rPr>
              <w:t>la data</w:t>
            </w:r>
            <w:r w:rsidRPr="006B1A39">
              <w:rPr>
                <w:rFonts w:ascii="Times New Roman" w:hAnsi="Times New Roman" w:cs="Times New Roman"/>
                <w:spacing w:val="18"/>
                <w:sz w:val="20"/>
                <w:szCs w:val="20"/>
              </w:rPr>
              <w:t xml:space="preserve"> </w:t>
            </w:r>
            <w:r w:rsidRPr="006B1A39">
              <w:rPr>
                <w:rFonts w:ascii="Times New Roman" w:hAnsi="Times New Roman" w:cs="Times New Roman"/>
                <w:sz w:val="20"/>
                <w:szCs w:val="20"/>
              </w:rPr>
              <w:t>raportarii,</w:t>
            </w:r>
            <w:r w:rsidRPr="006B1A39">
              <w:rPr>
                <w:rFonts w:ascii="Times New Roman" w:hAnsi="Times New Roman" w:cs="Times New Roman"/>
                <w:spacing w:val="3"/>
                <w:sz w:val="20"/>
                <w:szCs w:val="20"/>
              </w:rPr>
              <w:t xml:space="preserve"> </w:t>
            </w:r>
            <w:r w:rsidRPr="006B1A39">
              <w:rPr>
                <w:rFonts w:ascii="Times New Roman" w:hAnsi="Times New Roman" w:cs="Times New Roman"/>
                <w:sz w:val="20"/>
                <w:szCs w:val="20"/>
              </w:rPr>
              <w:t>nu</w:t>
            </w:r>
            <w:r w:rsidRPr="006B1A39">
              <w:rPr>
                <w:rFonts w:ascii="Times New Roman" w:hAnsi="Times New Roman" w:cs="Times New Roman"/>
                <w:spacing w:val="13"/>
                <w:sz w:val="20"/>
                <w:szCs w:val="20"/>
              </w:rPr>
              <w:t xml:space="preserve"> </w:t>
            </w:r>
            <w:r w:rsidRPr="006B1A39">
              <w:rPr>
                <w:rFonts w:ascii="Times New Roman" w:hAnsi="Times New Roman" w:cs="Times New Roman"/>
                <w:sz w:val="20"/>
                <w:szCs w:val="20"/>
              </w:rPr>
              <w:t xml:space="preserve">depășește </w:t>
            </w:r>
            <w:r w:rsidRPr="006B1A39">
              <w:rPr>
                <w:rFonts w:ascii="Times New Roman" w:hAnsi="Times New Roman" w:cs="Times New Roman"/>
                <w:spacing w:val="-92"/>
                <w:sz w:val="20"/>
                <w:szCs w:val="20"/>
              </w:rPr>
              <w:t xml:space="preserve"> </w:t>
            </w:r>
            <w:r w:rsidRPr="006B1A39">
              <w:rPr>
                <w:rFonts w:ascii="Times New Roman" w:hAnsi="Times New Roman" w:cs="Times New Roman"/>
                <w:sz w:val="20"/>
                <w:szCs w:val="20"/>
              </w:rPr>
              <w:t>limitele</w:t>
            </w:r>
            <w:r w:rsidRPr="006B1A39">
              <w:rPr>
                <w:rFonts w:ascii="Times New Roman" w:hAnsi="Times New Roman" w:cs="Times New Roman"/>
                <w:spacing w:val="-7"/>
                <w:sz w:val="20"/>
                <w:szCs w:val="20"/>
              </w:rPr>
              <w:t xml:space="preserve"> </w:t>
            </w:r>
            <w:r w:rsidRPr="006B1A39">
              <w:rPr>
                <w:rFonts w:ascii="Times New Roman" w:hAnsi="Times New Roman" w:cs="Times New Roman"/>
                <w:sz w:val="20"/>
                <w:szCs w:val="20"/>
              </w:rPr>
              <w:t>a</w:t>
            </w:r>
            <w:r w:rsidRPr="006B1A39">
              <w:rPr>
                <w:rFonts w:ascii="Times New Roman" w:hAnsi="Times New Roman" w:cs="Times New Roman"/>
                <w:spacing w:val="-20"/>
                <w:sz w:val="20"/>
                <w:szCs w:val="20"/>
              </w:rPr>
              <w:t xml:space="preserve"> </w:t>
            </w:r>
            <w:r w:rsidRPr="006B1A39">
              <w:rPr>
                <w:rFonts w:ascii="Times New Roman" w:hAnsi="Times New Roman" w:cs="Times New Roman"/>
                <w:sz w:val="20"/>
                <w:szCs w:val="20"/>
              </w:rPr>
              <w:t>doua</w:t>
            </w:r>
            <w:r w:rsidRPr="006B1A39">
              <w:rPr>
                <w:rFonts w:ascii="Times New Roman" w:hAnsi="Times New Roman" w:cs="Times New Roman"/>
                <w:spacing w:val="-7"/>
                <w:sz w:val="20"/>
                <w:szCs w:val="20"/>
              </w:rPr>
              <w:t xml:space="preserve"> </w:t>
            </w:r>
            <w:r w:rsidRPr="006B1A39">
              <w:rPr>
                <w:rFonts w:ascii="Times New Roman" w:hAnsi="Times New Roman" w:cs="Times New Roman"/>
                <w:sz w:val="20"/>
                <w:szCs w:val="20"/>
              </w:rPr>
              <w:t>dintre</w:t>
            </w:r>
            <w:r w:rsidRPr="006B1A39">
              <w:rPr>
                <w:rFonts w:ascii="Times New Roman" w:hAnsi="Times New Roman" w:cs="Times New Roman"/>
                <w:spacing w:val="-5"/>
                <w:sz w:val="20"/>
                <w:szCs w:val="20"/>
              </w:rPr>
              <w:t xml:space="preserve"> </w:t>
            </w:r>
            <w:r w:rsidRPr="006B1A39">
              <w:rPr>
                <w:rFonts w:ascii="Times New Roman" w:hAnsi="Times New Roman" w:cs="Times New Roman"/>
                <w:sz w:val="20"/>
                <w:szCs w:val="20"/>
              </w:rPr>
              <w:t>urmatoarele</w:t>
            </w:r>
            <w:r w:rsidRPr="006B1A39">
              <w:rPr>
                <w:rFonts w:ascii="Times New Roman" w:hAnsi="Times New Roman" w:cs="Times New Roman"/>
                <w:spacing w:val="11"/>
                <w:sz w:val="20"/>
                <w:szCs w:val="20"/>
              </w:rPr>
              <w:t xml:space="preserve"> </w:t>
            </w:r>
            <w:r w:rsidRPr="006B1A39">
              <w:rPr>
                <w:rFonts w:ascii="Times New Roman" w:hAnsi="Times New Roman" w:cs="Times New Roman"/>
                <w:sz w:val="20"/>
                <w:szCs w:val="20"/>
              </w:rPr>
              <w:t>criterii:</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a)</w:t>
            </w:r>
            <w:r w:rsidRPr="006B1A39">
              <w:rPr>
                <w:rFonts w:ascii="Times New Roman" w:hAnsi="Times New Roman" w:cs="Times New Roman"/>
                <w:spacing w:val="-19"/>
                <w:sz w:val="20"/>
                <w:szCs w:val="20"/>
              </w:rPr>
              <w:t xml:space="preserve"> </w:t>
            </w:r>
            <w:r w:rsidRPr="006B1A39">
              <w:rPr>
                <w:rFonts w:ascii="Times New Roman" w:hAnsi="Times New Roman" w:cs="Times New Roman"/>
                <w:sz w:val="20"/>
                <w:szCs w:val="20"/>
              </w:rPr>
              <w:t>totalul</w:t>
            </w:r>
            <w:r w:rsidRPr="006B1A39">
              <w:rPr>
                <w:rFonts w:ascii="Times New Roman" w:hAnsi="Times New Roman" w:cs="Times New Roman"/>
                <w:spacing w:val="-2"/>
                <w:sz w:val="20"/>
                <w:szCs w:val="20"/>
              </w:rPr>
              <w:t xml:space="preserve"> </w:t>
            </w:r>
            <w:r w:rsidRPr="006B1A39">
              <w:rPr>
                <w:rFonts w:ascii="Times New Roman" w:hAnsi="Times New Roman" w:cs="Times New Roman"/>
                <w:sz w:val="20"/>
                <w:szCs w:val="20"/>
              </w:rPr>
              <w:t>activelor</w:t>
            </w:r>
            <w:r w:rsidRPr="006B1A39">
              <w:rPr>
                <w:rFonts w:ascii="Times New Roman" w:hAnsi="Times New Roman" w:cs="Times New Roman"/>
                <w:spacing w:val="-7"/>
                <w:sz w:val="20"/>
                <w:szCs w:val="20"/>
              </w:rPr>
              <w:t xml:space="preserve"> </w:t>
            </w:r>
            <w:r w:rsidRPr="006B1A39">
              <w:rPr>
                <w:rFonts w:ascii="Times New Roman" w:hAnsi="Times New Roman" w:cs="Times New Roman"/>
                <w:sz w:val="20"/>
                <w:szCs w:val="20"/>
              </w:rPr>
              <w:t>–</w:t>
            </w:r>
            <w:r w:rsidRPr="006B1A39">
              <w:rPr>
                <w:rFonts w:ascii="Times New Roman" w:hAnsi="Times New Roman" w:cs="Times New Roman"/>
                <w:spacing w:val="65"/>
                <w:sz w:val="20"/>
                <w:szCs w:val="20"/>
              </w:rPr>
              <w:t xml:space="preserve"> </w:t>
            </w:r>
            <w:r w:rsidRPr="006B1A39">
              <w:rPr>
                <w:rFonts w:ascii="Times New Roman" w:hAnsi="Times New Roman" w:cs="Times New Roman"/>
                <w:sz w:val="20"/>
                <w:szCs w:val="20"/>
              </w:rPr>
              <w:t>4000</w:t>
            </w:r>
            <w:r w:rsidRPr="006B1A39">
              <w:rPr>
                <w:rFonts w:ascii="Times New Roman" w:hAnsi="Times New Roman" w:cs="Times New Roman"/>
                <w:spacing w:val="-11"/>
                <w:sz w:val="20"/>
                <w:szCs w:val="20"/>
              </w:rPr>
              <w:t xml:space="preserve"> </w:t>
            </w:r>
            <w:r w:rsidRPr="006B1A39">
              <w:rPr>
                <w:rFonts w:ascii="Times New Roman" w:hAnsi="Times New Roman" w:cs="Times New Roman"/>
                <w:sz w:val="20"/>
                <w:szCs w:val="20"/>
              </w:rPr>
              <w:t>000</w:t>
            </w:r>
            <w:r w:rsidRPr="006B1A39">
              <w:rPr>
                <w:rFonts w:ascii="Times New Roman" w:hAnsi="Times New Roman" w:cs="Times New Roman"/>
                <w:spacing w:val="-3"/>
                <w:sz w:val="20"/>
                <w:szCs w:val="20"/>
              </w:rPr>
              <w:t xml:space="preserve"> </w:t>
            </w:r>
            <w:r w:rsidRPr="006B1A39">
              <w:rPr>
                <w:rFonts w:ascii="Times New Roman" w:hAnsi="Times New Roman" w:cs="Times New Roman"/>
                <w:sz w:val="20"/>
                <w:szCs w:val="20"/>
              </w:rPr>
              <w:t>Euro;</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b) veniturile din vinzari – 8 000 000 Euro;</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c) numarul mediu al salariatilor in perioada de gestiune – 50</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(3) Entitatea mijlocie este entitatea care, nefiind entitate micro sau entitate mica, la data raportarii, nu depaseste limitele a doua dintre urmatoarele criterii:</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a) totalul activelor – 20 000 000 Euro;</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b)veniturile din vinzari – 40 000 000 Euro;</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c) numarul mediu al salariatilor in perioda de gestiune – 250</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(4)Entitatea mare este entitatea care, la data raportarii, depaseste limitele a doua dintre urmatoarele criterii:</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a)totalul activelor – 20 000 000 Euro;</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b)veniturile din vinzari – 40 000 000 Euro;</w:t>
            </w:r>
          </w:p>
          <w:p w:rsidR="004A44FC" w:rsidRPr="006B1A39" w:rsidRDefault="004A44FC" w:rsidP="004A44FC">
            <w:pPr>
              <w:pStyle w:val="TableParagraph"/>
              <w:spacing w:before="1"/>
              <w:jc w:val="both"/>
              <w:rPr>
                <w:rFonts w:ascii="Times New Roman" w:hAnsi="Times New Roman" w:cs="Times New Roman"/>
                <w:sz w:val="20"/>
                <w:szCs w:val="20"/>
              </w:rPr>
            </w:pPr>
            <w:r w:rsidRPr="006B1A39">
              <w:rPr>
                <w:rFonts w:ascii="Times New Roman" w:hAnsi="Times New Roman" w:cs="Times New Roman"/>
                <w:sz w:val="20"/>
                <w:szCs w:val="20"/>
              </w:rPr>
              <w:t>c)numarul mediu al salariatilor in perioada de gestiune - 250</w:t>
            </w:r>
          </w:p>
        </w:tc>
        <w:tc>
          <w:tcPr>
            <w:tcW w:w="1530" w:type="dxa"/>
            <w:gridSpan w:val="2"/>
          </w:tcPr>
          <w:p w:rsidR="004A44FC" w:rsidRPr="006B1A39" w:rsidRDefault="004A44FC" w:rsidP="004A44FC">
            <w:pPr>
              <w:ind w:right="39"/>
              <w:jc w:val="both"/>
              <w:rPr>
                <w:rFonts w:ascii="Times New Roman" w:eastAsia="Calibri" w:hAnsi="Times New Roman" w:cs="Times New Roman"/>
                <w:bCs/>
                <w:sz w:val="20"/>
                <w:szCs w:val="20"/>
                <w:lang w:val="ro-RO" w:eastAsia="ru-RU"/>
              </w:rPr>
            </w:pPr>
            <w:r w:rsidRPr="006B1A39">
              <w:rPr>
                <w:rFonts w:ascii="Times New Roman" w:eastAsia="Calibri" w:hAnsi="Times New Roman" w:cs="Times New Roman"/>
                <w:bCs/>
                <w:sz w:val="20"/>
                <w:szCs w:val="20"/>
                <w:lang w:val="ro-RO" w:eastAsia="ru-RU"/>
              </w:rPr>
              <w:t>AITA</w:t>
            </w:r>
          </w:p>
        </w:tc>
        <w:tc>
          <w:tcPr>
            <w:tcW w:w="3149" w:type="dxa"/>
          </w:tcPr>
          <w:p w:rsidR="004A44FC" w:rsidRPr="006B1A39" w:rsidRDefault="004A44FC" w:rsidP="004A44FC">
            <w:pPr>
              <w:pStyle w:val="TableParagraph"/>
              <w:tabs>
                <w:tab w:val="left" w:pos="2326"/>
              </w:tabs>
              <w:ind w:left="-14"/>
              <w:jc w:val="both"/>
              <w:rPr>
                <w:rFonts w:ascii="Times New Roman" w:hAnsi="Times New Roman" w:cs="Times New Roman"/>
                <w:sz w:val="20"/>
                <w:szCs w:val="20"/>
              </w:rPr>
            </w:pPr>
            <w:r w:rsidRPr="006B1A39">
              <w:rPr>
                <w:rFonts w:ascii="Times New Roman" w:hAnsi="Times New Roman" w:cs="Times New Roman"/>
                <w:sz w:val="20"/>
                <w:szCs w:val="20"/>
              </w:rPr>
              <w:t>Prevederile actuale ale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legislatiei</w:t>
            </w:r>
            <w:r w:rsidRPr="006B1A39">
              <w:rPr>
                <w:rFonts w:ascii="Times New Roman" w:hAnsi="Times New Roman" w:cs="Times New Roman"/>
                <w:spacing w:val="17"/>
                <w:sz w:val="20"/>
                <w:szCs w:val="20"/>
              </w:rPr>
              <w:t xml:space="preserve"> </w:t>
            </w:r>
            <w:r w:rsidRPr="006B1A39">
              <w:rPr>
                <w:rFonts w:ascii="Times New Roman" w:hAnsi="Times New Roman" w:cs="Times New Roman"/>
                <w:sz w:val="20"/>
                <w:szCs w:val="20"/>
              </w:rPr>
              <w:t>prevad</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efectuarea</w:t>
            </w:r>
            <w:r w:rsidRPr="006B1A39">
              <w:rPr>
                <w:rFonts w:ascii="Times New Roman" w:hAnsi="Times New Roman" w:cs="Times New Roman"/>
                <w:spacing w:val="-8"/>
                <w:sz w:val="20"/>
                <w:szCs w:val="20"/>
              </w:rPr>
              <w:t xml:space="preserve"> </w:t>
            </w:r>
            <w:r w:rsidRPr="006B1A39">
              <w:rPr>
                <w:rFonts w:ascii="Times New Roman" w:hAnsi="Times New Roman" w:cs="Times New Roman"/>
                <w:sz w:val="20"/>
                <w:szCs w:val="20"/>
              </w:rPr>
              <w:t>obligatorie</w:t>
            </w:r>
            <w:r w:rsidRPr="006B1A39">
              <w:rPr>
                <w:rFonts w:ascii="Times New Roman" w:hAnsi="Times New Roman" w:cs="Times New Roman"/>
                <w:spacing w:val="-12"/>
                <w:sz w:val="20"/>
                <w:szCs w:val="20"/>
              </w:rPr>
              <w:t xml:space="preserve"> </w:t>
            </w:r>
            <w:r w:rsidRPr="006B1A39">
              <w:rPr>
                <w:rFonts w:ascii="Times New Roman" w:hAnsi="Times New Roman" w:cs="Times New Roman"/>
                <w:sz w:val="20"/>
                <w:szCs w:val="20"/>
              </w:rPr>
              <w:t>a</w:t>
            </w:r>
            <w:r w:rsidRPr="006B1A39">
              <w:rPr>
                <w:rFonts w:ascii="Times New Roman" w:hAnsi="Times New Roman" w:cs="Times New Roman"/>
                <w:spacing w:val="-92"/>
                <w:sz w:val="20"/>
                <w:szCs w:val="20"/>
              </w:rPr>
              <w:t xml:space="preserve"> </w:t>
            </w:r>
            <w:r w:rsidRPr="006B1A39">
              <w:rPr>
                <w:rFonts w:ascii="Times New Roman" w:hAnsi="Times New Roman" w:cs="Times New Roman"/>
                <w:sz w:val="20"/>
                <w:szCs w:val="20"/>
              </w:rPr>
              <w:t>controalelor</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de audit</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pentru intreprinderile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mijlocii, ceia ce este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foarte costisitor pentru</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astfel</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de</w:t>
            </w:r>
            <w:r w:rsidRPr="006B1A39">
              <w:rPr>
                <w:rFonts w:ascii="Times New Roman" w:hAnsi="Times New Roman" w:cs="Times New Roman"/>
                <w:spacing w:val="-19"/>
                <w:sz w:val="20"/>
                <w:szCs w:val="20"/>
              </w:rPr>
              <w:t xml:space="preserve"> </w:t>
            </w:r>
            <w:r w:rsidRPr="006B1A39">
              <w:rPr>
                <w:rFonts w:ascii="Times New Roman" w:hAnsi="Times New Roman" w:cs="Times New Roman"/>
                <w:sz w:val="20"/>
                <w:szCs w:val="20"/>
              </w:rPr>
              <w:t>intreprinderi.</w:t>
            </w:r>
          </w:p>
          <w:p w:rsidR="004A44FC" w:rsidRPr="006B1A39" w:rsidRDefault="004A44FC" w:rsidP="004A44FC">
            <w:pPr>
              <w:pStyle w:val="TableParagraph"/>
              <w:tabs>
                <w:tab w:val="left" w:pos="2326"/>
              </w:tabs>
              <w:ind w:left="-14"/>
              <w:jc w:val="both"/>
              <w:rPr>
                <w:rFonts w:ascii="Times New Roman" w:hAnsi="Times New Roman" w:cs="Times New Roman"/>
                <w:sz w:val="20"/>
                <w:szCs w:val="20"/>
              </w:rPr>
            </w:pPr>
            <w:r w:rsidRPr="006B1A39">
              <w:rPr>
                <w:rFonts w:ascii="Times New Roman" w:hAnsi="Times New Roman" w:cs="Times New Roman"/>
                <w:sz w:val="20"/>
                <w:szCs w:val="20"/>
              </w:rPr>
              <w:t>Se impune ajustarea</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legislatiei</w:t>
            </w:r>
            <w:r w:rsidRPr="006B1A39">
              <w:rPr>
                <w:rFonts w:ascii="Times New Roman" w:hAnsi="Times New Roman" w:cs="Times New Roman"/>
                <w:spacing w:val="17"/>
                <w:sz w:val="20"/>
                <w:szCs w:val="20"/>
              </w:rPr>
              <w:t xml:space="preserve"> </w:t>
            </w:r>
            <w:r w:rsidRPr="006B1A39">
              <w:rPr>
                <w:rFonts w:ascii="Times New Roman" w:hAnsi="Times New Roman" w:cs="Times New Roman"/>
                <w:sz w:val="20"/>
                <w:szCs w:val="20"/>
              </w:rPr>
              <w:t>nationale</w:t>
            </w:r>
            <w:r w:rsidRPr="006B1A39">
              <w:rPr>
                <w:rFonts w:ascii="Times New Roman" w:hAnsi="Times New Roman" w:cs="Times New Roman"/>
                <w:spacing w:val="4"/>
                <w:sz w:val="20"/>
                <w:szCs w:val="20"/>
              </w:rPr>
              <w:t xml:space="preserve"> </w:t>
            </w:r>
            <w:r w:rsidRPr="006B1A39">
              <w:rPr>
                <w:rFonts w:ascii="Times New Roman" w:hAnsi="Times New Roman" w:cs="Times New Roman"/>
                <w:sz w:val="20"/>
                <w:szCs w:val="20"/>
              </w:rPr>
              <w:t>la</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prevederile Directivei</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2013/34/UE privind</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situatiile</w:t>
            </w:r>
            <w:r w:rsidRPr="006B1A39">
              <w:rPr>
                <w:rFonts w:ascii="Times New Roman" w:hAnsi="Times New Roman" w:cs="Times New Roman"/>
                <w:spacing w:val="6"/>
                <w:sz w:val="20"/>
                <w:szCs w:val="20"/>
              </w:rPr>
              <w:t xml:space="preserve"> </w:t>
            </w:r>
            <w:r w:rsidRPr="006B1A39">
              <w:rPr>
                <w:rFonts w:ascii="Times New Roman" w:hAnsi="Times New Roman" w:cs="Times New Roman"/>
                <w:sz w:val="20"/>
                <w:szCs w:val="20"/>
              </w:rPr>
              <w:t>fmanciare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anuale,</w:t>
            </w:r>
            <w:r w:rsidRPr="006B1A39">
              <w:rPr>
                <w:rFonts w:ascii="Times New Roman" w:hAnsi="Times New Roman" w:cs="Times New Roman"/>
                <w:spacing w:val="9"/>
                <w:sz w:val="20"/>
                <w:szCs w:val="20"/>
              </w:rPr>
              <w:t xml:space="preserve"> </w:t>
            </w:r>
            <w:r w:rsidRPr="006B1A39">
              <w:rPr>
                <w:rFonts w:ascii="Times New Roman" w:hAnsi="Times New Roman" w:cs="Times New Roman"/>
                <w:sz w:val="20"/>
                <w:szCs w:val="20"/>
              </w:rPr>
              <w:t>situatiile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financiare</w:t>
            </w:r>
            <w:r w:rsidRPr="006B1A39">
              <w:rPr>
                <w:rFonts w:ascii="Times New Roman" w:hAnsi="Times New Roman" w:cs="Times New Roman"/>
                <w:spacing w:val="-14"/>
                <w:sz w:val="20"/>
                <w:szCs w:val="20"/>
              </w:rPr>
              <w:t xml:space="preserve"> </w:t>
            </w:r>
            <w:r w:rsidRPr="006B1A39">
              <w:rPr>
                <w:rFonts w:ascii="Times New Roman" w:hAnsi="Times New Roman" w:cs="Times New Roman"/>
                <w:sz w:val="20"/>
                <w:szCs w:val="20"/>
              </w:rPr>
              <w:t>consolidate</w:t>
            </w:r>
            <w:r w:rsidRPr="006B1A39">
              <w:rPr>
                <w:rFonts w:ascii="Times New Roman" w:hAnsi="Times New Roman" w:cs="Times New Roman"/>
                <w:spacing w:val="82"/>
                <w:sz w:val="20"/>
                <w:szCs w:val="20"/>
              </w:rPr>
              <w:t xml:space="preserve"> </w:t>
            </w:r>
            <w:r w:rsidRPr="006B1A39">
              <w:rPr>
                <w:rFonts w:ascii="Times New Roman" w:hAnsi="Times New Roman" w:cs="Times New Roman"/>
                <w:sz w:val="20"/>
                <w:szCs w:val="20"/>
              </w:rPr>
              <w:t>i</w:t>
            </w:r>
            <w:r w:rsidRPr="006B1A39">
              <w:rPr>
                <w:rFonts w:ascii="Times New Roman" w:hAnsi="Times New Roman" w:cs="Times New Roman"/>
                <w:spacing w:val="-92"/>
                <w:sz w:val="20"/>
                <w:szCs w:val="20"/>
              </w:rPr>
              <w:t xml:space="preserve"> </w:t>
            </w:r>
            <w:r w:rsidRPr="006B1A39">
              <w:rPr>
                <w:rFonts w:ascii="Times New Roman" w:hAnsi="Times New Roman" w:cs="Times New Roman"/>
                <w:sz w:val="20"/>
                <w:szCs w:val="20"/>
              </w:rPr>
              <w:t>rapoartele</w:t>
            </w:r>
            <w:r w:rsidRPr="006B1A39">
              <w:rPr>
                <w:rFonts w:ascii="Times New Roman" w:hAnsi="Times New Roman" w:cs="Times New Roman"/>
                <w:spacing w:val="5"/>
                <w:sz w:val="20"/>
                <w:szCs w:val="20"/>
              </w:rPr>
              <w:t xml:space="preserve"> </w:t>
            </w:r>
            <w:r w:rsidRPr="006B1A39">
              <w:rPr>
                <w:rFonts w:ascii="Times New Roman" w:hAnsi="Times New Roman" w:cs="Times New Roman"/>
                <w:sz w:val="20"/>
                <w:szCs w:val="20"/>
              </w:rPr>
              <w:t>conexe</w:t>
            </w:r>
            <w:r w:rsidRPr="006B1A39">
              <w:rPr>
                <w:rFonts w:ascii="Times New Roman" w:hAnsi="Times New Roman" w:cs="Times New Roman"/>
                <w:spacing w:val="5"/>
                <w:sz w:val="20"/>
                <w:szCs w:val="20"/>
              </w:rPr>
              <w:t xml:space="preserve"> </w:t>
            </w:r>
            <w:r w:rsidRPr="006B1A39">
              <w:rPr>
                <w:rFonts w:ascii="Times New Roman" w:hAnsi="Times New Roman" w:cs="Times New Roman"/>
                <w:sz w:val="20"/>
                <w:szCs w:val="20"/>
              </w:rPr>
              <w:t>ale</w:t>
            </w:r>
            <w:r w:rsidRPr="006B1A39">
              <w:rPr>
                <w:rFonts w:ascii="Times New Roman" w:hAnsi="Times New Roman" w:cs="Times New Roman"/>
                <w:spacing w:val="1"/>
                <w:sz w:val="20"/>
                <w:szCs w:val="20"/>
              </w:rPr>
              <w:t xml:space="preserve"> </w:t>
            </w:r>
            <w:r w:rsidRPr="006B1A39">
              <w:rPr>
                <w:rFonts w:ascii="Times New Roman" w:hAnsi="Times New Roman" w:cs="Times New Roman"/>
                <w:sz w:val="20"/>
                <w:szCs w:val="20"/>
              </w:rPr>
              <w:t>anumitor</w:t>
            </w:r>
            <w:r w:rsidRPr="006B1A39">
              <w:rPr>
                <w:rFonts w:ascii="Times New Roman" w:hAnsi="Times New Roman" w:cs="Times New Roman"/>
                <w:spacing w:val="3"/>
                <w:sz w:val="20"/>
                <w:szCs w:val="20"/>
              </w:rPr>
              <w:t xml:space="preserve"> </w:t>
            </w:r>
            <w:r w:rsidRPr="006B1A39">
              <w:rPr>
                <w:rFonts w:ascii="Times New Roman" w:hAnsi="Times New Roman" w:cs="Times New Roman"/>
                <w:sz w:val="20"/>
                <w:szCs w:val="20"/>
              </w:rPr>
              <w:t>tipuri</w:t>
            </w:r>
            <w:r w:rsidRPr="006B1A39">
              <w:rPr>
                <w:rFonts w:ascii="Times New Roman" w:hAnsi="Times New Roman" w:cs="Times New Roman"/>
                <w:spacing w:val="4"/>
                <w:sz w:val="20"/>
                <w:szCs w:val="20"/>
              </w:rPr>
              <w:t xml:space="preserve"> </w:t>
            </w:r>
            <w:r w:rsidRPr="006B1A39">
              <w:rPr>
                <w:rFonts w:ascii="Times New Roman" w:hAnsi="Times New Roman" w:cs="Times New Roman"/>
                <w:sz w:val="20"/>
                <w:szCs w:val="20"/>
              </w:rPr>
              <w:t>de întrerinderi.</w:t>
            </w:r>
          </w:p>
          <w:p w:rsidR="004A44FC" w:rsidRPr="006B1A39" w:rsidRDefault="004A44FC" w:rsidP="004A44FC">
            <w:pPr>
              <w:tabs>
                <w:tab w:val="left" w:pos="2326"/>
              </w:tabs>
              <w:ind w:left="-14"/>
              <w:jc w:val="both"/>
              <w:rPr>
                <w:rFonts w:ascii="Times New Roman" w:hAnsi="Times New Roman" w:cs="Times New Roman"/>
                <w:sz w:val="20"/>
                <w:szCs w:val="20"/>
                <w:lang w:val="ro-RO"/>
              </w:rPr>
            </w:pPr>
            <w:r w:rsidRPr="006B1A39">
              <w:rPr>
                <w:rFonts w:ascii="Times New Roman" w:hAnsi="Times New Roman" w:cs="Times New Roman"/>
                <w:sz w:val="20"/>
                <w:szCs w:val="20"/>
                <w:lang w:val="ro-RO"/>
              </w:rPr>
              <w:t xml:space="preserve">Mai mult ca atat,mentionam faptul ca actualmente Ministerul Economiei a elaborat un proiect pentru modificarea legii 179/2016 care tine ajustarea acestor limite banesti la standartele europene. </w:t>
            </w:r>
          </w:p>
          <w:p w:rsidR="004A44FC" w:rsidRPr="006B1A39" w:rsidRDefault="004A44FC" w:rsidP="004A44FC">
            <w:pPr>
              <w:tabs>
                <w:tab w:val="left" w:pos="2326"/>
              </w:tabs>
              <w:ind w:left="-14"/>
              <w:jc w:val="both"/>
              <w:rPr>
                <w:rFonts w:ascii="Times New Roman" w:hAnsi="Times New Roman" w:cs="Times New Roman"/>
                <w:sz w:val="20"/>
                <w:szCs w:val="20"/>
                <w:lang w:val="ro-RO"/>
              </w:rPr>
            </w:pPr>
            <w:r w:rsidRPr="006B1A39">
              <w:rPr>
                <w:rFonts w:ascii="Times New Roman" w:hAnsi="Times New Roman" w:cs="Times New Roman"/>
                <w:sz w:val="20"/>
                <w:szCs w:val="20"/>
                <w:lang w:val="ro-RO"/>
              </w:rPr>
              <w:t>Astfel, remarcam faptul ca evolutia preturilor si a productivitatii face necesara ajustarea plafoanelor financiare stabilite in cadrul legal national, or dinamica cifrei de afaceri efective inregistrata in mediu anual de o intreprindere, raportata la sumele prevazute actualmente de lege devin irelevante.</w:t>
            </w:r>
          </w:p>
          <w:p w:rsidR="004A44FC" w:rsidRPr="006B1A39" w:rsidRDefault="004A44FC" w:rsidP="004A44FC">
            <w:pPr>
              <w:tabs>
                <w:tab w:val="left" w:pos="2326"/>
              </w:tabs>
              <w:ind w:left="-14"/>
              <w:jc w:val="both"/>
              <w:rPr>
                <w:rFonts w:ascii="Times New Roman" w:hAnsi="Times New Roman" w:cs="Times New Roman"/>
                <w:sz w:val="20"/>
                <w:szCs w:val="20"/>
                <w:lang w:val="ro-RO"/>
              </w:rPr>
            </w:pPr>
            <w:r w:rsidRPr="006B1A39">
              <w:rPr>
                <w:rFonts w:ascii="Times New Roman" w:hAnsi="Times New Roman" w:cs="Times New Roman"/>
                <w:sz w:val="20"/>
                <w:szCs w:val="20"/>
                <w:lang w:val="ro-RO"/>
              </w:rPr>
              <w:t>Implementarea limitelor prevazute de legislatia europeana va diminua obligativitatea efectuarii auditului pentru multe intreprinderi care vor fi incadrate in intreprinderi mici in loc de mijlocii.</w:t>
            </w:r>
          </w:p>
          <w:p w:rsidR="004A44FC" w:rsidRPr="006B1A39" w:rsidRDefault="004A44FC" w:rsidP="004A44FC">
            <w:pPr>
              <w:tabs>
                <w:tab w:val="left" w:pos="2326"/>
              </w:tabs>
              <w:ind w:left="-14"/>
              <w:jc w:val="both"/>
              <w:rPr>
                <w:rFonts w:ascii="Times New Roman" w:eastAsia="Times New Roman" w:hAnsi="Times New Roman" w:cs="Times New Roman"/>
                <w:sz w:val="20"/>
                <w:szCs w:val="20"/>
                <w:lang w:val="ro-RO" w:eastAsia="ru-RU"/>
              </w:rPr>
            </w:pPr>
          </w:p>
        </w:tc>
        <w:tc>
          <w:tcPr>
            <w:tcW w:w="3242" w:type="dxa"/>
            <w:gridSpan w:val="2"/>
          </w:tcPr>
          <w:p w:rsidR="004A44FC" w:rsidRPr="006F2485" w:rsidRDefault="00A2377E" w:rsidP="004A44FC">
            <w:pPr>
              <w:ind w:right="39"/>
              <w:jc w:val="both"/>
              <w:rPr>
                <w:rFonts w:ascii="Times New Roman" w:eastAsia="Calibri" w:hAnsi="Times New Roman" w:cs="Times New Roman"/>
                <w:bCs/>
                <w:sz w:val="20"/>
                <w:szCs w:val="20"/>
                <w:highlight w:val="red"/>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4552FF">
        <w:tc>
          <w:tcPr>
            <w:tcW w:w="3139" w:type="dxa"/>
          </w:tcPr>
          <w:p w:rsidR="004A44FC" w:rsidRPr="006B1A39" w:rsidRDefault="004A44FC" w:rsidP="004A44FC">
            <w:pPr>
              <w:pStyle w:val="NormalWeb"/>
              <w:spacing w:after="0" w:line="240" w:lineRule="auto"/>
              <w:jc w:val="both"/>
              <w:rPr>
                <w:b/>
                <w:bCs/>
                <w:sz w:val="20"/>
                <w:szCs w:val="20"/>
              </w:rPr>
            </w:pPr>
          </w:p>
        </w:tc>
        <w:tc>
          <w:tcPr>
            <w:tcW w:w="3419" w:type="dxa"/>
          </w:tcPr>
          <w:p w:rsidR="004A44FC" w:rsidRPr="006B1A39" w:rsidRDefault="004A44FC" w:rsidP="004A44FC">
            <w:pPr>
              <w:pStyle w:val="TableParagraph"/>
              <w:jc w:val="both"/>
              <w:rPr>
                <w:rFonts w:ascii="Times New Roman" w:hAnsi="Times New Roman" w:cs="Times New Roman"/>
                <w:w w:val="95"/>
                <w:sz w:val="20"/>
                <w:szCs w:val="20"/>
              </w:rPr>
            </w:pPr>
          </w:p>
        </w:tc>
        <w:tc>
          <w:tcPr>
            <w:tcW w:w="1530" w:type="dxa"/>
            <w:gridSpan w:val="2"/>
          </w:tcPr>
          <w:p w:rsidR="004A44FC" w:rsidRPr="006B1A39" w:rsidRDefault="004A44FC" w:rsidP="004A44FC">
            <w:pPr>
              <w:ind w:right="39"/>
              <w:jc w:val="both"/>
              <w:rPr>
                <w:rFonts w:ascii="Times New Roman" w:eastAsia="Calibri" w:hAnsi="Times New Roman" w:cs="Times New Roman"/>
                <w:bCs/>
                <w:sz w:val="20"/>
                <w:szCs w:val="20"/>
                <w:lang w:val="ro-RO" w:eastAsia="ru-RU"/>
              </w:rPr>
            </w:pPr>
          </w:p>
        </w:tc>
        <w:tc>
          <w:tcPr>
            <w:tcW w:w="3149" w:type="dxa"/>
          </w:tcPr>
          <w:p w:rsidR="004A44FC" w:rsidRPr="006B1A39" w:rsidRDefault="004A44FC" w:rsidP="004A44FC">
            <w:pPr>
              <w:pStyle w:val="TableParagraph"/>
              <w:tabs>
                <w:tab w:val="left" w:pos="2326"/>
              </w:tabs>
              <w:ind w:left="-14"/>
              <w:jc w:val="both"/>
              <w:rPr>
                <w:rFonts w:ascii="Times New Roman" w:hAnsi="Times New Roman" w:cs="Times New Roman"/>
                <w:sz w:val="20"/>
                <w:szCs w:val="20"/>
              </w:rPr>
            </w:pPr>
          </w:p>
        </w:tc>
        <w:tc>
          <w:tcPr>
            <w:tcW w:w="3242" w:type="dxa"/>
            <w:gridSpan w:val="2"/>
          </w:tcPr>
          <w:p w:rsidR="004A44FC" w:rsidRPr="006F2485" w:rsidRDefault="004A44FC" w:rsidP="004A44FC">
            <w:pPr>
              <w:ind w:right="39"/>
              <w:jc w:val="both"/>
              <w:rPr>
                <w:rFonts w:ascii="Times New Roman" w:hAnsi="Times New Roman" w:cs="Times New Roman"/>
                <w:sz w:val="20"/>
                <w:szCs w:val="20"/>
                <w:lang w:val="ro-RO"/>
              </w:rPr>
            </w:pPr>
          </w:p>
        </w:tc>
      </w:tr>
      <w:tr w:rsidR="004A44FC" w:rsidRPr="00A2377E" w:rsidTr="004552FF">
        <w:tc>
          <w:tcPr>
            <w:tcW w:w="3139" w:type="dxa"/>
          </w:tcPr>
          <w:p w:rsidR="004A44FC" w:rsidRPr="006B1A39" w:rsidRDefault="004A44FC" w:rsidP="004A44FC">
            <w:pPr>
              <w:pStyle w:val="NormalWeb"/>
              <w:spacing w:after="0" w:line="240" w:lineRule="auto"/>
              <w:jc w:val="both"/>
              <w:rPr>
                <w:sz w:val="20"/>
                <w:szCs w:val="20"/>
              </w:rPr>
            </w:pPr>
            <w:r w:rsidRPr="006B1A39">
              <w:rPr>
                <w:b/>
                <w:bCs/>
                <w:sz w:val="20"/>
                <w:szCs w:val="20"/>
              </w:rPr>
              <w:t>Articolul 12.</w:t>
            </w:r>
            <w:r w:rsidRPr="006B1A39">
              <w:rPr>
                <w:sz w:val="20"/>
                <w:szCs w:val="20"/>
              </w:rPr>
              <w:t xml:space="preserve"> Documente primare cu regim special</w:t>
            </w:r>
          </w:p>
          <w:p w:rsidR="004A44FC" w:rsidRPr="006B1A39" w:rsidRDefault="004A44FC" w:rsidP="004A44FC">
            <w:pPr>
              <w:pStyle w:val="NormalWeb"/>
              <w:spacing w:after="0" w:line="240" w:lineRule="auto"/>
              <w:jc w:val="both"/>
              <w:rPr>
                <w:b/>
                <w:bCs/>
                <w:sz w:val="20"/>
                <w:szCs w:val="20"/>
              </w:rPr>
            </w:pPr>
            <w:r w:rsidRPr="006B1A39">
              <w:rPr>
                <w:sz w:val="20"/>
                <w:szCs w:val="20"/>
              </w:rPr>
              <w:t xml:space="preserve"> (2) Modul privind editarea, eliberarea, procurarea, păstrarea, evidenţa şi utilizarea formularelor tipizate de documente primare cu regim special, precum şi nomenclatorul acestora se stabilesc de către Guvern.</w:t>
            </w:r>
          </w:p>
        </w:tc>
        <w:tc>
          <w:tcPr>
            <w:tcW w:w="3419" w:type="dxa"/>
          </w:tcPr>
          <w:p w:rsidR="004A44FC" w:rsidRPr="006B1A39" w:rsidRDefault="004A44FC" w:rsidP="004A44FC">
            <w:pPr>
              <w:pStyle w:val="TableParagraph"/>
              <w:ind w:left="46"/>
              <w:jc w:val="both"/>
              <w:rPr>
                <w:rFonts w:ascii="Times New Roman" w:hAnsi="Times New Roman" w:cs="Times New Roman"/>
                <w:w w:val="95"/>
                <w:sz w:val="20"/>
                <w:szCs w:val="20"/>
              </w:rPr>
            </w:pPr>
            <w:r w:rsidRPr="006B1A39">
              <w:rPr>
                <w:rFonts w:ascii="Times New Roman" w:hAnsi="Times New Roman" w:cs="Times New Roman"/>
                <w:sz w:val="20"/>
                <w:szCs w:val="20"/>
              </w:rPr>
              <w:t>În acest alineat de fapt se spune despre evidența numerelor formularelor tipizate, și nu despre evidența contabilă, deaceea acest lucru trebuie numit expres.</w:t>
            </w:r>
          </w:p>
        </w:tc>
        <w:tc>
          <w:tcPr>
            <w:tcW w:w="1530" w:type="dxa"/>
            <w:gridSpan w:val="2"/>
          </w:tcPr>
          <w:p w:rsidR="004A44FC" w:rsidRPr="006B1A39" w:rsidRDefault="004A44FC" w:rsidP="004A44FC">
            <w:pPr>
              <w:ind w:right="39"/>
              <w:jc w:val="both"/>
              <w:rPr>
                <w:rFonts w:ascii="Times New Roman" w:eastAsia="Calibri" w:hAnsi="Times New Roman" w:cs="Times New Roman"/>
                <w:bCs/>
                <w:sz w:val="20"/>
                <w:szCs w:val="20"/>
                <w:lang w:val="ro-RO" w:eastAsia="ru-RU"/>
              </w:rPr>
            </w:pPr>
            <w:r w:rsidRPr="006B1A39">
              <w:rPr>
                <w:rFonts w:ascii="Times New Roman" w:eastAsia="Calibri" w:hAnsi="Times New Roman" w:cs="Times New Roman"/>
                <w:bCs/>
                <w:sz w:val="20"/>
                <w:szCs w:val="20"/>
                <w:lang w:val="ro-RO" w:eastAsia="ru-RU"/>
              </w:rPr>
              <w:t>Contabil News</w:t>
            </w:r>
          </w:p>
        </w:tc>
        <w:tc>
          <w:tcPr>
            <w:tcW w:w="3149" w:type="dxa"/>
          </w:tcPr>
          <w:p w:rsidR="004A44FC" w:rsidRPr="006B1A39" w:rsidRDefault="004A44FC" w:rsidP="004A44FC">
            <w:pPr>
              <w:pStyle w:val="TableParagraph"/>
              <w:tabs>
                <w:tab w:val="left" w:pos="2326"/>
              </w:tabs>
              <w:ind w:left="-14"/>
              <w:jc w:val="both"/>
              <w:rPr>
                <w:rFonts w:ascii="Times New Roman" w:hAnsi="Times New Roman" w:cs="Times New Roman"/>
                <w:sz w:val="20"/>
                <w:szCs w:val="20"/>
              </w:rPr>
            </w:pPr>
          </w:p>
        </w:tc>
        <w:tc>
          <w:tcPr>
            <w:tcW w:w="3242" w:type="dxa"/>
            <w:gridSpan w:val="2"/>
          </w:tcPr>
          <w:p w:rsidR="004A44FC" w:rsidRPr="006F2485" w:rsidRDefault="00A2377E" w:rsidP="004A44FC">
            <w:pPr>
              <w:ind w:right="39"/>
              <w:jc w:val="both"/>
              <w:rPr>
                <w:rFonts w:ascii="Times New Roman" w:eastAsia="Calibri" w:hAnsi="Times New Roman" w:cs="Times New Roman"/>
                <w:bCs/>
                <w:sz w:val="20"/>
                <w:szCs w:val="20"/>
                <w:highlight w:val="red"/>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4552FF">
        <w:trPr>
          <w:trHeight w:val="800"/>
        </w:trPr>
        <w:tc>
          <w:tcPr>
            <w:tcW w:w="3139" w:type="dxa"/>
          </w:tcPr>
          <w:p w:rsidR="004A44FC" w:rsidRPr="006B1A39" w:rsidRDefault="004A44FC" w:rsidP="004A44FC">
            <w:pPr>
              <w:pStyle w:val="NormalWeb"/>
              <w:spacing w:after="0" w:line="240" w:lineRule="auto"/>
              <w:jc w:val="both"/>
              <w:rPr>
                <w:sz w:val="20"/>
                <w:szCs w:val="20"/>
              </w:rPr>
            </w:pPr>
            <w:r w:rsidRPr="006B1A39">
              <w:rPr>
                <w:b/>
                <w:bCs/>
                <w:sz w:val="20"/>
                <w:szCs w:val="20"/>
              </w:rPr>
              <w:t>Articolul 32.</w:t>
            </w:r>
            <w:r w:rsidRPr="006B1A39">
              <w:rPr>
                <w:sz w:val="20"/>
                <w:szCs w:val="20"/>
              </w:rPr>
              <w:t xml:space="preserve"> Auditul situaţiilor financiare</w:t>
            </w:r>
          </w:p>
          <w:p w:rsidR="004A44FC" w:rsidRPr="006B1A39" w:rsidRDefault="004A44FC" w:rsidP="004A44FC">
            <w:pPr>
              <w:pStyle w:val="NormalWeb"/>
              <w:spacing w:after="0" w:line="240" w:lineRule="auto"/>
              <w:jc w:val="both"/>
              <w:rPr>
                <w:sz w:val="20"/>
                <w:szCs w:val="20"/>
              </w:rPr>
            </w:pPr>
            <w:r w:rsidRPr="006B1A39">
              <w:rPr>
                <w:sz w:val="20"/>
                <w:szCs w:val="20"/>
              </w:rPr>
              <w:t>(1) Auditului obligatoriu sînt supuse:</w:t>
            </w:r>
          </w:p>
          <w:p w:rsidR="004A44FC" w:rsidRPr="006B1A39" w:rsidRDefault="004A44FC" w:rsidP="004A44FC">
            <w:pPr>
              <w:pStyle w:val="NormalWeb"/>
              <w:spacing w:after="0" w:line="240" w:lineRule="auto"/>
              <w:jc w:val="both"/>
              <w:rPr>
                <w:sz w:val="20"/>
                <w:szCs w:val="20"/>
              </w:rPr>
            </w:pPr>
            <w:r w:rsidRPr="006B1A39">
              <w:rPr>
                <w:sz w:val="20"/>
                <w:szCs w:val="20"/>
              </w:rPr>
              <w:t>a) situaţiile financiare individuale ale entităţilor mijlocii şi entităţilor mari, ale entităţilor de interes public şi ale altor entităţi, conform legislaţiei în vigoare;</w:t>
            </w:r>
          </w:p>
          <w:p w:rsidR="004A44FC" w:rsidRPr="006B1A39" w:rsidRDefault="004A44FC" w:rsidP="004A44FC">
            <w:pPr>
              <w:pStyle w:val="NormalWeb"/>
              <w:spacing w:after="0" w:line="240" w:lineRule="auto"/>
              <w:jc w:val="both"/>
              <w:rPr>
                <w:sz w:val="20"/>
                <w:szCs w:val="20"/>
              </w:rPr>
            </w:pPr>
            <w:r w:rsidRPr="006B1A39">
              <w:rPr>
                <w:sz w:val="20"/>
                <w:szCs w:val="20"/>
              </w:rPr>
              <w:t>b) situaţiile financiare consolidate ale grupurilor, conform prevederilor art.27.</w:t>
            </w:r>
          </w:p>
          <w:p w:rsidR="004A44FC" w:rsidRPr="006B1A39" w:rsidRDefault="004A44FC" w:rsidP="004A44FC">
            <w:pPr>
              <w:pStyle w:val="NormalWeb"/>
              <w:spacing w:after="0" w:line="240" w:lineRule="auto"/>
              <w:jc w:val="both"/>
              <w:rPr>
                <w:sz w:val="20"/>
                <w:szCs w:val="20"/>
              </w:rPr>
            </w:pPr>
            <w:r w:rsidRPr="006B1A39">
              <w:rPr>
                <w:sz w:val="20"/>
                <w:szCs w:val="20"/>
              </w:rPr>
              <w:t>(2) Auditul situaţiilor financiare se efectuează în conformitate cu legislaţia în vigoare cu privire la auditul situaţiilor financiare.</w:t>
            </w:r>
          </w:p>
          <w:p w:rsidR="004A44FC" w:rsidRPr="006B1A39" w:rsidRDefault="004A44FC" w:rsidP="004A44FC">
            <w:pPr>
              <w:ind w:right="21"/>
              <w:jc w:val="both"/>
              <w:rPr>
                <w:rFonts w:ascii="Times New Roman" w:eastAsia="Calibri" w:hAnsi="Times New Roman" w:cs="Times New Roman"/>
                <w:bCs/>
                <w:sz w:val="20"/>
                <w:szCs w:val="20"/>
                <w:lang w:val="ro-RO" w:eastAsia="ru-RU"/>
              </w:rPr>
            </w:pPr>
          </w:p>
        </w:tc>
        <w:tc>
          <w:tcPr>
            <w:tcW w:w="3419" w:type="dxa"/>
          </w:tcPr>
          <w:p w:rsidR="004A44FC" w:rsidRPr="006B1A39" w:rsidRDefault="004A44FC" w:rsidP="004A44FC">
            <w:pPr>
              <w:pStyle w:val="TableParagraph"/>
              <w:jc w:val="both"/>
              <w:rPr>
                <w:rFonts w:ascii="Times New Roman" w:hAnsi="Times New Roman" w:cs="Times New Roman"/>
                <w:w w:val="95"/>
                <w:sz w:val="20"/>
                <w:szCs w:val="20"/>
              </w:rPr>
            </w:pPr>
            <w:r w:rsidRPr="006B1A39">
              <w:rPr>
                <w:rFonts w:ascii="Times New Roman" w:hAnsi="Times New Roman" w:cs="Times New Roman"/>
                <w:w w:val="95"/>
                <w:sz w:val="20"/>
                <w:szCs w:val="20"/>
              </w:rPr>
              <w:t>Modificarea Art.32 p.(1) al.a) se propune excluderea sintagmei „entităților mijlocii”</w:t>
            </w:r>
          </w:p>
        </w:tc>
        <w:tc>
          <w:tcPr>
            <w:tcW w:w="1530" w:type="dxa"/>
            <w:gridSpan w:val="2"/>
          </w:tcPr>
          <w:p w:rsidR="004A44FC" w:rsidRPr="006B1A39" w:rsidRDefault="004A44FC" w:rsidP="004A44FC">
            <w:pPr>
              <w:ind w:right="39"/>
              <w:jc w:val="both"/>
              <w:rPr>
                <w:rFonts w:ascii="Times New Roman" w:eastAsia="Calibri" w:hAnsi="Times New Roman" w:cs="Times New Roman"/>
                <w:bCs/>
                <w:sz w:val="20"/>
                <w:szCs w:val="20"/>
                <w:lang w:val="ro-RO" w:eastAsia="ru-RU"/>
              </w:rPr>
            </w:pPr>
            <w:r w:rsidRPr="006B1A39">
              <w:rPr>
                <w:rFonts w:ascii="Times New Roman" w:eastAsia="Calibri" w:hAnsi="Times New Roman" w:cs="Times New Roman"/>
                <w:bCs/>
                <w:sz w:val="20"/>
                <w:szCs w:val="20"/>
                <w:lang w:val="ro-RO" w:eastAsia="ru-RU"/>
              </w:rPr>
              <w:t>Uniunea Transportatorilor si Drumarilor</w:t>
            </w:r>
          </w:p>
        </w:tc>
        <w:tc>
          <w:tcPr>
            <w:tcW w:w="3149" w:type="dxa"/>
          </w:tcPr>
          <w:p w:rsidR="004A44FC" w:rsidRPr="006B1A39" w:rsidRDefault="004A44FC" w:rsidP="004A44FC">
            <w:pPr>
              <w:pStyle w:val="TableParagraph"/>
              <w:tabs>
                <w:tab w:val="left" w:pos="2326"/>
              </w:tabs>
              <w:ind w:left="-14"/>
              <w:jc w:val="both"/>
              <w:rPr>
                <w:rFonts w:ascii="Times New Roman" w:hAnsi="Times New Roman" w:cs="Times New Roman"/>
                <w:sz w:val="20"/>
                <w:szCs w:val="20"/>
              </w:rPr>
            </w:pPr>
            <w:r w:rsidRPr="006B1A39">
              <w:rPr>
                <w:rFonts w:ascii="Times New Roman" w:hAnsi="Times New Roman" w:cs="Times New Roman"/>
                <w:sz w:val="20"/>
                <w:szCs w:val="20"/>
              </w:rPr>
              <w:t>Art.32 p.1 al a) prevede auditul obligatoriu pentru entitățile mijlocii și mari.                                                                                                                                   Problema constă în p. 8) al Art.4 care prevede „Entitatea sau grupul trece dintr-o categorie în alta dacă, la data raportării,pentru ultimile două perioade de gestiune, depășește sau încetează să  mai depășească limitele adouă dintre criteriile categoriei la care se atribuie.                          Ca rezultat compania care era companie mică, care depășeștemărimea activelir de 63 600 000lei și are 51 de angajați se transformă în companie mijlocie. Care este obligată să prezinte comitentcu darea de seamă anuală auditul obligatoriu aldării de seamă. Costul acestui audit la spusele condicătorilor companiilor de transport și construcția drumurilor este destul de mare. companiile de transport nu au așa profituri.                                                                                                                            Auditul obligatoriu a fost implimentat de UE pentru a limita sarcinile administrative și să asigure norme contabile simple ți riguroase, în special pentru întreprinderile mici și miglocii (IMM-uri)                              Conform prevederilor Comisiei Europene la categoria întreprinderilor mici se atribuie:         Active totale       10 mil. Euro                                               Cifra de afaceri  - 10 mil.Euro;    Numărul de lcrători - mai puțin de 50 angajați.</w:t>
            </w:r>
          </w:p>
        </w:tc>
        <w:tc>
          <w:tcPr>
            <w:tcW w:w="3242" w:type="dxa"/>
            <w:gridSpan w:val="2"/>
          </w:tcPr>
          <w:p w:rsidR="004A44FC" w:rsidRPr="006F2485" w:rsidRDefault="00A2377E" w:rsidP="004A44FC">
            <w:pPr>
              <w:ind w:right="39"/>
              <w:jc w:val="both"/>
              <w:rPr>
                <w:rFonts w:ascii="Times New Roman" w:eastAsia="Calibri" w:hAnsi="Times New Roman" w:cs="Times New Roman"/>
                <w:bCs/>
                <w:sz w:val="20"/>
                <w:szCs w:val="20"/>
                <w:highlight w:val="red"/>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4552FF">
        <w:trPr>
          <w:trHeight w:val="800"/>
        </w:trPr>
        <w:tc>
          <w:tcPr>
            <w:tcW w:w="3139" w:type="dxa"/>
          </w:tcPr>
          <w:p w:rsidR="004A44FC" w:rsidRPr="006B1A39" w:rsidRDefault="004A44FC" w:rsidP="004A44FC">
            <w:pPr>
              <w:pStyle w:val="NormalWeb"/>
              <w:spacing w:after="0" w:line="240" w:lineRule="auto"/>
              <w:jc w:val="both"/>
              <w:rPr>
                <w:sz w:val="20"/>
                <w:szCs w:val="20"/>
              </w:rPr>
            </w:pPr>
            <w:r w:rsidRPr="006B1A39">
              <w:rPr>
                <w:b/>
                <w:bCs/>
                <w:sz w:val="20"/>
                <w:szCs w:val="20"/>
              </w:rPr>
              <w:t>Articolul 33.</w:t>
            </w:r>
            <w:r w:rsidRPr="006B1A39">
              <w:rPr>
                <w:sz w:val="20"/>
                <w:szCs w:val="20"/>
              </w:rPr>
              <w:t xml:space="preserve"> Prezentarea şi publicarea situaţiilor financiare</w:t>
            </w:r>
          </w:p>
          <w:p w:rsidR="004A44FC" w:rsidRPr="006B1A39" w:rsidRDefault="004A44FC" w:rsidP="004A44FC">
            <w:pPr>
              <w:pStyle w:val="NormalWeb"/>
              <w:spacing w:after="0" w:line="240" w:lineRule="auto"/>
              <w:jc w:val="both"/>
              <w:rPr>
                <w:sz w:val="20"/>
                <w:szCs w:val="20"/>
              </w:rPr>
            </w:pPr>
            <w:r w:rsidRPr="006B1A39">
              <w:rPr>
                <w:sz w:val="20"/>
                <w:szCs w:val="20"/>
              </w:rPr>
              <w:t>(3) Entitatea de interes public este obligată să prezinte situaţiile financiare individuale, raportul conducerii şi raportul auditorului în termen de 120 de zile de la ultima zi a perioadei de gestiune. Entitatea, cu excepţia entităţii de interes public, este obligată să prezinte situaţiile financiare individuale, raportul conducerii şi raportul auditorului, după caz, în termen de 150 de zile de la ultima zi a perioadei de gestiune.</w:t>
            </w:r>
          </w:p>
        </w:tc>
        <w:tc>
          <w:tcPr>
            <w:tcW w:w="3419" w:type="dxa"/>
          </w:tcPr>
          <w:p w:rsidR="004A44FC" w:rsidRPr="006B1A39" w:rsidRDefault="004A44FC" w:rsidP="004A44FC">
            <w:pPr>
              <w:pStyle w:val="TableParagraph"/>
              <w:jc w:val="both"/>
              <w:rPr>
                <w:rFonts w:ascii="Times New Roman" w:hAnsi="Times New Roman" w:cs="Times New Roman"/>
                <w:sz w:val="20"/>
                <w:szCs w:val="20"/>
              </w:rPr>
            </w:pPr>
            <w:r w:rsidRPr="006B1A39">
              <w:rPr>
                <w:rFonts w:ascii="Times New Roman" w:hAnsi="Times New Roman" w:cs="Times New Roman"/>
                <w:sz w:val="20"/>
                <w:szCs w:val="20"/>
              </w:rPr>
              <w:t xml:space="preserve">Se propune prezentarea situațiilor financiare consolidate în termen de 180 de zile de la ultima zi a perioadei de gestiune, prin modificarea </w:t>
            </w:r>
            <w:r w:rsidRPr="006B1A39">
              <w:rPr>
                <w:rFonts w:ascii="Times New Roman" w:hAnsi="Times New Roman" w:cs="Times New Roman"/>
                <w:bCs/>
                <w:sz w:val="20"/>
                <w:szCs w:val="20"/>
              </w:rPr>
              <w:t>art. 33 alin. (3) din Legea contabilității și raportării financiare nr. 287/2019.</w:t>
            </w:r>
          </w:p>
        </w:tc>
        <w:tc>
          <w:tcPr>
            <w:tcW w:w="1530" w:type="dxa"/>
            <w:gridSpan w:val="2"/>
          </w:tcPr>
          <w:p w:rsidR="004A44FC" w:rsidRPr="006B1A39" w:rsidRDefault="004A44FC" w:rsidP="004A44FC">
            <w:pPr>
              <w:ind w:right="39"/>
              <w:jc w:val="both"/>
              <w:rPr>
                <w:rFonts w:ascii="Times New Roman" w:eastAsia="Calibri" w:hAnsi="Times New Roman" w:cs="Times New Roman"/>
                <w:bCs/>
                <w:sz w:val="20"/>
                <w:szCs w:val="20"/>
                <w:lang w:val="ro-RO" w:eastAsia="ru-RU"/>
              </w:rPr>
            </w:pPr>
            <w:r w:rsidRPr="006B1A39">
              <w:rPr>
                <w:rFonts w:ascii="Times New Roman" w:eastAsia="Calibri" w:hAnsi="Times New Roman" w:cs="Times New Roman"/>
                <w:bCs/>
                <w:sz w:val="20"/>
                <w:szCs w:val="20"/>
                <w:lang w:val="ro-RO" w:eastAsia="ru-RU"/>
              </w:rPr>
              <w:t>FIA</w:t>
            </w:r>
          </w:p>
        </w:tc>
        <w:tc>
          <w:tcPr>
            <w:tcW w:w="3149" w:type="dxa"/>
          </w:tcPr>
          <w:p w:rsidR="004A44FC" w:rsidRPr="006B1A39" w:rsidRDefault="004A44FC" w:rsidP="004A44FC">
            <w:pPr>
              <w:autoSpaceDE w:val="0"/>
              <w:autoSpaceDN w:val="0"/>
              <w:adjustRightInd w:val="0"/>
              <w:jc w:val="both"/>
              <w:rPr>
                <w:rFonts w:ascii="Times New Roman" w:hAnsi="Times New Roman" w:cs="Times New Roman"/>
                <w:sz w:val="20"/>
                <w:szCs w:val="20"/>
                <w:lang w:val="ro-RO"/>
              </w:rPr>
            </w:pPr>
            <w:r w:rsidRPr="006B1A39">
              <w:rPr>
                <w:rFonts w:ascii="Times New Roman" w:hAnsi="Times New Roman" w:cs="Times New Roman"/>
                <w:bCs/>
                <w:sz w:val="20"/>
                <w:szCs w:val="20"/>
                <w:lang w:val="ro-RO"/>
              </w:rPr>
              <w:t xml:space="preserve">În conformitate cu art. 33 alin. (3) din Legea contabilității și raportării financiare nr. 287/2019 (în vigoare din 01.01.2019),  </w:t>
            </w:r>
            <w:r w:rsidRPr="006B1A39">
              <w:rPr>
                <w:rFonts w:ascii="Times New Roman" w:hAnsi="Times New Roman" w:cs="Times New Roman"/>
                <w:sz w:val="20"/>
                <w:szCs w:val="20"/>
                <w:lang w:val="ro-RO"/>
              </w:rPr>
              <w:t>entitatea are obligația să prezinte și Biroului Național de Statistică, situațiile financiare individuale, raportul conducerii şi raportul auditorului, după caz, în termen de 120 de zile de la ultima zi a perioadei de gestiune.</w:t>
            </w:r>
          </w:p>
        </w:tc>
        <w:tc>
          <w:tcPr>
            <w:tcW w:w="3242" w:type="dxa"/>
            <w:gridSpan w:val="2"/>
          </w:tcPr>
          <w:p w:rsidR="004A44FC" w:rsidRPr="006F2485" w:rsidRDefault="00A2377E" w:rsidP="004A44FC">
            <w:pPr>
              <w:ind w:right="39"/>
              <w:jc w:val="both"/>
              <w:rPr>
                <w:rFonts w:ascii="Times New Roman" w:eastAsia="Calibri" w:hAnsi="Times New Roman" w:cs="Times New Roman"/>
                <w:bCs/>
                <w:sz w:val="20"/>
                <w:szCs w:val="20"/>
                <w:highlight w:val="red"/>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F24B67">
        <w:tc>
          <w:tcPr>
            <w:tcW w:w="14479" w:type="dxa"/>
            <w:gridSpan w:val="7"/>
          </w:tcPr>
          <w:p w:rsidR="004A44FC" w:rsidRPr="006F2485" w:rsidRDefault="004A44FC" w:rsidP="004A44FC">
            <w:pPr>
              <w:ind w:right="3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Legea cu privire la acordarea indemnizației în cazul decesului unuia dintre soți nr.156/2019</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Application2"/>
              <w:rPr>
                <w:sz w:val="20"/>
                <w:szCs w:val="20"/>
                <w:lang w:val="ro-RO"/>
              </w:rPr>
            </w:pPr>
            <w:r w:rsidRPr="006F2485">
              <w:rPr>
                <w:sz w:val="20"/>
                <w:szCs w:val="20"/>
                <w:lang w:val="ro-RO"/>
              </w:rPr>
              <w:t>Articolul 1. Acordarea dreptului la indemnizație în cazul decesului unuia dintre soți</w:t>
            </w:r>
          </w:p>
          <w:p w:rsidR="004A44FC" w:rsidRPr="006F2485" w:rsidRDefault="004A44FC" w:rsidP="004A44FC">
            <w:pPr>
              <w:pStyle w:val="Application2"/>
              <w:rPr>
                <w:sz w:val="20"/>
                <w:szCs w:val="20"/>
                <w:lang w:val="ro-RO"/>
              </w:rPr>
            </w:pPr>
            <w:r w:rsidRPr="006F2485">
              <w:rPr>
                <w:sz w:val="20"/>
                <w:szCs w:val="20"/>
                <w:lang w:val="ro-RO"/>
              </w:rPr>
              <w:t>(4) Indemnizația se acordă dacă, la data decesului beneficiarului de pensie, soțul supraviețuitor a avut cel puțin 15 ani de căsătorie cu persoana decedată. Indemnizația se acordă indiferent dacă soțul supraviețuitor este sau nu beneficiar de pensii în sistemul public de pensii, cu condiția că pensia aflată în plată a soțului supraviețuitor sau venitul lunar asigurat realizat de către acesta în luna decesului soțului nu depășește de 1,5 ori minimul de existență pentru pensionari, conform datelor Biroului Național de Statistică disponibile la momentul solicitării indemnizației.</w:t>
            </w:r>
          </w:p>
        </w:tc>
        <w:tc>
          <w:tcPr>
            <w:tcW w:w="3419" w:type="dxa"/>
          </w:tcPr>
          <w:p w:rsidR="004A44FC" w:rsidRPr="006F2485" w:rsidRDefault="004A44FC" w:rsidP="004A44FC">
            <w:pPr>
              <w:pStyle w:val="Application2"/>
              <w:rPr>
                <w:sz w:val="20"/>
                <w:szCs w:val="20"/>
                <w:lang w:val="ro-RO"/>
              </w:rPr>
            </w:pPr>
            <w:r w:rsidRPr="006F2485">
              <w:rPr>
                <w:sz w:val="20"/>
                <w:szCs w:val="20"/>
                <w:lang w:val="ro-RO"/>
              </w:rPr>
              <w:t>La art. 1, alin. (4) propunem de a exclude textul „cu condiția că pensia aflată în plată a soțului supraviețuitor sau venitul lunar asigurat, realizat de către acesta în luna decesului soțului, nu depășește de 1,5 ori minimul de existență pentru pensionari, conform datelor Biroului Național de Statistică disponibile la momentul solicitării indemnizației”</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CNSM</w:t>
            </w:r>
          </w:p>
        </w:tc>
        <w:tc>
          <w:tcPr>
            <w:tcW w:w="3149" w:type="dxa"/>
          </w:tcPr>
          <w:p w:rsidR="004A44FC" w:rsidRPr="006F2485" w:rsidRDefault="004A44FC" w:rsidP="004A44FC">
            <w:pPr>
              <w:pStyle w:val="Application2"/>
              <w:rPr>
                <w:sz w:val="20"/>
                <w:szCs w:val="20"/>
                <w:lang w:val="ro-RO"/>
              </w:rPr>
            </w:pPr>
            <w:r w:rsidRPr="006F2485">
              <w:rPr>
                <w:sz w:val="20"/>
                <w:szCs w:val="20"/>
                <w:lang w:val="ro-RO"/>
              </w:rPr>
              <w:t>Considerăm că indemnizația în cazul decesului unuia dintre soți trebuie acordată, indiferent de venitul soțului supraviețuitor.</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6F2485" w:rsidTr="00F24B67">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Codul vamal nr.95/2021</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5.</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sz w:val="20"/>
                <w:szCs w:val="20"/>
              </w:rPr>
            </w:pPr>
            <w:r w:rsidRPr="006F2485">
              <w:rPr>
                <w:sz w:val="20"/>
                <w:szCs w:val="20"/>
              </w:rPr>
              <w:t xml:space="preserve">10) </w:t>
            </w:r>
            <w:r w:rsidRPr="006F2485">
              <w:rPr>
                <w:i/>
                <w:iCs/>
                <w:sz w:val="20"/>
                <w:szCs w:val="20"/>
              </w:rPr>
              <w:t>debitor</w:t>
            </w:r>
            <w:r w:rsidRPr="006F2485">
              <w:rPr>
                <w:sz w:val="20"/>
                <w:szCs w:val="20"/>
              </w:rPr>
              <w:t xml:space="preserve"> – persoană obligată la plata unei datorii vamale;</w:t>
            </w:r>
          </w:p>
        </w:tc>
        <w:tc>
          <w:tcPr>
            <w:tcW w:w="3419" w:type="dxa"/>
          </w:tcPr>
          <w:p w:rsidR="004A44FC" w:rsidRPr="006F2485" w:rsidRDefault="004A44FC" w:rsidP="004A44FC">
            <w:pPr>
              <w:spacing w:after="167"/>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Punctul 10) din Articolul 4. Noţiuni principale, se va modifica si se va expune în urmatoarea redactie: „10) debitor – persoană obligată la plata unei datorii vamale. În cazul leasingului financiar calitatea de debitor o are Locatarul;</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5.</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b/>
                <w:bCs/>
                <w:sz w:val="20"/>
                <w:szCs w:val="20"/>
              </w:rPr>
            </w:pPr>
            <w:r w:rsidRPr="006F2485">
              <w:rPr>
                <w:sz w:val="20"/>
                <w:szCs w:val="20"/>
              </w:rPr>
              <w:t xml:space="preserve">12) </w:t>
            </w:r>
            <w:r w:rsidRPr="006F2485">
              <w:rPr>
                <w:i/>
                <w:iCs/>
                <w:sz w:val="20"/>
                <w:szCs w:val="20"/>
              </w:rPr>
              <w:t>declarant</w:t>
            </w:r>
            <w:r w:rsidRPr="006F2485">
              <w:rPr>
                <w:sz w:val="20"/>
                <w:szCs w:val="20"/>
              </w:rPr>
              <w:t xml:space="preserve"> – persoană care depune în nume propriu sau în numele căreia se depune o declaraţie vamală, o declaraţie de depozitare temporară, o notificare sumară de intrare, o notificare sumară de ieşire, o declaraţie de reexport sau o notificare de reexport;</w:t>
            </w:r>
          </w:p>
        </w:tc>
        <w:tc>
          <w:tcPr>
            <w:tcW w:w="3419" w:type="dxa"/>
          </w:tcPr>
          <w:p w:rsidR="004A44FC" w:rsidRPr="006F2485" w:rsidRDefault="004A44FC" w:rsidP="004A44FC">
            <w:pPr>
              <w:spacing w:after="167"/>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Punctul 12) din Articolul 4. Noţiuni principale, se va modifica si se va expune în urmatoarea redactie: „12) declarant – persoană care depune în nume propriu sau în numele căreia se depune o declaraţie vamală, o declaraţie de depozitare temporară, o notificare sumară de intrare, onotificare sumară de ieşire, o declaraţie de reexport sau o notificare de reexport. În cazul leasingului financiar calitatea de declarant o are Locatarul;”</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5.</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sz w:val="20"/>
                <w:szCs w:val="20"/>
              </w:rPr>
            </w:pPr>
            <w:r w:rsidRPr="006F2485">
              <w:rPr>
                <w:sz w:val="20"/>
                <w:szCs w:val="20"/>
              </w:rPr>
              <w:t xml:space="preserve">66) </w:t>
            </w:r>
            <w:r w:rsidRPr="006F2485">
              <w:rPr>
                <w:i/>
                <w:iCs/>
                <w:sz w:val="20"/>
                <w:szCs w:val="20"/>
              </w:rPr>
              <w:t>titular al regimului</w:t>
            </w:r>
            <w:r w:rsidRPr="006F2485">
              <w:rPr>
                <w:sz w:val="20"/>
                <w:szCs w:val="20"/>
              </w:rPr>
              <w:t>:</w:t>
            </w:r>
          </w:p>
          <w:p w:rsidR="004A44FC" w:rsidRPr="006F2485" w:rsidRDefault="004A44FC" w:rsidP="004A44FC">
            <w:pPr>
              <w:pStyle w:val="NormalWeb"/>
              <w:spacing w:after="0" w:line="240" w:lineRule="auto"/>
              <w:jc w:val="both"/>
              <w:rPr>
                <w:sz w:val="20"/>
                <w:szCs w:val="20"/>
              </w:rPr>
            </w:pPr>
            <w:r w:rsidRPr="006F2485">
              <w:rPr>
                <w:sz w:val="20"/>
                <w:szCs w:val="20"/>
              </w:rPr>
              <w:t>a) persoană care depune declaraţia vamală sau în numele căreia se depune declaraţia vamală respectivă; sau</w:t>
            </w:r>
          </w:p>
          <w:p w:rsidR="004A44FC" w:rsidRPr="006F2485" w:rsidRDefault="004A44FC" w:rsidP="004A44FC">
            <w:pPr>
              <w:pStyle w:val="NormalWeb"/>
              <w:spacing w:after="0" w:line="240" w:lineRule="auto"/>
              <w:jc w:val="both"/>
              <w:rPr>
                <w:b/>
                <w:bCs/>
                <w:sz w:val="20"/>
                <w:szCs w:val="20"/>
              </w:rPr>
            </w:pPr>
            <w:r w:rsidRPr="006F2485">
              <w:rPr>
                <w:sz w:val="20"/>
                <w:szCs w:val="20"/>
              </w:rPr>
              <w:t>b) persoană căreia i-au fost transferate drepturile şi obligaţiile în privinţa regimului vamal;</w:t>
            </w:r>
          </w:p>
        </w:tc>
        <w:tc>
          <w:tcPr>
            <w:tcW w:w="3419" w:type="dxa"/>
          </w:tcPr>
          <w:p w:rsidR="004A44FC" w:rsidRPr="006F2485" w:rsidRDefault="004A44FC" w:rsidP="004A44FC">
            <w:pPr>
              <w:spacing w:after="167"/>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Punctul 66) titular al regimului din Articolul 4. Noţiuni principale, se va completa cu fraza: „În cazul leasingului financiar titular al regimului este Locatarul;”</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5.</w:t>
            </w:r>
            <w:r w:rsidRPr="006F2485">
              <w:rPr>
                <w:sz w:val="20"/>
                <w:szCs w:val="20"/>
              </w:rPr>
              <w:t xml:space="preserve"> Noţiuni principale</w:t>
            </w:r>
          </w:p>
          <w:p w:rsidR="004A44FC" w:rsidRPr="006F2485" w:rsidRDefault="004A44FC" w:rsidP="004A44FC">
            <w:pPr>
              <w:pStyle w:val="NormalWeb"/>
              <w:spacing w:after="0" w:line="240" w:lineRule="auto"/>
              <w:jc w:val="both"/>
              <w:rPr>
                <w:sz w:val="20"/>
                <w:szCs w:val="20"/>
              </w:rPr>
            </w:pPr>
            <w:r w:rsidRPr="006F2485">
              <w:rPr>
                <w:sz w:val="20"/>
                <w:szCs w:val="20"/>
              </w:rPr>
              <w:t>În sensul prezentului cod, următoarele noţiuni semnifică:</w:t>
            </w:r>
          </w:p>
          <w:p w:rsidR="004A44FC" w:rsidRPr="006F2485" w:rsidRDefault="004A44FC" w:rsidP="004A44FC">
            <w:pPr>
              <w:pStyle w:val="NormalWeb"/>
              <w:spacing w:after="0" w:line="240" w:lineRule="auto"/>
              <w:jc w:val="both"/>
              <w:rPr>
                <w:b/>
                <w:bCs/>
                <w:sz w:val="20"/>
                <w:szCs w:val="20"/>
              </w:rPr>
            </w:pPr>
          </w:p>
        </w:tc>
        <w:tc>
          <w:tcPr>
            <w:tcW w:w="3419" w:type="dxa"/>
          </w:tcPr>
          <w:p w:rsidR="004A44FC" w:rsidRPr="006F2485" w:rsidRDefault="004A44FC" w:rsidP="004A44FC">
            <w:pPr>
              <w:spacing w:after="167"/>
              <w:ind w:right="49"/>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Se propune includerea Articolul 4 a unor notiuni noi (pe modelul existent deja in Codul fiscal al R. Moldova), după cum urmează: „ Contract de leasing financiar – orice contract de leasing care îndeplineşte cel puţin una din următoarele condiţii: a) riscurile şi beneficiile aferente dreptului de proprietate asupra bunului care face obiectul leasingului să fie transferate locatarului la momentul încheierii contractului de leasing; b) suma ratelor de leasing să reprezinte cel puţin 90% din costul de intrare al bunului dat în leasing; c) contractul de leasing să prevadă expres transferul către locatar, la momentul expirării contractului, al dreptului de proprietate asupra bunului care face obiectul leasingului; d) perioada de leasing să depăşească 75% din durata de funcţionare utilă a bunului care face obiectul leasingului. Din punct de vedere al impunerii vamale cu drepturi de import, în cazul leasingului financiar, locatarul este tratat ca proprietar si respectiv plătitor vamal al bunurilor importate primite în leasing. Contract de leasing operaţional – orice contract de leasing care nu îndeplineşte nici una din condiţiile contractului de leasing financiar;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tcPr>
          <w:p w:rsidR="004A44FC" w:rsidRPr="006F2485" w:rsidRDefault="004A44FC" w:rsidP="004A44FC">
            <w:pPr>
              <w:pStyle w:val="Heading4"/>
              <w:shd w:val="clear" w:color="auto" w:fill="FFFFFF"/>
              <w:spacing w:before="0" w:beforeAutospacing="0" w:after="0" w:afterAutospacing="0"/>
              <w:jc w:val="both"/>
              <w:outlineLvl w:val="3"/>
              <w:rPr>
                <w:b w:val="0"/>
                <w:sz w:val="20"/>
                <w:szCs w:val="20"/>
              </w:rPr>
            </w:pPr>
            <w:r w:rsidRPr="006F2485">
              <w:rPr>
                <w:sz w:val="20"/>
                <w:szCs w:val="20"/>
              </w:rPr>
              <w:t>Articolul 5.</w:t>
            </w:r>
            <w:r w:rsidRPr="006F2485">
              <w:rPr>
                <w:b w:val="0"/>
                <w:sz w:val="20"/>
                <w:szCs w:val="20"/>
              </w:rPr>
              <w:t xml:space="preserve"> Noțiuni principale</w:t>
            </w:r>
          </w:p>
        </w:tc>
        <w:tc>
          <w:tcPr>
            <w:tcW w:w="3419" w:type="dxa"/>
          </w:tcPr>
          <w:p w:rsidR="004A44FC" w:rsidRPr="006F2485" w:rsidRDefault="004A44FC" w:rsidP="004A44FC">
            <w:pPr>
              <w:widowControl w:val="0"/>
              <w:tabs>
                <w:tab w:val="left" w:pos="498"/>
              </w:tabs>
              <w:autoSpaceDE w:val="0"/>
              <w:autoSpaceDN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Внести  </w:t>
            </w:r>
            <w:r w:rsidRPr="006F2485">
              <w:rPr>
                <w:rFonts w:ascii="Times New Roman" w:hAnsi="Times New Roman" w:cs="Times New Roman"/>
                <w:spacing w:val="45"/>
                <w:sz w:val="20"/>
                <w:szCs w:val="20"/>
                <w:lang w:val="ro-RO"/>
              </w:rPr>
              <w:t xml:space="preserve"> </w:t>
            </w:r>
            <w:r w:rsidRPr="006F2485">
              <w:rPr>
                <w:rFonts w:ascii="Times New Roman" w:hAnsi="Times New Roman" w:cs="Times New Roman"/>
                <w:sz w:val="20"/>
                <w:szCs w:val="20"/>
                <w:lang w:val="ro-RO"/>
              </w:rPr>
              <w:t xml:space="preserve">определение  </w:t>
            </w:r>
            <w:r w:rsidRPr="006F2485">
              <w:rPr>
                <w:rFonts w:ascii="Times New Roman" w:hAnsi="Times New Roman" w:cs="Times New Roman"/>
                <w:spacing w:val="46"/>
                <w:sz w:val="20"/>
                <w:szCs w:val="20"/>
                <w:lang w:val="ro-RO"/>
              </w:rPr>
              <w:t xml:space="preserve"> </w:t>
            </w:r>
            <w:r w:rsidRPr="006F2485">
              <w:rPr>
                <w:rFonts w:ascii="Times New Roman" w:hAnsi="Times New Roman" w:cs="Times New Roman"/>
                <w:sz w:val="20"/>
                <w:szCs w:val="20"/>
                <w:lang w:val="ro-RO"/>
              </w:rPr>
              <w:t xml:space="preserve">исторического  </w:t>
            </w:r>
            <w:r w:rsidRPr="006F2485">
              <w:rPr>
                <w:rFonts w:ascii="Times New Roman" w:hAnsi="Times New Roman" w:cs="Times New Roman"/>
                <w:spacing w:val="44"/>
                <w:sz w:val="20"/>
                <w:szCs w:val="20"/>
                <w:lang w:val="ro-RO"/>
              </w:rPr>
              <w:t xml:space="preserve"> </w:t>
            </w:r>
            <w:r w:rsidRPr="006F2485">
              <w:rPr>
                <w:rFonts w:ascii="Times New Roman" w:hAnsi="Times New Roman" w:cs="Times New Roman"/>
                <w:sz w:val="20"/>
                <w:szCs w:val="20"/>
                <w:lang w:val="ro-RO"/>
              </w:rPr>
              <w:t xml:space="preserve">транспортного  </w:t>
            </w:r>
            <w:r w:rsidRPr="006F2485">
              <w:rPr>
                <w:rFonts w:ascii="Times New Roman" w:hAnsi="Times New Roman" w:cs="Times New Roman"/>
                <w:spacing w:val="46"/>
                <w:sz w:val="20"/>
                <w:szCs w:val="20"/>
                <w:lang w:val="ro-RO"/>
              </w:rPr>
              <w:t xml:space="preserve"> </w:t>
            </w:r>
            <w:r w:rsidRPr="006F2485">
              <w:rPr>
                <w:rFonts w:ascii="Times New Roman" w:hAnsi="Times New Roman" w:cs="Times New Roman"/>
                <w:sz w:val="20"/>
                <w:szCs w:val="20"/>
                <w:lang w:val="ro-RO"/>
              </w:rPr>
              <w:t>средства:</w:t>
            </w:r>
          </w:p>
          <w:p w:rsidR="004A44FC" w:rsidRPr="006F2485" w:rsidRDefault="004A44FC" w:rsidP="004A44FC">
            <w:pPr>
              <w:pStyle w:val="BodyText"/>
              <w:spacing w:line="240" w:lineRule="auto"/>
              <w:ind w:right="1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«автотранспортное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средство,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имеющее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историческую ценность</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автотранспортное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средство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двигателем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внутреннего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сгорания,</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включая</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грузовые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автомобили,</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трактора,</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мотоциклы</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а</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также</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прицепы и коляски к ним, любой модели или любого типа, возрастом более 30 лет, находящееся в его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первоначальном состоянии, без существенных изменений, представляющее коллекционную ценность,</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подтвержденную</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выдачей</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сертификата</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(adeverinta)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исторического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транспортного</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средства</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министерством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культуры»;</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4A44FC" w:rsidRPr="006F2485" w:rsidRDefault="004A44FC" w:rsidP="004A44FC">
            <w:pPr>
              <w:jc w:val="both"/>
              <w:rPr>
                <w:rFonts w:ascii="Times New Roman" w:hAnsi="Times New Roman" w:cs="Times New Roman"/>
                <w:bCs/>
                <w:sz w:val="20"/>
                <w:szCs w:val="20"/>
                <w:lang w:val="ro-RO"/>
              </w:rPr>
            </w:pPr>
            <w:r w:rsidRPr="006F2485">
              <w:rPr>
                <w:rFonts w:ascii="Times New Roman" w:hAnsi="Times New Roman" w:cs="Times New Roman"/>
                <w:sz w:val="20"/>
                <w:szCs w:val="20"/>
                <w:lang w:val="ro-RO"/>
              </w:rPr>
              <w:t>Oпределение</w:t>
            </w:r>
            <w:r w:rsidRPr="006F2485">
              <w:rPr>
                <w:rFonts w:ascii="Times New Roman" w:hAnsi="Times New Roman" w:cs="Times New Roman"/>
                <w:spacing w:val="1"/>
                <w:sz w:val="20"/>
                <w:szCs w:val="20"/>
                <w:lang w:val="ro-RO"/>
              </w:rPr>
              <w:t xml:space="preserve"> c</w:t>
            </w:r>
            <w:r w:rsidRPr="006F2485">
              <w:rPr>
                <w:rFonts w:ascii="Times New Roman" w:hAnsi="Times New Roman" w:cs="Times New Roman"/>
                <w:sz w:val="20"/>
                <w:szCs w:val="20"/>
                <w:lang w:val="ro-RO"/>
              </w:rPr>
              <w:t>оответствует</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Техническому</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кодексу</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FIVA</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(Federation</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Internationale</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des</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Vehicules</w:t>
            </w:r>
            <w:r w:rsidRPr="006F2485">
              <w:rPr>
                <w:rFonts w:ascii="Times New Roman" w:hAnsi="Times New Roman" w:cs="Times New Roman"/>
                <w:spacing w:val="-52"/>
                <w:sz w:val="20"/>
                <w:szCs w:val="20"/>
                <w:lang w:val="ro-RO"/>
              </w:rPr>
              <w:t xml:space="preserve"> </w:t>
            </w:r>
            <w:r w:rsidRPr="006F2485">
              <w:rPr>
                <w:rFonts w:ascii="Times New Roman" w:hAnsi="Times New Roman" w:cs="Times New Roman"/>
                <w:sz w:val="20"/>
                <w:szCs w:val="20"/>
                <w:lang w:val="ro-RO"/>
              </w:rPr>
              <w:t>Anciens).</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Молдова</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является членом</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FIVA</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с 2018</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г.</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tcPr>
          <w:p w:rsidR="004A44FC" w:rsidRPr="006F2485" w:rsidRDefault="004A44FC" w:rsidP="004A44FC">
            <w:pPr>
              <w:pStyle w:val="NormalWeb"/>
              <w:spacing w:after="0" w:line="240" w:lineRule="auto"/>
              <w:jc w:val="both"/>
              <w:rPr>
                <w:sz w:val="20"/>
                <w:szCs w:val="20"/>
              </w:rPr>
            </w:pPr>
            <w:r w:rsidRPr="006F2485">
              <w:rPr>
                <w:b/>
                <w:bCs/>
                <w:sz w:val="20"/>
                <w:szCs w:val="20"/>
              </w:rPr>
              <w:t>Articolul 87.</w:t>
            </w:r>
            <w:r w:rsidRPr="006F2485">
              <w:rPr>
                <w:sz w:val="20"/>
                <w:szCs w:val="20"/>
              </w:rPr>
              <w:t xml:space="preserve"> Datoria vamală la introducerea mărfurilor pe teritoriul vamal</w:t>
            </w:r>
          </w:p>
          <w:p w:rsidR="004A44FC" w:rsidRPr="006F2485" w:rsidRDefault="004A44FC" w:rsidP="004A44FC">
            <w:pPr>
              <w:pStyle w:val="NormalWeb"/>
              <w:spacing w:after="0" w:line="240" w:lineRule="auto"/>
              <w:jc w:val="both"/>
              <w:rPr>
                <w:sz w:val="20"/>
                <w:szCs w:val="20"/>
              </w:rPr>
            </w:pPr>
            <w:r w:rsidRPr="006F2485">
              <w:rPr>
                <w:sz w:val="20"/>
                <w:szCs w:val="20"/>
              </w:rPr>
              <w:t>(3) Declarantul este debitorul. În cazul unei reprezentări indirecte, persoana pe seama căreia s-a făcut declaraţia vamală este de asemenea debitor.</w:t>
            </w:r>
          </w:p>
          <w:p w:rsidR="004A44FC" w:rsidRPr="006F2485" w:rsidRDefault="004A44FC" w:rsidP="004A44FC">
            <w:pPr>
              <w:pStyle w:val="NormalWeb"/>
              <w:spacing w:after="0" w:line="240" w:lineRule="auto"/>
              <w:ind w:firstLine="567"/>
              <w:jc w:val="both"/>
              <w:rPr>
                <w:sz w:val="20"/>
                <w:szCs w:val="20"/>
              </w:rPr>
            </w:pPr>
            <w:r w:rsidRPr="006F2485">
              <w:rPr>
                <w:sz w:val="20"/>
                <w:szCs w:val="20"/>
              </w:rPr>
              <w:br/>
            </w:r>
            <w:r w:rsidRPr="006F2485">
              <w:rPr>
                <w:b/>
                <w:bCs/>
                <w:sz w:val="20"/>
                <w:szCs w:val="20"/>
              </w:rPr>
              <w:t>Articolul 91.</w:t>
            </w:r>
            <w:r w:rsidRPr="006F2485">
              <w:rPr>
                <w:sz w:val="20"/>
                <w:szCs w:val="20"/>
              </w:rPr>
              <w:t xml:space="preserve"> Datoria vamală la export</w:t>
            </w:r>
          </w:p>
          <w:p w:rsidR="004A44FC" w:rsidRPr="006F2485" w:rsidRDefault="004A44FC" w:rsidP="004A44FC">
            <w:pPr>
              <w:pStyle w:val="NormalWeb"/>
              <w:spacing w:after="0" w:line="240" w:lineRule="auto"/>
              <w:jc w:val="both"/>
              <w:rPr>
                <w:sz w:val="20"/>
                <w:szCs w:val="20"/>
              </w:rPr>
            </w:pPr>
            <w:r w:rsidRPr="006F2485">
              <w:rPr>
                <w:sz w:val="20"/>
                <w:szCs w:val="20"/>
              </w:rPr>
              <w:t>(3) Declarantul este debitor. În caz de reprezentare indirectă, persoana pe seama căreia se face declaraţia vamală este, de asemenea, debitor.</w:t>
            </w:r>
          </w:p>
        </w:tc>
        <w:tc>
          <w:tcPr>
            <w:tcW w:w="3419" w:type="dxa"/>
          </w:tcPr>
          <w:p w:rsidR="004A44FC" w:rsidRPr="006F2485" w:rsidRDefault="004A44FC" w:rsidP="004A44FC">
            <w:pPr>
              <w:widowControl w:val="0"/>
              <w:tabs>
                <w:tab w:val="left" w:pos="498"/>
              </w:tabs>
              <w:autoSpaceDE w:val="0"/>
              <w:autoSpaceDN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După a doua propoziție din aliniatele (3) ale Articolelor 87 si 91, se va întroduce fraza: „ În cazul leasingului financiar, debitor este Locatarul. ”</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Asociația Investitorilor din România</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 se vedea argumentele expuse la art.1 pct.13) din Codul vamal 1149/2000</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tcPr>
          <w:p w:rsidR="004A44FC" w:rsidRPr="006F2485" w:rsidRDefault="004A44FC" w:rsidP="004A44FC">
            <w:pPr>
              <w:ind w:left="65"/>
              <w:jc w:val="both"/>
              <w:rPr>
                <w:rFonts w:ascii="Times New Roman" w:eastAsia="Times New Roman" w:hAnsi="Times New Roman" w:cs="Times New Roman"/>
                <w:sz w:val="20"/>
                <w:szCs w:val="20"/>
                <w:lang w:val="ro-RO"/>
              </w:rPr>
            </w:pPr>
          </w:p>
        </w:tc>
        <w:tc>
          <w:tcPr>
            <w:tcW w:w="3419" w:type="dxa"/>
          </w:tcPr>
          <w:p w:rsidR="004A44FC" w:rsidRPr="006F2485" w:rsidRDefault="004A44FC" w:rsidP="004A44FC">
            <w:pPr>
              <w:spacing w:after="7"/>
              <w:ind w:firstLine="14"/>
              <w:jc w:val="both"/>
              <w:rPr>
                <w:rFonts w:ascii="Times New Roman" w:eastAsia="Times New Roman" w:hAnsi="Times New Roman" w:cs="Times New Roman"/>
                <w:sz w:val="20"/>
                <w:szCs w:val="20"/>
                <w:lang w:val="ro-RO"/>
              </w:rPr>
            </w:pPr>
            <w:r w:rsidRPr="006F2485">
              <w:rPr>
                <w:rFonts w:ascii="Times New Roman" w:eastAsia="Times New Roman" w:hAnsi="Times New Roman" w:cs="Times New Roman"/>
                <w:sz w:val="20"/>
                <w:szCs w:val="20"/>
                <w:lang w:val="ro-RO"/>
              </w:rPr>
              <w:t>Articolul 340</w:t>
            </w:r>
            <w:r w:rsidRPr="006F2485">
              <w:rPr>
                <w:rFonts w:ascii="Times New Roman" w:eastAsia="Times New Roman" w:hAnsi="Times New Roman" w:cs="Times New Roman"/>
                <w:sz w:val="20"/>
                <w:szCs w:val="20"/>
                <w:vertAlign w:val="superscript"/>
                <w:lang w:val="ro-RO"/>
              </w:rPr>
              <w:t xml:space="preserve">1 </w:t>
            </w:r>
            <w:r w:rsidRPr="006F2485">
              <w:rPr>
                <w:rFonts w:ascii="Times New Roman" w:eastAsia="Times New Roman" w:hAnsi="Times New Roman" w:cs="Times New Roman"/>
                <w:sz w:val="20"/>
                <w:szCs w:val="20"/>
                <w:lang w:val="ro-RO"/>
              </w:rPr>
              <w:t xml:space="preserve"> Valorile culturale din patrimoniul muzeelor publice exportate temporar în scopul organizării expozitiilor, investigațiilor de laborator, restaurării sau expertizării bunurilor beneficiazä de scutire de drepturi de export cu condiția reimportării lor.</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Culturii</w:t>
            </w:r>
          </w:p>
        </w:tc>
        <w:tc>
          <w:tcPr>
            <w:tcW w:w="3149" w:type="dxa"/>
          </w:tcPr>
          <w:p w:rsidR="004A44FC" w:rsidRPr="006F2485" w:rsidRDefault="004A44FC" w:rsidP="004A44FC">
            <w:pPr>
              <w:spacing w:after="35"/>
              <w:ind w:left="2" w:firstLine="14"/>
              <w:jc w:val="both"/>
              <w:rPr>
                <w:rFonts w:ascii="Times New Roman" w:eastAsia="Times New Roman" w:hAnsi="Times New Roman" w:cs="Times New Roman"/>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b/>
                <w:sz w:val="20"/>
                <w:szCs w:val="20"/>
                <w:lang w:val="ro-RO"/>
              </w:rPr>
              <w:t>Articolul 372.</w:t>
            </w:r>
            <w:r w:rsidRPr="006F2485">
              <w:rPr>
                <w:rFonts w:ascii="Times New Roman" w:hAnsi="Times New Roman" w:cs="Times New Roman"/>
                <w:sz w:val="20"/>
                <w:szCs w:val="20"/>
                <w:lang w:val="ro-RO"/>
              </w:rPr>
              <w:t xml:space="preserve"> Introducerea şi scoaterea metalelor preţioase, a obiectelor şi a bijuteriilor din metale şi pietre preţioase</w:t>
            </w:r>
          </w:p>
        </w:tc>
        <w:tc>
          <w:tcPr>
            <w:tcW w:w="3419" w:type="dxa"/>
          </w:tcPr>
          <w:p w:rsidR="004A44FC" w:rsidRPr="006F2485" w:rsidRDefault="004A44FC" w:rsidP="004A44FC">
            <w:pPr>
              <w:pStyle w:val="ListParagraph"/>
              <w:widowControl w:val="0"/>
              <w:tabs>
                <w:tab w:val="left" w:pos="545"/>
              </w:tabs>
              <w:autoSpaceDE w:val="0"/>
              <w:autoSpaceDN w:val="0"/>
              <w:spacing w:after="0" w:line="240" w:lineRule="auto"/>
              <w:ind w:left="117" w:right="111"/>
              <w:contextualSpacing w:val="0"/>
              <w:jc w:val="both"/>
              <w:rPr>
                <w:rFonts w:ascii="Times New Roman" w:hAnsi="Times New Roman" w:cs="Times New Roman"/>
                <w:sz w:val="20"/>
                <w:szCs w:val="20"/>
              </w:rPr>
            </w:pPr>
            <w:r w:rsidRPr="006F2485">
              <w:rPr>
                <w:rFonts w:ascii="Times New Roman" w:hAnsi="Times New Roman" w:cs="Times New Roman"/>
                <w:sz w:val="20"/>
                <w:szCs w:val="20"/>
              </w:rPr>
              <w:t>Дополнить</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«исторические</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транспортные</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средства</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являются</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предметом</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 xml:space="preserve">коллекционирования, имеют сертификат исторического транспортного средства (adeverinta). Они </w:t>
            </w:r>
            <w:r w:rsidRPr="006F2485">
              <w:rPr>
                <w:rFonts w:ascii="Times New Roman" w:hAnsi="Times New Roman" w:cs="Times New Roman"/>
                <w:sz w:val="20"/>
                <w:szCs w:val="20"/>
                <w:u w:val="single" w:color="333333"/>
              </w:rPr>
              <w:t>не</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u w:val="single" w:color="333333"/>
              </w:rPr>
              <w:t>являются культурной ценностью</w:t>
            </w:r>
            <w:r w:rsidRPr="006F2485">
              <w:rPr>
                <w:rFonts w:ascii="Times New Roman" w:hAnsi="Times New Roman" w:cs="Times New Roman"/>
                <w:sz w:val="20"/>
                <w:szCs w:val="20"/>
              </w:rPr>
              <w:t>, не требуют специальных разрешений на вывоз, за исключением</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отдельных</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экземпляров,</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имеющих</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сертификат</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культурной</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ценности,</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выданный</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Министерством</w:t>
            </w:r>
            <w:r w:rsidRPr="006F2485">
              <w:rPr>
                <w:rFonts w:ascii="Times New Roman" w:hAnsi="Times New Roman" w:cs="Times New Roman"/>
                <w:spacing w:val="1"/>
                <w:sz w:val="20"/>
                <w:szCs w:val="20"/>
              </w:rPr>
              <w:t xml:space="preserve"> </w:t>
            </w:r>
            <w:r w:rsidRPr="006F2485">
              <w:rPr>
                <w:rFonts w:ascii="Times New Roman" w:hAnsi="Times New Roman" w:cs="Times New Roman"/>
                <w:sz w:val="20"/>
                <w:szCs w:val="20"/>
              </w:rPr>
              <w:t>культуры»;</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4A44FC" w:rsidRPr="006F2485" w:rsidRDefault="004A44FC" w:rsidP="004A44FC">
            <w:pPr>
              <w:widowControl w:val="0"/>
              <w:tabs>
                <w:tab w:val="left" w:pos="317"/>
              </w:tabs>
              <w:autoSpaceDE w:val="0"/>
              <w:autoSpaceDN w:val="0"/>
              <w:ind w:right="111"/>
              <w:jc w:val="both"/>
              <w:rPr>
                <w:rFonts w:ascii="Times New Roman" w:hAnsi="Times New Roman" w:cs="Times New Roman"/>
                <w:i/>
                <w:sz w:val="20"/>
                <w:szCs w:val="20"/>
                <w:lang w:val="ro-RO"/>
              </w:rPr>
            </w:pPr>
            <w:r w:rsidRPr="006F2485">
              <w:rPr>
                <w:rFonts w:ascii="Times New Roman" w:hAnsi="Times New Roman" w:cs="Times New Roman"/>
                <w:i/>
                <w:sz w:val="20"/>
                <w:szCs w:val="20"/>
                <w:lang w:val="ro-RO"/>
              </w:rPr>
              <w:t>сертификат исторического транспортного средства и сертификат культурная ценность – это</w:t>
            </w:r>
            <w:r w:rsidRPr="006F2485">
              <w:rPr>
                <w:rFonts w:ascii="Times New Roman" w:hAnsi="Times New Roman" w:cs="Times New Roman"/>
                <w:i/>
                <w:spacing w:val="1"/>
                <w:sz w:val="20"/>
                <w:szCs w:val="20"/>
                <w:lang w:val="ro-RO"/>
              </w:rPr>
              <w:t xml:space="preserve"> </w:t>
            </w:r>
            <w:r w:rsidRPr="006F2485">
              <w:rPr>
                <w:rFonts w:ascii="Times New Roman" w:hAnsi="Times New Roman" w:cs="Times New Roman"/>
                <w:i/>
                <w:sz w:val="20"/>
                <w:szCs w:val="20"/>
                <w:lang w:val="ro-RO"/>
              </w:rPr>
              <w:t>разные</w:t>
            </w:r>
            <w:r w:rsidRPr="006F2485">
              <w:rPr>
                <w:rFonts w:ascii="Times New Roman" w:hAnsi="Times New Roman" w:cs="Times New Roman"/>
                <w:i/>
                <w:spacing w:val="-2"/>
                <w:sz w:val="20"/>
                <w:szCs w:val="20"/>
                <w:lang w:val="ro-RO"/>
              </w:rPr>
              <w:t xml:space="preserve"> </w:t>
            </w:r>
            <w:r w:rsidRPr="006F2485">
              <w:rPr>
                <w:rFonts w:ascii="Times New Roman" w:hAnsi="Times New Roman" w:cs="Times New Roman"/>
                <w:i/>
                <w:sz w:val="20"/>
                <w:szCs w:val="20"/>
                <w:lang w:val="ro-RO"/>
              </w:rPr>
              <w:t>сертификаты.</w:t>
            </w:r>
          </w:p>
          <w:p w:rsidR="004A44FC" w:rsidRPr="006F2485" w:rsidRDefault="004A44FC" w:rsidP="004A44FC">
            <w:pPr>
              <w:jc w:val="both"/>
              <w:rPr>
                <w:rFonts w:ascii="Times New Roman" w:hAnsi="Times New Roman" w:cs="Times New Roman"/>
                <w:bCs/>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color w:val="FF0000"/>
                <w:sz w:val="20"/>
                <w:szCs w:val="20"/>
                <w:lang w:val="ro-RO" w:eastAsia="ru-RU"/>
              </w:rPr>
            </w:pPr>
          </w:p>
        </w:tc>
      </w:tr>
      <w:tr w:rsidR="004A44FC" w:rsidRPr="006F2485" w:rsidTr="004552FF">
        <w:tc>
          <w:tcPr>
            <w:tcW w:w="313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b/>
                <w:sz w:val="20"/>
                <w:szCs w:val="20"/>
                <w:lang w:val="ro-RO"/>
              </w:rPr>
              <w:t>Articolul 372.</w:t>
            </w:r>
            <w:r w:rsidRPr="006F2485">
              <w:rPr>
                <w:rFonts w:ascii="Times New Roman" w:hAnsi="Times New Roman" w:cs="Times New Roman"/>
                <w:sz w:val="20"/>
                <w:szCs w:val="20"/>
                <w:lang w:val="ro-RO"/>
              </w:rPr>
              <w:t xml:space="preserve"> Introducerea şi scoaterea metalelor preţioase, a obiectelor şi a bijuteriilor din metale şi pietre preţioase</w:t>
            </w:r>
          </w:p>
          <w:p w:rsidR="004A44FC" w:rsidRPr="006F2485" w:rsidRDefault="004A44FC" w:rsidP="004A44FC">
            <w:pPr>
              <w:pStyle w:val="NormalWeb"/>
              <w:spacing w:after="0" w:line="240" w:lineRule="auto"/>
              <w:jc w:val="both"/>
              <w:rPr>
                <w:sz w:val="20"/>
                <w:szCs w:val="20"/>
              </w:rPr>
            </w:pPr>
            <w:r w:rsidRPr="006F2485">
              <w:rPr>
                <w:sz w:val="20"/>
                <w:szCs w:val="20"/>
              </w:rPr>
              <w:t>2) de a scoate de pe teritoriul vamal:</w:t>
            </w:r>
          </w:p>
          <w:p w:rsidR="004A44FC" w:rsidRPr="006F2485" w:rsidRDefault="004A44FC" w:rsidP="004A44FC">
            <w:pPr>
              <w:pStyle w:val="NormalWeb"/>
              <w:spacing w:after="0" w:line="240" w:lineRule="auto"/>
              <w:jc w:val="both"/>
              <w:rPr>
                <w:sz w:val="20"/>
                <w:szCs w:val="20"/>
              </w:rPr>
            </w:pPr>
            <w:r w:rsidRPr="006F2485">
              <w:rPr>
                <w:sz w:val="20"/>
                <w:szCs w:val="20"/>
              </w:rPr>
              <w:t>b) metale preţioase, obiecte din metale şi pietre preţioase, precum şi bijuterii din metale şi pietre preţioase ce depăşesc cantităţile menţionate la lit.a), a căror valoare nu depăşeşte suma de 10000 de euro şi care nu sunt destinate activităţii comerciale sau de producţie</w:t>
            </w:r>
          </w:p>
        </w:tc>
        <w:tc>
          <w:tcPr>
            <w:tcW w:w="3419" w:type="dxa"/>
          </w:tcPr>
          <w:p w:rsidR="004A44FC" w:rsidRPr="006F2485" w:rsidRDefault="004A44FC" w:rsidP="004A44FC">
            <w:pPr>
              <w:widowControl w:val="0"/>
              <w:tabs>
                <w:tab w:val="left" w:pos="545"/>
              </w:tabs>
              <w:autoSpaceDE w:val="0"/>
              <w:autoSpaceDN w:val="0"/>
              <w:ind w:right="1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Заменить</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«профильным</w:t>
            </w:r>
            <w:r w:rsidRPr="006F2485">
              <w:rPr>
                <w:rFonts w:ascii="Times New Roman" w:hAnsi="Times New Roman" w:cs="Times New Roman"/>
                <w:spacing w:val="-5"/>
                <w:sz w:val="20"/>
                <w:szCs w:val="20"/>
                <w:lang w:val="ro-RO"/>
              </w:rPr>
              <w:t xml:space="preserve"> </w:t>
            </w:r>
            <w:r w:rsidRPr="006F2485">
              <w:rPr>
                <w:rFonts w:ascii="Times New Roman" w:hAnsi="Times New Roman" w:cs="Times New Roman"/>
                <w:sz w:val="20"/>
                <w:szCs w:val="20"/>
                <w:lang w:val="ro-RO"/>
              </w:rPr>
              <w:t>министерством»</w:t>
            </w:r>
            <w:r w:rsidRPr="006F2485">
              <w:rPr>
                <w:rFonts w:ascii="Times New Roman" w:hAnsi="Times New Roman" w:cs="Times New Roman"/>
                <w:spacing w:val="-7"/>
                <w:sz w:val="20"/>
                <w:szCs w:val="20"/>
                <w:lang w:val="ro-RO"/>
              </w:rPr>
              <w:t xml:space="preserve"> </w:t>
            </w:r>
            <w:r w:rsidRPr="006F2485">
              <w:rPr>
                <w:rFonts w:ascii="Times New Roman" w:hAnsi="Times New Roman" w:cs="Times New Roman"/>
                <w:sz w:val="20"/>
                <w:szCs w:val="20"/>
                <w:lang w:val="ro-RO"/>
              </w:rPr>
              <w:t>на «министерством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культуры»;</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4A44FC" w:rsidRPr="006F2485" w:rsidRDefault="004A44FC" w:rsidP="004A44FC">
            <w:pPr>
              <w:widowControl w:val="0"/>
              <w:tabs>
                <w:tab w:val="left" w:pos="284"/>
              </w:tabs>
              <w:autoSpaceDE w:val="0"/>
              <w:autoSpaceDN w:val="0"/>
              <w:spacing w:before="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согласно</w:t>
            </w:r>
            <w:r w:rsidRPr="006F2485">
              <w:rPr>
                <w:rFonts w:ascii="Times New Roman" w:hAnsi="Times New Roman" w:cs="Times New Roman"/>
                <w:spacing w:val="-3"/>
                <w:sz w:val="20"/>
                <w:szCs w:val="20"/>
                <w:lang w:val="ro-RO"/>
              </w:rPr>
              <w:t xml:space="preserve"> </w:t>
            </w:r>
            <w:r w:rsidRPr="006F2485">
              <w:rPr>
                <w:rFonts w:ascii="Times New Roman" w:hAnsi="Times New Roman" w:cs="Times New Roman"/>
                <w:sz w:val="20"/>
                <w:szCs w:val="20"/>
                <w:lang w:val="ro-RO"/>
              </w:rPr>
              <w:t>Закону</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№280/2011.</w:t>
            </w:r>
          </w:p>
          <w:p w:rsidR="004A44FC" w:rsidRPr="006F2485" w:rsidRDefault="004A44FC" w:rsidP="004A44FC">
            <w:pPr>
              <w:widowControl w:val="0"/>
              <w:tabs>
                <w:tab w:val="left" w:pos="317"/>
              </w:tabs>
              <w:autoSpaceDE w:val="0"/>
              <w:autoSpaceDN w:val="0"/>
              <w:ind w:right="111"/>
              <w:jc w:val="both"/>
              <w:rPr>
                <w:rFonts w:ascii="Times New Roman" w:hAnsi="Times New Roman" w:cs="Times New Roman"/>
                <w:sz w:val="20"/>
                <w:szCs w:val="20"/>
                <w:lang w:val="ro-RO"/>
              </w:rPr>
            </w:pPr>
          </w:p>
          <w:p w:rsidR="004A44FC" w:rsidRPr="006F2485" w:rsidRDefault="004A44FC" w:rsidP="004A44FC">
            <w:pPr>
              <w:jc w:val="both"/>
              <w:rPr>
                <w:rFonts w:ascii="Times New Roman" w:hAnsi="Times New Roman" w:cs="Times New Roman"/>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4552FF">
        <w:tc>
          <w:tcPr>
            <w:tcW w:w="3139" w:type="dxa"/>
            <w:vMerge w:val="restart"/>
          </w:tcPr>
          <w:p w:rsidR="004A44FC" w:rsidRPr="006F2485" w:rsidRDefault="004A44FC" w:rsidP="004A44FC">
            <w:pPr>
              <w:jc w:val="both"/>
              <w:rPr>
                <w:rFonts w:ascii="Times New Roman" w:hAnsi="Times New Roman" w:cs="Times New Roman"/>
                <w:sz w:val="20"/>
                <w:szCs w:val="20"/>
                <w:lang w:val="ro-RO"/>
              </w:rPr>
            </w:pPr>
            <w:r w:rsidRPr="006F2485">
              <w:rPr>
                <w:rFonts w:ascii="Times New Roman" w:eastAsia="Times New Roman" w:hAnsi="Times New Roman" w:cs="Times New Roman"/>
                <w:b/>
                <w:sz w:val="20"/>
                <w:szCs w:val="20"/>
                <w:lang w:val="ro-RO"/>
              </w:rPr>
              <w:t>Articolul 375.</w:t>
            </w:r>
            <w:r w:rsidRPr="006F2485">
              <w:rPr>
                <w:rFonts w:ascii="Times New Roman" w:eastAsia="Times New Roman" w:hAnsi="Times New Roman" w:cs="Times New Roman"/>
                <w:sz w:val="20"/>
                <w:szCs w:val="20"/>
                <w:lang w:val="ro-RO"/>
              </w:rPr>
              <w:t xml:space="preserve"> Introducerea scoaterea valorilor culturale</w:t>
            </w:r>
          </w:p>
          <w:p w:rsidR="004A44FC" w:rsidRPr="006F2485" w:rsidRDefault="004A44FC" w:rsidP="004A44FC">
            <w:pPr>
              <w:spacing w:after="177"/>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(1) Prin valori culturale se înteleg bunurile culturale mobile, clasate în patrimoniul cultural national cu valoare deosebitä sau exceptionalä istoricä, arheologicä, documentarä, etnograficä, artisticä, tehnicä, literarä, cinematograficä, numismaticä, filatelicä, heraldicä, bibliofilä, cartograficä, epigraficä, esteticä, etnologicä antropologicä, reprezentând märturii materiale ale evolutiei mediului natural ale relatiei omului cu acest mediu, ale potentialului creator uman.</w:t>
            </w:r>
          </w:p>
          <w:p w:rsidR="004A44FC" w:rsidRPr="006F2485" w:rsidRDefault="004A44FC" w:rsidP="004A44FC">
            <w:pPr>
              <w:pStyle w:val="NormalWeb"/>
              <w:spacing w:after="0" w:line="240" w:lineRule="auto"/>
              <w:jc w:val="both"/>
              <w:rPr>
                <w:sz w:val="20"/>
                <w:szCs w:val="20"/>
              </w:rPr>
            </w:pPr>
            <w:r w:rsidRPr="006F2485">
              <w:rPr>
                <w:sz w:val="20"/>
                <w:szCs w:val="20"/>
              </w:rPr>
              <w:t>(3) Persoanele au dreptul de a scoate de pe teritoriul vamal valori culturale cu declararea în scris a acestora, cu condiţia de a prezenta Serviciului Vamal certificatul de export emis de către ministerul de resort (pentru bunuri realizate cu peste 100 de ani în urmă) sau o adeverinţă emisă de experţi acreditaţi de către ministerul de resort (pentru bunuri producţie contemporană).</w:t>
            </w:r>
          </w:p>
          <w:p w:rsidR="004A44FC" w:rsidRPr="006F2485" w:rsidRDefault="004A44FC" w:rsidP="004A44FC">
            <w:pPr>
              <w:pStyle w:val="NormalWeb"/>
              <w:spacing w:after="0" w:line="240" w:lineRule="auto"/>
              <w:jc w:val="both"/>
              <w:rPr>
                <w:sz w:val="20"/>
                <w:szCs w:val="20"/>
              </w:rPr>
            </w:pPr>
            <w:r w:rsidRPr="006F2485">
              <w:rPr>
                <w:sz w:val="20"/>
                <w:szCs w:val="20"/>
              </w:rPr>
              <w:t>(4) În cazul apariţiei suspiciunilor referitoare la mărfurile scoase precum că acestea prezintă valoare culturală, iar persoana nu dispune de certificatul de export sau, după caz, de adeverinţa menţionate la alin.(3), Serviciul Vamal permite scoaterea mărfurilor cu condiţia prezentării dovezii eliberate de ministerul de resort, prin care se va confirma că mărfurile respective nu prezintă valoare culturală.</w:t>
            </w:r>
          </w:p>
          <w:p w:rsidR="004A44FC" w:rsidRPr="006F2485" w:rsidRDefault="004A44FC" w:rsidP="004A44FC">
            <w:pPr>
              <w:pStyle w:val="NormalWeb"/>
              <w:spacing w:after="0" w:line="240" w:lineRule="auto"/>
              <w:jc w:val="both"/>
              <w:rPr>
                <w:sz w:val="20"/>
                <w:szCs w:val="20"/>
              </w:rPr>
            </w:pPr>
            <w:r w:rsidRPr="006F2485">
              <w:rPr>
                <w:sz w:val="20"/>
                <w:szCs w:val="20"/>
              </w:rPr>
              <w:t xml:space="preserve">(5) Prin </w:t>
            </w:r>
            <w:r w:rsidRPr="006F2485">
              <w:rPr>
                <w:i/>
                <w:iCs/>
                <w:sz w:val="20"/>
                <w:szCs w:val="20"/>
              </w:rPr>
              <w:t>certificat de export</w:t>
            </w:r>
            <w:r w:rsidRPr="006F2485">
              <w:rPr>
                <w:sz w:val="20"/>
                <w:szCs w:val="20"/>
              </w:rPr>
              <w:t xml:space="preserve"> se înţelege un document emis de ministerul de resort, care oferă dreptul la circulaţie pentru una sau mai multe valori culturale şi care este utilizat în acest sens în relaţia cu Serviciul Vamal.</w:t>
            </w:r>
          </w:p>
        </w:tc>
        <w:tc>
          <w:tcPr>
            <w:tcW w:w="3419" w:type="dxa"/>
          </w:tcPr>
          <w:p w:rsidR="004A44FC" w:rsidRPr="006F2485" w:rsidRDefault="004A44FC" w:rsidP="004A44FC">
            <w:pPr>
              <w:spacing w:after="7"/>
              <w:ind w:firstLine="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Sintagma „clasate în patrimoniul cultural national" se va exclude.</w:t>
            </w:r>
          </w:p>
          <w:p w:rsidR="004A44FC" w:rsidRPr="006F2485" w:rsidRDefault="004A44FC" w:rsidP="004A44FC">
            <w:pPr>
              <w:spacing w:after="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Textul de la art. 375, pct. (1) se va expune în urmätoarea redactie:</w:t>
            </w:r>
          </w:p>
          <w:p w:rsidR="004A44FC" w:rsidRPr="006F2485" w:rsidRDefault="004A44FC" w:rsidP="004A44FC">
            <w:pPr>
              <w:spacing w:after="167"/>
              <w:ind w:right="49"/>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,Prin valori culturale se înteleg bunurile culturale mobile cu valoare deosebitä sau exceptionalä istoricä, arheologicä, documentarä, etnograficä, artisticä, $iin!ificä tehnicä, literarä, cinematograficä, numismaticä, filatelicä, heraldicä, bibliofilä, cartograficä, epigraficä, esteticä, etnologicä antropologicä, reprezentând märturii materiale ale evolutiei mediului natural ale relatiei omului cu acest mediu, ale potentialului creator uman."</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Ministerul Culturii</w:t>
            </w:r>
          </w:p>
        </w:tc>
        <w:tc>
          <w:tcPr>
            <w:tcW w:w="3149" w:type="dxa"/>
          </w:tcPr>
          <w:p w:rsidR="004A44FC" w:rsidRPr="006F2485" w:rsidRDefault="004A44FC" w:rsidP="004A44FC">
            <w:pPr>
              <w:spacing w:after="35"/>
              <w:ind w:left="2" w:firstLine="14"/>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Potrivit Legii nr. 280/2011 privind protejarea patrimoniului cultural national mobil, art. 2, lit. c) prevede: „clasare a bunurilor culturale mobile — procedură de stabilire a categoriei bunurilor culturale mobile și de înscriere a acestora în Registrul patrimoniului cultural național mobil", însä conform redactiei actuale a Codului Vamal nr. 95/2021, remediile de securitate se extind cu precădere doar asupra bunurile culturale mobile clasate.</w:t>
            </w:r>
          </w:p>
          <w:p w:rsidR="004A44FC" w:rsidRPr="006F2485" w:rsidRDefault="004A44FC" w:rsidP="004A44FC">
            <w:pPr>
              <w:spacing w:after="202"/>
              <w:jc w:val="both"/>
              <w:rPr>
                <w:rFonts w:ascii="Times New Roman" w:hAnsi="Times New Roman" w:cs="Times New Roman"/>
                <w:sz w:val="20"/>
                <w:szCs w:val="20"/>
                <w:lang w:val="ro-RO"/>
              </w:rPr>
            </w:pPr>
            <w:r w:rsidRPr="006F2485">
              <w:rPr>
                <w:rFonts w:ascii="Times New Roman" w:eastAsia="Times New Roman" w:hAnsi="Times New Roman" w:cs="Times New Roman"/>
                <w:sz w:val="20"/>
                <w:szCs w:val="20"/>
                <w:lang w:val="ro-RO"/>
              </w:rPr>
              <w:t>In această ordine de idei actul legislativ se extinde exclusiv asupra bunurilor culturale mobile clasate, în esență — doar a bunurilor culturale înregistrate în Registrul patrimoniului cultural national mobil. În context mentionăm că la data de 15 iunie 2022 - Registrul patrimoniului cultural național mobil conținea 592 înscrisuri.</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vMerge/>
          </w:tcPr>
          <w:p w:rsidR="004A44FC" w:rsidRPr="006F2485" w:rsidRDefault="004A44FC" w:rsidP="004A44FC">
            <w:pPr>
              <w:pStyle w:val="NormalWeb"/>
              <w:spacing w:after="0" w:line="240" w:lineRule="auto"/>
              <w:jc w:val="both"/>
              <w:rPr>
                <w:sz w:val="20"/>
                <w:szCs w:val="20"/>
              </w:rPr>
            </w:pPr>
          </w:p>
        </w:tc>
        <w:tc>
          <w:tcPr>
            <w:tcW w:w="3419" w:type="dxa"/>
          </w:tcPr>
          <w:p w:rsidR="004A44FC" w:rsidRPr="006F2485" w:rsidRDefault="004A44FC" w:rsidP="004A44FC">
            <w:pPr>
              <w:widowControl w:val="0"/>
              <w:tabs>
                <w:tab w:val="left" w:pos="339"/>
              </w:tabs>
              <w:autoSpaceDE w:val="0"/>
              <w:autoSpaceDN w:val="0"/>
              <w:ind w:right="1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Дополнить - «имеющие сертификат культурной ценности, выданный министерством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культуры»;</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4A44FC" w:rsidRPr="006F2485" w:rsidRDefault="004A44FC" w:rsidP="004A44FC">
            <w:pPr>
              <w:widowControl w:val="0"/>
              <w:tabs>
                <w:tab w:val="left" w:pos="317"/>
              </w:tabs>
              <w:autoSpaceDE w:val="0"/>
              <w:autoSpaceDN w:val="0"/>
              <w:ind w:right="111"/>
              <w:jc w:val="both"/>
              <w:rPr>
                <w:rFonts w:ascii="Times New Roman" w:hAnsi="Times New Roman" w:cs="Times New Roman"/>
                <w:i/>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vMerge/>
          </w:tcPr>
          <w:p w:rsidR="004A44FC" w:rsidRPr="006F2485" w:rsidRDefault="004A44FC" w:rsidP="004A44FC">
            <w:pPr>
              <w:pStyle w:val="NormalWeb"/>
              <w:spacing w:after="0" w:line="240" w:lineRule="auto"/>
              <w:jc w:val="both"/>
              <w:rPr>
                <w:sz w:val="20"/>
                <w:szCs w:val="20"/>
              </w:rPr>
            </w:pPr>
          </w:p>
        </w:tc>
        <w:tc>
          <w:tcPr>
            <w:tcW w:w="3419" w:type="dxa"/>
          </w:tcPr>
          <w:p w:rsidR="004A44FC" w:rsidRPr="006F2485" w:rsidRDefault="004A44FC" w:rsidP="004A44FC">
            <w:pPr>
              <w:widowControl w:val="0"/>
              <w:tabs>
                <w:tab w:val="left" w:pos="545"/>
              </w:tabs>
              <w:autoSpaceDE w:val="0"/>
              <w:autoSpaceDN w:val="0"/>
              <w:ind w:right="111"/>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заменить</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w:t>
            </w:r>
            <w:r w:rsidRPr="006F2485">
              <w:rPr>
                <w:rFonts w:ascii="Times New Roman" w:hAnsi="Times New Roman" w:cs="Times New Roman"/>
                <w:spacing w:val="-4"/>
                <w:sz w:val="20"/>
                <w:szCs w:val="20"/>
                <w:lang w:val="ro-RO"/>
              </w:rPr>
              <w:t xml:space="preserve"> </w:t>
            </w:r>
            <w:r w:rsidRPr="006F2485">
              <w:rPr>
                <w:rFonts w:ascii="Times New Roman" w:hAnsi="Times New Roman" w:cs="Times New Roman"/>
                <w:sz w:val="20"/>
                <w:szCs w:val="20"/>
                <w:lang w:val="ro-RO"/>
              </w:rPr>
              <w:t>«профильным</w:t>
            </w:r>
            <w:r w:rsidRPr="006F2485">
              <w:rPr>
                <w:rFonts w:ascii="Times New Roman" w:hAnsi="Times New Roman" w:cs="Times New Roman"/>
                <w:spacing w:val="-5"/>
                <w:sz w:val="20"/>
                <w:szCs w:val="20"/>
                <w:lang w:val="ro-RO"/>
              </w:rPr>
              <w:t xml:space="preserve"> </w:t>
            </w:r>
            <w:r w:rsidRPr="006F2485">
              <w:rPr>
                <w:rFonts w:ascii="Times New Roman" w:hAnsi="Times New Roman" w:cs="Times New Roman"/>
                <w:sz w:val="20"/>
                <w:szCs w:val="20"/>
                <w:lang w:val="ro-RO"/>
              </w:rPr>
              <w:t>министерством»</w:t>
            </w:r>
            <w:r w:rsidRPr="006F2485">
              <w:rPr>
                <w:rFonts w:ascii="Times New Roman" w:hAnsi="Times New Roman" w:cs="Times New Roman"/>
                <w:spacing w:val="-8"/>
                <w:sz w:val="20"/>
                <w:szCs w:val="20"/>
                <w:lang w:val="ro-RO"/>
              </w:rPr>
              <w:t xml:space="preserve"> </w:t>
            </w:r>
            <w:r w:rsidRPr="006F2485">
              <w:rPr>
                <w:rFonts w:ascii="Times New Roman" w:hAnsi="Times New Roman" w:cs="Times New Roman"/>
                <w:sz w:val="20"/>
                <w:szCs w:val="20"/>
                <w:lang w:val="ro-RO"/>
              </w:rPr>
              <w:t>на «министерством</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культуры»;</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4A44FC" w:rsidRPr="006F2485" w:rsidRDefault="004A44FC" w:rsidP="004A44FC">
            <w:pPr>
              <w:widowControl w:val="0"/>
              <w:tabs>
                <w:tab w:val="left" w:pos="317"/>
              </w:tabs>
              <w:autoSpaceDE w:val="0"/>
              <w:autoSpaceDN w:val="0"/>
              <w:ind w:right="118"/>
              <w:jc w:val="both"/>
              <w:rPr>
                <w:rFonts w:ascii="Times New Roman" w:hAnsi="Times New Roman" w:cs="Times New Roman"/>
                <w:i/>
                <w:sz w:val="20"/>
                <w:szCs w:val="20"/>
                <w:lang w:val="ro-RO"/>
              </w:rPr>
            </w:pPr>
            <w:r w:rsidRPr="006F2485">
              <w:rPr>
                <w:rFonts w:ascii="Times New Roman" w:hAnsi="Times New Roman" w:cs="Times New Roman"/>
                <w:i/>
                <w:sz w:val="20"/>
                <w:szCs w:val="20"/>
                <w:lang w:val="ro-RO"/>
              </w:rPr>
              <w:t>были прецеденты, когда таможенный орган считал профильным министерство автотранспорта</w:t>
            </w:r>
            <w:r w:rsidRPr="006F2485">
              <w:rPr>
                <w:rFonts w:ascii="Times New Roman" w:hAnsi="Times New Roman" w:cs="Times New Roman"/>
                <w:i/>
                <w:spacing w:val="1"/>
                <w:sz w:val="20"/>
                <w:szCs w:val="20"/>
                <w:lang w:val="ro-RO"/>
              </w:rPr>
              <w:t xml:space="preserve"> </w:t>
            </w:r>
            <w:r w:rsidRPr="006F2485">
              <w:rPr>
                <w:rFonts w:ascii="Times New Roman" w:hAnsi="Times New Roman" w:cs="Times New Roman"/>
                <w:i/>
                <w:sz w:val="20"/>
                <w:szCs w:val="20"/>
                <w:lang w:val="ro-RO"/>
              </w:rPr>
              <w:t>или</w:t>
            </w:r>
            <w:r w:rsidRPr="006F2485">
              <w:rPr>
                <w:rFonts w:ascii="Times New Roman" w:hAnsi="Times New Roman" w:cs="Times New Roman"/>
                <w:i/>
                <w:spacing w:val="-1"/>
                <w:sz w:val="20"/>
                <w:szCs w:val="20"/>
                <w:lang w:val="ro-RO"/>
              </w:rPr>
              <w:t xml:space="preserve"> </w:t>
            </w:r>
            <w:r w:rsidRPr="006F2485">
              <w:rPr>
                <w:rFonts w:ascii="Times New Roman" w:hAnsi="Times New Roman" w:cs="Times New Roman"/>
                <w:i/>
                <w:sz w:val="20"/>
                <w:szCs w:val="20"/>
                <w:lang w:val="ro-RO"/>
              </w:rPr>
              <w:t>Торгово-промышленную Палату.</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6F2485" w:rsidTr="004552FF">
        <w:tc>
          <w:tcPr>
            <w:tcW w:w="3139" w:type="dxa"/>
            <w:vMerge/>
          </w:tcPr>
          <w:p w:rsidR="004A44FC" w:rsidRPr="006F2485" w:rsidRDefault="004A44FC" w:rsidP="004A44FC">
            <w:pPr>
              <w:pStyle w:val="NormalWeb"/>
              <w:spacing w:after="0" w:line="240" w:lineRule="auto"/>
              <w:jc w:val="both"/>
              <w:rPr>
                <w:sz w:val="20"/>
                <w:szCs w:val="20"/>
              </w:rPr>
            </w:pPr>
          </w:p>
        </w:tc>
        <w:tc>
          <w:tcPr>
            <w:tcW w:w="3419" w:type="dxa"/>
          </w:tcPr>
          <w:p w:rsidR="004A44FC" w:rsidRPr="006F2485" w:rsidRDefault="004A44FC" w:rsidP="004A44FC">
            <w:pPr>
              <w:widowControl w:val="0"/>
              <w:tabs>
                <w:tab w:val="left" w:pos="459"/>
              </w:tabs>
              <w:autoSpaceDE w:val="0"/>
              <w:autoSpaceDN w:val="0"/>
              <w:ind w:right="114"/>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заменить</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«выданный</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профильными</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министерством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документ»</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на</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«выданный</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министерством</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культуры</w:t>
            </w:r>
            <w:r w:rsidRPr="006F2485">
              <w:rPr>
                <w:rFonts w:ascii="Times New Roman" w:hAnsi="Times New Roman" w:cs="Times New Roman"/>
                <w:spacing w:val="-2"/>
                <w:sz w:val="20"/>
                <w:szCs w:val="20"/>
                <w:lang w:val="ro-RO"/>
              </w:rPr>
              <w:t xml:space="preserve"> </w:t>
            </w:r>
            <w:r w:rsidRPr="006F2485">
              <w:rPr>
                <w:rFonts w:ascii="Times New Roman" w:hAnsi="Times New Roman" w:cs="Times New Roman"/>
                <w:sz w:val="20"/>
                <w:szCs w:val="20"/>
                <w:lang w:val="ro-RO"/>
              </w:rPr>
              <w:t>сертификат культурной</w:t>
            </w:r>
            <w:r w:rsidRPr="006F2485">
              <w:rPr>
                <w:rFonts w:ascii="Times New Roman" w:hAnsi="Times New Roman" w:cs="Times New Roman"/>
                <w:spacing w:val="-1"/>
                <w:sz w:val="20"/>
                <w:szCs w:val="20"/>
                <w:lang w:val="ro-RO"/>
              </w:rPr>
              <w:t xml:space="preserve"> </w:t>
            </w:r>
            <w:r w:rsidRPr="006F2485">
              <w:rPr>
                <w:rFonts w:ascii="Times New Roman" w:hAnsi="Times New Roman" w:cs="Times New Roman"/>
                <w:sz w:val="20"/>
                <w:szCs w:val="20"/>
                <w:lang w:val="ro-RO"/>
              </w:rPr>
              <w:t>ценности»</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Retromobile</w:t>
            </w:r>
          </w:p>
        </w:tc>
        <w:tc>
          <w:tcPr>
            <w:tcW w:w="3149" w:type="dxa"/>
          </w:tcPr>
          <w:p w:rsidR="004A44FC" w:rsidRPr="006F2485" w:rsidRDefault="004A44FC" w:rsidP="004A44FC">
            <w:pPr>
              <w:widowControl w:val="0"/>
              <w:tabs>
                <w:tab w:val="left" w:pos="317"/>
              </w:tabs>
              <w:autoSpaceDE w:val="0"/>
              <w:autoSpaceDN w:val="0"/>
              <w:ind w:right="111"/>
              <w:jc w:val="both"/>
              <w:rPr>
                <w:rFonts w:ascii="Times New Roman" w:hAnsi="Times New Roman" w:cs="Times New Roman"/>
                <w:i/>
                <w:sz w:val="20"/>
                <w:szCs w:val="20"/>
                <w:lang w:val="ro-RO"/>
              </w:rPr>
            </w:pP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p>
        </w:tc>
      </w:tr>
      <w:tr w:rsidR="004A44FC" w:rsidRPr="00A2377E" w:rsidTr="00F24B67">
        <w:tc>
          <w:tcPr>
            <w:tcW w:w="14479" w:type="dxa"/>
            <w:gridSpan w:val="7"/>
          </w:tcPr>
          <w:p w:rsidR="004A44FC" w:rsidRPr="006F2485" w:rsidRDefault="004A44FC" w:rsidP="004A44FC">
            <w:pPr>
              <w:ind w:right="39"/>
              <w:jc w:val="both"/>
              <w:rPr>
                <w:rFonts w:ascii="Times New Roman" w:eastAsia="Calibri" w:hAnsi="Times New Roman" w:cs="Times New Roman"/>
                <w:b/>
                <w:bCs/>
                <w:sz w:val="20"/>
                <w:szCs w:val="20"/>
                <w:lang w:val="ro-RO" w:eastAsia="ru-RU"/>
              </w:rPr>
            </w:pPr>
            <w:r w:rsidRPr="006F2485">
              <w:rPr>
                <w:rFonts w:ascii="Times New Roman" w:eastAsia="Calibri" w:hAnsi="Times New Roman" w:cs="Times New Roman"/>
                <w:b/>
                <w:bCs/>
                <w:sz w:val="20"/>
                <w:szCs w:val="20"/>
                <w:lang w:val="ro-RO" w:eastAsia="ru-RU"/>
              </w:rPr>
              <w:t>Legea nr.205 /2021 bugetului de stat pentru anul 2022</w:t>
            </w:r>
          </w:p>
          <w:p w:rsidR="004A44FC" w:rsidRPr="006F2485" w:rsidRDefault="004A44FC" w:rsidP="004A44FC">
            <w:pPr>
              <w:ind w:right="39"/>
              <w:jc w:val="both"/>
              <w:rPr>
                <w:rFonts w:ascii="Times New Roman" w:eastAsia="Calibri" w:hAnsi="Times New Roman" w:cs="Times New Roman"/>
                <w:b/>
                <w:bCs/>
                <w:sz w:val="20"/>
                <w:szCs w:val="20"/>
                <w:lang w:val="ro-RO" w:eastAsia="ru-RU"/>
              </w:rPr>
            </w:pPr>
          </w:p>
        </w:tc>
      </w:tr>
      <w:tr w:rsidR="004A44FC" w:rsidRPr="00A2377E" w:rsidTr="004552FF">
        <w:tc>
          <w:tcPr>
            <w:tcW w:w="3139" w:type="dxa"/>
          </w:tcPr>
          <w:p w:rsidR="004A44FC" w:rsidRPr="006F2485" w:rsidRDefault="004A44FC" w:rsidP="004A44FC">
            <w:pPr>
              <w:pStyle w:val="TableParagraph"/>
              <w:numPr>
                <w:ilvl w:val="0"/>
                <w:numId w:val="20"/>
              </w:numPr>
              <w:tabs>
                <w:tab w:val="left" w:pos="449"/>
                <w:tab w:val="left" w:pos="2940"/>
              </w:tabs>
              <w:ind w:left="0" w:right="100" w:firstLine="0"/>
              <w:jc w:val="both"/>
              <w:rPr>
                <w:rFonts w:ascii="Times New Roman" w:hAnsi="Times New Roman" w:cs="Times New Roman"/>
                <w:sz w:val="20"/>
                <w:szCs w:val="20"/>
              </w:rPr>
            </w:pPr>
            <w:r w:rsidRPr="006F2485">
              <w:rPr>
                <w:rFonts w:ascii="Times New Roman" w:hAnsi="Times New Roman" w:cs="Times New Roman"/>
                <w:sz w:val="20"/>
                <w:szCs w:val="20"/>
              </w:rPr>
              <w:t>Legea bugetului de stat (anual).</w:t>
            </w:r>
          </w:p>
          <w:p w:rsidR="004A44FC" w:rsidRPr="006F2485" w:rsidRDefault="004A44FC" w:rsidP="004A44FC">
            <w:pPr>
              <w:pStyle w:val="TableParagraph"/>
              <w:numPr>
                <w:ilvl w:val="0"/>
                <w:numId w:val="20"/>
              </w:numPr>
              <w:tabs>
                <w:tab w:val="left" w:pos="449"/>
                <w:tab w:val="left" w:pos="1455"/>
                <w:tab w:val="left" w:pos="2419"/>
                <w:tab w:val="left" w:pos="2940"/>
              </w:tabs>
              <w:ind w:left="0" w:right="101" w:firstLine="0"/>
              <w:jc w:val="both"/>
              <w:rPr>
                <w:rFonts w:ascii="Times New Roman" w:hAnsi="Times New Roman" w:cs="Times New Roman"/>
                <w:sz w:val="20"/>
                <w:szCs w:val="20"/>
              </w:rPr>
            </w:pPr>
            <w:r w:rsidRPr="006F2485">
              <w:rPr>
                <w:rFonts w:ascii="Times New Roman" w:hAnsi="Times New Roman" w:cs="Times New Roman"/>
                <w:sz w:val="20"/>
                <w:szCs w:val="20"/>
              </w:rPr>
              <w:t>Programe</w:t>
            </w:r>
            <w:r w:rsidRPr="006F2485">
              <w:rPr>
                <w:rFonts w:ascii="Times New Roman" w:hAnsi="Times New Roman" w:cs="Times New Roman"/>
                <w:sz w:val="20"/>
                <w:szCs w:val="20"/>
              </w:rPr>
              <w:tab/>
            </w:r>
            <w:r w:rsidRPr="006F2485">
              <w:rPr>
                <w:rFonts w:ascii="Times New Roman" w:hAnsi="Times New Roman" w:cs="Times New Roman"/>
                <w:w w:val="95"/>
                <w:sz w:val="20"/>
                <w:szCs w:val="20"/>
              </w:rPr>
              <w:t>naționale</w:t>
            </w:r>
            <w:r w:rsidRPr="006F2485">
              <w:rPr>
                <w:rFonts w:ascii="Times New Roman" w:hAnsi="Times New Roman" w:cs="Times New Roman"/>
                <w:w w:val="95"/>
                <w:sz w:val="20"/>
                <w:szCs w:val="20"/>
              </w:rPr>
              <w:tab/>
            </w:r>
            <w:r w:rsidRPr="006F2485">
              <w:rPr>
                <w:rFonts w:ascii="Times New Roman" w:hAnsi="Times New Roman" w:cs="Times New Roman"/>
                <w:spacing w:val="-9"/>
                <w:sz w:val="20"/>
                <w:szCs w:val="20"/>
              </w:rPr>
              <w:t xml:space="preserve">de </w:t>
            </w:r>
            <w:r w:rsidRPr="006F2485">
              <w:rPr>
                <w:rFonts w:ascii="Times New Roman" w:hAnsi="Times New Roman" w:cs="Times New Roman"/>
                <w:sz w:val="20"/>
                <w:szCs w:val="20"/>
              </w:rPr>
              <w:t>finanțare</w:t>
            </w:r>
            <w:r w:rsidRPr="006F2485">
              <w:rPr>
                <w:rFonts w:ascii="Times New Roman" w:hAnsi="Times New Roman" w:cs="Times New Roman"/>
                <w:spacing w:val="-17"/>
                <w:sz w:val="20"/>
                <w:szCs w:val="20"/>
              </w:rPr>
              <w:t xml:space="preserve"> </w:t>
            </w:r>
            <w:r w:rsidRPr="006F2485">
              <w:rPr>
                <w:rFonts w:ascii="Times New Roman" w:hAnsi="Times New Roman" w:cs="Times New Roman"/>
                <w:sz w:val="20"/>
                <w:szCs w:val="20"/>
              </w:rPr>
              <w:t>aprobate</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prin</w:t>
            </w:r>
            <w:r w:rsidRPr="006F2485">
              <w:rPr>
                <w:rFonts w:ascii="Times New Roman" w:hAnsi="Times New Roman" w:cs="Times New Roman"/>
                <w:spacing w:val="-18"/>
                <w:sz w:val="20"/>
                <w:szCs w:val="20"/>
              </w:rPr>
              <w:t xml:space="preserve"> </w:t>
            </w:r>
            <w:r w:rsidRPr="006F2485">
              <w:rPr>
                <w:rFonts w:ascii="Times New Roman" w:hAnsi="Times New Roman" w:cs="Times New Roman"/>
                <w:sz w:val="20"/>
                <w:szCs w:val="20"/>
              </w:rPr>
              <w:t>HG.</w:t>
            </w:r>
          </w:p>
          <w:p w:rsidR="004A44FC" w:rsidRPr="006F2485" w:rsidRDefault="004A44FC" w:rsidP="004A44FC">
            <w:pPr>
              <w:tabs>
                <w:tab w:val="left" w:pos="2940"/>
              </w:tabs>
              <w:autoSpaceDE w:val="0"/>
              <w:autoSpaceDN w:val="0"/>
              <w:adjustRightInd w:val="0"/>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Și/sau alte acte </w:t>
            </w:r>
            <w:r w:rsidRPr="006F2485">
              <w:rPr>
                <w:rFonts w:ascii="Times New Roman" w:hAnsi="Times New Roman" w:cs="Times New Roman"/>
                <w:spacing w:val="-6"/>
                <w:sz w:val="20"/>
                <w:szCs w:val="20"/>
                <w:lang w:val="ro-RO"/>
              </w:rPr>
              <w:t xml:space="preserve">normative </w:t>
            </w:r>
            <w:r w:rsidRPr="006F2485">
              <w:rPr>
                <w:rFonts w:ascii="Times New Roman" w:hAnsi="Times New Roman" w:cs="Times New Roman"/>
                <w:sz w:val="20"/>
                <w:szCs w:val="20"/>
                <w:lang w:val="ro-RO"/>
              </w:rPr>
              <w:t>și</w:t>
            </w:r>
            <w:r w:rsidRPr="006F2485">
              <w:rPr>
                <w:rFonts w:ascii="Times New Roman" w:hAnsi="Times New Roman" w:cs="Times New Roman"/>
                <w:spacing w:val="-5"/>
                <w:sz w:val="20"/>
                <w:szCs w:val="20"/>
                <w:lang w:val="ro-RO"/>
              </w:rPr>
              <w:t xml:space="preserve"> </w:t>
            </w:r>
            <w:r w:rsidRPr="006F2485">
              <w:rPr>
                <w:rFonts w:ascii="Times New Roman" w:hAnsi="Times New Roman" w:cs="Times New Roman"/>
                <w:sz w:val="20"/>
                <w:szCs w:val="20"/>
                <w:lang w:val="ro-RO"/>
              </w:rPr>
              <w:t>legislative.</w:t>
            </w:r>
          </w:p>
          <w:p w:rsidR="004A44FC" w:rsidRPr="006F2485" w:rsidRDefault="004A44FC" w:rsidP="004A44FC">
            <w:pPr>
              <w:jc w:val="both"/>
              <w:rPr>
                <w:rFonts w:ascii="Times New Roman" w:hAnsi="Times New Roman" w:cs="Times New Roman"/>
                <w:bCs/>
                <w:sz w:val="20"/>
                <w:szCs w:val="20"/>
                <w:lang w:val="ro-RO"/>
              </w:rPr>
            </w:pPr>
          </w:p>
        </w:tc>
        <w:tc>
          <w:tcPr>
            <w:tcW w:w="3419" w:type="dxa"/>
          </w:tcPr>
          <w:p w:rsidR="004A44FC" w:rsidRPr="006F2485" w:rsidRDefault="004A44FC" w:rsidP="004A44FC">
            <w:pPr>
              <w:pStyle w:val="TableParagraph"/>
              <w:jc w:val="both"/>
              <w:rPr>
                <w:rFonts w:ascii="Times New Roman" w:hAnsi="Times New Roman" w:cs="Times New Roman"/>
                <w:sz w:val="20"/>
                <w:szCs w:val="20"/>
              </w:rPr>
            </w:pPr>
            <w:r w:rsidRPr="006F2485">
              <w:rPr>
                <w:rFonts w:ascii="Times New Roman" w:hAnsi="Times New Roman" w:cs="Times New Roman"/>
                <w:sz w:val="20"/>
                <w:szCs w:val="20"/>
              </w:rPr>
              <w:t>De</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subvenționa</w:t>
            </w:r>
            <w:r w:rsidRPr="006F2485">
              <w:rPr>
                <w:rFonts w:ascii="Times New Roman" w:hAnsi="Times New Roman" w:cs="Times New Roman"/>
                <w:spacing w:val="-12"/>
                <w:sz w:val="20"/>
                <w:szCs w:val="20"/>
              </w:rPr>
              <w:t xml:space="preserve"> </w:t>
            </w:r>
            <w:r w:rsidRPr="006F2485">
              <w:rPr>
                <w:rFonts w:ascii="Times New Roman" w:hAnsi="Times New Roman" w:cs="Times New Roman"/>
                <w:sz w:val="20"/>
                <w:szCs w:val="20"/>
              </w:rPr>
              <w:t>până</w:t>
            </w:r>
            <w:r w:rsidRPr="006F2485">
              <w:rPr>
                <w:rFonts w:ascii="Times New Roman" w:hAnsi="Times New Roman" w:cs="Times New Roman"/>
                <w:spacing w:val="-16"/>
                <w:sz w:val="20"/>
                <w:szCs w:val="20"/>
              </w:rPr>
              <w:t xml:space="preserve"> </w:t>
            </w:r>
            <w:r w:rsidRPr="006F2485">
              <w:rPr>
                <w:rFonts w:ascii="Times New Roman" w:hAnsi="Times New Roman" w:cs="Times New Roman"/>
                <w:sz w:val="20"/>
                <w:szCs w:val="20"/>
              </w:rPr>
              <w:t>la</w:t>
            </w:r>
            <w:r w:rsidRPr="006F2485">
              <w:rPr>
                <w:rFonts w:ascii="Times New Roman" w:hAnsi="Times New Roman" w:cs="Times New Roman"/>
                <w:spacing w:val="22"/>
                <w:sz w:val="20"/>
                <w:szCs w:val="20"/>
              </w:rPr>
              <w:t xml:space="preserve"> </w:t>
            </w:r>
            <w:r w:rsidRPr="006F2485">
              <w:rPr>
                <w:rFonts w:ascii="Times New Roman" w:hAnsi="Times New Roman" w:cs="Times New Roman"/>
                <w:sz w:val="20"/>
                <w:szCs w:val="20"/>
              </w:rPr>
              <w:t>50%</w:t>
            </w:r>
            <w:r w:rsidRPr="006F2485">
              <w:rPr>
                <w:rFonts w:ascii="Times New Roman" w:hAnsi="Times New Roman" w:cs="Times New Roman"/>
                <w:spacing w:val="-14"/>
                <w:sz w:val="20"/>
                <w:szCs w:val="20"/>
              </w:rPr>
              <w:t xml:space="preserve"> </w:t>
            </w:r>
            <w:r w:rsidRPr="006F2485">
              <w:rPr>
                <w:rFonts w:ascii="Times New Roman" w:hAnsi="Times New Roman" w:cs="Times New Roman"/>
                <w:spacing w:val="-13"/>
                <w:sz w:val="20"/>
                <w:szCs w:val="20"/>
              </w:rPr>
              <w:t xml:space="preserve">din </w:t>
            </w:r>
            <w:r w:rsidRPr="006F2485">
              <w:rPr>
                <w:rFonts w:ascii="Times New Roman" w:hAnsi="Times New Roman" w:cs="Times New Roman"/>
                <w:sz w:val="20"/>
                <w:szCs w:val="20"/>
              </w:rPr>
              <w:t xml:space="preserve">costul serviciilor de reutilare </w:t>
            </w:r>
            <w:r w:rsidRPr="006F2485">
              <w:rPr>
                <w:rFonts w:ascii="Times New Roman" w:hAnsi="Times New Roman" w:cs="Times New Roman"/>
                <w:spacing w:val="-11"/>
                <w:sz w:val="20"/>
                <w:szCs w:val="20"/>
              </w:rPr>
              <w:t xml:space="preserve">a </w:t>
            </w:r>
            <w:r w:rsidRPr="006F2485">
              <w:rPr>
                <w:rFonts w:ascii="Times New Roman" w:hAnsi="Times New Roman" w:cs="Times New Roman"/>
                <w:sz w:val="20"/>
                <w:szCs w:val="20"/>
              </w:rPr>
              <w:t xml:space="preserve">instalațiilor auto pentru </w:t>
            </w:r>
            <w:r w:rsidRPr="006F2485">
              <w:rPr>
                <w:rFonts w:ascii="Times New Roman" w:hAnsi="Times New Roman" w:cs="Times New Roman"/>
                <w:spacing w:val="-5"/>
                <w:sz w:val="20"/>
                <w:szCs w:val="20"/>
              </w:rPr>
              <w:t xml:space="preserve">utilizarea </w:t>
            </w:r>
            <w:r w:rsidRPr="006F2485">
              <w:rPr>
                <w:rFonts w:ascii="Times New Roman" w:hAnsi="Times New Roman" w:cs="Times New Roman"/>
                <w:sz w:val="20"/>
                <w:szCs w:val="20"/>
              </w:rPr>
              <w:t>gazelor naturale comprimate</w:t>
            </w:r>
            <w:r w:rsidRPr="006F2485">
              <w:rPr>
                <w:rFonts w:ascii="Times New Roman" w:hAnsi="Times New Roman" w:cs="Times New Roman"/>
                <w:spacing w:val="-9"/>
                <w:sz w:val="20"/>
                <w:szCs w:val="20"/>
              </w:rPr>
              <w:t xml:space="preserve"> </w:t>
            </w:r>
            <w:r w:rsidRPr="006F2485">
              <w:rPr>
                <w:rFonts w:ascii="Times New Roman" w:hAnsi="Times New Roman" w:cs="Times New Roman"/>
                <w:sz w:val="20"/>
                <w:szCs w:val="20"/>
              </w:rPr>
              <w:t>(GNC).</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SRL ”Transutogaz”</w:t>
            </w:r>
          </w:p>
        </w:tc>
        <w:tc>
          <w:tcPr>
            <w:tcW w:w="3149" w:type="dxa"/>
          </w:tcPr>
          <w:p w:rsidR="004A44FC" w:rsidRPr="006F2485" w:rsidRDefault="004A44FC" w:rsidP="004A44FC">
            <w:pPr>
              <w:pStyle w:val="TableParagraph"/>
              <w:tabs>
                <w:tab w:val="left" w:pos="2411"/>
              </w:tabs>
              <w:ind w:right="-19"/>
              <w:jc w:val="both"/>
              <w:rPr>
                <w:rFonts w:ascii="Times New Roman" w:hAnsi="Times New Roman" w:cs="Times New Roman"/>
                <w:sz w:val="20"/>
                <w:szCs w:val="20"/>
              </w:rPr>
            </w:pPr>
            <w:r w:rsidRPr="006F2485">
              <w:rPr>
                <w:rFonts w:ascii="Times New Roman" w:hAnsi="Times New Roman" w:cs="Times New Roman"/>
                <w:sz w:val="20"/>
                <w:szCs w:val="20"/>
              </w:rPr>
              <w:t xml:space="preserve">Proprietarul autovehiculului va achita doar partea nesubvenționată din costul serviciilor de reutilare a </w:t>
            </w:r>
            <w:r w:rsidRPr="006F2485">
              <w:rPr>
                <w:rFonts w:ascii="Times New Roman" w:hAnsi="Times New Roman" w:cs="Times New Roman"/>
                <w:spacing w:val="-7"/>
                <w:sz w:val="20"/>
                <w:szCs w:val="20"/>
              </w:rPr>
              <w:t xml:space="preserve">instalațiilor </w:t>
            </w:r>
            <w:r w:rsidRPr="006F2485">
              <w:rPr>
                <w:rFonts w:ascii="Times New Roman" w:hAnsi="Times New Roman" w:cs="Times New Roman"/>
                <w:sz w:val="20"/>
                <w:szCs w:val="20"/>
              </w:rPr>
              <w:t>auto pentru utilizarea gazelor naturale comprimate (GNC), iar în termen</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30</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de</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zile</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statul</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va</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subvenționa</w:t>
            </w:r>
            <w:r w:rsidRPr="006F2485">
              <w:rPr>
                <w:rFonts w:ascii="Times New Roman" w:hAnsi="Times New Roman" w:cs="Times New Roman"/>
                <w:spacing w:val="-14"/>
                <w:sz w:val="20"/>
                <w:szCs w:val="20"/>
              </w:rPr>
              <w:t xml:space="preserve"> </w:t>
            </w:r>
            <w:r w:rsidRPr="006F2485">
              <w:rPr>
                <w:rFonts w:ascii="Times New Roman" w:hAnsi="Times New Roman" w:cs="Times New Roman"/>
                <w:sz w:val="20"/>
                <w:szCs w:val="20"/>
              </w:rPr>
              <w:t>cuantumul</w:t>
            </w:r>
            <w:r w:rsidRPr="006F2485">
              <w:rPr>
                <w:rFonts w:ascii="Times New Roman" w:hAnsi="Times New Roman" w:cs="Times New Roman"/>
                <w:spacing w:val="-15"/>
                <w:sz w:val="20"/>
                <w:szCs w:val="20"/>
              </w:rPr>
              <w:t xml:space="preserve"> </w:t>
            </w:r>
            <w:r w:rsidRPr="006F2485">
              <w:rPr>
                <w:rFonts w:ascii="Times New Roman" w:hAnsi="Times New Roman" w:cs="Times New Roman"/>
                <w:sz w:val="20"/>
                <w:szCs w:val="20"/>
              </w:rPr>
              <w:t>aprobat,</w:t>
            </w:r>
            <w:r w:rsidRPr="006F2485">
              <w:rPr>
                <w:rFonts w:ascii="Times New Roman" w:hAnsi="Times New Roman" w:cs="Times New Roman"/>
                <w:spacing w:val="-14"/>
                <w:sz w:val="20"/>
                <w:szCs w:val="20"/>
              </w:rPr>
              <w:t xml:space="preserve"> </w:t>
            </w:r>
            <w:r w:rsidRPr="006F2485">
              <w:rPr>
                <w:rFonts w:ascii="Times New Roman" w:hAnsi="Times New Roman" w:cs="Times New Roman"/>
                <w:spacing w:val="-8"/>
                <w:sz w:val="20"/>
                <w:szCs w:val="20"/>
              </w:rPr>
              <w:t xml:space="preserve">prin </w:t>
            </w:r>
            <w:r w:rsidRPr="006F2485">
              <w:rPr>
                <w:rFonts w:ascii="Times New Roman" w:hAnsi="Times New Roman" w:cs="Times New Roman"/>
                <w:sz w:val="20"/>
                <w:szCs w:val="20"/>
              </w:rPr>
              <w:t>achitarea</w:t>
            </w:r>
            <w:r w:rsidRPr="006F2485">
              <w:rPr>
                <w:rFonts w:ascii="Times New Roman" w:hAnsi="Times New Roman" w:cs="Times New Roman"/>
                <w:spacing w:val="-22"/>
                <w:sz w:val="20"/>
                <w:szCs w:val="20"/>
              </w:rPr>
              <w:t xml:space="preserve"> </w:t>
            </w:r>
            <w:r w:rsidRPr="006F2485">
              <w:rPr>
                <w:rFonts w:ascii="Times New Roman" w:hAnsi="Times New Roman" w:cs="Times New Roman"/>
                <w:sz w:val="20"/>
                <w:szCs w:val="20"/>
              </w:rPr>
              <w:t>către</w:t>
            </w:r>
            <w:r w:rsidRPr="006F2485">
              <w:rPr>
                <w:rFonts w:ascii="Times New Roman" w:hAnsi="Times New Roman" w:cs="Times New Roman"/>
                <w:spacing w:val="-21"/>
                <w:sz w:val="20"/>
                <w:szCs w:val="20"/>
              </w:rPr>
              <w:t xml:space="preserve"> </w:t>
            </w:r>
            <w:r w:rsidRPr="006F2485">
              <w:rPr>
                <w:rFonts w:ascii="Times New Roman" w:hAnsi="Times New Roman" w:cs="Times New Roman"/>
                <w:sz w:val="20"/>
                <w:szCs w:val="20"/>
              </w:rPr>
              <w:t>societatea</w:t>
            </w:r>
            <w:r w:rsidRPr="006F2485">
              <w:rPr>
                <w:rFonts w:ascii="Times New Roman" w:hAnsi="Times New Roman" w:cs="Times New Roman"/>
                <w:spacing w:val="-20"/>
                <w:sz w:val="20"/>
                <w:szCs w:val="20"/>
              </w:rPr>
              <w:t xml:space="preserve"> </w:t>
            </w:r>
            <w:r w:rsidRPr="006F2485">
              <w:rPr>
                <w:rFonts w:ascii="Times New Roman" w:hAnsi="Times New Roman" w:cs="Times New Roman"/>
                <w:sz w:val="20"/>
                <w:szCs w:val="20"/>
              </w:rPr>
              <w:t>care</w:t>
            </w:r>
            <w:r w:rsidRPr="006F2485">
              <w:rPr>
                <w:rFonts w:ascii="Times New Roman" w:hAnsi="Times New Roman" w:cs="Times New Roman"/>
                <w:spacing w:val="-21"/>
                <w:sz w:val="20"/>
                <w:szCs w:val="20"/>
              </w:rPr>
              <w:t xml:space="preserve"> </w:t>
            </w:r>
            <w:r w:rsidRPr="006F2485">
              <w:rPr>
                <w:rFonts w:ascii="Times New Roman" w:hAnsi="Times New Roman" w:cs="Times New Roman"/>
                <w:sz w:val="20"/>
                <w:szCs w:val="20"/>
              </w:rPr>
              <w:t>a</w:t>
            </w:r>
            <w:r w:rsidRPr="006F2485">
              <w:rPr>
                <w:rFonts w:ascii="Times New Roman" w:hAnsi="Times New Roman" w:cs="Times New Roman"/>
                <w:spacing w:val="-22"/>
                <w:sz w:val="20"/>
                <w:szCs w:val="20"/>
              </w:rPr>
              <w:t xml:space="preserve"> </w:t>
            </w:r>
            <w:r w:rsidRPr="006F2485">
              <w:rPr>
                <w:rFonts w:ascii="Times New Roman" w:hAnsi="Times New Roman" w:cs="Times New Roman"/>
                <w:sz w:val="20"/>
                <w:szCs w:val="20"/>
              </w:rPr>
              <w:t>efectuat</w:t>
            </w:r>
            <w:r w:rsidRPr="006F2485">
              <w:rPr>
                <w:rFonts w:ascii="Times New Roman" w:hAnsi="Times New Roman" w:cs="Times New Roman"/>
                <w:spacing w:val="-21"/>
                <w:sz w:val="20"/>
                <w:szCs w:val="20"/>
              </w:rPr>
              <w:t xml:space="preserve"> </w:t>
            </w:r>
            <w:r w:rsidRPr="006F2485">
              <w:rPr>
                <w:rFonts w:ascii="Times New Roman" w:hAnsi="Times New Roman" w:cs="Times New Roman"/>
                <w:sz w:val="20"/>
                <w:szCs w:val="20"/>
              </w:rPr>
              <w:t>reutilarea</w:t>
            </w:r>
            <w:r w:rsidRPr="006F2485">
              <w:rPr>
                <w:rFonts w:ascii="Times New Roman" w:hAnsi="Times New Roman" w:cs="Times New Roman"/>
                <w:spacing w:val="-21"/>
                <w:sz w:val="20"/>
                <w:szCs w:val="20"/>
              </w:rPr>
              <w:t xml:space="preserve"> </w:t>
            </w:r>
            <w:r w:rsidRPr="006F2485">
              <w:rPr>
                <w:rFonts w:ascii="Times New Roman" w:hAnsi="Times New Roman" w:cs="Times New Roman"/>
                <w:sz w:val="20"/>
                <w:szCs w:val="20"/>
              </w:rPr>
              <w:t>instalațiilor</w:t>
            </w:r>
            <w:r w:rsidRPr="006F2485">
              <w:rPr>
                <w:rFonts w:ascii="Times New Roman" w:hAnsi="Times New Roman" w:cs="Times New Roman"/>
                <w:spacing w:val="-21"/>
                <w:sz w:val="20"/>
                <w:szCs w:val="20"/>
              </w:rPr>
              <w:t xml:space="preserve"> </w:t>
            </w:r>
            <w:r w:rsidRPr="006F2485">
              <w:rPr>
                <w:rFonts w:ascii="Times New Roman" w:hAnsi="Times New Roman" w:cs="Times New Roman"/>
                <w:spacing w:val="-9"/>
                <w:sz w:val="20"/>
                <w:szCs w:val="20"/>
              </w:rPr>
              <w:t xml:space="preserve">auto </w:t>
            </w:r>
            <w:r w:rsidRPr="006F2485">
              <w:rPr>
                <w:rFonts w:ascii="Times New Roman" w:hAnsi="Times New Roman" w:cs="Times New Roman"/>
                <w:sz w:val="20"/>
                <w:szCs w:val="20"/>
              </w:rPr>
              <w:t>pentru utilizarea gazelor naturale comprimate (GNC). Iar cel mai important, că proprietarii autovehiculelor vor efectua oficial reutilarea</w:t>
            </w:r>
            <w:r w:rsidRPr="006F2485">
              <w:rPr>
                <w:rFonts w:ascii="Times New Roman" w:hAnsi="Times New Roman" w:cs="Times New Roman"/>
                <w:spacing w:val="-12"/>
                <w:sz w:val="20"/>
                <w:szCs w:val="20"/>
              </w:rPr>
              <w:t xml:space="preserve"> </w:t>
            </w:r>
            <w:r w:rsidRPr="006F2485">
              <w:rPr>
                <w:rFonts w:ascii="Times New Roman" w:hAnsi="Times New Roman" w:cs="Times New Roman"/>
                <w:sz w:val="20"/>
                <w:szCs w:val="20"/>
              </w:rPr>
              <w:t>instalațiilor,</w:t>
            </w:r>
            <w:r w:rsidRPr="006F2485">
              <w:rPr>
                <w:rFonts w:ascii="Times New Roman" w:hAnsi="Times New Roman" w:cs="Times New Roman"/>
                <w:spacing w:val="-12"/>
                <w:sz w:val="20"/>
                <w:szCs w:val="20"/>
              </w:rPr>
              <w:t xml:space="preserve"> </w:t>
            </w:r>
            <w:r w:rsidRPr="006F2485">
              <w:rPr>
                <w:rFonts w:ascii="Times New Roman" w:hAnsi="Times New Roman" w:cs="Times New Roman"/>
                <w:sz w:val="20"/>
                <w:szCs w:val="20"/>
              </w:rPr>
              <w:t>prin</w:t>
            </w:r>
            <w:r w:rsidRPr="006F2485">
              <w:rPr>
                <w:rFonts w:ascii="Times New Roman" w:hAnsi="Times New Roman" w:cs="Times New Roman"/>
                <w:spacing w:val="-13"/>
                <w:sz w:val="20"/>
                <w:szCs w:val="20"/>
              </w:rPr>
              <w:t xml:space="preserve"> </w:t>
            </w:r>
            <w:r w:rsidRPr="006F2485">
              <w:rPr>
                <w:rFonts w:ascii="Times New Roman" w:hAnsi="Times New Roman" w:cs="Times New Roman"/>
                <w:sz w:val="20"/>
                <w:szCs w:val="20"/>
              </w:rPr>
              <w:t>intermediul</w:t>
            </w:r>
            <w:r w:rsidRPr="006F2485">
              <w:rPr>
                <w:rFonts w:ascii="Times New Roman" w:hAnsi="Times New Roman" w:cs="Times New Roman"/>
                <w:spacing w:val="-12"/>
                <w:sz w:val="20"/>
                <w:szCs w:val="20"/>
              </w:rPr>
              <w:t xml:space="preserve"> </w:t>
            </w:r>
            <w:r w:rsidRPr="006F2485">
              <w:rPr>
                <w:rFonts w:ascii="Times New Roman" w:hAnsi="Times New Roman" w:cs="Times New Roman"/>
                <w:sz w:val="20"/>
                <w:szCs w:val="20"/>
              </w:rPr>
              <w:t>companiilor</w:t>
            </w:r>
            <w:r w:rsidRPr="006F2485">
              <w:rPr>
                <w:rFonts w:ascii="Times New Roman" w:hAnsi="Times New Roman" w:cs="Times New Roman"/>
                <w:spacing w:val="-12"/>
                <w:sz w:val="20"/>
                <w:szCs w:val="20"/>
              </w:rPr>
              <w:t xml:space="preserve"> </w:t>
            </w:r>
            <w:r w:rsidRPr="006F2485">
              <w:rPr>
                <w:rFonts w:ascii="Times New Roman" w:hAnsi="Times New Roman" w:cs="Times New Roman"/>
                <w:sz w:val="20"/>
                <w:szCs w:val="20"/>
              </w:rPr>
              <w:t>autorizare.</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Nu face obiectul politicii fiscale și vamale pentru anul 2023</w:t>
            </w:r>
            <w:r>
              <w:rPr>
                <w:rFonts w:ascii="Times New Roman" w:eastAsia="Calibri" w:hAnsi="Times New Roman" w:cs="Times New Roman"/>
                <w:bCs/>
                <w:sz w:val="20"/>
                <w:szCs w:val="20"/>
                <w:lang w:val="ro-RO" w:eastAsia="ru-RU"/>
              </w:rPr>
              <w:t>.</w:t>
            </w:r>
          </w:p>
        </w:tc>
      </w:tr>
      <w:tr w:rsidR="004A44FC" w:rsidRPr="00A2377E" w:rsidTr="003C5FF6">
        <w:tc>
          <w:tcPr>
            <w:tcW w:w="14479" w:type="dxa"/>
            <w:gridSpan w:val="7"/>
          </w:tcPr>
          <w:p w:rsidR="004A44FC" w:rsidRPr="006F2485" w:rsidRDefault="004A44FC" w:rsidP="004A44FC">
            <w:pPr>
              <w:ind w:right="39"/>
              <w:jc w:val="both"/>
              <w:rPr>
                <w:rFonts w:ascii="Times New Roman" w:eastAsia="Calibri" w:hAnsi="Times New Roman" w:cs="Times New Roman"/>
                <w:b/>
                <w:bCs/>
                <w:color w:val="000000" w:themeColor="text1"/>
                <w:sz w:val="20"/>
                <w:szCs w:val="20"/>
                <w:lang w:val="ro-RO" w:eastAsia="ru-RU"/>
              </w:rPr>
            </w:pPr>
            <w:r w:rsidRPr="006F2485">
              <w:rPr>
                <w:rFonts w:ascii="Times New Roman" w:eastAsia="Calibri" w:hAnsi="Times New Roman" w:cs="Times New Roman"/>
                <w:b/>
                <w:bCs/>
                <w:color w:val="000000" w:themeColor="text1"/>
                <w:sz w:val="20"/>
                <w:szCs w:val="20"/>
                <w:lang w:val="ro-RO" w:eastAsia="ru-RU"/>
              </w:rPr>
              <w:t>Legea fondurilor asigurării obligatorii de asistență medicală pentru anul 2023</w:t>
            </w:r>
          </w:p>
        </w:tc>
      </w:tr>
      <w:tr w:rsidR="004A44FC" w:rsidRPr="00A2377E" w:rsidTr="004552FF">
        <w:tc>
          <w:tcPr>
            <w:tcW w:w="3139" w:type="dxa"/>
          </w:tcPr>
          <w:p w:rsidR="004A44FC" w:rsidRPr="006F2485" w:rsidRDefault="004A44FC" w:rsidP="004A44FC">
            <w:pPr>
              <w:pStyle w:val="NormalWeb"/>
              <w:spacing w:after="0" w:line="240" w:lineRule="auto"/>
              <w:jc w:val="both"/>
              <w:rPr>
                <w:b/>
                <w:bCs/>
                <w:color w:val="000000" w:themeColor="text1"/>
                <w:sz w:val="20"/>
                <w:szCs w:val="20"/>
              </w:rPr>
            </w:pPr>
            <w:r w:rsidRPr="006F2485">
              <w:rPr>
                <w:b/>
                <w:bCs/>
                <w:color w:val="000000" w:themeColor="text1"/>
                <w:sz w:val="20"/>
                <w:szCs w:val="20"/>
              </w:rPr>
              <w:t>Articolul 4</w:t>
            </w:r>
          </w:p>
        </w:tc>
        <w:tc>
          <w:tcPr>
            <w:tcW w:w="3419" w:type="dxa"/>
          </w:tcPr>
          <w:p w:rsidR="004A44FC" w:rsidRPr="006F2485" w:rsidRDefault="004A44FC" w:rsidP="004A44FC">
            <w:pPr>
              <w:spacing w:after="19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Stabilirea mărimii primei de asigurare în formă de sumă fixă, fără derogare de la prevederile art.17 alin.(2), prin aplicarea primei de asigurare în formă de contribuție procentuală la salariu mediu annual, prognozat pentru anul respective în baza indicatorilor macroeconomiei.</w:t>
            </w:r>
          </w:p>
        </w:tc>
        <w:tc>
          <w:tcPr>
            <w:tcW w:w="1530" w:type="dxa"/>
            <w:gridSpan w:val="2"/>
          </w:tcPr>
          <w:p w:rsidR="004A44FC" w:rsidRPr="006F2485" w:rsidRDefault="004A44FC" w:rsidP="004A44FC">
            <w:pPr>
              <w:tabs>
                <w:tab w:val="left" w:pos="6265"/>
              </w:tabs>
              <w:ind w:right="21"/>
              <w:jc w:val="both"/>
              <w:rPr>
                <w:rFonts w:ascii="Times New Roman" w:eastAsia="Times New Roman" w:hAnsi="Times New Roman" w:cs="Times New Roman"/>
                <w:bCs/>
                <w:color w:val="000000" w:themeColor="text1"/>
                <w:sz w:val="20"/>
                <w:szCs w:val="20"/>
                <w:lang w:val="ro-RO" w:eastAsia="ru-RU"/>
              </w:rPr>
            </w:pPr>
            <w:r w:rsidRPr="006F2485">
              <w:rPr>
                <w:rFonts w:ascii="Times New Roman" w:eastAsia="Times New Roman" w:hAnsi="Times New Roman" w:cs="Times New Roman"/>
                <w:bCs/>
                <w:color w:val="000000" w:themeColor="text1"/>
                <w:sz w:val="20"/>
                <w:szCs w:val="20"/>
                <w:lang w:val="ro-RO" w:eastAsia="ru-RU"/>
              </w:rPr>
              <w:t>CNSM</w:t>
            </w:r>
          </w:p>
        </w:tc>
        <w:tc>
          <w:tcPr>
            <w:tcW w:w="3149" w:type="dxa"/>
          </w:tcPr>
          <w:p w:rsidR="004A44FC" w:rsidRPr="006F2485" w:rsidRDefault="004A44FC" w:rsidP="004A44FC">
            <w:pPr>
              <w:ind w:right="-1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Din anul 2014 pînă în present, mărimea primei de asigurare în formă de sumă fixă a fost menținută la valoarea 4056 lei. Or, acest fapt este inechitabil față de persoanele angajate, care plătesc prima de asigurare obligatorie de asistență medical sub formă de contribuție procentuală la salariu și alte recompense, în condițiile în care cîștigul mediul salarial brut din anul 2014 pînă în present a înregistrat o majorare substanțială.</w:t>
            </w:r>
          </w:p>
          <w:p w:rsidR="004A44FC" w:rsidRPr="006F2485" w:rsidRDefault="004A44FC" w:rsidP="004A44FC">
            <w:pPr>
              <w:ind w:right="-1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Reieșind din cuantumul salariului mediu lunar pe economie, prognozat pentru anul 2022, în mărime de 9900 lei, costul total al primei de asigurrări obligatorii de asistență medical pe care îl achită în mediu timp de un an un angajat este de 2,6 ori mai mare decît mărimea primei în sumă fixă,</w:t>
            </w:r>
          </w:p>
          <w:p w:rsidR="004A44FC" w:rsidRPr="006F2485" w:rsidRDefault="004A44FC" w:rsidP="004A44FC">
            <w:pPr>
              <w:ind w:right="-19"/>
              <w:jc w:val="both"/>
              <w:rPr>
                <w:rFonts w:ascii="Times New Roman" w:hAnsi="Times New Roman" w:cs="Times New Roman"/>
                <w:color w:val="000000" w:themeColor="text1"/>
                <w:sz w:val="20"/>
                <w:szCs w:val="20"/>
                <w:lang w:val="ro-RO"/>
              </w:rPr>
            </w:pPr>
            <w:r w:rsidRPr="006F2485">
              <w:rPr>
                <w:rFonts w:ascii="Times New Roman" w:hAnsi="Times New Roman" w:cs="Times New Roman"/>
                <w:color w:val="000000" w:themeColor="text1"/>
                <w:sz w:val="20"/>
                <w:szCs w:val="20"/>
                <w:lang w:val="ro-RO"/>
              </w:rPr>
              <w:t>Respectiv, în scopul asigurării unui mechanism nediscriminatoriu și echitabil față de salariați, este imperativ necesar de a stabili mărimea primei de asigurare în formă de sumă fixă la valoarea reală. Cu atît mai mult că, pentru persoanele care se asigură individual, prin achitarea poliței în sumă fixă, sunt prevăzute anumite reduceri (cu 50%, cu 60% și cu 75%), în cazul achitării primei în termen de pînă la 31 martie inclusiv.</w:t>
            </w:r>
          </w:p>
        </w:tc>
        <w:tc>
          <w:tcPr>
            <w:tcW w:w="3242" w:type="dxa"/>
            <w:gridSpan w:val="2"/>
          </w:tcPr>
          <w:p w:rsidR="004A44FC" w:rsidRPr="006F2485" w:rsidRDefault="004A44FC" w:rsidP="004A44FC">
            <w:pPr>
              <w:tabs>
                <w:tab w:val="left" w:pos="6265"/>
              </w:tabs>
              <w:ind w:right="21"/>
              <w:jc w:val="both"/>
              <w:rPr>
                <w:rFonts w:ascii="Times New Roman" w:eastAsia="Times New Roman" w:hAnsi="Times New Roman" w:cs="Times New Roman"/>
                <w:bCs/>
                <w:color w:val="000000" w:themeColor="text1"/>
                <w:sz w:val="20"/>
                <w:szCs w:val="20"/>
                <w:lang w:val="ro-RO" w:eastAsia="ru-RU"/>
              </w:rPr>
            </w:pPr>
            <w:r w:rsidRPr="006F2485">
              <w:rPr>
                <w:rFonts w:ascii="Times New Roman" w:eastAsia="Times New Roman" w:hAnsi="Times New Roman" w:cs="Times New Roman"/>
                <w:bCs/>
                <w:color w:val="000000" w:themeColor="text1"/>
                <w:sz w:val="20"/>
                <w:szCs w:val="20"/>
                <w:lang w:val="ro-RO" w:eastAsia="ru-RU"/>
              </w:rPr>
              <w:t>Nu face obiectul politicii fiscale și vamale</w:t>
            </w:r>
            <w:r>
              <w:rPr>
                <w:rFonts w:ascii="Times New Roman" w:eastAsia="Times New Roman" w:hAnsi="Times New Roman" w:cs="Times New Roman"/>
                <w:bCs/>
                <w:color w:val="000000" w:themeColor="text1"/>
                <w:sz w:val="20"/>
                <w:szCs w:val="20"/>
                <w:lang w:val="ro-RO" w:eastAsia="ru-RU"/>
              </w:rPr>
              <w:t>.</w:t>
            </w:r>
          </w:p>
        </w:tc>
      </w:tr>
      <w:tr w:rsidR="004A44FC" w:rsidRPr="00A2377E" w:rsidTr="00F24B67">
        <w:tc>
          <w:tcPr>
            <w:tcW w:w="14479" w:type="dxa"/>
            <w:gridSpan w:val="7"/>
          </w:tcPr>
          <w:p w:rsidR="004A44FC" w:rsidRPr="006F2485" w:rsidRDefault="004A44FC" w:rsidP="004A44FC">
            <w:pPr>
              <w:ind w:right="99"/>
              <w:jc w:val="both"/>
              <w:rPr>
                <w:rFonts w:ascii="Times New Roman" w:hAnsi="Times New Roman" w:cs="Times New Roman"/>
                <w:b/>
                <w:sz w:val="20"/>
                <w:szCs w:val="20"/>
                <w:lang w:val="ro-RO"/>
              </w:rPr>
            </w:pPr>
            <w:r w:rsidRPr="006F2485">
              <w:rPr>
                <w:rFonts w:ascii="Times New Roman" w:hAnsi="Times New Roman" w:cs="Times New Roman"/>
                <w:b/>
                <w:sz w:val="20"/>
                <w:szCs w:val="20"/>
                <w:lang w:val="ro-RO"/>
              </w:rPr>
              <w:t xml:space="preserve">Anexa VI la Acordul de Asociere dintre Uniunea Europeană și Republica Moldova </w:t>
            </w:r>
          </w:p>
        </w:tc>
      </w:tr>
      <w:tr w:rsidR="004A44FC" w:rsidRPr="00A2377E" w:rsidTr="004552FF">
        <w:tc>
          <w:tcPr>
            <w:tcW w:w="3139" w:type="dxa"/>
            <w:vMerge w:val="restart"/>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Capitolul 8 (Impozitarea) din titlul IV </w:t>
            </w:r>
          </w:p>
        </w:tc>
        <w:tc>
          <w:tcPr>
            <w:tcW w:w="3419" w:type="dxa"/>
          </w:tcPr>
          <w:p w:rsidR="004A44FC" w:rsidRPr="006F2485" w:rsidRDefault="004A44FC" w:rsidP="004A44FC">
            <w:pPr>
              <w:spacing w:after="199"/>
              <w:ind w:right="9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Extinderea implementării Directivei 2011/64 până în 2030, ceea ce va permite creșteri graduale și echilibrate ale accizelor, va exclude amplificarea comerțului ilegal cu produse din tutun în Moldova și va asigura venituri la bugetul de stat stabile și durabile.  </w:t>
            </w:r>
          </w:p>
          <w:p w:rsidR="004A44FC" w:rsidRPr="006F2485" w:rsidRDefault="004A44FC" w:rsidP="004A44FC">
            <w:pPr>
              <w:pStyle w:val="TableParagraph"/>
              <w:jc w:val="both"/>
              <w:rPr>
                <w:rFonts w:ascii="Times New Roman" w:hAnsi="Times New Roman" w:cs="Times New Roman"/>
                <w:sz w:val="20"/>
                <w:szCs w:val="20"/>
              </w:rPr>
            </w:pP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AmCham</w:t>
            </w:r>
          </w:p>
        </w:tc>
        <w:tc>
          <w:tcPr>
            <w:tcW w:w="3149" w:type="dxa"/>
          </w:tcPr>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Acordul de Asociere (AA) cu UE prevede punerea în aplicare a Directivei 2011/64 până în 2025, inclusiv pentru atingerea nivelului minim al accizelor de 90 Euro / 1000 țigări. AA cu Moldova este singurul acord UE care include un termen limită. Cele semnate cu Ucraina și Georgia nu includ un termen limită pentru punerea în aplicare a Directivei 2011/64 și a nivelului minim a accizei. Cu toate acestea, Acordul prevede și posibilitate de extindere: „</w:t>
            </w:r>
            <w:r w:rsidRPr="006F2485">
              <w:rPr>
                <w:rFonts w:ascii="Times New Roman" w:hAnsi="Times New Roman" w:cs="Times New Roman"/>
                <w:i/>
                <w:sz w:val="20"/>
                <w:szCs w:val="20"/>
                <w:lang w:val="ro-RO"/>
              </w:rPr>
              <w:t>Consiliul de asociere va decide cu privire la un alt calendar de punere în aplicare în cazul în care contextul regional impune acest lucru</w:t>
            </w:r>
            <w:r w:rsidRPr="006F2485">
              <w:rPr>
                <w:rFonts w:ascii="Times New Roman" w:hAnsi="Times New Roman" w:cs="Times New Roman"/>
                <w:sz w:val="20"/>
                <w:szCs w:val="20"/>
                <w:lang w:val="ro-RO"/>
              </w:rPr>
              <w:t xml:space="preserve">.”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Acciza minimă în Moldova este de cca 48 Euro / 1000 țigări în 2022. Pentru a atinge nivelul minim al UE ar fi necesară creșterea accizei cu o medie de 18 Euro / 1000 țigări / an în 2024-2025. Aceasta ar fi o creștere de patru ori mai mare decât media anilor precedenți și ar putea avea un impact major asupra pieței legale, ceea ce va afecta negativ veniturile la bugetul de stat. Experiența statelor membre UE este extrem de relevantă și importantă în contextul creșterii de accize. Țările Baltice, Bulgaria și România au realizat o armonizare foarte rapidă în anii 2009-2010 și au crescut acciza cu 9-10 Euro / 1000 țigarete / an. În consecință, în 2010, comerțul ilegal cu țigarete a atins 54% în Letonia, 47% în Lituania, 40% în Bulgaria și 36% în România, iar pierderile la bugetele de stat ale acestor țări au fost de ordinul miliardelor de euro. În Moldova, comerțul ilegal a înregistrat un nivel de peste 6% la începutul anului 2020 (sursă: Ipsos Illegal Trade Research).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În concluzie, considerăm nesustenabilă majorarea accizei până la 90 Euro/1000 țigarete până în 2025 și conform asigurărilor transmise operatorilor pieţei de către autoritățile de resort în procesul de negociere a Acordului, solicităm respectuos eliminarea termenului de implementare a acestui prag în cadrul Consiliului de Asociere RM-UE sau extinderea acestuia. </w:t>
            </w:r>
          </w:p>
          <w:p w:rsidR="004A44FC" w:rsidRPr="006F2485" w:rsidRDefault="004A44FC" w:rsidP="004A44FC">
            <w:pPr>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Mai multe detalii vizavi de subiectul dat, se prezintă în </w:t>
            </w:r>
            <w:hyperlink r:id="rId39">
              <w:r w:rsidRPr="006F2485">
                <w:rPr>
                  <w:rFonts w:ascii="Times New Roman" w:hAnsi="Times New Roman" w:cs="Times New Roman"/>
                  <w:sz w:val="20"/>
                  <w:szCs w:val="20"/>
                  <w:u w:val="single" w:color="0000FF"/>
                  <w:lang w:val="ro-RO"/>
                </w:rPr>
                <w:t>scrisoarea de poziție</w:t>
              </w:r>
            </w:hyperlink>
            <w:hyperlink r:id="rId40">
              <w:r w:rsidRPr="006F2485">
                <w:rPr>
                  <w:rFonts w:ascii="Times New Roman" w:hAnsi="Times New Roman" w:cs="Times New Roman"/>
                  <w:sz w:val="20"/>
                  <w:szCs w:val="20"/>
                  <w:lang w:val="ro-RO"/>
                </w:rPr>
                <w:t xml:space="preserve"> </w:t>
              </w:r>
            </w:hyperlink>
            <w:r w:rsidRPr="006F2485">
              <w:rPr>
                <w:rFonts w:ascii="Times New Roman" w:hAnsi="Times New Roman" w:cs="Times New Roman"/>
                <w:sz w:val="20"/>
                <w:szCs w:val="20"/>
                <w:lang w:val="ro-RO"/>
              </w:rPr>
              <w:t>remisă anterior spre cunoștință părților interesate.</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r w:rsidR="004A44FC" w:rsidRPr="00A2377E" w:rsidTr="004552FF">
        <w:tc>
          <w:tcPr>
            <w:tcW w:w="3139" w:type="dxa"/>
            <w:vMerge/>
          </w:tcPr>
          <w:p w:rsidR="004A44FC" w:rsidRPr="006F2485" w:rsidRDefault="004A44FC" w:rsidP="004A44FC">
            <w:pPr>
              <w:jc w:val="both"/>
              <w:rPr>
                <w:rFonts w:ascii="Times New Roman" w:hAnsi="Times New Roman" w:cs="Times New Roman"/>
                <w:sz w:val="20"/>
                <w:szCs w:val="20"/>
                <w:lang w:val="ro-RO"/>
              </w:rPr>
            </w:pPr>
          </w:p>
        </w:tc>
        <w:tc>
          <w:tcPr>
            <w:tcW w:w="3419" w:type="dxa"/>
          </w:tcPr>
          <w:p w:rsidR="004A44FC" w:rsidRPr="006F2485" w:rsidRDefault="004A44FC" w:rsidP="004A44FC">
            <w:pPr>
              <w:spacing w:after="199"/>
              <w:ind w:right="9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Extinderea implementării Directivei 2011/64 până în 2030, ceea ce va permite creșteri graduale și echilibrate ale accizelor, va exclude amplificarea comerțului ilegal cu produse din tutun în Moldova și va asigura venituri la bugetul de stat stabile și durabile.</w:t>
            </w:r>
          </w:p>
        </w:tc>
        <w:tc>
          <w:tcPr>
            <w:tcW w:w="1530"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eastAsia="Calibri" w:hAnsi="Times New Roman" w:cs="Times New Roman"/>
                <w:bCs/>
                <w:sz w:val="20"/>
                <w:szCs w:val="20"/>
                <w:lang w:val="ro-RO" w:eastAsia="ru-RU"/>
              </w:rPr>
              <w:t>EBA</w:t>
            </w:r>
          </w:p>
        </w:tc>
        <w:tc>
          <w:tcPr>
            <w:tcW w:w="3149" w:type="dxa"/>
          </w:tcPr>
          <w:p w:rsidR="004A44FC" w:rsidRPr="006F2485" w:rsidRDefault="004A44FC" w:rsidP="004A44FC">
            <w:pPr>
              <w:tabs>
                <w:tab w:val="left" w:pos="2326"/>
              </w:tabs>
              <w:spacing w:after="3"/>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Acordul de Asociere (AA) cu UE prevede punerea în aplicare a Directivei 2011/64 până în 2025, inclusiv pentru atingerea nivelului minim al accizelor de 90 Euro / 1000 țigarete.  </w:t>
            </w:r>
          </w:p>
          <w:p w:rsidR="004A44FC" w:rsidRPr="006F2485" w:rsidRDefault="004A44FC" w:rsidP="004A44FC">
            <w:pPr>
              <w:tabs>
                <w:tab w:val="left" w:pos="2326"/>
              </w:tabs>
              <w:spacing w:after="8"/>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Cu toate acestea, prevede o posibilitate de extindere: „Consiliul de asociere va decide asupra unui calendar diferit pentru implementare, în cazul în care contextul regional o va impune”. AA cu Moldova este singurul acord UE care include un termen limită.  </w:t>
            </w:r>
          </w:p>
          <w:p w:rsidR="004A44FC" w:rsidRPr="006F2485" w:rsidRDefault="004A44FC" w:rsidP="004A44FC">
            <w:pPr>
              <w:tabs>
                <w:tab w:val="left" w:pos="2326"/>
              </w:tabs>
              <w:spacing w:after="2"/>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Acciza minimă în Moldova este de 48 Euro / 1000 țigarete în 2022. Pentru a atinge nivelul minim al UE ar fi necesară creșterea accizei cu o medie de 18 Euro / 1000 țigarete / an în 2024-2025 – o creștere extrem de mare, de patru ori mai mare decât media anului precedent. Acesta ar putea fi un exercițiu distructiv pentru piață și cu un impact simțitor asupra colectării de venituri la bugetul de stat.  </w:t>
            </w:r>
          </w:p>
          <w:p w:rsidR="004A44FC" w:rsidRPr="006F2485" w:rsidRDefault="004A44FC" w:rsidP="004A44FC">
            <w:pPr>
              <w:tabs>
                <w:tab w:val="left" w:pos="232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 xml:space="preserve">Experiența statelor membre UE este extrem de relevantă și importantă în contextul creșterii de accize. Țările Baltice, Bulgaria și România au fost nevoite să realizeze o armonizare foarte rapidă și au crescut accizele cu +10 Euro / 1000 țigarete / an în 20092010.  </w:t>
            </w:r>
          </w:p>
          <w:p w:rsidR="004A44FC" w:rsidRPr="006F2485" w:rsidRDefault="004A44FC" w:rsidP="004A44FC">
            <w:pPr>
              <w:tabs>
                <w:tab w:val="left" w:pos="2326"/>
              </w:tabs>
              <w:jc w:val="both"/>
              <w:rPr>
                <w:rFonts w:ascii="Times New Roman" w:hAnsi="Times New Roman" w:cs="Times New Roman"/>
                <w:sz w:val="20"/>
                <w:szCs w:val="20"/>
                <w:lang w:val="ro-RO"/>
              </w:rPr>
            </w:pPr>
            <w:r w:rsidRPr="006F2485">
              <w:rPr>
                <w:rFonts w:ascii="Times New Roman" w:hAnsi="Times New Roman" w:cs="Times New Roman"/>
                <w:sz w:val="20"/>
                <w:szCs w:val="20"/>
                <w:lang w:val="ro-RO"/>
              </w:rPr>
              <w:t>În consecință, în 2010, fluxul ilegal a produselor din tutun a atins 54% în Letonia, 47% în Lituania, 40% în Bulgaria și 36% în România. În  Moldova, comerțul ilegal a înregistrat 6% la finalul anului 2019 și început de2020 (sursă: Ipsos Illegal Trade Research).</w:t>
            </w:r>
          </w:p>
        </w:tc>
        <w:tc>
          <w:tcPr>
            <w:tcW w:w="3242" w:type="dxa"/>
            <w:gridSpan w:val="2"/>
          </w:tcPr>
          <w:p w:rsidR="004A44FC" w:rsidRPr="006F2485" w:rsidRDefault="004A44FC" w:rsidP="004A44FC">
            <w:pPr>
              <w:ind w:right="39"/>
              <w:jc w:val="both"/>
              <w:rPr>
                <w:rFonts w:ascii="Times New Roman" w:eastAsia="Calibri" w:hAnsi="Times New Roman" w:cs="Times New Roman"/>
                <w:bCs/>
                <w:sz w:val="20"/>
                <w:szCs w:val="20"/>
                <w:lang w:val="ro-RO" w:eastAsia="ru-RU"/>
              </w:rPr>
            </w:pPr>
            <w:r w:rsidRPr="006F2485">
              <w:rPr>
                <w:rFonts w:ascii="Times New Roman" w:hAnsi="Times New Roman" w:cs="Times New Roman"/>
                <w:sz w:val="20"/>
                <w:szCs w:val="20"/>
                <w:lang w:val="ro-RO"/>
              </w:rPr>
              <w:t>Nu face obiectul proiectului de lege privind politica fiscală și vamală</w:t>
            </w:r>
            <w:r>
              <w:rPr>
                <w:rFonts w:ascii="Times New Roman" w:hAnsi="Times New Roman" w:cs="Times New Roman"/>
                <w:sz w:val="20"/>
                <w:szCs w:val="20"/>
                <w:lang w:val="ro-RO"/>
              </w:rPr>
              <w:t>.</w:t>
            </w:r>
          </w:p>
        </w:tc>
      </w:tr>
    </w:tbl>
    <w:p w:rsidR="00FF7F3D" w:rsidRPr="006F2485" w:rsidRDefault="00FF7F3D" w:rsidP="00245A3D">
      <w:pPr>
        <w:spacing w:line="240" w:lineRule="auto"/>
        <w:jc w:val="both"/>
        <w:rPr>
          <w:rFonts w:ascii="Times New Roman" w:hAnsi="Times New Roman" w:cs="Times New Roman"/>
          <w:sz w:val="20"/>
          <w:szCs w:val="20"/>
          <w:lang w:val="ro-RO"/>
        </w:rPr>
      </w:pPr>
    </w:p>
    <w:sectPr w:rsidR="00FF7F3D" w:rsidRPr="006F2485" w:rsidSect="00CB3DFA">
      <w:footerReference w:type="default" r:id="rId41"/>
      <w:pgSz w:w="15840" w:h="12240" w:orient="landscape"/>
      <w:pgMar w:top="426"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F97" w:rsidRDefault="00751F97" w:rsidP="007E7A30">
      <w:pPr>
        <w:spacing w:after="0" w:line="240" w:lineRule="auto"/>
      </w:pPr>
      <w:r>
        <w:separator/>
      </w:r>
    </w:p>
  </w:endnote>
  <w:endnote w:type="continuationSeparator" w:id="0">
    <w:p w:rsidR="00751F97" w:rsidRDefault="00751F97" w:rsidP="007E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003662573"/>
      <w:docPartObj>
        <w:docPartGallery w:val="Page Numbers (Bottom of Page)"/>
        <w:docPartUnique/>
      </w:docPartObj>
    </w:sdtPr>
    <w:sdtEndPr>
      <w:rPr>
        <w:noProof/>
      </w:rPr>
    </w:sdtEndPr>
    <w:sdtContent>
      <w:p w:rsidR="00A64781" w:rsidRPr="009F785F" w:rsidRDefault="00A64781">
        <w:pPr>
          <w:pStyle w:val="Footer"/>
          <w:jc w:val="right"/>
          <w:rPr>
            <w:rFonts w:ascii="Times New Roman" w:hAnsi="Times New Roman" w:cs="Times New Roman"/>
            <w:sz w:val="20"/>
          </w:rPr>
        </w:pPr>
        <w:r w:rsidRPr="009F785F">
          <w:rPr>
            <w:rFonts w:ascii="Times New Roman" w:hAnsi="Times New Roman" w:cs="Times New Roman"/>
            <w:sz w:val="20"/>
          </w:rPr>
          <w:fldChar w:fldCharType="begin"/>
        </w:r>
        <w:r w:rsidRPr="009F785F">
          <w:rPr>
            <w:rFonts w:ascii="Times New Roman" w:hAnsi="Times New Roman" w:cs="Times New Roman"/>
            <w:sz w:val="20"/>
          </w:rPr>
          <w:instrText xml:space="preserve"> PAGE   \* MERGEFORMAT </w:instrText>
        </w:r>
        <w:r w:rsidRPr="009F785F">
          <w:rPr>
            <w:rFonts w:ascii="Times New Roman" w:hAnsi="Times New Roman" w:cs="Times New Roman"/>
            <w:sz w:val="20"/>
          </w:rPr>
          <w:fldChar w:fldCharType="separate"/>
        </w:r>
        <w:r w:rsidR="001E52F4">
          <w:rPr>
            <w:rFonts w:ascii="Times New Roman" w:hAnsi="Times New Roman" w:cs="Times New Roman"/>
            <w:noProof/>
            <w:sz w:val="20"/>
          </w:rPr>
          <w:t>2</w:t>
        </w:r>
        <w:r w:rsidRPr="009F785F">
          <w:rPr>
            <w:rFonts w:ascii="Times New Roman" w:hAnsi="Times New Roman" w:cs="Times New Roman"/>
            <w:noProof/>
            <w:sz w:val="20"/>
          </w:rPr>
          <w:fldChar w:fldCharType="end"/>
        </w:r>
      </w:p>
    </w:sdtContent>
  </w:sdt>
  <w:p w:rsidR="00A64781" w:rsidRDefault="00A64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F97" w:rsidRDefault="00751F97" w:rsidP="007E7A30">
      <w:pPr>
        <w:spacing w:after="0" w:line="240" w:lineRule="auto"/>
      </w:pPr>
      <w:r>
        <w:separator/>
      </w:r>
    </w:p>
  </w:footnote>
  <w:footnote w:type="continuationSeparator" w:id="0">
    <w:p w:rsidR="00751F97" w:rsidRDefault="00751F97" w:rsidP="007E7A30">
      <w:pPr>
        <w:spacing w:after="0" w:line="240" w:lineRule="auto"/>
      </w:pPr>
      <w:r>
        <w:continuationSeparator/>
      </w:r>
    </w:p>
  </w:footnote>
  <w:footnote w:id="1">
    <w:p w:rsidR="00A64781" w:rsidRDefault="00A64781" w:rsidP="007E7A30">
      <w:pPr>
        <w:pStyle w:val="footnotedescription"/>
      </w:pPr>
      <w:r>
        <w:rPr>
          <w:rStyle w:val="footnotemark"/>
        </w:rPr>
        <w:footnoteRef/>
      </w:r>
      <w:r>
        <w:t xml:space="preserve"> </w:t>
      </w:r>
      <w:hyperlink r:id="rId1">
        <w:r>
          <w:rPr>
            <w:color w:val="0000FF"/>
            <w:sz w:val="22"/>
            <w:u w:val="single" w:color="0000FF"/>
          </w:rPr>
          <w:t>https://moneysaverspain.com/nursery</w:t>
        </w:r>
      </w:hyperlink>
      <w:hyperlink r:id="rId2">
        <w:r>
          <w:rPr>
            <w:color w:val="0000FF"/>
            <w:sz w:val="22"/>
            <w:u w:val="single" w:color="0000FF"/>
          </w:rPr>
          <w:t>-</w:t>
        </w:r>
      </w:hyperlink>
      <w:hyperlink r:id="rId3">
        <w:r>
          <w:rPr>
            <w:color w:val="0000FF"/>
            <w:sz w:val="22"/>
            <w:u w:val="single" w:color="0000FF"/>
          </w:rPr>
          <w:t>vouchers</w:t>
        </w:r>
      </w:hyperlink>
      <w:hyperlink r:id="rId4">
        <w:r>
          <w:rPr>
            <w:color w:val="0000FF"/>
            <w:sz w:val="22"/>
            <w:u w:val="single" w:color="0000FF"/>
          </w:rPr>
          <w:t>-</w:t>
        </w:r>
      </w:hyperlink>
      <w:hyperlink r:id="rId5">
        <w:r>
          <w:rPr>
            <w:color w:val="0000FF"/>
            <w:sz w:val="22"/>
            <w:u w:val="single" w:color="0000FF"/>
          </w:rPr>
          <w:t>spain/</w:t>
        </w:r>
      </w:hyperlink>
      <w:hyperlink r:id="rId6">
        <w:r>
          <w:rPr>
            <w:sz w:val="22"/>
          </w:rPr>
          <w:t xml:space="preserve"> </w:t>
        </w:r>
      </w:hyperlink>
    </w:p>
  </w:footnote>
  <w:footnote w:id="2">
    <w:p w:rsidR="00A64781" w:rsidRDefault="00A64781" w:rsidP="007E7A30">
      <w:pPr>
        <w:pStyle w:val="footnotedescription"/>
      </w:pPr>
      <w:r>
        <w:rPr>
          <w:rStyle w:val="footnotemark"/>
        </w:rPr>
        <w:footnoteRef/>
      </w:r>
      <w:r>
        <w:t xml:space="preserve"> În baza informației disponibile pa pagina Biroului Național de Statistică, pentru anul 2017 </w:t>
      </w:r>
    </w:p>
  </w:footnote>
  <w:footnote w:id="3">
    <w:p w:rsidR="00A64781" w:rsidRDefault="00A64781" w:rsidP="00AF5C6E">
      <w:pPr>
        <w:pStyle w:val="footnotedescription"/>
      </w:pPr>
      <w:r>
        <w:rPr>
          <w:rStyle w:val="footnotemark"/>
        </w:rPr>
        <w:footnoteRef/>
      </w:r>
      <w:r>
        <w:t xml:space="preserve"> </w:t>
      </w:r>
      <w:hyperlink r:id="rId7">
        <w:r>
          <w:rPr>
            <w:color w:val="0000FF"/>
            <w:u w:val="single" w:color="0000FF"/>
          </w:rPr>
          <w:t>https://www.oecd.org/ctp/transfer</w:t>
        </w:r>
      </w:hyperlink>
      <w:hyperlink r:id="rId8">
        <w:r>
          <w:rPr>
            <w:color w:val="0000FF"/>
            <w:u w:val="single" w:color="0000FF"/>
          </w:rPr>
          <w:t>-</w:t>
        </w:r>
      </w:hyperlink>
      <w:hyperlink r:id="rId9">
        <w:r>
          <w:rPr>
            <w:color w:val="0000FF"/>
            <w:u w:val="single" w:color="0000FF"/>
          </w:rPr>
          <w:t>pricing/45689524.pdf</w:t>
        </w:r>
      </w:hyperlink>
      <w:hyperlink r:id="rId10">
        <w:r>
          <w:t xml:space="preserve">  </w:t>
        </w:r>
      </w:hyperlink>
    </w:p>
  </w:footnote>
  <w:footnote w:id="4">
    <w:p w:rsidR="00A64781" w:rsidRDefault="00A64781" w:rsidP="00766B7C">
      <w:pPr>
        <w:pStyle w:val="footnotedescription"/>
        <w:spacing w:line="244" w:lineRule="auto"/>
        <w:jc w:val="left"/>
      </w:pPr>
      <w:r w:rsidRPr="000B78B3">
        <w:rPr>
          <w:rStyle w:val="footnotemark"/>
          <w:sz w:val="16"/>
        </w:rPr>
        <w:footnoteRef/>
      </w:r>
      <w:r w:rsidRPr="000B78B3">
        <w:rPr>
          <w:sz w:val="16"/>
        </w:rPr>
        <w:t xml:space="preserve"> Art. 103 pct. 18) Cod fiscal: „energia electrică importată şi livrată către operatorul reţelei de transport şi de sistem, operatorii reţelelor de distribuţie şi furnizorii energiei electrice şi energia electrică importată de operatorul reţelei de transport şi de sistem, de operatorii reţelelor de distribuţie şi furnizorii energiei electrice, cu excepţia serviciilor de transport şi de distribuţie a energiei electrice”; </w:t>
      </w:r>
    </w:p>
  </w:footnote>
  <w:footnote w:id="5">
    <w:p w:rsidR="00A64781" w:rsidRPr="000B78B3" w:rsidRDefault="00A64781" w:rsidP="00766B7C">
      <w:pPr>
        <w:pStyle w:val="footnotedescription"/>
        <w:spacing w:after="7"/>
        <w:jc w:val="left"/>
        <w:rPr>
          <w:sz w:val="16"/>
        </w:rPr>
      </w:pPr>
      <w:r w:rsidRPr="000B78B3">
        <w:rPr>
          <w:rStyle w:val="footnotemark"/>
          <w:sz w:val="16"/>
        </w:rPr>
        <w:footnoteRef/>
      </w:r>
      <w:r w:rsidRPr="000B78B3">
        <w:rPr>
          <w:sz w:val="16"/>
        </w:rPr>
        <w:t xml:space="preserve"> </w:t>
      </w:r>
      <w:r w:rsidRPr="000B78B3">
        <w:rPr>
          <w:b/>
          <w:sz w:val="16"/>
        </w:rPr>
        <w:t>Legea</w:t>
      </w:r>
      <w:r w:rsidRPr="000B78B3">
        <w:rPr>
          <w:sz w:val="16"/>
        </w:rPr>
        <w:t xml:space="preserve"> nr. 231 din 25.11.2011 </w:t>
      </w:r>
    </w:p>
  </w:footnote>
  <w:footnote w:id="6">
    <w:p w:rsidR="00A64781" w:rsidRDefault="00A64781" w:rsidP="00766B7C">
      <w:pPr>
        <w:pStyle w:val="footnotedescription"/>
      </w:pPr>
      <w:r w:rsidRPr="000B78B3">
        <w:rPr>
          <w:rStyle w:val="footnotemark"/>
          <w:sz w:val="16"/>
        </w:rPr>
        <w:footnoteRef/>
      </w:r>
      <w:r w:rsidRPr="000B78B3">
        <w:rPr>
          <w:sz w:val="16"/>
        </w:rPr>
        <w:t xml:space="preserve"> Intertax, 0165-2826, Issue number 8/9, 2016, </w:t>
      </w:r>
      <w:hyperlink r:id="rId11">
        <w:r w:rsidRPr="000B78B3">
          <w:rPr>
            <w:color w:val="0000FF"/>
            <w:sz w:val="16"/>
            <w:u w:val="single" w:color="0000FF"/>
          </w:rPr>
          <w:t>http://findresearcher.sdu.dk/portal/en/publications/vat</w:t>
        </w:r>
      </w:hyperlink>
      <w:hyperlink r:id="rId12">
        <w:r w:rsidRPr="000B78B3">
          <w:rPr>
            <w:color w:val="0000FF"/>
            <w:sz w:val="16"/>
            <w:u w:val="single" w:color="0000FF"/>
          </w:rPr>
          <w:t>-</w:t>
        </w:r>
      </w:hyperlink>
      <w:hyperlink r:id="rId13">
        <w:r w:rsidRPr="000B78B3">
          <w:rPr>
            <w:color w:val="0000FF"/>
            <w:sz w:val="16"/>
            <w:u w:val="single" w:color="0000FF"/>
          </w:rPr>
          <w:t>on</w:t>
        </w:r>
      </w:hyperlink>
      <w:hyperlink r:id="rId14">
        <w:r w:rsidRPr="000B78B3">
          <w:rPr>
            <w:color w:val="0000FF"/>
            <w:sz w:val="16"/>
            <w:u w:val="single" w:color="0000FF"/>
          </w:rPr>
          <w:t>-</w:t>
        </w:r>
      </w:hyperlink>
      <w:hyperlink r:id="rId15">
        <w:r w:rsidRPr="000B78B3">
          <w:rPr>
            <w:color w:val="0000FF"/>
            <w:sz w:val="16"/>
            <w:u w:val="single" w:color="0000FF"/>
          </w:rPr>
          <w:t>arbitration(83265721</w:t>
        </w:r>
      </w:hyperlink>
      <w:hyperlink r:id="rId16">
        <w:r w:rsidRPr="000B78B3">
          <w:rPr>
            <w:color w:val="0000FF"/>
            <w:sz w:val="16"/>
            <w:u w:val="single" w:color="0000FF"/>
          </w:rPr>
          <w:t>-</w:t>
        </w:r>
      </w:hyperlink>
      <w:hyperlink r:id="rId17">
        <w:r w:rsidRPr="000B78B3">
          <w:rPr>
            <w:color w:val="0000FF"/>
            <w:sz w:val="16"/>
            <w:u w:val="single" w:color="0000FF"/>
          </w:rPr>
          <w:t>ec7d</w:t>
        </w:r>
      </w:hyperlink>
      <w:hyperlink r:id="rId18">
        <w:r w:rsidRPr="000B78B3">
          <w:rPr>
            <w:color w:val="0000FF"/>
            <w:sz w:val="16"/>
            <w:u w:val="single" w:color="0000FF"/>
          </w:rPr>
          <w:t>-</w:t>
        </w:r>
      </w:hyperlink>
      <w:hyperlink r:id="rId19">
        <w:r w:rsidRPr="000B78B3">
          <w:rPr>
            <w:color w:val="0000FF"/>
            <w:sz w:val="16"/>
            <w:u w:val="single" w:color="0000FF"/>
          </w:rPr>
          <w:t>4ff4</w:t>
        </w:r>
      </w:hyperlink>
      <w:hyperlink r:id="rId20">
        <w:r w:rsidRPr="000B78B3">
          <w:rPr>
            <w:color w:val="0000FF"/>
            <w:sz w:val="16"/>
            <w:u w:val="single" w:color="0000FF"/>
          </w:rPr>
          <w:t>-</w:t>
        </w:r>
      </w:hyperlink>
      <w:hyperlink r:id="rId21">
        <w:r w:rsidRPr="000B78B3">
          <w:rPr>
            <w:color w:val="0000FF"/>
            <w:sz w:val="16"/>
            <w:u w:val="single" w:color="0000FF"/>
          </w:rPr>
          <w:t>992a</w:t>
        </w:r>
      </w:hyperlink>
      <w:hyperlink r:id="rId22">
        <w:r w:rsidRPr="000B78B3">
          <w:rPr>
            <w:color w:val="0000FF"/>
            <w:sz w:val="16"/>
            <w:u w:val="single" w:color="0000FF"/>
          </w:rPr>
          <w:t>-</w:t>
        </w:r>
      </w:hyperlink>
      <w:hyperlink r:id="rId23">
        <w:r w:rsidRPr="000B78B3">
          <w:rPr>
            <w:color w:val="0000FF"/>
            <w:sz w:val="16"/>
            <w:u w:val="single" w:color="0000FF"/>
          </w:rPr>
          <w:t>9bb1537aacd1).html</w:t>
        </w:r>
      </w:hyperlink>
      <w:hyperlink r:id="rId24">
        <w:r w:rsidRPr="000B78B3">
          <w:rPr>
            <w:sz w:val="16"/>
          </w:rPr>
          <w:t xml:space="preserve"> </w:t>
        </w:r>
      </w:hyperlink>
      <w:r w:rsidRPr="000B78B3">
        <w:rPr>
          <w:sz w:val="16"/>
        </w:rPr>
        <w:t xml:space="preserve"> </w:t>
      </w:r>
    </w:p>
  </w:footnote>
  <w:footnote w:id="7">
    <w:p w:rsidR="00A64781" w:rsidRPr="004E37AD" w:rsidRDefault="00A64781" w:rsidP="004E37AD">
      <w:pPr>
        <w:spacing w:before="120" w:after="120"/>
        <w:ind w:left="360"/>
        <w:rPr>
          <w:sz w:val="24"/>
          <w:szCs w:val="24"/>
          <w:lang w:val="ro-RO"/>
        </w:rPr>
      </w:pPr>
      <w:r>
        <w:rPr>
          <w:rStyle w:val="FootnoteReference"/>
        </w:rPr>
        <w:footnoteRef/>
      </w:r>
      <w:r w:rsidRPr="004E37AD">
        <w:rPr>
          <w:lang w:val="ro-RO"/>
        </w:rPr>
        <w:t xml:space="preserve"> </w:t>
      </w:r>
      <w:hyperlink r:id="rId25" w:anchor="A269" w:history="1">
        <w:r w:rsidRPr="004E37AD">
          <w:rPr>
            <w:rStyle w:val="Hyperlink"/>
            <w:sz w:val="20"/>
            <w:szCs w:val="20"/>
            <w:lang w:val="ro-RO"/>
          </w:rPr>
          <w:t>https://static.anaf.ro/static/10/Anaf/legislatie/Cod_fiscal_norme_11022020.htm?fbclid=IwAR34ohG8Ra-R_oGFQzCOh0rIX98RF2m3LzVES74ckquPNekUsxuiA0-VHIY#A269</w:t>
        </w:r>
      </w:hyperlink>
    </w:p>
  </w:footnote>
  <w:footnote w:id="8">
    <w:p w:rsidR="00A64781" w:rsidRDefault="00A64781" w:rsidP="00BA7009">
      <w:pPr>
        <w:pStyle w:val="footnotedescription"/>
      </w:pPr>
      <w:r>
        <w:rPr>
          <w:rStyle w:val="footnotemark"/>
        </w:rPr>
        <w:footnoteRef/>
      </w:r>
      <w:r>
        <w:t xml:space="preserve"> Conform datelor conținute în ediția a 7-a a Raportului asupra Indicatorilor de Descentralizare Fiscală din Europa de sud-est http://www.nalas.eu/News/FD_2018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3D6"/>
    <w:multiLevelType w:val="hybridMultilevel"/>
    <w:tmpl w:val="FE7EC4AC"/>
    <w:lvl w:ilvl="0" w:tplc="81B43422">
      <w:start w:val="1"/>
      <w:numFmt w:val="lowerLetter"/>
      <w:lvlText w:val="%1."/>
      <w:lvlJc w:val="left"/>
      <w:pPr>
        <w:ind w:left="13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EE0E158">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5A4D58">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DE639C">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49E4A">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5AFBCA">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AA5F56">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E2C5A">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3A9222">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E63C7"/>
    <w:multiLevelType w:val="multilevel"/>
    <w:tmpl w:val="0B32D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073151"/>
    <w:multiLevelType w:val="hybridMultilevel"/>
    <w:tmpl w:val="50AC64E0"/>
    <w:lvl w:ilvl="0" w:tplc="6EC4CFAA">
      <w:start w:val="1"/>
      <w:numFmt w:val="bullet"/>
      <w:lvlText w:val="-"/>
      <w:lvlJc w:val="left"/>
      <w:pPr>
        <w:ind w:left="2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EB43BAC">
      <w:start w:val="1"/>
      <w:numFmt w:val="bullet"/>
      <w:lvlText w:val="o"/>
      <w:lvlJc w:val="left"/>
      <w:pPr>
        <w:ind w:left="11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D63040">
      <w:start w:val="1"/>
      <w:numFmt w:val="bullet"/>
      <w:lvlText w:val="▪"/>
      <w:lvlJc w:val="left"/>
      <w:pPr>
        <w:ind w:left="18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6F06F8A">
      <w:start w:val="1"/>
      <w:numFmt w:val="bullet"/>
      <w:lvlText w:val="•"/>
      <w:lvlJc w:val="left"/>
      <w:pPr>
        <w:ind w:left="25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1368068">
      <w:start w:val="1"/>
      <w:numFmt w:val="bullet"/>
      <w:lvlText w:val="o"/>
      <w:lvlJc w:val="left"/>
      <w:pPr>
        <w:ind w:left="33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7C1EA0">
      <w:start w:val="1"/>
      <w:numFmt w:val="bullet"/>
      <w:lvlText w:val="▪"/>
      <w:lvlJc w:val="left"/>
      <w:pPr>
        <w:ind w:left="40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ECC16FE">
      <w:start w:val="1"/>
      <w:numFmt w:val="bullet"/>
      <w:lvlText w:val="•"/>
      <w:lvlJc w:val="left"/>
      <w:pPr>
        <w:ind w:left="47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1CC5AD4">
      <w:start w:val="1"/>
      <w:numFmt w:val="bullet"/>
      <w:lvlText w:val="o"/>
      <w:lvlJc w:val="left"/>
      <w:pPr>
        <w:ind w:left="54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3FAD60A">
      <w:start w:val="1"/>
      <w:numFmt w:val="bullet"/>
      <w:lvlText w:val="▪"/>
      <w:lvlJc w:val="left"/>
      <w:pPr>
        <w:ind w:left="61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B76D93"/>
    <w:multiLevelType w:val="hybridMultilevel"/>
    <w:tmpl w:val="C3A05020"/>
    <w:lvl w:ilvl="0" w:tplc="2AA08880">
      <w:start w:val="1"/>
      <w:numFmt w:val="bullet"/>
      <w:lvlText w:val="-"/>
      <w:lvlJc w:val="left"/>
      <w:pPr>
        <w:ind w:left="5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EE2BEFA">
      <w:start w:val="1"/>
      <w:numFmt w:val="bullet"/>
      <w:lvlText w:val="o"/>
      <w:lvlJc w:val="left"/>
      <w:pPr>
        <w:ind w:left="13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060136C">
      <w:start w:val="1"/>
      <w:numFmt w:val="bullet"/>
      <w:lvlText w:val="▪"/>
      <w:lvlJc w:val="left"/>
      <w:pPr>
        <w:ind w:left="20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267772">
      <w:start w:val="1"/>
      <w:numFmt w:val="bullet"/>
      <w:lvlText w:val="•"/>
      <w:lvlJc w:val="left"/>
      <w:pPr>
        <w:ind w:left="27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6E03A0">
      <w:start w:val="1"/>
      <w:numFmt w:val="bullet"/>
      <w:lvlText w:val="o"/>
      <w:lvlJc w:val="left"/>
      <w:pPr>
        <w:ind w:left="34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BF43DD8">
      <w:start w:val="1"/>
      <w:numFmt w:val="bullet"/>
      <w:lvlText w:val="▪"/>
      <w:lvlJc w:val="left"/>
      <w:pPr>
        <w:ind w:left="41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6DED244">
      <w:start w:val="1"/>
      <w:numFmt w:val="bullet"/>
      <w:lvlText w:val="•"/>
      <w:lvlJc w:val="left"/>
      <w:pPr>
        <w:ind w:left="49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18576E">
      <w:start w:val="1"/>
      <w:numFmt w:val="bullet"/>
      <w:lvlText w:val="o"/>
      <w:lvlJc w:val="left"/>
      <w:pPr>
        <w:ind w:left="56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AEA7E6">
      <w:start w:val="1"/>
      <w:numFmt w:val="bullet"/>
      <w:lvlText w:val="▪"/>
      <w:lvlJc w:val="left"/>
      <w:pPr>
        <w:ind w:left="6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D820F2"/>
    <w:multiLevelType w:val="hybridMultilevel"/>
    <w:tmpl w:val="2098EB30"/>
    <w:lvl w:ilvl="0" w:tplc="39389F0C">
      <w:start w:val="1"/>
      <w:numFmt w:val="decimal"/>
      <w:lvlText w:val="%1."/>
      <w:lvlJc w:val="left"/>
      <w:pPr>
        <w:ind w:left="165" w:hanging="284"/>
      </w:pPr>
      <w:rPr>
        <w:rFonts w:ascii="Times New Roman" w:eastAsia="Times New Roman" w:hAnsi="Times New Roman" w:cs="Times New Roman" w:hint="default"/>
        <w:spacing w:val="0"/>
        <w:w w:val="99"/>
        <w:sz w:val="20"/>
        <w:szCs w:val="20"/>
        <w:lang w:val="ro-RO" w:eastAsia="en-US" w:bidi="ar-SA"/>
      </w:rPr>
    </w:lvl>
    <w:lvl w:ilvl="1" w:tplc="3D5408CE">
      <w:numFmt w:val="bullet"/>
      <w:lvlText w:val="•"/>
      <w:lvlJc w:val="left"/>
      <w:pPr>
        <w:ind w:left="415" w:hanging="284"/>
      </w:pPr>
      <w:rPr>
        <w:lang w:val="ro-RO" w:eastAsia="en-US" w:bidi="ar-SA"/>
      </w:rPr>
    </w:lvl>
    <w:lvl w:ilvl="2" w:tplc="18909184">
      <w:numFmt w:val="bullet"/>
      <w:lvlText w:val="•"/>
      <w:lvlJc w:val="left"/>
      <w:pPr>
        <w:ind w:left="670" w:hanging="284"/>
      </w:pPr>
      <w:rPr>
        <w:lang w:val="ro-RO" w:eastAsia="en-US" w:bidi="ar-SA"/>
      </w:rPr>
    </w:lvl>
    <w:lvl w:ilvl="3" w:tplc="F9F6FAAE">
      <w:numFmt w:val="bullet"/>
      <w:lvlText w:val="•"/>
      <w:lvlJc w:val="left"/>
      <w:pPr>
        <w:ind w:left="925" w:hanging="284"/>
      </w:pPr>
      <w:rPr>
        <w:lang w:val="ro-RO" w:eastAsia="en-US" w:bidi="ar-SA"/>
      </w:rPr>
    </w:lvl>
    <w:lvl w:ilvl="4" w:tplc="70EA4C68">
      <w:numFmt w:val="bullet"/>
      <w:lvlText w:val="•"/>
      <w:lvlJc w:val="left"/>
      <w:pPr>
        <w:ind w:left="1180" w:hanging="284"/>
      </w:pPr>
      <w:rPr>
        <w:lang w:val="ro-RO" w:eastAsia="en-US" w:bidi="ar-SA"/>
      </w:rPr>
    </w:lvl>
    <w:lvl w:ilvl="5" w:tplc="C4FC6EFA">
      <w:numFmt w:val="bullet"/>
      <w:lvlText w:val="•"/>
      <w:lvlJc w:val="left"/>
      <w:pPr>
        <w:ind w:left="1436" w:hanging="284"/>
      </w:pPr>
      <w:rPr>
        <w:lang w:val="ro-RO" w:eastAsia="en-US" w:bidi="ar-SA"/>
      </w:rPr>
    </w:lvl>
    <w:lvl w:ilvl="6" w:tplc="E2C05B36">
      <w:numFmt w:val="bullet"/>
      <w:lvlText w:val="•"/>
      <w:lvlJc w:val="left"/>
      <w:pPr>
        <w:ind w:left="1691" w:hanging="284"/>
      </w:pPr>
      <w:rPr>
        <w:lang w:val="ro-RO" w:eastAsia="en-US" w:bidi="ar-SA"/>
      </w:rPr>
    </w:lvl>
    <w:lvl w:ilvl="7" w:tplc="99C47EF4">
      <w:numFmt w:val="bullet"/>
      <w:lvlText w:val="•"/>
      <w:lvlJc w:val="left"/>
      <w:pPr>
        <w:ind w:left="1946" w:hanging="284"/>
      </w:pPr>
      <w:rPr>
        <w:lang w:val="ro-RO" w:eastAsia="en-US" w:bidi="ar-SA"/>
      </w:rPr>
    </w:lvl>
    <w:lvl w:ilvl="8" w:tplc="B57E1ED4">
      <w:numFmt w:val="bullet"/>
      <w:lvlText w:val="•"/>
      <w:lvlJc w:val="left"/>
      <w:pPr>
        <w:ind w:left="2201" w:hanging="284"/>
      </w:pPr>
      <w:rPr>
        <w:lang w:val="ro-RO" w:eastAsia="en-US" w:bidi="ar-SA"/>
      </w:rPr>
    </w:lvl>
  </w:abstractNum>
  <w:abstractNum w:abstractNumId="5" w15:restartNumberingAfterBreak="0">
    <w:nsid w:val="0862529F"/>
    <w:multiLevelType w:val="hybridMultilevel"/>
    <w:tmpl w:val="C4D48AD2"/>
    <w:lvl w:ilvl="0" w:tplc="3606D4A2">
      <w:start w:val="1"/>
      <w:numFmt w:val="bullet"/>
      <w:lvlText w:val="-"/>
      <w:lvlJc w:val="left"/>
      <w:pPr>
        <w:ind w:left="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ACCD0C">
      <w:start w:val="1"/>
      <w:numFmt w:val="bullet"/>
      <w:lvlText w:val="o"/>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A2982">
      <w:start w:val="1"/>
      <w:numFmt w:val="bullet"/>
      <w:lvlText w:val="▪"/>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322F42">
      <w:start w:val="1"/>
      <w:numFmt w:val="bullet"/>
      <w:lvlText w:val="•"/>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12E340">
      <w:start w:val="1"/>
      <w:numFmt w:val="bullet"/>
      <w:lvlText w:val="o"/>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10E2A0">
      <w:start w:val="1"/>
      <w:numFmt w:val="bullet"/>
      <w:lvlText w:val="▪"/>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58AD1A">
      <w:start w:val="1"/>
      <w:numFmt w:val="bullet"/>
      <w:lvlText w:val="•"/>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A2AE44">
      <w:start w:val="1"/>
      <w:numFmt w:val="bullet"/>
      <w:lvlText w:val="o"/>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69D12">
      <w:start w:val="1"/>
      <w:numFmt w:val="bullet"/>
      <w:lvlText w:val="▪"/>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802A7B"/>
    <w:multiLevelType w:val="hybridMultilevel"/>
    <w:tmpl w:val="D0526834"/>
    <w:lvl w:ilvl="0" w:tplc="E91A08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1A2E10"/>
    <w:multiLevelType w:val="hybridMultilevel"/>
    <w:tmpl w:val="62049182"/>
    <w:lvl w:ilvl="0" w:tplc="9C669C6C">
      <w:start w:val="1"/>
      <w:numFmt w:val="decimal"/>
      <w:lvlText w:val="%1)"/>
      <w:lvlJc w:val="left"/>
      <w:pPr>
        <w:ind w:left="110" w:hanging="224"/>
      </w:pPr>
      <w:rPr>
        <w:rFonts w:ascii="Times New Roman" w:eastAsia="Calibri" w:hAnsi="Times New Roman" w:cs="Times New Roman" w:hint="default"/>
        <w:w w:val="100"/>
        <w:sz w:val="18"/>
        <w:szCs w:val="18"/>
        <w:lang w:val="ro-RO" w:eastAsia="en-US" w:bidi="ar-SA"/>
      </w:rPr>
    </w:lvl>
    <w:lvl w:ilvl="1" w:tplc="63C04BFC">
      <w:numFmt w:val="bullet"/>
      <w:lvlText w:val="•"/>
      <w:lvlJc w:val="left"/>
      <w:pPr>
        <w:ind w:left="461" w:hanging="224"/>
      </w:pPr>
      <w:rPr>
        <w:rFonts w:hint="default"/>
        <w:lang w:val="ro-RO" w:eastAsia="en-US" w:bidi="ar-SA"/>
      </w:rPr>
    </w:lvl>
    <w:lvl w:ilvl="2" w:tplc="6ED0AF06">
      <w:numFmt w:val="bullet"/>
      <w:lvlText w:val="•"/>
      <w:lvlJc w:val="left"/>
      <w:pPr>
        <w:ind w:left="802" w:hanging="224"/>
      </w:pPr>
      <w:rPr>
        <w:rFonts w:hint="default"/>
        <w:lang w:val="ro-RO" w:eastAsia="en-US" w:bidi="ar-SA"/>
      </w:rPr>
    </w:lvl>
    <w:lvl w:ilvl="3" w:tplc="0188F8F2">
      <w:numFmt w:val="bullet"/>
      <w:lvlText w:val="•"/>
      <w:lvlJc w:val="left"/>
      <w:pPr>
        <w:ind w:left="1143" w:hanging="224"/>
      </w:pPr>
      <w:rPr>
        <w:rFonts w:hint="default"/>
        <w:lang w:val="ro-RO" w:eastAsia="en-US" w:bidi="ar-SA"/>
      </w:rPr>
    </w:lvl>
    <w:lvl w:ilvl="4" w:tplc="17101408">
      <w:numFmt w:val="bullet"/>
      <w:lvlText w:val="•"/>
      <w:lvlJc w:val="left"/>
      <w:pPr>
        <w:ind w:left="1485" w:hanging="224"/>
      </w:pPr>
      <w:rPr>
        <w:rFonts w:hint="default"/>
        <w:lang w:val="ro-RO" w:eastAsia="en-US" w:bidi="ar-SA"/>
      </w:rPr>
    </w:lvl>
    <w:lvl w:ilvl="5" w:tplc="D76CE9C0">
      <w:numFmt w:val="bullet"/>
      <w:lvlText w:val="•"/>
      <w:lvlJc w:val="left"/>
      <w:pPr>
        <w:ind w:left="1826" w:hanging="224"/>
      </w:pPr>
      <w:rPr>
        <w:rFonts w:hint="default"/>
        <w:lang w:val="ro-RO" w:eastAsia="en-US" w:bidi="ar-SA"/>
      </w:rPr>
    </w:lvl>
    <w:lvl w:ilvl="6" w:tplc="E8CC7AD4">
      <w:numFmt w:val="bullet"/>
      <w:lvlText w:val="•"/>
      <w:lvlJc w:val="left"/>
      <w:pPr>
        <w:ind w:left="2167" w:hanging="224"/>
      </w:pPr>
      <w:rPr>
        <w:rFonts w:hint="default"/>
        <w:lang w:val="ro-RO" w:eastAsia="en-US" w:bidi="ar-SA"/>
      </w:rPr>
    </w:lvl>
    <w:lvl w:ilvl="7" w:tplc="AED6CB14">
      <w:numFmt w:val="bullet"/>
      <w:lvlText w:val="•"/>
      <w:lvlJc w:val="left"/>
      <w:pPr>
        <w:ind w:left="2509" w:hanging="224"/>
      </w:pPr>
      <w:rPr>
        <w:rFonts w:hint="default"/>
        <w:lang w:val="ro-RO" w:eastAsia="en-US" w:bidi="ar-SA"/>
      </w:rPr>
    </w:lvl>
    <w:lvl w:ilvl="8" w:tplc="3792281C">
      <w:numFmt w:val="bullet"/>
      <w:lvlText w:val="•"/>
      <w:lvlJc w:val="left"/>
      <w:pPr>
        <w:ind w:left="2850" w:hanging="224"/>
      </w:pPr>
      <w:rPr>
        <w:rFonts w:hint="default"/>
        <w:lang w:val="ro-RO" w:eastAsia="en-US" w:bidi="ar-SA"/>
      </w:rPr>
    </w:lvl>
  </w:abstractNum>
  <w:abstractNum w:abstractNumId="8" w15:restartNumberingAfterBreak="0">
    <w:nsid w:val="0B1568E0"/>
    <w:multiLevelType w:val="hybridMultilevel"/>
    <w:tmpl w:val="8CD67404"/>
    <w:lvl w:ilvl="0" w:tplc="121E88C0">
      <w:start w:val="1"/>
      <w:numFmt w:val="decimal"/>
      <w:lvlText w:val="(%1)"/>
      <w:lvlJc w:val="left"/>
      <w:pPr>
        <w:ind w:left="1355" w:hanging="504"/>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0C7C3212"/>
    <w:multiLevelType w:val="hybridMultilevel"/>
    <w:tmpl w:val="299A572E"/>
    <w:lvl w:ilvl="0" w:tplc="D9A2D7BE">
      <w:start w:val="1"/>
      <w:numFmt w:val="bullet"/>
      <w:lvlText w:val="-"/>
      <w:lvlJc w:val="left"/>
      <w:pPr>
        <w:ind w:left="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A6E486">
      <w:start w:val="1"/>
      <w:numFmt w:val="bullet"/>
      <w:lvlText w:val="o"/>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7AECDA">
      <w:start w:val="1"/>
      <w:numFmt w:val="bullet"/>
      <w:lvlText w:val="▪"/>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62AA90">
      <w:start w:val="1"/>
      <w:numFmt w:val="bullet"/>
      <w:lvlText w:val="•"/>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6F25E">
      <w:start w:val="1"/>
      <w:numFmt w:val="bullet"/>
      <w:lvlText w:val="o"/>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CE84AA">
      <w:start w:val="1"/>
      <w:numFmt w:val="bullet"/>
      <w:lvlText w:val="▪"/>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82738">
      <w:start w:val="1"/>
      <w:numFmt w:val="bullet"/>
      <w:lvlText w:val="•"/>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56F502">
      <w:start w:val="1"/>
      <w:numFmt w:val="bullet"/>
      <w:lvlText w:val="o"/>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CA08E">
      <w:start w:val="1"/>
      <w:numFmt w:val="bullet"/>
      <w:lvlText w:val="▪"/>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EC51BE"/>
    <w:multiLevelType w:val="hybridMultilevel"/>
    <w:tmpl w:val="606EF24E"/>
    <w:lvl w:ilvl="0" w:tplc="D3563B10">
      <w:start w:val="1"/>
      <w:numFmt w:val="decimal"/>
      <w:lvlText w:val="(%1)"/>
      <w:lvlJc w:val="left"/>
      <w:pPr>
        <w:ind w:left="984" w:hanging="444"/>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0ECF4342"/>
    <w:multiLevelType w:val="hybridMultilevel"/>
    <w:tmpl w:val="CFFA576A"/>
    <w:lvl w:ilvl="0" w:tplc="168ECB5C">
      <w:start w:val="4"/>
      <w:numFmt w:val="decimal"/>
      <w:lvlText w:val="(%1)"/>
      <w:lvlJc w:val="left"/>
      <w:pPr>
        <w:ind w:left="0"/>
      </w:pPr>
      <w:rPr>
        <w:rFonts w:ascii="Times New Roman" w:eastAsia="Calibri" w:hAnsi="Times New Roman" w:cs="Times New Roman" w:hint="default"/>
        <w:b w:val="0"/>
        <w:i w:val="0"/>
        <w:iCs/>
        <w:strike w:val="0"/>
        <w:dstrike w:val="0"/>
        <w:color w:val="000000"/>
        <w:sz w:val="22"/>
        <w:szCs w:val="22"/>
        <w:u w:val="none" w:color="000000"/>
        <w:bdr w:val="none" w:sz="0" w:space="0" w:color="auto"/>
        <w:shd w:val="clear" w:color="auto" w:fill="auto"/>
        <w:vertAlign w:val="baseline"/>
      </w:rPr>
    </w:lvl>
    <w:lvl w:ilvl="1" w:tplc="A5229FA8">
      <w:start w:val="1"/>
      <w:numFmt w:val="lowerLetter"/>
      <w:lvlText w:val="%2"/>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88AE400">
      <w:start w:val="1"/>
      <w:numFmt w:val="lowerRoman"/>
      <w:lvlText w:val="%3"/>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53858A4">
      <w:start w:val="1"/>
      <w:numFmt w:val="decimal"/>
      <w:lvlText w:val="%4"/>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3DC3D80">
      <w:start w:val="1"/>
      <w:numFmt w:val="lowerLetter"/>
      <w:lvlText w:val="%5"/>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BA4A29D8">
      <w:start w:val="1"/>
      <w:numFmt w:val="lowerRoman"/>
      <w:lvlText w:val="%6"/>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8684C7C">
      <w:start w:val="1"/>
      <w:numFmt w:val="decimal"/>
      <w:lvlText w:val="%7"/>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B88592C">
      <w:start w:val="1"/>
      <w:numFmt w:val="lowerLetter"/>
      <w:lvlText w:val="%8"/>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8389372">
      <w:start w:val="1"/>
      <w:numFmt w:val="lowerRoman"/>
      <w:lvlText w:val="%9"/>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6B1E45"/>
    <w:multiLevelType w:val="hybridMultilevel"/>
    <w:tmpl w:val="DE449B1E"/>
    <w:lvl w:ilvl="0" w:tplc="44FAB12A">
      <w:start w:val="1"/>
      <w:numFmt w:val="lowerRoman"/>
      <w:lvlText w:val="(%1)"/>
      <w:lvlJc w:val="left"/>
      <w:pPr>
        <w:ind w:left="710" w:hanging="426"/>
      </w:pPr>
      <w:rPr>
        <w:rFonts w:ascii="Calibri" w:eastAsia="Calibri" w:hAnsi="Calibri" w:cs="Calibri" w:hint="default"/>
        <w:spacing w:val="-2"/>
        <w:w w:val="100"/>
        <w:sz w:val="18"/>
        <w:szCs w:val="18"/>
        <w:lang w:val="ro-RO" w:eastAsia="en-US" w:bidi="ar-SA"/>
      </w:rPr>
    </w:lvl>
    <w:lvl w:ilvl="1" w:tplc="2AC66DC0">
      <w:numFmt w:val="bullet"/>
      <w:lvlText w:val="•"/>
      <w:lvlJc w:val="left"/>
      <w:pPr>
        <w:ind w:left="1001" w:hanging="426"/>
      </w:pPr>
      <w:rPr>
        <w:rFonts w:hint="default"/>
        <w:lang w:val="ro-RO" w:eastAsia="en-US" w:bidi="ar-SA"/>
      </w:rPr>
    </w:lvl>
    <w:lvl w:ilvl="2" w:tplc="00B45B34">
      <w:numFmt w:val="bullet"/>
      <w:lvlText w:val="•"/>
      <w:lvlJc w:val="left"/>
      <w:pPr>
        <w:ind w:left="1282" w:hanging="426"/>
      </w:pPr>
      <w:rPr>
        <w:rFonts w:hint="default"/>
        <w:lang w:val="ro-RO" w:eastAsia="en-US" w:bidi="ar-SA"/>
      </w:rPr>
    </w:lvl>
    <w:lvl w:ilvl="3" w:tplc="70F8658A">
      <w:numFmt w:val="bullet"/>
      <w:lvlText w:val="•"/>
      <w:lvlJc w:val="left"/>
      <w:pPr>
        <w:ind w:left="1563" w:hanging="426"/>
      </w:pPr>
      <w:rPr>
        <w:rFonts w:hint="default"/>
        <w:lang w:val="ro-RO" w:eastAsia="en-US" w:bidi="ar-SA"/>
      </w:rPr>
    </w:lvl>
    <w:lvl w:ilvl="4" w:tplc="CC6A7F4E">
      <w:numFmt w:val="bullet"/>
      <w:lvlText w:val="•"/>
      <w:lvlJc w:val="left"/>
      <w:pPr>
        <w:ind w:left="1845" w:hanging="426"/>
      </w:pPr>
      <w:rPr>
        <w:rFonts w:hint="default"/>
        <w:lang w:val="ro-RO" w:eastAsia="en-US" w:bidi="ar-SA"/>
      </w:rPr>
    </w:lvl>
    <w:lvl w:ilvl="5" w:tplc="4140C98E">
      <w:numFmt w:val="bullet"/>
      <w:lvlText w:val="•"/>
      <w:lvlJc w:val="left"/>
      <w:pPr>
        <w:ind w:left="2126" w:hanging="426"/>
      </w:pPr>
      <w:rPr>
        <w:rFonts w:hint="default"/>
        <w:lang w:val="ro-RO" w:eastAsia="en-US" w:bidi="ar-SA"/>
      </w:rPr>
    </w:lvl>
    <w:lvl w:ilvl="6" w:tplc="DF8EED9A">
      <w:numFmt w:val="bullet"/>
      <w:lvlText w:val="•"/>
      <w:lvlJc w:val="left"/>
      <w:pPr>
        <w:ind w:left="2407" w:hanging="426"/>
      </w:pPr>
      <w:rPr>
        <w:rFonts w:hint="default"/>
        <w:lang w:val="ro-RO" w:eastAsia="en-US" w:bidi="ar-SA"/>
      </w:rPr>
    </w:lvl>
    <w:lvl w:ilvl="7" w:tplc="C36ED370">
      <w:numFmt w:val="bullet"/>
      <w:lvlText w:val="•"/>
      <w:lvlJc w:val="left"/>
      <w:pPr>
        <w:ind w:left="2689" w:hanging="426"/>
      </w:pPr>
      <w:rPr>
        <w:rFonts w:hint="default"/>
        <w:lang w:val="ro-RO" w:eastAsia="en-US" w:bidi="ar-SA"/>
      </w:rPr>
    </w:lvl>
    <w:lvl w:ilvl="8" w:tplc="E5E660B4">
      <w:numFmt w:val="bullet"/>
      <w:lvlText w:val="•"/>
      <w:lvlJc w:val="left"/>
      <w:pPr>
        <w:ind w:left="2970" w:hanging="426"/>
      </w:pPr>
      <w:rPr>
        <w:rFonts w:hint="default"/>
        <w:lang w:val="ro-RO" w:eastAsia="en-US" w:bidi="ar-SA"/>
      </w:rPr>
    </w:lvl>
  </w:abstractNum>
  <w:abstractNum w:abstractNumId="13" w15:restartNumberingAfterBreak="0">
    <w:nsid w:val="11785818"/>
    <w:multiLevelType w:val="hybridMultilevel"/>
    <w:tmpl w:val="E5385156"/>
    <w:lvl w:ilvl="0" w:tplc="3534601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1801FAB"/>
    <w:multiLevelType w:val="hybridMultilevel"/>
    <w:tmpl w:val="96547EEE"/>
    <w:lvl w:ilvl="0" w:tplc="073E274C">
      <w:start w:val="2"/>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D7048B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6969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F68A1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587D8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6E7D8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4CBF8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8A9EA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B6096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3734C9F"/>
    <w:multiLevelType w:val="hybridMultilevel"/>
    <w:tmpl w:val="D2E29E72"/>
    <w:lvl w:ilvl="0" w:tplc="10A4B58E">
      <w:start w:val="1"/>
      <w:numFmt w:val="lowerLetter"/>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18059DE">
      <w:start w:val="1"/>
      <w:numFmt w:val="lowerLetter"/>
      <w:lvlText w:val="%2"/>
      <w:lvlJc w:val="left"/>
      <w:pPr>
        <w:ind w:left="1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48C79C">
      <w:start w:val="1"/>
      <w:numFmt w:val="lowerRoman"/>
      <w:lvlText w:val="%3"/>
      <w:lvlJc w:val="left"/>
      <w:pPr>
        <w:ind w:left="1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969892">
      <w:start w:val="1"/>
      <w:numFmt w:val="decimal"/>
      <w:lvlText w:val="%4"/>
      <w:lvlJc w:val="left"/>
      <w:pPr>
        <w:ind w:left="2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3A2840">
      <w:start w:val="1"/>
      <w:numFmt w:val="lowerLetter"/>
      <w:lvlText w:val="%5"/>
      <w:lvlJc w:val="left"/>
      <w:pPr>
        <w:ind w:left="3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F61C3C">
      <w:start w:val="1"/>
      <w:numFmt w:val="lowerRoman"/>
      <w:lvlText w:val="%6"/>
      <w:lvlJc w:val="left"/>
      <w:pPr>
        <w:ind w:left="4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AAF876">
      <w:start w:val="1"/>
      <w:numFmt w:val="decimal"/>
      <w:lvlText w:val="%7"/>
      <w:lvlJc w:val="left"/>
      <w:pPr>
        <w:ind w:left="4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A57F8">
      <w:start w:val="1"/>
      <w:numFmt w:val="lowerLetter"/>
      <w:lvlText w:val="%8"/>
      <w:lvlJc w:val="left"/>
      <w:pPr>
        <w:ind w:left="5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CCD5F4">
      <w:start w:val="1"/>
      <w:numFmt w:val="lowerRoman"/>
      <w:lvlText w:val="%9"/>
      <w:lvlJc w:val="left"/>
      <w:pPr>
        <w:ind w:left="6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ED6A6F"/>
    <w:multiLevelType w:val="hybridMultilevel"/>
    <w:tmpl w:val="B20C0A64"/>
    <w:lvl w:ilvl="0" w:tplc="940288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C080770"/>
    <w:multiLevelType w:val="hybridMultilevel"/>
    <w:tmpl w:val="2812A280"/>
    <w:lvl w:ilvl="0" w:tplc="868E5730">
      <w:start w:val="1"/>
      <w:numFmt w:val="decimal"/>
      <w:lvlText w:val="%1)"/>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EA08C">
      <w:start w:val="1"/>
      <w:numFmt w:val="lowerLetter"/>
      <w:lvlText w:val="%2"/>
      <w:lvlJc w:val="left"/>
      <w:pPr>
        <w:ind w:left="1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A6E324">
      <w:start w:val="1"/>
      <w:numFmt w:val="lowerRoman"/>
      <w:lvlText w:val="%3"/>
      <w:lvlJc w:val="left"/>
      <w:pPr>
        <w:ind w:left="2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C4448A">
      <w:start w:val="1"/>
      <w:numFmt w:val="decimal"/>
      <w:lvlText w:val="%4"/>
      <w:lvlJc w:val="left"/>
      <w:pPr>
        <w:ind w:left="3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27C2E">
      <w:start w:val="1"/>
      <w:numFmt w:val="lowerLetter"/>
      <w:lvlText w:val="%5"/>
      <w:lvlJc w:val="left"/>
      <w:pPr>
        <w:ind w:left="3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FADE04">
      <w:start w:val="1"/>
      <w:numFmt w:val="lowerRoman"/>
      <w:lvlText w:val="%6"/>
      <w:lvlJc w:val="left"/>
      <w:pPr>
        <w:ind w:left="4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AEC0C">
      <w:start w:val="1"/>
      <w:numFmt w:val="decimal"/>
      <w:lvlText w:val="%7"/>
      <w:lvlJc w:val="left"/>
      <w:pPr>
        <w:ind w:left="5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1AC2F4">
      <w:start w:val="1"/>
      <w:numFmt w:val="lowerLetter"/>
      <w:lvlText w:val="%8"/>
      <w:lvlJc w:val="left"/>
      <w:pPr>
        <w:ind w:left="6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F6214C">
      <w:start w:val="1"/>
      <w:numFmt w:val="lowerRoman"/>
      <w:lvlText w:val="%9"/>
      <w:lvlJc w:val="left"/>
      <w:pPr>
        <w:ind w:left="6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FB131F"/>
    <w:multiLevelType w:val="multilevel"/>
    <w:tmpl w:val="5122F184"/>
    <w:lvl w:ilvl="0">
      <w:start w:val="1"/>
      <w:numFmt w:val="decimal"/>
      <w:lvlText w:val="%1."/>
      <w:lvlJc w:val="left"/>
      <w:pPr>
        <w:ind w:left="491"/>
      </w:pPr>
      <w:rPr>
        <w:rFonts w:ascii="Times New Roman" w:eastAsia="Arial" w:hAnsi="Times New Roman" w:cs="Times New Roman" w:hint="default"/>
        <w:b/>
        <w:bCs/>
        <w:i/>
        <w:iCs/>
        <w:strike w:val="0"/>
        <w:dstrike w:val="0"/>
        <w:color w:val="000000"/>
        <w:sz w:val="22"/>
        <w:szCs w:val="28"/>
        <w:u w:val="none" w:color="000000"/>
        <w:bdr w:val="none" w:sz="0" w:space="0" w:color="auto"/>
        <w:shd w:val="clear" w:color="auto" w:fill="auto"/>
        <w:vertAlign w:val="baseline"/>
      </w:rPr>
    </w:lvl>
    <w:lvl w:ilvl="1">
      <w:start w:val="1"/>
      <w:numFmt w:val="decimal"/>
      <w:lvlText w:val="%1.%2"/>
      <w:lvlJc w:val="left"/>
      <w:pPr>
        <w:ind w:left="1132"/>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D090B8A"/>
    <w:multiLevelType w:val="hybridMultilevel"/>
    <w:tmpl w:val="115A07DA"/>
    <w:lvl w:ilvl="0" w:tplc="B8366E76">
      <w:start w:val="20"/>
      <w:numFmt w:val="bullet"/>
      <w:lvlText w:val="-"/>
      <w:lvlJc w:val="left"/>
      <w:pPr>
        <w:ind w:left="720" w:hanging="360"/>
      </w:pPr>
      <w:rPr>
        <w:rFonts w:ascii="Arial" w:eastAsia="Times New Roman" w:hAnsi="Arial" w:cs="Arial"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96B60"/>
    <w:multiLevelType w:val="hybridMultilevel"/>
    <w:tmpl w:val="FEB61E3A"/>
    <w:lvl w:ilvl="0" w:tplc="E99A4952">
      <w:start w:val="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469D38">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18E0BA">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6E7D30">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0745C">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B0E974">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84140C">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7E429A">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7635FE">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FF53A0C"/>
    <w:multiLevelType w:val="hybridMultilevel"/>
    <w:tmpl w:val="3238FED2"/>
    <w:lvl w:ilvl="0" w:tplc="52304D9A">
      <w:start w:val="1"/>
      <w:numFmt w:val="lowerLetter"/>
      <w:lvlText w:val="%1)"/>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FA9BBC">
      <w:start w:val="1"/>
      <w:numFmt w:val="lowerLetter"/>
      <w:lvlText w:val="%2"/>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E0CA0">
      <w:start w:val="1"/>
      <w:numFmt w:val="lowerRoman"/>
      <w:lvlText w:val="%3"/>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7460C6">
      <w:start w:val="1"/>
      <w:numFmt w:val="decimal"/>
      <w:lvlText w:val="%4"/>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47FC6">
      <w:start w:val="1"/>
      <w:numFmt w:val="lowerLetter"/>
      <w:lvlText w:val="%5"/>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849BEC">
      <w:start w:val="1"/>
      <w:numFmt w:val="lowerRoman"/>
      <w:lvlText w:val="%6"/>
      <w:lvlJc w:val="left"/>
      <w:pPr>
        <w:ind w:left="4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49E3C">
      <w:start w:val="1"/>
      <w:numFmt w:val="decimal"/>
      <w:lvlText w:val="%7"/>
      <w:lvlJc w:val="left"/>
      <w:pPr>
        <w:ind w:left="5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B243BC">
      <w:start w:val="1"/>
      <w:numFmt w:val="lowerLetter"/>
      <w:lvlText w:val="%8"/>
      <w:lvlJc w:val="left"/>
      <w:pPr>
        <w:ind w:left="5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D8EAF8">
      <w:start w:val="1"/>
      <w:numFmt w:val="lowerRoman"/>
      <w:lvlText w:val="%9"/>
      <w:lvlJc w:val="left"/>
      <w:pPr>
        <w:ind w:left="6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0D37F79"/>
    <w:multiLevelType w:val="hybridMultilevel"/>
    <w:tmpl w:val="1E702ED2"/>
    <w:lvl w:ilvl="0" w:tplc="A32A253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F0D434">
      <w:start w:val="1"/>
      <w:numFmt w:val="bullet"/>
      <w:lvlText w:val="o"/>
      <w:lvlJc w:val="left"/>
      <w:pPr>
        <w:ind w:left="1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2C46C">
      <w:start w:val="1"/>
      <w:numFmt w:val="bullet"/>
      <w:lvlText w:val="▪"/>
      <w:lvlJc w:val="left"/>
      <w:pPr>
        <w:ind w:left="1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6CB35A">
      <w:start w:val="1"/>
      <w:numFmt w:val="bullet"/>
      <w:lvlText w:val="•"/>
      <w:lvlJc w:val="left"/>
      <w:pPr>
        <w:ind w:left="2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E2D43A">
      <w:start w:val="1"/>
      <w:numFmt w:val="bullet"/>
      <w:lvlText w:val="o"/>
      <w:lvlJc w:val="left"/>
      <w:pPr>
        <w:ind w:left="3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6687B0">
      <w:start w:val="1"/>
      <w:numFmt w:val="bullet"/>
      <w:lvlText w:val="▪"/>
      <w:lvlJc w:val="left"/>
      <w:pPr>
        <w:ind w:left="4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C0754">
      <w:start w:val="1"/>
      <w:numFmt w:val="bullet"/>
      <w:lvlText w:val="•"/>
      <w:lvlJc w:val="left"/>
      <w:pPr>
        <w:ind w:left="4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7028D8">
      <w:start w:val="1"/>
      <w:numFmt w:val="bullet"/>
      <w:lvlText w:val="o"/>
      <w:lvlJc w:val="left"/>
      <w:pPr>
        <w:ind w:left="5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9821C4">
      <w:start w:val="1"/>
      <w:numFmt w:val="bullet"/>
      <w:lvlText w:val="▪"/>
      <w:lvlJc w:val="left"/>
      <w:pPr>
        <w:ind w:left="6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2780C2E"/>
    <w:multiLevelType w:val="hybridMultilevel"/>
    <w:tmpl w:val="0FE2B620"/>
    <w:lvl w:ilvl="0" w:tplc="98EE6112">
      <w:start w:val="1"/>
      <w:numFmt w:val="bullet"/>
      <w:lvlText w:val="•"/>
      <w:lvlJc w:val="left"/>
      <w:pPr>
        <w:ind w:left="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AC1C0">
      <w:start w:val="1"/>
      <w:numFmt w:val="bullet"/>
      <w:lvlText w:val="o"/>
      <w:lvlJc w:val="left"/>
      <w:pPr>
        <w:ind w:left="1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C7ECC">
      <w:start w:val="1"/>
      <w:numFmt w:val="bullet"/>
      <w:lvlText w:val="▪"/>
      <w:lvlJc w:val="left"/>
      <w:pPr>
        <w:ind w:left="2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B02B82">
      <w:start w:val="1"/>
      <w:numFmt w:val="bullet"/>
      <w:lvlText w:val="•"/>
      <w:lvlJc w:val="left"/>
      <w:pPr>
        <w:ind w:left="3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21ECC">
      <w:start w:val="1"/>
      <w:numFmt w:val="bullet"/>
      <w:lvlText w:val="o"/>
      <w:lvlJc w:val="left"/>
      <w:pPr>
        <w:ind w:left="3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0A0454">
      <w:start w:val="1"/>
      <w:numFmt w:val="bullet"/>
      <w:lvlText w:val="▪"/>
      <w:lvlJc w:val="left"/>
      <w:pPr>
        <w:ind w:left="4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7E1BBE">
      <w:start w:val="1"/>
      <w:numFmt w:val="bullet"/>
      <w:lvlText w:val="•"/>
      <w:lvlJc w:val="left"/>
      <w:pPr>
        <w:ind w:left="5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C4C32">
      <w:start w:val="1"/>
      <w:numFmt w:val="bullet"/>
      <w:lvlText w:val="o"/>
      <w:lvlJc w:val="left"/>
      <w:pPr>
        <w:ind w:left="5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9A9346">
      <w:start w:val="1"/>
      <w:numFmt w:val="bullet"/>
      <w:lvlText w:val="▪"/>
      <w:lvlJc w:val="left"/>
      <w:pPr>
        <w:ind w:left="6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6357EBE"/>
    <w:multiLevelType w:val="hybridMultilevel"/>
    <w:tmpl w:val="DB981AA4"/>
    <w:lvl w:ilvl="0" w:tplc="8B327F70">
      <w:numFmt w:val="bullet"/>
      <w:lvlText w:val="-"/>
      <w:lvlJc w:val="left"/>
      <w:pPr>
        <w:ind w:left="168" w:hanging="313"/>
      </w:pPr>
      <w:rPr>
        <w:rFonts w:ascii="Times New Roman" w:eastAsia="Times New Roman" w:hAnsi="Times New Roman" w:cs="Times New Roman" w:hint="default"/>
        <w:b w:val="0"/>
        <w:bCs w:val="0"/>
        <w:i w:val="0"/>
        <w:iCs w:val="0"/>
        <w:color w:val="44464D"/>
        <w:w w:val="106"/>
        <w:sz w:val="22"/>
        <w:szCs w:val="22"/>
      </w:rPr>
    </w:lvl>
    <w:lvl w:ilvl="1" w:tplc="EB28DFE6">
      <w:numFmt w:val="bullet"/>
      <w:lvlText w:val="•"/>
      <w:lvlJc w:val="left"/>
      <w:pPr>
        <w:ind w:left="937" w:hanging="313"/>
      </w:pPr>
      <w:rPr>
        <w:rFonts w:hint="default"/>
      </w:rPr>
    </w:lvl>
    <w:lvl w:ilvl="2" w:tplc="FA9E3E48">
      <w:numFmt w:val="bullet"/>
      <w:lvlText w:val="•"/>
      <w:lvlJc w:val="left"/>
      <w:pPr>
        <w:ind w:left="1715" w:hanging="313"/>
      </w:pPr>
      <w:rPr>
        <w:rFonts w:hint="default"/>
      </w:rPr>
    </w:lvl>
    <w:lvl w:ilvl="3" w:tplc="D5EC48D6">
      <w:numFmt w:val="bullet"/>
      <w:lvlText w:val="•"/>
      <w:lvlJc w:val="left"/>
      <w:pPr>
        <w:ind w:left="2492" w:hanging="313"/>
      </w:pPr>
      <w:rPr>
        <w:rFonts w:hint="default"/>
      </w:rPr>
    </w:lvl>
    <w:lvl w:ilvl="4" w:tplc="CFA6CA68">
      <w:numFmt w:val="bullet"/>
      <w:lvlText w:val="•"/>
      <w:lvlJc w:val="left"/>
      <w:pPr>
        <w:ind w:left="3270" w:hanging="313"/>
      </w:pPr>
      <w:rPr>
        <w:rFonts w:hint="default"/>
      </w:rPr>
    </w:lvl>
    <w:lvl w:ilvl="5" w:tplc="6D9456A4">
      <w:numFmt w:val="bullet"/>
      <w:lvlText w:val="•"/>
      <w:lvlJc w:val="left"/>
      <w:pPr>
        <w:ind w:left="4047" w:hanging="313"/>
      </w:pPr>
      <w:rPr>
        <w:rFonts w:hint="default"/>
      </w:rPr>
    </w:lvl>
    <w:lvl w:ilvl="6" w:tplc="6BAC4154">
      <w:numFmt w:val="bullet"/>
      <w:lvlText w:val="•"/>
      <w:lvlJc w:val="left"/>
      <w:pPr>
        <w:ind w:left="4825" w:hanging="313"/>
      </w:pPr>
      <w:rPr>
        <w:rFonts w:hint="default"/>
      </w:rPr>
    </w:lvl>
    <w:lvl w:ilvl="7" w:tplc="A7C22980">
      <w:numFmt w:val="bullet"/>
      <w:lvlText w:val="•"/>
      <w:lvlJc w:val="left"/>
      <w:pPr>
        <w:ind w:left="5602" w:hanging="313"/>
      </w:pPr>
      <w:rPr>
        <w:rFonts w:hint="default"/>
      </w:rPr>
    </w:lvl>
    <w:lvl w:ilvl="8" w:tplc="9CB07F56">
      <w:numFmt w:val="bullet"/>
      <w:lvlText w:val="•"/>
      <w:lvlJc w:val="left"/>
      <w:pPr>
        <w:ind w:left="6380" w:hanging="313"/>
      </w:pPr>
      <w:rPr>
        <w:rFonts w:hint="default"/>
      </w:rPr>
    </w:lvl>
  </w:abstractNum>
  <w:abstractNum w:abstractNumId="25" w15:restartNumberingAfterBreak="0">
    <w:nsid w:val="263B69A9"/>
    <w:multiLevelType w:val="hybridMultilevel"/>
    <w:tmpl w:val="5150DF1E"/>
    <w:lvl w:ilvl="0" w:tplc="0A14FD0A">
      <w:start w:val="1"/>
      <w:numFmt w:val="lowerRoman"/>
      <w:lvlText w:val="(%1)"/>
      <w:lvlJc w:val="left"/>
      <w:pPr>
        <w:ind w:left="460" w:hanging="353"/>
      </w:pPr>
      <w:rPr>
        <w:rFonts w:ascii="Times New Roman" w:eastAsia="Calibri" w:hAnsi="Times New Roman" w:cs="Times New Roman" w:hint="default"/>
        <w:spacing w:val="-2"/>
        <w:w w:val="100"/>
        <w:sz w:val="18"/>
        <w:szCs w:val="18"/>
        <w:lang w:val="ro-RO" w:eastAsia="en-US" w:bidi="ar-SA"/>
      </w:rPr>
    </w:lvl>
    <w:lvl w:ilvl="1" w:tplc="DF8EDA8E">
      <w:numFmt w:val="bullet"/>
      <w:lvlText w:val="•"/>
      <w:lvlJc w:val="left"/>
      <w:pPr>
        <w:ind w:left="1065" w:hanging="353"/>
      </w:pPr>
      <w:rPr>
        <w:rFonts w:hint="default"/>
        <w:lang w:val="ro-RO" w:eastAsia="en-US" w:bidi="ar-SA"/>
      </w:rPr>
    </w:lvl>
    <w:lvl w:ilvl="2" w:tplc="FE5CD304">
      <w:numFmt w:val="bullet"/>
      <w:lvlText w:val="•"/>
      <w:lvlJc w:val="left"/>
      <w:pPr>
        <w:ind w:left="1670" w:hanging="353"/>
      </w:pPr>
      <w:rPr>
        <w:rFonts w:hint="default"/>
        <w:lang w:val="ro-RO" w:eastAsia="en-US" w:bidi="ar-SA"/>
      </w:rPr>
    </w:lvl>
    <w:lvl w:ilvl="3" w:tplc="F5B01D72">
      <w:numFmt w:val="bullet"/>
      <w:lvlText w:val="•"/>
      <w:lvlJc w:val="left"/>
      <w:pPr>
        <w:ind w:left="2275" w:hanging="353"/>
      </w:pPr>
      <w:rPr>
        <w:rFonts w:hint="default"/>
        <w:lang w:val="ro-RO" w:eastAsia="en-US" w:bidi="ar-SA"/>
      </w:rPr>
    </w:lvl>
    <w:lvl w:ilvl="4" w:tplc="F8601D04">
      <w:numFmt w:val="bullet"/>
      <w:lvlText w:val="•"/>
      <w:lvlJc w:val="left"/>
      <w:pPr>
        <w:ind w:left="2880" w:hanging="353"/>
      </w:pPr>
      <w:rPr>
        <w:rFonts w:hint="default"/>
        <w:lang w:val="ro-RO" w:eastAsia="en-US" w:bidi="ar-SA"/>
      </w:rPr>
    </w:lvl>
    <w:lvl w:ilvl="5" w:tplc="7478BB0C">
      <w:numFmt w:val="bullet"/>
      <w:lvlText w:val="•"/>
      <w:lvlJc w:val="left"/>
      <w:pPr>
        <w:ind w:left="3485" w:hanging="353"/>
      </w:pPr>
      <w:rPr>
        <w:rFonts w:hint="default"/>
        <w:lang w:val="ro-RO" w:eastAsia="en-US" w:bidi="ar-SA"/>
      </w:rPr>
    </w:lvl>
    <w:lvl w:ilvl="6" w:tplc="5926687C">
      <w:numFmt w:val="bullet"/>
      <w:lvlText w:val="•"/>
      <w:lvlJc w:val="left"/>
      <w:pPr>
        <w:ind w:left="4090" w:hanging="353"/>
      </w:pPr>
      <w:rPr>
        <w:rFonts w:hint="default"/>
        <w:lang w:val="ro-RO" w:eastAsia="en-US" w:bidi="ar-SA"/>
      </w:rPr>
    </w:lvl>
    <w:lvl w:ilvl="7" w:tplc="DDC21492">
      <w:numFmt w:val="bullet"/>
      <w:lvlText w:val="•"/>
      <w:lvlJc w:val="left"/>
      <w:pPr>
        <w:ind w:left="4695" w:hanging="353"/>
      </w:pPr>
      <w:rPr>
        <w:rFonts w:hint="default"/>
        <w:lang w:val="ro-RO" w:eastAsia="en-US" w:bidi="ar-SA"/>
      </w:rPr>
    </w:lvl>
    <w:lvl w:ilvl="8" w:tplc="A1026B7A">
      <w:numFmt w:val="bullet"/>
      <w:lvlText w:val="•"/>
      <w:lvlJc w:val="left"/>
      <w:pPr>
        <w:ind w:left="5300" w:hanging="353"/>
      </w:pPr>
      <w:rPr>
        <w:rFonts w:hint="default"/>
        <w:lang w:val="ro-RO" w:eastAsia="en-US" w:bidi="ar-SA"/>
      </w:rPr>
    </w:lvl>
  </w:abstractNum>
  <w:abstractNum w:abstractNumId="26" w15:restartNumberingAfterBreak="0">
    <w:nsid w:val="2745378A"/>
    <w:multiLevelType w:val="hybridMultilevel"/>
    <w:tmpl w:val="E7DA36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82D0EAF"/>
    <w:multiLevelType w:val="hybridMultilevel"/>
    <w:tmpl w:val="08ACED96"/>
    <w:lvl w:ilvl="0" w:tplc="2286AF92">
      <w:start w:val="1"/>
      <w:numFmt w:val="lowerLetter"/>
      <w:lvlText w:val="%1)"/>
      <w:lvlJc w:val="left"/>
      <w:pPr>
        <w:ind w:left="107" w:hanging="182"/>
      </w:pPr>
      <w:rPr>
        <w:rFonts w:ascii="Calibri" w:eastAsia="Calibri" w:hAnsi="Calibri" w:cs="Calibri" w:hint="default"/>
        <w:w w:val="100"/>
        <w:sz w:val="18"/>
        <w:szCs w:val="18"/>
        <w:lang w:val="ro-RO" w:eastAsia="en-US" w:bidi="ar-SA"/>
      </w:rPr>
    </w:lvl>
    <w:lvl w:ilvl="1" w:tplc="12EADD1A">
      <w:numFmt w:val="bullet"/>
      <w:lvlText w:val="•"/>
      <w:lvlJc w:val="left"/>
      <w:pPr>
        <w:ind w:left="741" w:hanging="182"/>
      </w:pPr>
      <w:rPr>
        <w:rFonts w:hint="default"/>
        <w:lang w:val="ro-RO" w:eastAsia="en-US" w:bidi="ar-SA"/>
      </w:rPr>
    </w:lvl>
    <w:lvl w:ilvl="2" w:tplc="BC5E0A20">
      <w:numFmt w:val="bullet"/>
      <w:lvlText w:val="•"/>
      <w:lvlJc w:val="left"/>
      <w:pPr>
        <w:ind w:left="1382" w:hanging="182"/>
      </w:pPr>
      <w:rPr>
        <w:rFonts w:hint="default"/>
        <w:lang w:val="ro-RO" w:eastAsia="en-US" w:bidi="ar-SA"/>
      </w:rPr>
    </w:lvl>
    <w:lvl w:ilvl="3" w:tplc="F16A2C6E">
      <w:numFmt w:val="bullet"/>
      <w:lvlText w:val="•"/>
      <w:lvlJc w:val="left"/>
      <w:pPr>
        <w:ind w:left="2023" w:hanging="182"/>
      </w:pPr>
      <w:rPr>
        <w:rFonts w:hint="default"/>
        <w:lang w:val="ro-RO" w:eastAsia="en-US" w:bidi="ar-SA"/>
      </w:rPr>
    </w:lvl>
    <w:lvl w:ilvl="4" w:tplc="F3AEF3B8">
      <w:numFmt w:val="bullet"/>
      <w:lvlText w:val="•"/>
      <w:lvlJc w:val="left"/>
      <w:pPr>
        <w:ind w:left="2664" w:hanging="182"/>
      </w:pPr>
      <w:rPr>
        <w:rFonts w:hint="default"/>
        <w:lang w:val="ro-RO" w:eastAsia="en-US" w:bidi="ar-SA"/>
      </w:rPr>
    </w:lvl>
    <w:lvl w:ilvl="5" w:tplc="72522064">
      <w:numFmt w:val="bullet"/>
      <w:lvlText w:val="•"/>
      <w:lvlJc w:val="left"/>
      <w:pPr>
        <w:ind w:left="3305" w:hanging="182"/>
      </w:pPr>
      <w:rPr>
        <w:rFonts w:hint="default"/>
        <w:lang w:val="ro-RO" w:eastAsia="en-US" w:bidi="ar-SA"/>
      </w:rPr>
    </w:lvl>
    <w:lvl w:ilvl="6" w:tplc="049C2C94">
      <w:numFmt w:val="bullet"/>
      <w:lvlText w:val="•"/>
      <w:lvlJc w:val="left"/>
      <w:pPr>
        <w:ind w:left="3946" w:hanging="182"/>
      </w:pPr>
      <w:rPr>
        <w:rFonts w:hint="default"/>
        <w:lang w:val="ro-RO" w:eastAsia="en-US" w:bidi="ar-SA"/>
      </w:rPr>
    </w:lvl>
    <w:lvl w:ilvl="7" w:tplc="A5A2B3E4">
      <w:numFmt w:val="bullet"/>
      <w:lvlText w:val="•"/>
      <w:lvlJc w:val="left"/>
      <w:pPr>
        <w:ind w:left="4587" w:hanging="182"/>
      </w:pPr>
      <w:rPr>
        <w:rFonts w:hint="default"/>
        <w:lang w:val="ro-RO" w:eastAsia="en-US" w:bidi="ar-SA"/>
      </w:rPr>
    </w:lvl>
    <w:lvl w:ilvl="8" w:tplc="AA60D840">
      <w:numFmt w:val="bullet"/>
      <w:lvlText w:val="•"/>
      <w:lvlJc w:val="left"/>
      <w:pPr>
        <w:ind w:left="5228" w:hanging="182"/>
      </w:pPr>
      <w:rPr>
        <w:rFonts w:hint="default"/>
        <w:lang w:val="ro-RO" w:eastAsia="en-US" w:bidi="ar-SA"/>
      </w:rPr>
    </w:lvl>
  </w:abstractNum>
  <w:abstractNum w:abstractNumId="28" w15:restartNumberingAfterBreak="0">
    <w:nsid w:val="28922604"/>
    <w:multiLevelType w:val="hybridMultilevel"/>
    <w:tmpl w:val="61520616"/>
    <w:lvl w:ilvl="0" w:tplc="DA0EEFF0">
      <w:start w:val="1"/>
      <w:numFmt w:val="lowerLetter"/>
      <w:lvlText w:val="%1)"/>
      <w:lvlJc w:val="left"/>
      <w:pPr>
        <w:ind w:left="0"/>
      </w:pPr>
      <w:rPr>
        <w:rFonts w:ascii="Times New Roman" w:eastAsia="Calibri" w:hAnsi="Times New Roman" w:cs="Times New Roman" w:hint="default"/>
        <w:b w:val="0"/>
        <w:bCs/>
        <w:i w:val="0"/>
        <w:strike w:val="0"/>
        <w:dstrike w:val="0"/>
        <w:color w:val="000000"/>
        <w:sz w:val="20"/>
        <w:szCs w:val="22"/>
        <w:u w:val="none" w:color="000000"/>
        <w:bdr w:val="none" w:sz="0" w:space="0" w:color="auto"/>
        <w:shd w:val="clear" w:color="auto" w:fill="auto"/>
        <w:vertAlign w:val="baseline"/>
      </w:rPr>
    </w:lvl>
    <w:lvl w:ilvl="1" w:tplc="5BC4F364">
      <w:start w:val="1"/>
      <w:numFmt w:val="lowerLetter"/>
      <w:lvlText w:val="%2"/>
      <w:lvlJc w:val="left"/>
      <w:pPr>
        <w:ind w:left="1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F989D8E">
      <w:start w:val="1"/>
      <w:numFmt w:val="lowerRoman"/>
      <w:lvlText w:val="%3"/>
      <w:lvlJc w:val="left"/>
      <w:pPr>
        <w:ind w:left="1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6E714A">
      <w:start w:val="1"/>
      <w:numFmt w:val="decimal"/>
      <w:lvlText w:val="%4"/>
      <w:lvlJc w:val="left"/>
      <w:pPr>
        <w:ind w:left="2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FE8676E">
      <w:start w:val="1"/>
      <w:numFmt w:val="lowerLetter"/>
      <w:lvlText w:val="%5"/>
      <w:lvlJc w:val="left"/>
      <w:pPr>
        <w:ind w:left="3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D90EDCC">
      <w:start w:val="1"/>
      <w:numFmt w:val="lowerRoman"/>
      <w:lvlText w:val="%6"/>
      <w:lvlJc w:val="left"/>
      <w:pPr>
        <w:ind w:left="40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BA20338">
      <w:start w:val="1"/>
      <w:numFmt w:val="decimal"/>
      <w:lvlText w:val="%7"/>
      <w:lvlJc w:val="left"/>
      <w:pPr>
        <w:ind w:left="4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AE3F7A">
      <w:start w:val="1"/>
      <w:numFmt w:val="lowerLetter"/>
      <w:lvlText w:val="%8"/>
      <w:lvlJc w:val="left"/>
      <w:pPr>
        <w:ind w:left="5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C20C572">
      <w:start w:val="1"/>
      <w:numFmt w:val="lowerRoman"/>
      <w:lvlText w:val="%9"/>
      <w:lvlJc w:val="left"/>
      <w:pPr>
        <w:ind w:left="6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9084478"/>
    <w:multiLevelType w:val="hybridMultilevel"/>
    <w:tmpl w:val="CEC62F86"/>
    <w:lvl w:ilvl="0" w:tplc="AE6C010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8C264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84DE1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6AE3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AA981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E6C7A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62FFB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8430B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7C744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9B0082F"/>
    <w:multiLevelType w:val="hybridMultilevel"/>
    <w:tmpl w:val="4692D042"/>
    <w:lvl w:ilvl="0" w:tplc="15DAB1BC">
      <w:start w:val="2"/>
      <w:numFmt w:val="decimal"/>
      <w:lvlText w:val="%1)"/>
      <w:lvlJc w:val="left"/>
      <w:pPr>
        <w:ind w:left="82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28A88B0">
      <w:start w:val="1"/>
      <w:numFmt w:val="lowerLetter"/>
      <w:lvlText w:val="%2"/>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BA4320">
      <w:start w:val="1"/>
      <w:numFmt w:val="lowerRoman"/>
      <w:lvlText w:val="%3"/>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04FDC0">
      <w:start w:val="1"/>
      <w:numFmt w:val="decimal"/>
      <w:lvlText w:val="%4"/>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AA8462">
      <w:start w:val="1"/>
      <w:numFmt w:val="lowerLetter"/>
      <w:lvlText w:val="%5"/>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B07692">
      <w:start w:val="1"/>
      <w:numFmt w:val="lowerRoman"/>
      <w:lvlText w:val="%6"/>
      <w:lvlJc w:val="left"/>
      <w:pPr>
        <w:ind w:left="4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D68D6A">
      <w:start w:val="1"/>
      <w:numFmt w:val="decimal"/>
      <w:lvlText w:val="%7"/>
      <w:lvlJc w:val="left"/>
      <w:pPr>
        <w:ind w:left="5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CCC88">
      <w:start w:val="1"/>
      <w:numFmt w:val="lowerLetter"/>
      <w:lvlText w:val="%8"/>
      <w:lvlJc w:val="left"/>
      <w:pPr>
        <w:ind w:left="5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1A3208">
      <w:start w:val="1"/>
      <w:numFmt w:val="lowerRoman"/>
      <w:lvlText w:val="%9"/>
      <w:lvlJc w:val="left"/>
      <w:pPr>
        <w:ind w:left="6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BEA63C4"/>
    <w:multiLevelType w:val="hybridMultilevel"/>
    <w:tmpl w:val="4A507054"/>
    <w:lvl w:ilvl="0" w:tplc="ACB87FBC">
      <w:start w:val="1"/>
      <w:numFmt w:val="decimal"/>
      <w:lvlText w:val="(%1)"/>
      <w:lvlJc w:val="left"/>
      <w:pPr>
        <w:ind w:left="0"/>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3E6AD24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26E13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C8BE0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64130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04DD4">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28F29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72B1E6">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CA3F9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FF1C96"/>
    <w:multiLevelType w:val="hybridMultilevel"/>
    <w:tmpl w:val="BA7A4D2A"/>
    <w:lvl w:ilvl="0" w:tplc="CC06A49C">
      <w:start w:val="1"/>
      <w:numFmt w:val="bullet"/>
      <w:lvlText w:val="-"/>
      <w:lvlJc w:val="left"/>
      <w:pPr>
        <w:ind w:left="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825AC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BE235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5CE84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D40FA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C27E6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F4A4A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301A5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FA241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F267215"/>
    <w:multiLevelType w:val="hybridMultilevel"/>
    <w:tmpl w:val="A8682A3A"/>
    <w:lvl w:ilvl="0" w:tplc="434C2FFE">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5290D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0B2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445C3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623F9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4004A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A81D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160CB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D8A8E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FF15CC7"/>
    <w:multiLevelType w:val="multilevel"/>
    <w:tmpl w:val="DBBE877A"/>
    <w:lvl w:ilvl="0">
      <w:start w:val="1"/>
      <w:numFmt w:val="decimal"/>
      <w:lvlText w:val="%1."/>
      <w:lvlJc w:val="left"/>
      <w:pPr>
        <w:ind w:left="720"/>
      </w:pPr>
      <w:rPr>
        <w:rFonts w:ascii="Times New Roman" w:eastAsia="Arial" w:hAnsi="Times New Roman" w:cs="Times New Roman" w:hint="default"/>
        <w:b w:val="0"/>
        <w:bCs/>
        <w:i/>
        <w:iCs/>
        <w:strike w:val="0"/>
        <w:dstrike w:val="0"/>
        <w:color w:val="000000"/>
        <w:sz w:val="20"/>
        <w:szCs w:val="28"/>
        <w:u w:val="none" w:color="000000"/>
        <w:bdr w:val="none" w:sz="0" w:space="0" w:color="auto"/>
        <w:shd w:val="clear" w:color="auto" w:fill="auto"/>
        <w:vertAlign w:val="baseline"/>
      </w:rPr>
    </w:lvl>
    <w:lvl w:ilvl="1">
      <w:start w:val="1"/>
      <w:numFmt w:val="decimal"/>
      <w:lvlText w:val="%1.%2"/>
      <w:lvlJc w:val="left"/>
      <w:pPr>
        <w:ind w:left="1361"/>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2">
      <w:start w:val="1"/>
      <w:numFmt w:val="lowerRoman"/>
      <w:lvlText w:val="%3"/>
      <w:lvlJc w:val="left"/>
      <w:pPr>
        <w:ind w:left="1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C70407"/>
    <w:multiLevelType w:val="hybridMultilevel"/>
    <w:tmpl w:val="505E83BC"/>
    <w:lvl w:ilvl="0" w:tplc="69EA9E14">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26E6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8E20D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FC1F9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458E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CC78B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8FA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940B3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07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E55E3D"/>
    <w:multiLevelType w:val="hybridMultilevel"/>
    <w:tmpl w:val="C1CEA48E"/>
    <w:lvl w:ilvl="0" w:tplc="C936C6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32B50753"/>
    <w:multiLevelType w:val="hybridMultilevel"/>
    <w:tmpl w:val="55701EA2"/>
    <w:lvl w:ilvl="0" w:tplc="9490E210">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AF73A">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36A192">
      <w:start w:val="1"/>
      <w:numFmt w:val="bullet"/>
      <w:lvlText w:val="▪"/>
      <w:lvlJc w:val="left"/>
      <w:pPr>
        <w:ind w:left="2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60FF0A">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C83108">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804B7C">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4A7D2">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AF0D2">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52C65A">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7062C2F"/>
    <w:multiLevelType w:val="hybridMultilevel"/>
    <w:tmpl w:val="71EC0BFE"/>
    <w:lvl w:ilvl="0" w:tplc="DD04614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EB19AD"/>
    <w:multiLevelType w:val="hybridMultilevel"/>
    <w:tmpl w:val="A8AEB53A"/>
    <w:lvl w:ilvl="0" w:tplc="04090017">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15:restartNumberingAfterBreak="0">
    <w:nsid w:val="3C666663"/>
    <w:multiLevelType w:val="hybridMultilevel"/>
    <w:tmpl w:val="C720B452"/>
    <w:lvl w:ilvl="0" w:tplc="37FC4CBA">
      <w:start w:val="3"/>
      <w:numFmt w:val="decimal"/>
      <w:lvlText w:val="(%1)"/>
      <w:lvlJc w:val="left"/>
      <w:pPr>
        <w:ind w:left="0"/>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ACCCA760">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CE806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40656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1AEE2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2AEFE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62B25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82EF5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E97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4C368A"/>
    <w:multiLevelType w:val="hybridMultilevel"/>
    <w:tmpl w:val="F5869AA2"/>
    <w:lvl w:ilvl="0" w:tplc="E302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DC0ED6"/>
    <w:multiLevelType w:val="hybridMultilevel"/>
    <w:tmpl w:val="A74C8950"/>
    <w:lvl w:ilvl="0" w:tplc="A2D65EBC">
      <w:start w:val="1"/>
      <w:numFmt w:val="decimal"/>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110D4B"/>
    <w:multiLevelType w:val="hybridMultilevel"/>
    <w:tmpl w:val="61DE187E"/>
    <w:lvl w:ilvl="0" w:tplc="14C064F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15:restartNumberingAfterBreak="0">
    <w:nsid w:val="401E021B"/>
    <w:multiLevelType w:val="hybridMultilevel"/>
    <w:tmpl w:val="CF1294E4"/>
    <w:lvl w:ilvl="0" w:tplc="8772B96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02530">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F87BFA">
      <w:start w:val="1"/>
      <w:numFmt w:val="bullet"/>
      <w:lvlText w:val="▪"/>
      <w:lvlJc w:val="left"/>
      <w:pPr>
        <w:ind w:left="2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63772">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6E8F22">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60E074">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307ACC">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6A942">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B8C60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09A247A"/>
    <w:multiLevelType w:val="hybridMultilevel"/>
    <w:tmpl w:val="4F9C9460"/>
    <w:lvl w:ilvl="0" w:tplc="BA74923E">
      <w:start w:val="1"/>
      <w:numFmt w:val="lowerLetter"/>
      <w:lvlText w:val="%1)"/>
      <w:lvlJc w:val="left"/>
      <w:pPr>
        <w:ind w:left="108" w:hanging="182"/>
      </w:pPr>
      <w:rPr>
        <w:rFonts w:ascii="Times New Roman" w:eastAsia="Calibri" w:hAnsi="Times New Roman" w:cs="Times New Roman" w:hint="default"/>
        <w:w w:val="100"/>
        <w:sz w:val="22"/>
        <w:szCs w:val="22"/>
        <w:lang w:val="ro-RO" w:eastAsia="en-US" w:bidi="ar-SA"/>
      </w:rPr>
    </w:lvl>
    <w:lvl w:ilvl="1" w:tplc="B72C9DC6">
      <w:numFmt w:val="bullet"/>
      <w:lvlText w:val="•"/>
      <w:lvlJc w:val="left"/>
      <w:pPr>
        <w:ind w:left="415" w:hanging="182"/>
      </w:pPr>
      <w:rPr>
        <w:rFonts w:hint="default"/>
        <w:lang w:val="ro-RO" w:eastAsia="en-US" w:bidi="ar-SA"/>
      </w:rPr>
    </w:lvl>
    <w:lvl w:ilvl="2" w:tplc="6524A85C">
      <w:numFmt w:val="bullet"/>
      <w:lvlText w:val="•"/>
      <w:lvlJc w:val="left"/>
      <w:pPr>
        <w:ind w:left="730" w:hanging="182"/>
      </w:pPr>
      <w:rPr>
        <w:rFonts w:hint="default"/>
        <w:lang w:val="ro-RO" w:eastAsia="en-US" w:bidi="ar-SA"/>
      </w:rPr>
    </w:lvl>
    <w:lvl w:ilvl="3" w:tplc="793EBB80">
      <w:numFmt w:val="bullet"/>
      <w:lvlText w:val="•"/>
      <w:lvlJc w:val="left"/>
      <w:pPr>
        <w:ind w:left="1045" w:hanging="182"/>
      </w:pPr>
      <w:rPr>
        <w:rFonts w:hint="default"/>
        <w:lang w:val="ro-RO" w:eastAsia="en-US" w:bidi="ar-SA"/>
      </w:rPr>
    </w:lvl>
    <w:lvl w:ilvl="4" w:tplc="C3122D34">
      <w:numFmt w:val="bullet"/>
      <w:lvlText w:val="•"/>
      <w:lvlJc w:val="left"/>
      <w:pPr>
        <w:ind w:left="1360" w:hanging="182"/>
      </w:pPr>
      <w:rPr>
        <w:rFonts w:hint="default"/>
        <w:lang w:val="ro-RO" w:eastAsia="en-US" w:bidi="ar-SA"/>
      </w:rPr>
    </w:lvl>
    <w:lvl w:ilvl="5" w:tplc="78722BF8">
      <w:numFmt w:val="bullet"/>
      <w:lvlText w:val="•"/>
      <w:lvlJc w:val="left"/>
      <w:pPr>
        <w:ind w:left="1675" w:hanging="182"/>
      </w:pPr>
      <w:rPr>
        <w:rFonts w:hint="default"/>
        <w:lang w:val="ro-RO" w:eastAsia="en-US" w:bidi="ar-SA"/>
      </w:rPr>
    </w:lvl>
    <w:lvl w:ilvl="6" w:tplc="29A2A732">
      <w:numFmt w:val="bullet"/>
      <w:lvlText w:val="•"/>
      <w:lvlJc w:val="left"/>
      <w:pPr>
        <w:ind w:left="1990" w:hanging="182"/>
      </w:pPr>
      <w:rPr>
        <w:rFonts w:hint="default"/>
        <w:lang w:val="ro-RO" w:eastAsia="en-US" w:bidi="ar-SA"/>
      </w:rPr>
    </w:lvl>
    <w:lvl w:ilvl="7" w:tplc="94DC2E4C">
      <w:numFmt w:val="bullet"/>
      <w:lvlText w:val="•"/>
      <w:lvlJc w:val="left"/>
      <w:pPr>
        <w:ind w:left="2305" w:hanging="182"/>
      </w:pPr>
      <w:rPr>
        <w:rFonts w:hint="default"/>
        <w:lang w:val="ro-RO" w:eastAsia="en-US" w:bidi="ar-SA"/>
      </w:rPr>
    </w:lvl>
    <w:lvl w:ilvl="8" w:tplc="96FAA430">
      <w:numFmt w:val="bullet"/>
      <w:lvlText w:val="•"/>
      <w:lvlJc w:val="left"/>
      <w:pPr>
        <w:ind w:left="2620" w:hanging="182"/>
      </w:pPr>
      <w:rPr>
        <w:rFonts w:hint="default"/>
        <w:lang w:val="ro-RO" w:eastAsia="en-US" w:bidi="ar-SA"/>
      </w:rPr>
    </w:lvl>
  </w:abstractNum>
  <w:abstractNum w:abstractNumId="46" w15:restartNumberingAfterBreak="0">
    <w:nsid w:val="40E42F69"/>
    <w:multiLevelType w:val="hybridMultilevel"/>
    <w:tmpl w:val="164A95A4"/>
    <w:lvl w:ilvl="0" w:tplc="30B629AE">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CFB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202B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24631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01C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004F1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E660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F6176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20B13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1506BDE"/>
    <w:multiLevelType w:val="hybridMultilevel"/>
    <w:tmpl w:val="95569904"/>
    <w:lvl w:ilvl="0" w:tplc="6206E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261A5"/>
    <w:multiLevelType w:val="multilevel"/>
    <w:tmpl w:val="01E0279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3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28E739E"/>
    <w:multiLevelType w:val="hybridMultilevel"/>
    <w:tmpl w:val="DFEA9212"/>
    <w:lvl w:ilvl="0" w:tplc="52FE6122">
      <w:start w:val="1"/>
      <w:numFmt w:val="lowerLetter"/>
      <w:lvlText w:val="%1)"/>
      <w:lvlJc w:val="left"/>
      <w:pPr>
        <w:ind w:left="108" w:hanging="182"/>
      </w:pPr>
      <w:rPr>
        <w:rFonts w:ascii="Times New Roman" w:eastAsia="Calibri" w:hAnsi="Times New Roman" w:cs="Times New Roman" w:hint="default"/>
        <w:w w:val="100"/>
        <w:sz w:val="20"/>
        <w:szCs w:val="18"/>
        <w:lang w:val="ro-RO" w:eastAsia="en-US" w:bidi="ar-SA"/>
      </w:rPr>
    </w:lvl>
    <w:lvl w:ilvl="1" w:tplc="DAC8A392">
      <w:numFmt w:val="bullet"/>
      <w:lvlText w:val="-"/>
      <w:lvlJc w:val="left"/>
      <w:pPr>
        <w:ind w:left="108" w:hanging="149"/>
      </w:pPr>
      <w:rPr>
        <w:rFonts w:ascii="Calibri" w:eastAsia="Calibri" w:hAnsi="Calibri" w:cs="Calibri" w:hint="default"/>
        <w:w w:val="100"/>
        <w:sz w:val="18"/>
        <w:szCs w:val="18"/>
        <w:lang w:val="ro-RO" w:eastAsia="en-US" w:bidi="ar-SA"/>
      </w:rPr>
    </w:lvl>
    <w:lvl w:ilvl="2" w:tplc="8E48DFC4">
      <w:numFmt w:val="bullet"/>
      <w:lvlText w:val="•"/>
      <w:lvlJc w:val="left"/>
      <w:pPr>
        <w:ind w:left="730" w:hanging="149"/>
      </w:pPr>
      <w:rPr>
        <w:rFonts w:hint="default"/>
        <w:lang w:val="ro-RO" w:eastAsia="en-US" w:bidi="ar-SA"/>
      </w:rPr>
    </w:lvl>
    <w:lvl w:ilvl="3" w:tplc="0E44B210">
      <w:numFmt w:val="bullet"/>
      <w:lvlText w:val="•"/>
      <w:lvlJc w:val="left"/>
      <w:pPr>
        <w:ind w:left="1045" w:hanging="149"/>
      </w:pPr>
      <w:rPr>
        <w:rFonts w:hint="default"/>
        <w:lang w:val="ro-RO" w:eastAsia="en-US" w:bidi="ar-SA"/>
      </w:rPr>
    </w:lvl>
    <w:lvl w:ilvl="4" w:tplc="AE603A98">
      <w:numFmt w:val="bullet"/>
      <w:lvlText w:val="•"/>
      <w:lvlJc w:val="left"/>
      <w:pPr>
        <w:ind w:left="1360" w:hanging="149"/>
      </w:pPr>
      <w:rPr>
        <w:rFonts w:hint="default"/>
        <w:lang w:val="ro-RO" w:eastAsia="en-US" w:bidi="ar-SA"/>
      </w:rPr>
    </w:lvl>
    <w:lvl w:ilvl="5" w:tplc="4B6E24DC">
      <w:numFmt w:val="bullet"/>
      <w:lvlText w:val="•"/>
      <w:lvlJc w:val="left"/>
      <w:pPr>
        <w:ind w:left="1675" w:hanging="149"/>
      </w:pPr>
      <w:rPr>
        <w:rFonts w:hint="default"/>
        <w:lang w:val="ro-RO" w:eastAsia="en-US" w:bidi="ar-SA"/>
      </w:rPr>
    </w:lvl>
    <w:lvl w:ilvl="6" w:tplc="5654355A">
      <w:numFmt w:val="bullet"/>
      <w:lvlText w:val="•"/>
      <w:lvlJc w:val="left"/>
      <w:pPr>
        <w:ind w:left="1990" w:hanging="149"/>
      </w:pPr>
      <w:rPr>
        <w:rFonts w:hint="default"/>
        <w:lang w:val="ro-RO" w:eastAsia="en-US" w:bidi="ar-SA"/>
      </w:rPr>
    </w:lvl>
    <w:lvl w:ilvl="7" w:tplc="4D24D9E0">
      <w:numFmt w:val="bullet"/>
      <w:lvlText w:val="•"/>
      <w:lvlJc w:val="left"/>
      <w:pPr>
        <w:ind w:left="2305" w:hanging="149"/>
      </w:pPr>
      <w:rPr>
        <w:rFonts w:hint="default"/>
        <w:lang w:val="ro-RO" w:eastAsia="en-US" w:bidi="ar-SA"/>
      </w:rPr>
    </w:lvl>
    <w:lvl w:ilvl="8" w:tplc="1DF0D0DA">
      <w:numFmt w:val="bullet"/>
      <w:lvlText w:val="•"/>
      <w:lvlJc w:val="left"/>
      <w:pPr>
        <w:ind w:left="2620" w:hanging="149"/>
      </w:pPr>
      <w:rPr>
        <w:rFonts w:hint="default"/>
        <w:lang w:val="ro-RO" w:eastAsia="en-US" w:bidi="ar-SA"/>
      </w:rPr>
    </w:lvl>
  </w:abstractNum>
  <w:abstractNum w:abstractNumId="50" w15:restartNumberingAfterBreak="0">
    <w:nsid w:val="43BE043A"/>
    <w:multiLevelType w:val="hybridMultilevel"/>
    <w:tmpl w:val="5866AE08"/>
    <w:lvl w:ilvl="0" w:tplc="EC1C965E">
      <w:start w:val="1"/>
      <w:numFmt w:val="decimal"/>
      <w:lvlText w:val="(%1)"/>
      <w:lvlJc w:val="left"/>
      <w:pPr>
        <w:ind w:left="830" w:hanging="560"/>
      </w:pPr>
      <w:rPr>
        <w:rFonts w:ascii="Times New Roman" w:eastAsia="Times New Roman" w:hAnsi="Times New Roman" w:cs="Times New Roman" w:hint="default"/>
        <w:b w:val="0"/>
        <w:bCs w:val="0"/>
        <w:i w:val="0"/>
        <w:iCs w:val="0"/>
        <w:color w:val="494B52"/>
        <w:w w:val="102"/>
        <w:sz w:val="22"/>
        <w:szCs w:val="38"/>
      </w:rPr>
    </w:lvl>
    <w:lvl w:ilvl="1" w:tplc="86201076">
      <w:numFmt w:val="bullet"/>
      <w:lvlText w:val="•"/>
      <w:lvlJc w:val="left"/>
      <w:pPr>
        <w:ind w:left="1009" w:hanging="560"/>
      </w:pPr>
      <w:rPr>
        <w:rFonts w:hint="default"/>
      </w:rPr>
    </w:lvl>
    <w:lvl w:ilvl="2" w:tplc="C4D600B4">
      <w:numFmt w:val="bullet"/>
      <w:lvlText w:val="•"/>
      <w:lvlJc w:val="left"/>
      <w:pPr>
        <w:ind w:left="1779" w:hanging="560"/>
      </w:pPr>
      <w:rPr>
        <w:rFonts w:hint="default"/>
      </w:rPr>
    </w:lvl>
    <w:lvl w:ilvl="3" w:tplc="560C8ACE">
      <w:numFmt w:val="bullet"/>
      <w:lvlText w:val="•"/>
      <w:lvlJc w:val="left"/>
      <w:pPr>
        <w:ind w:left="2548" w:hanging="560"/>
      </w:pPr>
      <w:rPr>
        <w:rFonts w:hint="default"/>
      </w:rPr>
    </w:lvl>
    <w:lvl w:ilvl="4" w:tplc="9904BC1A">
      <w:numFmt w:val="bullet"/>
      <w:lvlText w:val="•"/>
      <w:lvlJc w:val="left"/>
      <w:pPr>
        <w:ind w:left="3318" w:hanging="560"/>
      </w:pPr>
      <w:rPr>
        <w:rFonts w:hint="default"/>
      </w:rPr>
    </w:lvl>
    <w:lvl w:ilvl="5" w:tplc="D0E229AA">
      <w:numFmt w:val="bullet"/>
      <w:lvlText w:val="•"/>
      <w:lvlJc w:val="left"/>
      <w:pPr>
        <w:ind w:left="4087" w:hanging="560"/>
      </w:pPr>
      <w:rPr>
        <w:rFonts w:hint="default"/>
      </w:rPr>
    </w:lvl>
    <w:lvl w:ilvl="6" w:tplc="C602C39E">
      <w:numFmt w:val="bullet"/>
      <w:lvlText w:val="•"/>
      <w:lvlJc w:val="left"/>
      <w:pPr>
        <w:ind w:left="4857" w:hanging="560"/>
      </w:pPr>
      <w:rPr>
        <w:rFonts w:hint="default"/>
      </w:rPr>
    </w:lvl>
    <w:lvl w:ilvl="7" w:tplc="FEB03898">
      <w:numFmt w:val="bullet"/>
      <w:lvlText w:val="•"/>
      <w:lvlJc w:val="left"/>
      <w:pPr>
        <w:ind w:left="5626" w:hanging="560"/>
      </w:pPr>
      <w:rPr>
        <w:rFonts w:hint="default"/>
      </w:rPr>
    </w:lvl>
    <w:lvl w:ilvl="8" w:tplc="AEF8E15C">
      <w:numFmt w:val="bullet"/>
      <w:lvlText w:val="•"/>
      <w:lvlJc w:val="left"/>
      <w:pPr>
        <w:ind w:left="6396" w:hanging="560"/>
      </w:pPr>
      <w:rPr>
        <w:rFonts w:hint="default"/>
      </w:rPr>
    </w:lvl>
  </w:abstractNum>
  <w:abstractNum w:abstractNumId="51" w15:restartNumberingAfterBreak="0">
    <w:nsid w:val="4465130C"/>
    <w:multiLevelType w:val="hybridMultilevel"/>
    <w:tmpl w:val="8B5A6794"/>
    <w:lvl w:ilvl="0" w:tplc="2A707E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64A5927"/>
    <w:multiLevelType w:val="hybridMultilevel"/>
    <w:tmpl w:val="B86C94FC"/>
    <w:lvl w:ilvl="0" w:tplc="FB1AA67E">
      <w:start w:val="4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64E53BB"/>
    <w:multiLevelType w:val="hybridMultilevel"/>
    <w:tmpl w:val="E966B31E"/>
    <w:lvl w:ilvl="0" w:tplc="2996AB72">
      <w:start w:val="1"/>
      <w:numFmt w:val="lowerLetter"/>
      <w:lvlText w:val="%1)"/>
      <w:lvlJc w:val="left"/>
      <w:pPr>
        <w:ind w:left="107" w:hanging="182"/>
      </w:pPr>
      <w:rPr>
        <w:rFonts w:ascii="Calibri" w:eastAsia="Calibri" w:hAnsi="Calibri" w:cs="Calibri" w:hint="default"/>
        <w:w w:val="100"/>
        <w:sz w:val="18"/>
        <w:szCs w:val="18"/>
        <w:lang w:val="ro-RO" w:eastAsia="en-US" w:bidi="ar-SA"/>
      </w:rPr>
    </w:lvl>
    <w:lvl w:ilvl="1" w:tplc="E41A341C">
      <w:numFmt w:val="bullet"/>
      <w:lvlText w:val="•"/>
      <w:lvlJc w:val="left"/>
      <w:pPr>
        <w:ind w:left="741" w:hanging="182"/>
      </w:pPr>
      <w:rPr>
        <w:rFonts w:hint="default"/>
        <w:lang w:val="ro-RO" w:eastAsia="en-US" w:bidi="ar-SA"/>
      </w:rPr>
    </w:lvl>
    <w:lvl w:ilvl="2" w:tplc="A4E8C0F0">
      <w:numFmt w:val="bullet"/>
      <w:lvlText w:val="•"/>
      <w:lvlJc w:val="left"/>
      <w:pPr>
        <w:ind w:left="1382" w:hanging="182"/>
      </w:pPr>
      <w:rPr>
        <w:rFonts w:hint="default"/>
        <w:lang w:val="ro-RO" w:eastAsia="en-US" w:bidi="ar-SA"/>
      </w:rPr>
    </w:lvl>
    <w:lvl w:ilvl="3" w:tplc="64DCD8E2">
      <w:numFmt w:val="bullet"/>
      <w:lvlText w:val="•"/>
      <w:lvlJc w:val="left"/>
      <w:pPr>
        <w:ind w:left="2023" w:hanging="182"/>
      </w:pPr>
      <w:rPr>
        <w:rFonts w:hint="default"/>
        <w:lang w:val="ro-RO" w:eastAsia="en-US" w:bidi="ar-SA"/>
      </w:rPr>
    </w:lvl>
    <w:lvl w:ilvl="4" w:tplc="03285AAA">
      <w:numFmt w:val="bullet"/>
      <w:lvlText w:val="•"/>
      <w:lvlJc w:val="left"/>
      <w:pPr>
        <w:ind w:left="2664" w:hanging="182"/>
      </w:pPr>
      <w:rPr>
        <w:rFonts w:hint="default"/>
        <w:lang w:val="ro-RO" w:eastAsia="en-US" w:bidi="ar-SA"/>
      </w:rPr>
    </w:lvl>
    <w:lvl w:ilvl="5" w:tplc="C34E1244">
      <w:numFmt w:val="bullet"/>
      <w:lvlText w:val="•"/>
      <w:lvlJc w:val="left"/>
      <w:pPr>
        <w:ind w:left="3305" w:hanging="182"/>
      </w:pPr>
      <w:rPr>
        <w:rFonts w:hint="default"/>
        <w:lang w:val="ro-RO" w:eastAsia="en-US" w:bidi="ar-SA"/>
      </w:rPr>
    </w:lvl>
    <w:lvl w:ilvl="6" w:tplc="19D8C7E0">
      <w:numFmt w:val="bullet"/>
      <w:lvlText w:val="•"/>
      <w:lvlJc w:val="left"/>
      <w:pPr>
        <w:ind w:left="3946" w:hanging="182"/>
      </w:pPr>
      <w:rPr>
        <w:rFonts w:hint="default"/>
        <w:lang w:val="ro-RO" w:eastAsia="en-US" w:bidi="ar-SA"/>
      </w:rPr>
    </w:lvl>
    <w:lvl w:ilvl="7" w:tplc="91421D62">
      <w:numFmt w:val="bullet"/>
      <w:lvlText w:val="•"/>
      <w:lvlJc w:val="left"/>
      <w:pPr>
        <w:ind w:left="4587" w:hanging="182"/>
      </w:pPr>
      <w:rPr>
        <w:rFonts w:hint="default"/>
        <w:lang w:val="ro-RO" w:eastAsia="en-US" w:bidi="ar-SA"/>
      </w:rPr>
    </w:lvl>
    <w:lvl w:ilvl="8" w:tplc="891ED5EC">
      <w:numFmt w:val="bullet"/>
      <w:lvlText w:val="•"/>
      <w:lvlJc w:val="left"/>
      <w:pPr>
        <w:ind w:left="5228" w:hanging="182"/>
      </w:pPr>
      <w:rPr>
        <w:rFonts w:hint="default"/>
        <w:lang w:val="ro-RO" w:eastAsia="en-US" w:bidi="ar-SA"/>
      </w:rPr>
    </w:lvl>
  </w:abstractNum>
  <w:abstractNum w:abstractNumId="54" w15:restartNumberingAfterBreak="0">
    <w:nsid w:val="474A2382"/>
    <w:multiLevelType w:val="hybridMultilevel"/>
    <w:tmpl w:val="CA62ADF8"/>
    <w:lvl w:ilvl="0" w:tplc="A4221682">
      <w:start w:val="1"/>
      <w:numFmt w:val="lowerLetter"/>
      <w:lvlText w:val="%1)"/>
      <w:lvlJc w:val="left"/>
      <w:pPr>
        <w:ind w:left="108" w:hanging="182"/>
      </w:pPr>
      <w:rPr>
        <w:rFonts w:ascii="Calibri" w:eastAsia="Calibri" w:hAnsi="Calibri" w:cs="Calibri" w:hint="default"/>
        <w:w w:val="100"/>
        <w:sz w:val="18"/>
        <w:szCs w:val="18"/>
        <w:lang w:val="ro-RO" w:eastAsia="en-US" w:bidi="ar-SA"/>
      </w:rPr>
    </w:lvl>
    <w:lvl w:ilvl="1" w:tplc="CD78013A">
      <w:numFmt w:val="bullet"/>
      <w:lvlText w:val="•"/>
      <w:lvlJc w:val="left"/>
      <w:pPr>
        <w:ind w:left="415" w:hanging="182"/>
      </w:pPr>
      <w:rPr>
        <w:rFonts w:hint="default"/>
        <w:lang w:val="ro-RO" w:eastAsia="en-US" w:bidi="ar-SA"/>
      </w:rPr>
    </w:lvl>
    <w:lvl w:ilvl="2" w:tplc="895052F2">
      <w:numFmt w:val="bullet"/>
      <w:lvlText w:val="•"/>
      <w:lvlJc w:val="left"/>
      <w:pPr>
        <w:ind w:left="730" w:hanging="182"/>
      </w:pPr>
      <w:rPr>
        <w:rFonts w:hint="default"/>
        <w:lang w:val="ro-RO" w:eastAsia="en-US" w:bidi="ar-SA"/>
      </w:rPr>
    </w:lvl>
    <w:lvl w:ilvl="3" w:tplc="61B6001C">
      <w:numFmt w:val="bullet"/>
      <w:lvlText w:val="•"/>
      <w:lvlJc w:val="left"/>
      <w:pPr>
        <w:ind w:left="1045" w:hanging="182"/>
      </w:pPr>
      <w:rPr>
        <w:rFonts w:hint="default"/>
        <w:lang w:val="ro-RO" w:eastAsia="en-US" w:bidi="ar-SA"/>
      </w:rPr>
    </w:lvl>
    <w:lvl w:ilvl="4" w:tplc="6908DDBA">
      <w:numFmt w:val="bullet"/>
      <w:lvlText w:val="•"/>
      <w:lvlJc w:val="left"/>
      <w:pPr>
        <w:ind w:left="1360" w:hanging="182"/>
      </w:pPr>
      <w:rPr>
        <w:rFonts w:hint="default"/>
        <w:lang w:val="ro-RO" w:eastAsia="en-US" w:bidi="ar-SA"/>
      </w:rPr>
    </w:lvl>
    <w:lvl w:ilvl="5" w:tplc="DD1648FE">
      <w:numFmt w:val="bullet"/>
      <w:lvlText w:val="•"/>
      <w:lvlJc w:val="left"/>
      <w:pPr>
        <w:ind w:left="1675" w:hanging="182"/>
      </w:pPr>
      <w:rPr>
        <w:rFonts w:hint="default"/>
        <w:lang w:val="ro-RO" w:eastAsia="en-US" w:bidi="ar-SA"/>
      </w:rPr>
    </w:lvl>
    <w:lvl w:ilvl="6" w:tplc="A4221B2A">
      <w:numFmt w:val="bullet"/>
      <w:lvlText w:val="•"/>
      <w:lvlJc w:val="left"/>
      <w:pPr>
        <w:ind w:left="1990" w:hanging="182"/>
      </w:pPr>
      <w:rPr>
        <w:rFonts w:hint="default"/>
        <w:lang w:val="ro-RO" w:eastAsia="en-US" w:bidi="ar-SA"/>
      </w:rPr>
    </w:lvl>
    <w:lvl w:ilvl="7" w:tplc="9E186D86">
      <w:numFmt w:val="bullet"/>
      <w:lvlText w:val="•"/>
      <w:lvlJc w:val="left"/>
      <w:pPr>
        <w:ind w:left="2305" w:hanging="182"/>
      </w:pPr>
      <w:rPr>
        <w:rFonts w:hint="default"/>
        <w:lang w:val="ro-RO" w:eastAsia="en-US" w:bidi="ar-SA"/>
      </w:rPr>
    </w:lvl>
    <w:lvl w:ilvl="8" w:tplc="183E74BE">
      <w:numFmt w:val="bullet"/>
      <w:lvlText w:val="•"/>
      <w:lvlJc w:val="left"/>
      <w:pPr>
        <w:ind w:left="2620" w:hanging="182"/>
      </w:pPr>
      <w:rPr>
        <w:rFonts w:hint="default"/>
        <w:lang w:val="ro-RO" w:eastAsia="en-US" w:bidi="ar-SA"/>
      </w:rPr>
    </w:lvl>
  </w:abstractNum>
  <w:abstractNum w:abstractNumId="55" w15:restartNumberingAfterBreak="0">
    <w:nsid w:val="481B0287"/>
    <w:multiLevelType w:val="hybridMultilevel"/>
    <w:tmpl w:val="65D65D08"/>
    <w:lvl w:ilvl="0" w:tplc="6A74686A">
      <w:start w:val="1"/>
      <w:numFmt w:val="bullet"/>
      <w:lvlText w:val="-"/>
      <w:lvlJc w:val="left"/>
      <w:pPr>
        <w:ind w:left="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F2A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0E046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8480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A60D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9CB27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42DD7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E771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ACD1F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94773FC"/>
    <w:multiLevelType w:val="hybridMultilevel"/>
    <w:tmpl w:val="D8A4AC48"/>
    <w:lvl w:ilvl="0" w:tplc="E180B1C8">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B01E3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A1F0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A457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4E840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839D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CECC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605BD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4871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1239A9"/>
    <w:multiLevelType w:val="hybridMultilevel"/>
    <w:tmpl w:val="F26A7966"/>
    <w:lvl w:ilvl="0" w:tplc="A7BE98F6">
      <w:start w:val="2"/>
      <w:numFmt w:val="lowerLetter"/>
      <w:lvlText w:val="%1)"/>
      <w:lvlJc w:val="left"/>
      <w:pPr>
        <w:ind w:left="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B271B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60FB7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EC433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2DC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83EE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3AB74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622B8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20FA8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136680"/>
    <w:multiLevelType w:val="hybridMultilevel"/>
    <w:tmpl w:val="103C2F84"/>
    <w:lvl w:ilvl="0" w:tplc="50DEDCDE">
      <w:start w:val="1"/>
      <w:numFmt w:val="bullet"/>
      <w:lvlText w:val="–"/>
      <w:lvlJc w:val="left"/>
      <w:pPr>
        <w:ind w:left="18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BA0AC86A">
      <w:start w:val="1"/>
      <w:numFmt w:val="bullet"/>
      <w:lvlText w:val="o"/>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044C450C">
      <w:start w:val="1"/>
      <w:numFmt w:val="bullet"/>
      <w:lvlText w:val="▪"/>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377C05A4">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78E1A58">
      <w:start w:val="1"/>
      <w:numFmt w:val="bullet"/>
      <w:lvlText w:val="o"/>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F76ECE6C">
      <w:start w:val="1"/>
      <w:numFmt w:val="bullet"/>
      <w:lvlText w:val="▪"/>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A6EC3566">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FDA41AEC">
      <w:start w:val="1"/>
      <w:numFmt w:val="bullet"/>
      <w:lvlText w:val="o"/>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1402EA6C">
      <w:start w:val="1"/>
      <w:numFmt w:val="bullet"/>
      <w:lvlText w:val="▪"/>
      <w:lvlJc w:val="left"/>
      <w:pPr>
        <w:ind w:left="61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59" w15:restartNumberingAfterBreak="0">
    <w:nsid w:val="4DCB1BAC"/>
    <w:multiLevelType w:val="hybridMultilevel"/>
    <w:tmpl w:val="B69C305C"/>
    <w:lvl w:ilvl="0" w:tplc="A22627DE">
      <w:start w:val="1"/>
      <w:numFmt w:val="bullet"/>
      <w:lvlText w:val="-"/>
      <w:lvlJc w:val="left"/>
      <w:pPr>
        <w:ind w:left="7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C2189FEA">
      <w:start w:val="1"/>
      <w:numFmt w:val="bullet"/>
      <w:lvlText w:val="o"/>
      <w:lvlJc w:val="left"/>
      <w:pPr>
        <w:ind w:left="15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56427528">
      <w:start w:val="1"/>
      <w:numFmt w:val="bullet"/>
      <w:lvlText w:val="▪"/>
      <w:lvlJc w:val="left"/>
      <w:pPr>
        <w:ind w:left="22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E9F89768">
      <w:start w:val="1"/>
      <w:numFmt w:val="bullet"/>
      <w:lvlText w:val="•"/>
      <w:lvlJc w:val="left"/>
      <w:pPr>
        <w:ind w:left="298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D74CF978">
      <w:start w:val="1"/>
      <w:numFmt w:val="bullet"/>
      <w:lvlText w:val="o"/>
      <w:lvlJc w:val="left"/>
      <w:pPr>
        <w:ind w:left="370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1F600552">
      <w:start w:val="1"/>
      <w:numFmt w:val="bullet"/>
      <w:lvlText w:val="▪"/>
      <w:lvlJc w:val="left"/>
      <w:pPr>
        <w:ind w:left="442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62CC9B30">
      <w:start w:val="1"/>
      <w:numFmt w:val="bullet"/>
      <w:lvlText w:val="•"/>
      <w:lvlJc w:val="left"/>
      <w:pPr>
        <w:ind w:left="51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27AEABD4">
      <w:start w:val="1"/>
      <w:numFmt w:val="bullet"/>
      <w:lvlText w:val="o"/>
      <w:lvlJc w:val="left"/>
      <w:pPr>
        <w:ind w:left="58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6D0C344">
      <w:start w:val="1"/>
      <w:numFmt w:val="bullet"/>
      <w:lvlText w:val="▪"/>
      <w:lvlJc w:val="left"/>
      <w:pPr>
        <w:ind w:left="658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C34585"/>
    <w:multiLevelType w:val="hybridMultilevel"/>
    <w:tmpl w:val="65C82FE4"/>
    <w:lvl w:ilvl="0" w:tplc="CB1EDCE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A408C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327B8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9610F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BCCCF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F699A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6A5C1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4C7A6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40063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F7C1DA5"/>
    <w:multiLevelType w:val="hybridMultilevel"/>
    <w:tmpl w:val="2E46962A"/>
    <w:lvl w:ilvl="0" w:tplc="4C2233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FFA749C"/>
    <w:multiLevelType w:val="hybridMultilevel"/>
    <w:tmpl w:val="ECBC7E34"/>
    <w:lvl w:ilvl="0" w:tplc="D9542C62">
      <w:start w:val="3"/>
      <w:numFmt w:val="decimal"/>
      <w:lvlText w:val="(%1)"/>
      <w:lvlJc w:val="left"/>
      <w:pPr>
        <w:ind w:left="107" w:hanging="233"/>
      </w:pPr>
      <w:rPr>
        <w:rFonts w:ascii="Times New Roman" w:eastAsia="Calibri" w:hAnsi="Times New Roman" w:cs="Times New Roman" w:hint="default"/>
        <w:spacing w:val="-1"/>
        <w:w w:val="100"/>
        <w:sz w:val="22"/>
        <w:szCs w:val="22"/>
        <w:lang w:val="ro-RO" w:eastAsia="en-US" w:bidi="ar-SA"/>
      </w:rPr>
    </w:lvl>
    <w:lvl w:ilvl="1" w:tplc="33C8F1FE">
      <w:start w:val="1"/>
      <w:numFmt w:val="lowerLetter"/>
      <w:lvlText w:val="%2)"/>
      <w:lvlJc w:val="left"/>
      <w:pPr>
        <w:ind w:left="567" w:hanging="249"/>
      </w:pPr>
      <w:rPr>
        <w:rFonts w:ascii="Times New Roman" w:eastAsia="Calibri" w:hAnsi="Times New Roman" w:cs="Times New Roman" w:hint="default"/>
        <w:w w:val="100"/>
        <w:sz w:val="22"/>
        <w:szCs w:val="22"/>
        <w:lang w:val="ro-RO" w:eastAsia="en-US" w:bidi="ar-SA"/>
      </w:rPr>
    </w:lvl>
    <w:lvl w:ilvl="2" w:tplc="40A6A0E8">
      <w:numFmt w:val="bullet"/>
      <w:lvlText w:val="•"/>
      <w:lvlJc w:val="left"/>
      <w:pPr>
        <w:ind w:left="1221" w:hanging="249"/>
      </w:pPr>
      <w:rPr>
        <w:rFonts w:hint="default"/>
        <w:lang w:val="ro-RO" w:eastAsia="en-US" w:bidi="ar-SA"/>
      </w:rPr>
    </w:lvl>
    <w:lvl w:ilvl="3" w:tplc="6976694A">
      <w:numFmt w:val="bullet"/>
      <w:lvlText w:val="•"/>
      <w:lvlJc w:val="left"/>
      <w:pPr>
        <w:ind w:left="1882" w:hanging="249"/>
      </w:pPr>
      <w:rPr>
        <w:rFonts w:hint="default"/>
        <w:lang w:val="ro-RO" w:eastAsia="en-US" w:bidi="ar-SA"/>
      </w:rPr>
    </w:lvl>
    <w:lvl w:ilvl="4" w:tplc="C3FC28D2">
      <w:numFmt w:val="bullet"/>
      <w:lvlText w:val="•"/>
      <w:lvlJc w:val="left"/>
      <w:pPr>
        <w:ind w:left="2543" w:hanging="249"/>
      </w:pPr>
      <w:rPr>
        <w:rFonts w:hint="default"/>
        <w:lang w:val="ro-RO" w:eastAsia="en-US" w:bidi="ar-SA"/>
      </w:rPr>
    </w:lvl>
    <w:lvl w:ilvl="5" w:tplc="597C7F4A">
      <w:numFmt w:val="bullet"/>
      <w:lvlText w:val="•"/>
      <w:lvlJc w:val="left"/>
      <w:pPr>
        <w:ind w:left="3204" w:hanging="249"/>
      </w:pPr>
      <w:rPr>
        <w:rFonts w:hint="default"/>
        <w:lang w:val="ro-RO" w:eastAsia="en-US" w:bidi="ar-SA"/>
      </w:rPr>
    </w:lvl>
    <w:lvl w:ilvl="6" w:tplc="B710911C">
      <w:numFmt w:val="bullet"/>
      <w:lvlText w:val="•"/>
      <w:lvlJc w:val="left"/>
      <w:pPr>
        <w:ind w:left="3865" w:hanging="249"/>
      </w:pPr>
      <w:rPr>
        <w:rFonts w:hint="default"/>
        <w:lang w:val="ro-RO" w:eastAsia="en-US" w:bidi="ar-SA"/>
      </w:rPr>
    </w:lvl>
    <w:lvl w:ilvl="7" w:tplc="6C3CB22A">
      <w:numFmt w:val="bullet"/>
      <w:lvlText w:val="•"/>
      <w:lvlJc w:val="left"/>
      <w:pPr>
        <w:ind w:left="4526" w:hanging="249"/>
      </w:pPr>
      <w:rPr>
        <w:rFonts w:hint="default"/>
        <w:lang w:val="ro-RO" w:eastAsia="en-US" w:bidi="ar-SA"/>
      </w:rPr>
    </w:lvl>
    <w:lvl w:ilvl="8" w:tplc="86E6A190">
      <w:numFmt w:val="bullet"/>
      <w:lvlText w:val="•"/>
      <w:lvlJc w:val="left"/>
      <w:pPr>
        <w:ind w:left="5187" w:hanging="249"/>
      </w:pPr>
      <w:rPr>
        <w:rFonts w:hint="default"/>
        <w:lang w:val="ro-RO" w:eastAsia="en-US" w:bidi="ar-SA"/>
      </w:rPr>
    </w:lvl>
  </w:abstractNum>
  <w:abstractNum w:abstractNumId="63" w15:restartNumberingAfterBreak="0">
    <w:nsid w:val="506F6F41"/>
    <w:multiLevelType w:val="hybridMultilevel"/>
    <w:tmpl w:val="BCBCE9CA"/>
    <w:lvl w:ilvl="0" w:tplc="924299FC">
      <w:start w:val="1"/>
      <w:numFmt w:val="bullet"/>
      <w:lvlText w:val="-"/>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4AEB0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7A4A0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B67DA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6C9CF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67FF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08BBD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C2146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AC907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0F46221"/>
    <w:multiLevelType w:val="hybridMultilevel"/>
    <w:tmpl w:val="2FA06B58"/>
    <w:lvl w:ilvl="0" w:tplc="655AA4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7829C8"/>
    <w:multiLevelType w:val="hybridMultilevel"/>
    <w:tmpl w:val="117871D4"/>
    <w:lvl w:ilvl="0" w:tplc="6BBCAD82">
      <w:start w:val="1"/>
      <w:numFmt w:val="bullet"/>
      <w:lvlText w:val="-"/>
      <w:lvlJc w:val="left"/>
      <w:pPr>
        <w:ind w:left="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C6064">
      <w:start w:val="1"/>
      <w:numFmt w:val="bullet"/>
      <w:lvlText w:val="o"/>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DEADF4">
      <w:start w:val="1"/>
      <w:numFmt w:val="bullet"/>
      <w:lvlText w:val="▪"/>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D0AADC">
      <w:start w:val="1"/>
      <w:numFmt w:val="bullet"/>
      <w:lvlText w:val="•"/>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EA4A76">
      <w:start w:val="1"/>
      <w:numFmt w:val="bullet"/>
      <w:lvlText w:val="o"/>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07870">
      <w:start w:val="1"/>
      <w:numFmt w:val="bullet"/>
      <w:lvlText w:val="▪"/>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D0F034">
      <w:start w:val="1"/>
      <w:numFmt w:val="bullet"/>
      <w:lvlText w:val="•"/>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FCA20A">
      <w:start w:val="1"/>
      <w:numFmt w:val="bullet"/>
      <w:lvlText w:val="o"/>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B433E4">
      <w:start w:val="1"/>
      <w:numFmt w:val="bullet"/>
      <w:lvlText w:val="▪"/>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48710BF"/>
    <w:multiLevelType w:val="hybridMultilevel"/>
    <w:tmpl w:val="8D6C0424"/>
    <w:lvl w:ilvl="0" w:tplc="1BE6A386">
      <w:start w:val="1"/>
      <w:numFmt w:val="decimal"/>
      <w:lvlText w:val="%1)"/>
      <w:lvlJc w:val="left"/>
      <w:pPr>
        <w:ind w:left="8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1587730">
      <w:start w:val="1"/>
      <w:numFmt w:val="lowerLetter"/>
      <w:lvlText w:val="%2"/>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215A6">
      <w:start w:val="1"/>
      <w:numFmt w:val="lowerRoman"/>
      <w:lvlText w:val="%3"/>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5A2270">
      <w:start w:val="1"/>
      <w:numFmt w:val="decimal"/>
      <w:lvlText w:val="%4"/>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E983A">
      <w:start w:val="1"/>
      <w:numFmt w:val="lowerLetter"/>
      <w:lvlText w:val="%5"/>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E67A84">
      <w:start w:val="1"/>
      <w:numFmt w:val="lowerRoman"/>
      <w:lvlText w:val="%6"/>
      <w:lvlJc w:val="left"/>
      <w:pPr>
        <w:ind w:left="4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ACD72">
      <w:start w:val="1"/>
      <w:numFmt w:val="decimal"/>
      <w:lvlText w:val="%7"/>
      <w:lvlJc w:val="left"/>
      <w:pPr>
        <w:ind w:left="5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9C17D2">
      <w:start w:val="1"/>
      <w:numFmt w:val="lowerLetter"/>
      <w:lvlText w:val="%8"/>
      <w:lvlJc w:val="left"/>
      <w:pPr>
        <w:ind w:left="5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D4F8A4">
      <w:start w:val="1"/>
      <w:numFmt w:val="lowerRoman"/>
      <w:lvlText w:val="%9"/>
      <w:lvlJc w:val="left"/>
      <w:pPr>
        <w:ind w:left="6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52704E3"/>
    <w:multiLevelType w:val="hybridMultilevel"/>
    <w:tmpl w:val="4CC0E1C6"/>
    <w:lvl w:ilvl="0" w:tplc="062E4CA2">
      <w:start w:val="1"/>
      <w:numFmt w:val="bullet"/>
      <w:lvlText w:val="✓"/>
      <w:lvlJc w:val="left"/>
      <w:pPr>
        <w:ind w:left="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527682">
      <w:start w:val="1"/>
      <w:numFmt w:val="bullet"/>
      <w:lvlText w:val="o"/>
      <w:lvlJc w:val="left"/>
      <w:pPr>
        <w:ind w:left="12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9CE234">
      <w:start w:val="1"/>
      <w:numFmt w:val="bullet"/>
      <w:lvlText w:val="▪"/>
      <w:lvlJc w:val="left"/>
      <w:pPr>
        <w:ind w:left="19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E899DA">
      <w:start w:val="1"/>
      <w:numFmt w:val="bullet"/>
      <w:lvlText w:val="•"/>
      <w:lvlJc w:val="left"/>
      <w:pPr>
        <w:ind w:left="26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449B4">
      <w:start w:val="1"/>
      <w:numFmt w:val="bullet"/>
      <w:lvlText w:val="o"/>
      <w:lvlJc w:val="left"/>
      <w:pPr>
        <w:ind w:left="33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9E7230">
      <w:start w:val="1"/>
      <w:numFmt w:val="bullet"/>
      <w:lvlText w:val="▪"/>
      <w:lvlJc w:val="left"/>
      <w:pPr>
        <w:ind w:left="40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AA51B8">
      <w:start w:val="1"/>
      <w:numFmt w:val="bullet"/>
      <w:lvlText w:val="•"/>
      <w:lvlJc w:val="left"/>
      <w:pPr>
        <w:ind w:left="48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FE392E">
      <w:start w:val="1"/>
      <w:numFmt w:val="bullet"/>
      <w:lvlText w:val="o"/>
      <w:lvlJc w:val="left"/>
      <w:pPr>
        <w:ind w:left="55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1DA0D9A">
      <w:start w:val="1"/>
      <w:numFmt w:val="bullet"/>
      <w:lvlText w:val="▪"/>
      <w:lvlJc w:val="left"/>
      <w:pPr>
        <w:ind w:left="6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66B7EB3"/>
    <w:multiLevelType w:val="hybridMultilevel"/>
    <w:tmpl w:val="CC14AE00"/>
    <w:lvl w:ilvl="0" w:tplc="B2FA9B58">
      <w:start w:val="1"/>
      <w:numFmt w:val="decimal"/>
      <w:lvlText w:val="%1."/>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67E08">
      <w:start w:val="1"/>
      <w:numFmt w:val="lowerLetter"/>
      <w:lvlText w:val="%2"/>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4EBF5A">
      <w:start w:val="1"/>
      <w:numFmt w:val="lowerRoman"/>
      <w:lvlText w:val="%3"/>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E09CF8">
      <w:start w:val="1"/>
      <w:numFmt w:val="decimal"/>
      <w:lvlText w:val="%4"/>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FCD96A">
      <w:start w:val="1"/>
      <w:numFmt w:val="lowerLetter"/>
      <w:lvlText w:val="%5"/>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C8F806">
      <w:start w:val="1"/>
      <w:numFmt w:val="lowerRoman"/>
      <w:lvlText w:val="%6"/>
      <w:lvlJc w:val="left"/>
      <w:pPr>
        <w:ind w:left="4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921928">
      <w:start w:val="1"/>
      <w:numFmt w:val="decimal"/>
      <w:lvlText w:val="%7"/>
      <w:lvlJc w:val="left"/>
      <w:pPr>
        <w:ind w:left="5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568AFA">
      <w:start w:val="1"/>
      <w:numFmt w:val="lowerLetter"/>
      <w:lvlText w:val="%8"/>
      <w:lvlJc w:val="left"/>
      <w:pPr>
        <w:ind w:left="5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18CC3C">
      <w:start w:val="1"/>
      <w:numFmt w:val="lowerRoman"/>
      <w:lvlText w:val="%9"/>
      <w:lvlJc w:val="left"/>
      <w:pPr>
        <w:ind w:left="6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6CC0DE9"/>
    <w:multiLevelType w:val="hybridMultilevel"/>
    <w:tmpl w:val="560A24D0"/>
    <w:lvl w:ilvl="0" w:tplc="A1AE034E">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CA8D29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9C6BB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FEFF3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6E4D5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22F14">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205BA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9C362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A21FB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76B7F3F"/>
    <w:multiLevelType w:val="multilevel"/>
    <w:tmpl w:val="EFAC3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779166C"/>
    <w:multiLevelType w:val="multilevel"/>
    <w:tmpl w:val="DDDA7E34"/>
    <w:lvl w:ilvl="0">
      <w:start w:val="1"/>
      <w:numFmt w:val="decimal"/>
      <w:lvlText w:val="%1."/>
      <w:lvlJc w:val="left"/>
      <w:pPr>
        <w:ind w:left="491"/>
      </w:pPr>
      <w:rPr>
        <w:rFonts w:ascii="Times New Roman" w:eastAsia="Arial" w:hAnsi="Times New Roman" w:cs="Times New Roman" w:hint="default"/>
        <w:b/>
        <w:bCs/>
        <w:i/>
        <w:iCs/>
        <w:strike w:val="0"/>
        <w:dstrike w:val="0"/>
        <w:color w:val="000000"/>
        <w:sz w:val="20"/>
        <w:szCs w:val="28"/>
        <w:u w:val="none" w:color="000000"/>
        <w:bdr w:val="none" w:sz="0" w:space="0" w:color="auto"/>
        <w:shd w:val="clear" w:color="auto" w:fill="auto"/>
        <w:vertAlign w:val="baseline"/>
      </w:rPr>
    </w:lvl>
    <w:lvl w:ilvl="1">
      <w:start w:val="1"/>
      <w:numFmt w:val="decimal"/>
      <w:lvlText w:val="%1.%2"/>
      <w:lvlJc w:val="left"/>
      <w:pPr>
        <w:ind w:left="1132"/>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A7C063D"/>
    <w:multiLevelType w:val="hybridMultilevel"/>
    <w:tmpl w:val="25907602"/>
    <w:lvl w:ilvl="0" w:tplc="B120B5A4">
      <w:start w:val="1"/>
      <w:numFmt w:val="decimal"/>
      <w:lvlText w:val="(%1)"/>
      <w:lvlJc w:val="left"/>
      <w:pPr>
        <w:ind w:left="827" w:hanging="360"/>
      </w:pPr>
      <w:rPr>
        <w:rFonts w:ascii="Calibri" w:eastAsia="Calibri" w:hAnsi="Calibri" w:cs="Calibri" w:hint="default"/>
        <w:spacing w:val="-1"/>
        <w:w w:val="100"/>
        <w:sz w:val="18"/>
        <w:szCs w:val="18"/>
        <w:lang w:val="ro-RO" w:eastAsia="en-US" w:bidi="ar-SA"/>
      </w:rPr>
    </w:lvl>
    <w:lvl w:ilvl="1" w:tplc="08B689EA">
      <w:start w:val="1"/>
      <w:numFmt w:val="lowerLetter"/>
      <w:lvlText w:val="%2)"/>
      <w:lvlJc w:val="left"/>
      <w:pPr>
        <w:ind w:left="1187" w:hanging="360"/>
      </w:pPr>
      <w:rPr>
        <w:rFonts w:ascii="Calibri" w:eastAsia="Calibri" w:hAnsi="Calibri" w:cs="Calibri" w:hint="default"/>
        <w:w w:val="100"/>
        <w:sz w:val="18"/>
        <w:szCs w:val="18"/>
        <w:lang w:val="ro-RO" w:eastAsia="en-US" w:bidi="ar-SA"/>
      </w:rPr>
    </w:lvl>
    <w:lvl w:ilvl="2" w:tplc="4FE0D38A">
      <w:numFmt w:val="bullet"/>
      <w:lvlText w:val="•"/>
      <w:lvlJc w:val="left"/>
      <w:pPr>
        <w:ind w:left="1772" w:hanging="360"/>
      </w:pPr>
      <w:rPr>
        <w:rFonts w:hint="default"/>
        <w:lang w:val="ro-RO" w:eastAsia="en-US" w:bidi="ar-SA"/>
      </w:rPr>
    </w:lvl>
    <w:lvl w:ilvl="3" w:tplc="D42E8850">
      <w:numFmt w:val="bullet"/>
      <w:lvlText w:val="•"/>
      <w:lvlJc w:val="left"/>
      <w:pPr>
        <w:ind w:left="2364" w:hanging="360"/>
      </w:pPr>
      <w:rPr>
        <w:rFonts w:hint="default"/>
        <w:lang w:val="ro-RO" w:eastAsia="en-US" w:bidi="ar-SA"/>
      </w:rPr>
    </w:lvl>
    <w:lvl w:ilvl="4" w:tplc="E79612BA">
      <w:numFmt w:val="bullet"/>
      <w:lvlText w:val="•"/>
      <w:lvlJc w:val="left"/>
      <w:pPr>
        <w:ind w:left="2956" w:hanging="360"/>
      </w:pPr>
      <w:rPr>
        <w:rFonts w:hint="default"/>
        <w:lang w:val="ro-RO" w:eastAsia="en-US" w:bidi="ar-SA"/>
      </w:rPr>
    </w:lvl>
    <w:lvl w:ilvl="5" w:tplc="BC2EDB5A">
      <w:numFmt w:val="bullet"/>
      <w:lvlText w:val="•"/>
      <w:lvlJc w:val="left"/>
      <w:pPr>
        <w:ind w:left="3548" w:hanging="360"/>
      </w:pPr>
      <w:rPr>
        <w:rFonts w:hint="default"/>
        <w:lang w:val="ro-RO" w:eastAsia="en-US" w:bidi="ar-SA"/>
      </w:rPr>
    </w:lvl>
    <w:lvl w:ilvl="6" w:tplc="BB5434F6">
      <w:numFmt w:val="bullet"/>
      <w:lvlText w:val="•"/>
      <w:lvlJc w:val="left"/>
      <w:pPr>
        <w:ind w:left="4141" w:hanging="360"/>
      </w:pPr>
      <w:rPr>
        <w:rFonts w:hint="default"/>
        <w:lang w:val="ro-RO" w:eastAsia="en-US" w:bidi="ar-SA"/>
      </w:rPr>
    </w:lvl>
    <w:lvl w:ilvl="7" w:tplc="34DC644E">
      <w:numFmt w:val="bullet"/>
      <w:lvlText w:val="•"/>
      <w:lvlJc w:val="left"/>
      <w:pPr>
        <w:ind w:left="4733" w:hanging="360"/>
      </w:pPr>
      <w:rPr>
        <w:rFonts w:hint="default"/>
        <w:lang w:val="ro-RO" w:eastAsia="en-US" w:bidi="ar-SA"/>
      </w:rPr>
    </w:lvl>
    <w:lvl w:ilvl="8" w:tplc="61FEE65C">
      <w:numFmt w:val="bullet"/>
      <w:lvlText w:val="•"/>
      <w:lvlJc w:val="left"/>
      <w:pPr>
        <w:ind w:left="5325" w:hanging="360"/>
      </w:pPr>
      <w:rPr>
        <w:rFonts w:hint="default"/>
        <w:lang w:val="ro-RO" w:eastAsia="en-US" w:bidi="ar-SA"/>
      </w:rPr>
    </w:lvl>
  </w:abstractNum>
  <w:abstractNum w:abstractNumId="73" w15:restartNumberingAfterBreak="0">
    <w:nsid w:val="5AA81C2D"/>
    <w:multiLevelType w:val="hybridMultilevel"/>
    <w:tmpl w:val="4C68A350"/>
    <w:lvl w:ilvl="0" w:tplc="E63AC5C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92D9C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A037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669DE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CEA85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6AD8E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260A0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9065B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A6692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CA85621"/>
    <w:multiLevelType w:val="hybridMultilevel"/>
    <w:tmpl w:val="50AA1638"/>
    <w:lvl w:ilvl="0" w:tplc="D9145796">
      <w:start w:val="1"/>
      <w:numFmt w:val="lowerLetter"/>
      <w:lvlText w:val="%1)"/>
      <w:lvlJc w:val="left"/>
      <w:pPr>
        <w:ind w:left="32"/>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C59CA3FA">
      <w:start w:val="1"/>
      <w:numFmt w:val="lowerLetter"/>
      <w:lvlText w:val="%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00EA42">
      <w:start w:val="1"/>
      <w:numFmt w:val="lowerRoman"/>
      <w:lvlText w:val="%3"/>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623EB0">
      <w:start w:val="1"/>
      <w:numFmt w:val="decimal"/>
      <w:lvlText w:val="%4"/>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10E554">
      <w:start w:val="1"/>
      <w:numFmt w:val="lowerLetter"/>
      <w:lvlText w:val="%5"/>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B29C96">
      <w:start w:val="1"/>
      <w:numFmt w:val="lowerRoman"/>
      <w:lvlText w:val="%6"/>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303870">
      <w:start w:val="1"/>
      <w:numFmt w:val="decimal"/>
      <w:lvlText w:val="%7"/>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2D060">
      <w:start w:val="1"/>
      <w:numFmt w:val="lowerLetter"/>
      <w:lvlText w:val="%8"/>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FC5A76">
      <w:start w:val="1"/>
      <w:numFmt w:val="lowerRoman"/>
      <w:lvlText w:val="%9"/>
      <w:lvlJc w:val="left"/>
      <w:pPr>
        <w:ind w:left="6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D5C5E19"/>
    <w:multiLevelType w:val="hybridMultilevel"/>
    <w:tmpl w:val="BBAE739C"/>
    <w:lvl w:ilvl="0" w:tplc="991A16CA">
      <w:start w:val="1"/>
      <w:numFmt w:val="decimal"/>
      <w:lvlText w:val="(%1)"/>
      <w:lvlJc w:val="left"/>
      <w:pPr>
        <w:ind w:left="936" w:hanging="39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5E5B1FCB"/>
    <w:multiLevelType w:val="hybridMultilevel"/>
    <w:tmpl w:val="E256B85E"/>
    <w:lvl w:ilvl="0" w:tplc="62AA882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5C7CC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631F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58397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0A66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92811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C0742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4387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C0206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EB47664"/>
    <w:multiLevelType w:val="hybridMultilevel"/>
    <w:tmpl w:val="C1C09D58"/>
    <w:lvl w:ilvl="0" w:tplc="FFFFFFFF">
      <w:start w:val="1"/>
      <w:numFmt w:val="lowerLetter"/>
      <w:lvlText w:val="%1)"/>
      <w:lvlJc w:val="left"/>
      <w:pPr>
        <w:ind w:left="1260" w:hanging="360"/>
      </w:pPr>
    </w:lvl>
    <w:lvl w:ilvl="1" w:tplc="A2D65EBC">
      <w:start w:val="1"/>
      <w:numFmt w:val="decimal"/>
      <w:lvlText w:val="%2."/>
      <w:lvlJc w:val="left"/>
      <w:pPr>
        <w:ind w:left="1980" w:hanging="360"/>
      </w:pPr>
      <w:rPr>
        <w:rFonts w:ascii="Times New Roman" w:eastAsiaTheme="minorHAnsi" w:hAnsi="Times New Roman" w:cs="Times New Roman"/>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8" w15:restartNumberingAfterBreak="0">
    <w:nsid w:val="5F672F17"/>
    <w:multiLevelType w:val="hybridMultilevel"/>
    <w:tmpl w:val="70C26368"/>
    <w:lvl w:ilvl="0" w:tplc="080AA15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86B632">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C996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2A631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18C15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B3C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C733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AE9E3E">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AE2990">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FB278CA"/>
    <w:multiLevelType w:val="hybridMultilevel"/>
    <w:tmpl w:val="19DEA2A4"/>
    <w:lvl w:ilvl="0" w:tplc="B142AEB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609F07C3"/>
    <w:multiLevelType w:val="hybridMultilevel"/>
    <w:tmpl w:val="D4B4A1B0"/>
    <w:lvl w:ilvl="0" w:tplc="5176722A">
      <w:start w:val="1"/>
      <w:numFmt w:val="bullet"/>
      <w:lvlText w:val="-"/>
      <w:lvlJc w:val="left"/>
      <w:pPr>
        <w:ind w:left="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FC7470">
      <w:start w:val="1"/>
      <w:numFmt w:val="bullet"/>
      <w:lvlText w:val="o"/>
      <w:lvlJc w:val="left"/>
      <w:pPr>
        <w:ind w:left="1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C6D588">
      <w:start w:val="1"/>
      <w:numFmt w:val="bullet"/>
      <w:lvlText w:val="▪"/>
      <w:lvlJc w:val="left"/>
      <w:pPr>
        <w:ind w:left="1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A08C4C">
      <w:start w:val="1"/>
      <w:numFmt w:val="bullet"/>
      <w:lvlText w:val="•"/>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AEA076">
      <w:start w:val="1"/>
      <w:numFmt w:val="bullet"/>
      <w:lvlText w:val="o"/>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E9916">
      <w:start w:val="1"/>
      <w:numFmt w:val="bullet"/>
      <w:lvlText w:val="▪"/>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4E8D28">
      <w:start w:val="1"/>
      <w:numFmt w:val="bullet"/>
      <w:lvlText w:val="•"/>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180BFA">
      <w:start w:val="1"/>
      <w:numFmt w:val="bullet"/>
      <w:lvlText w:val="o"/>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7C162A">
      <w:start w:val="1"/>
      <w:numFmt w:val="bullet"/>
      <w:lvlText w:val="▪"/>
      <w:lvlJc w:val="left"/>
      <w:pPr>
        <w:ind w:left="6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1EF6A8C"/>
    <w:multiLevelType w:val="hybridMultilevel"/>
    <w:tmpl w:val="8BD6F59A"/>
    <w:lvl w:ilvl="0" w:tplc="DDCECF6E">
      <w:start w:val="1"/>
      <w:numFmt w:val="bullet"/>
      <w:lvlText w:val="–"/>
      <w:lvlJc w:val="left"/>
      <w:pPr>
        <w:ind w:left="2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A6CD03E">
      <w:start w:val="1"/>
      <w:numFmt w:val="bullet"/>
      <w:lvlText w:val="o"/>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4C09CE4">
      <w:start w:val="1"/>
      <w:numFmt w:val="bullet"/>
      <w:lvlText w:val="▪"/>
      <w:lvlJc w:val="left"/>
      <w:pPr>
        <w:ind w:left="18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546C0E">
      <w:start w:val="1"/>
      <w:numFmt w:val="bullet"/>
      <w:lvlText w:val="•"/>
      <w:lvlJc w:val="left"/>
      <w:pPr>
        <w:ind w:left="26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8808262">
      <w:start w:val="1"/>
      <w:numFmt w:val="bullet"/>
      <w:lvlText w:val="o"/>
      <w:lvlJc w:val="left"/>
      <w:pPr>
        <w:ind w:left="3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43EEFDA">
      <w:start w:val="1"/>
      <w:numFmt w:val="bullet"/>
      <w:lvlText w:val="▪"/>
      <w:lvlJc w:val="left"/>
      <w:pPr>
        <w:ind w:left="40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A2AD4C">
      <w:start w:val="1"/>
      <w:numFmt w:val="bullet"/>
      <w:lvlText w:val="•"/>
      <w:lvlJc w:val="left"/>
      <w:pPr>
        <w:ind w:left="47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620E14">
      <w:start w:val="1"/>
      <w:numFmt w:val="bullet"/>
      <w:lvlText w:val="o"/>
      <w:lvlJc w:val="left"/>
      <w:pPr>
        <w:ind w:left="54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184330">
      <w:start w:val="1"/>
      <w:numFmt w:val="bullet"/>
      <w:lvlText w:val="▪"/>
      <w:lvlJc w:val="left"/>
      <w:pPr>
        <w:ind w:left="62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639E5EAB"/>
    <w:multiLevelType w:val="hybridMultilevel"/>
    <w:tmpl w:val="324E2894"/>
    <w:lvl w:ilvl="0" w:tplc="0540DEE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F6B1A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0A54F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42E43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4C321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08E43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9672A6">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A6B48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AAE90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93B5AF2"/>
    <w:multiLevelType w:val="hybridMultilevel"/>
    <w:tmpl w:val="808AC96C"/>
    <w:lvl w:ilvl="0" w:tplc="D33E9D80">
      <w:start w:val="1"/>
      <w:numFmt w:val="decimal"/>
      <w:lvlText w:val="(%1)"/>
      <w:lvlJc w:val="left"/>
      <w:pPr>
        <w:ind w:left="1247" w:hanging="396"/>
      </w:pPr>
      <w:rPr>
        <w:rFonts w:hint="default"/>
        <w:b w:val="0"/>
        <w:bCs w:val="0"/>
      </w:rPr>
    </w:lvl>
    <w:lvl w:ilvl="1" w:tplc="4FCCB96C">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4" w15:restartNumberingAfterBreak="0">
    <w:nsid w:val="6D44298F"/>
    <w:multiLevelType w:val="hybridMultilevel"/>
    <w:tmpl w:val="46CC56A2"/>
    <w:lvl w:ilvl="0" w:tplc="D7DA4F50">
      <w:start w:val="2"/>
      <w:numFmt w:val="lowerLetter"/>
      <w:lvlText w:val="(%1)"/>
      <w:lvlJc w:val="left"/>
      <w:pPr>
        <w:ind w:left="110" w:hanging="302"/>
      </w:pPr>
      <w:rPr>
        <w:rFonts w:ascii="Times New Roman" w:eastAsia="Calibri" w:hAnsi="Times New Roman" w:cs="Times New Roman" w:hint="default"/>
        <w:spacing w:val="-1"/>
        <w:w w:val="100"/>
        <w:sz w:val="22"/>
        <w:szCs w:val="20"/>
        <w:lang w:val="ro-RO" w:eastAsia="en-US" w:bidi="ar-SA"/>
      </w:rPr>
    </w:lvl>
    <w:lvl w:ilvl="1" w:tplc="245888FC">
      <w:numFmt w:val="bullet"/>
      <w:lvlText w:val="•"/>
      <w:lvlJc w:val="left"/>
      <w:pPr>
        <w:ind w:left="461" w:hanging="302"/>
      </w:pPr>
      <w:rPr>
        <w:rFonts w:hint="default"/>
        <w:lang w:val="ro-RO" w:eastAsia="en-US" w:bidi="ar-SA"/>
      </w:rPr>
    </w:lvl>
    <w:lvl w:ilvl="2" w:tplc="952071B8">
      <w:numFmt w:val="bullet"/>
      <w:lvlText w:val="•"/>
      <w:lvlJc w:val="left"/>
      <w:pPr>
        <w:ind w:left="802" w:hanging="302"/>
      </w:pPr>
      <w:rPr>
        <w:rFonts w:hint="default"/>
        <w:lang w:val="ro-RO" w:eastAsia="en-US" w:bidi="ar-SA"/>
      </w:rPr>
    </w:lvl>
    <w:lvl w:ilvl="3" w:tplc="3FA2A892">
      <w:numFmt w:val="bullet"/>
      <w:lvlText w:val="•"/>
      <w:lvlJc w:val="left"/>
      <w:pPr>
        <w:ind w:left="1143" w:hanging="302"/>
      </w:pPr>
      <w:rPr>
        <w:rFonts w:hint="default"/>
        <w:lang w:val="ro-RO" w:eastAsia="en-US" w:bidi="ar-SA"/>
      </w:rPr>
    </w:lvl>
    <w:lvl w:ilvl="4" w:tplc="9916501A">
      <w:numFmt w:val="bullet"/>
      <w:lvlText w:val="•"/>
      <w:lvlJc w:val="left"/>
      <w:pPr>
        <w:ind w:left="1485" w:hanging="302"/>
      </w:pPr>
      <w:rPr>
        <w:rFonts w:hint="default"/>
        <w:lang w:val="ro-RO" w:eastAsia="en-US" w:bidi="ar-SA"/>
      </w:rPr>
    </w:lvl>
    <w:lvl w:ilvl="5" w:tplc="702A8FD2">
      <w:numFmt w:val="bullet"/>
      <w:lvlText w:val="•"/>
      <w:lvlJc w:val="left"/>
      <w:pPr>
        <w:ind w:left="1826" w:hanging="302"/>
      </w:pPr>
      <w:rPr>
        <w:rFonts w:hint="default"/>
        <w:lang w:val="ro-RO" w:eastAsia="en-US" w:bidi="ar-SA"/>
      </w:rPr>
    </w:lvl>
    <w:lvl w:ilvl="6" w:tplc="10527E88">
      <w:numFmt w:val="bullet"/>
      <w:lvlText w:val="•"/>
      <w:lvlJc w:val="left"/>
      <w:pPr>
        <w:ind w:left="2167" w:hanging="302"/>
      </w:pPr>
      <w:rPr>
        <w:rFonts w:hint="default"/>
        <w:lang w:val="ro-RO" w:eastAsia="en-US" w:bidi="ar-SA"/>
      </w:rPr>
    </w:lvl>
    <w:lvl w:ilvl="7" w:tplc="BFC801C4">
      <w:numFmt w:val="bullet"/>
      <w:lvlText w:val="•"/>
      <w:lvlJc w:val="left"/>
      <w:pPr>
        <w:ind w:left="2509" w:hanging="302"/>
      </w:pPr>
      <w:rPr>
        <w:rFonts w:hint="default"/>
        <w:lang w:val="ro-RO" w:eastAsia="en-US" w:bidi="ar-SA"/>
      </w:rPr>
    </w:lvl>
    <w:lvl w:ilvl="8" w:tplc="25F0DFFC">
      <w:numFmt w:val="bullet"/>
      <w:lvlText w:val="•"/>
      <w:lvlJc w:val="left"/>
      <w:pPr>
        <w:ind w:left="2850" w:hanging="302"/>
      </w:pPr>
      <w:rPr>
        <w:rFonts w:hint="default"/>
        <w:lang w:val="ro-RO" w:eastAsia="en-US" w:bidi="ar-SA"/>
      </w:rPr>
    </w:lvl>
  </w:abstractNum>
  <w:abstractNum w:abstractNumId="85" w15:restartNumberingAfterBreak="0">
    <w:nsid w:val="6E310F5A"/>
    <w:multiLevelType w:val="hybridMultilevel"/>
    <w:tmpl w:val="49C2093A"/>
    <w:lvl w:ilvl="0" w:tplc="5B2619F4">
      <w:start w:val="1"/>
      <w:numFmt w:val="bullet"/>
      <w:lvlText w:val="-"/>
      <w:lvlJc w:val="left"/>
      <w:pPr>
        <w:ind w:left="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8A963A">
      <w:start w:val="1"/>
      <w:numFmt w:val="bullet"/>
      <w:lvlText w:val="o"/>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C1CBA">
      <w:start w:val="1"/>
      <w:numFmt w:val="bullet"/>
      <w:lvlText w:val="▪"/>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A0BF4A">
      <w:start w:val="1"/>
      <w:numFmt w:val="bullet"/>
      <w:lvlText w:val="•"/>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848B32">
      <w:start w:val="1"/>
      <w:numFmt w:val="bullet"/>
      <w:lvlText w:val="o"/>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5A8CD8">
      <w:start w:val="1"/>
      <w:numFmt w:val="bullet"/>
      <w:lvlText w:val="▪"/>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54F96A">
      <w:start w:val="1"/>
      <w:numFmt w:val="bullet"/>
      <w:lvlText w:val="•"/>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12DB96">
      <w:start w:val="1"/>
      <w:numFmt w:val="bullet"/>
      <w:lvlText w:val="o"/>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1A5CBE">
      <w:start w:val="1"/>
      <w:numFmt w:val="bullet"/>
      <w:lvlText w:val="▪"/>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EF16649"/>
    <w:multiLevelType w:val="hybridMultilevel"/>
    <w:tmpl w:val="9F82E65C"/>
    <w:lvl w:ilvl="0" w:tplc="BFA80E94">
      <w:start w:val="16"/>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3217BF"/>
    <w:multiLevelType w:val="hybridMultilevel"/>
    <w:tmpl w:val="52E0BF36"/>
    <w:lvl w:ilvl="0" w:tplc="FC828E5C">
      <w:start w:val="1"/>
      <w:numFmt w:val="bullet"/>
      <w:lvlText w:val="-"/>
      <w:lvlJc w:val="left"/>
      <w:pPr>
        <w:ind w:left="4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E76CB40">
      <w:start w:val="1"/>
      <w:numFmt w:val="bullet"/>
      <w:lvlText w:val="o"/>
      <w:lvlJc w:val="left"/>
      <w:pPr>
        <w:ind w:left="13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46467AC">
      <w:start w:val="1"/>
      <w:numFmt w:val="bullet"/>
      <w:lvlText w:val="▪"/>
      <w:lvlJc w:val="left"/>
      <w:pPr>
        <w:ind w:left="20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25661A6">
      <w:start w:val="1"/>
      <w:numFmt w:val="bullet"/>
      <w:lvlText w:val="•"/>
      <w:lvlJc w:val="left"/>
      <w:pPr>
        <w:ind w:left="27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5045D76">
      <w:start w:val="1"/>
      <w:numFmt w:val="bullet"/>
      <w:lvlText w:val="o"/>
      <w:lvlJc w:val="left"/>
      <w:pPr>
        <w:ind w:left="34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4BA2F8C">
      <w:start w:val="1"/>
      <w:numFmt w:val="bullet"/>
      <w:lvlText w:val="▪"/>
      <w:lvlJc w:val="left"/>
      <w:pPr>
        <w:ind w:left="41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A0073B6">
      <w:start w:val="1"/>
      <w:numFmt w:val="bullet"/>
      <w:lvlText w:val="•"/>
      <w:lvlJc w:val="left"/>
      <w:pPr>
        <w:ind w:left="49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88CE98">
      <w:start w:val="1"/>
      <w:numFmt w:val="bullet"/>
      <w:lvlText w:val="o"/>
      <w:lvlJc w:val="left"/>
      <w:pPr>
        <w:ind w:left="56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2DEB742">
      <w:start w:val="1"/>
      <w:numFmt w:val="bullet"/>
      <w:lvlText w:val="▪"/>
      <w:lvlJc w:val="left"/>
      <w:pPr>
        <w:ind w:left="6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078055E"/>
    <w:multiLevelType w:val="hybridMultilevel"/>
    <w:tmpl w:val="90687B0E"/>
    <w:lvl w:ilvl="0" w:tplc="388EFA1C">
      <w:start w:val="2"/>
      <w:numFmt w:val="decimal"/>
      <w:lvlText w:val="(%1)"/>
      <w:lvlJc w:val="left"/>
      <w:pPr>
        <w:ind w:left="10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46CD764">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4E2A8C">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A2FB4">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D01C2A">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0A87CA">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F82322">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002462">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211A2">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2C96255"/>
    <w:multiLevelType w:val="hybridMultilevel"/>
    <w:tmpl w:val="43162280"/>
    <w:lvl w:ilvl="0" w:tplc="FC527718">
      <w:start w:val="1"/>
      <w:numFmt w:val="bullet"/>
      <w:lvlText w:val="-"/>
      <w:lvlJc w:val="left"/>
      <w:pPr>
        <w:ind w:left="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25A5E">
      <w:start w:val="1"/>
      <w:numFmt w:val="bullet"/>
      <w:lvlText w:val="o"/>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C6981A">
      <w:start w:val="1"/>
      <w:numFmt w:val="bullet"/>
      <w:lvlText w:val="▪"/>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A52FC">
      <w:start w:val="1"/>
      <w:numFmt w:val="bullet"/>
      <w:lvlText w:val="•"/>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88BECA">
      <w:start w:val="1"/>
      <w:numFmt w:val="bullet"/>
      <w:lvlText w:val="o"/>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C0BDE8">
      <w:start w:val="1"/>
      <w:numFmt w:val="bullet"/>
      <w:lvlText w:val="▪"/>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06588">
      <w:start w:val="1"/>
      <w:numFmt w:val="bullet"/>
      <w:lvlText w:val="•"/>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D49FEE">
      <w:start w:val="1"/>
      <w:numFmt w:val="bullet"/>
      <w:lvlText w:val="o"/>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8881BC">
      <w:start w:val="1"/>
      <w:numFmt w:val="bullet"/>
      <w:lvlText w:val="▪"/>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4053E55"/>
    <w:multiLevelType w:val="hybridMultilevel"/>
    <w:tmpl w:val="7C9A9672"/>
    <w:lvl w:ilvl="0" w:tplc="7D4407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7AD057E"/>
    <w:multiLevelType w:val="hybridMultilevel"/>
    <w:tmpl w:val="CCC65D26"/>
    <w:lvl w:ilvl="0" w:tplc="D0B434D4">
      <w:start w:val="1"/>
      <w:numFmt w:val="lowerRoman"/>
      <w:lvlText w:val="(%1)"/>
      <w:lvlJc w:val="left"/>
      <w:pPr>
        <w:ind w:left="573" w:hanging="754"/>
      </w:pPr>
      <w:rPr>
        <w:rFonts w:ascii="Calibri" w:eastAsia="Calibri" w:hAnsi="Calibri" w:cs="Calibri" w:hint="default"/>
        <w:spacing w:val="-2"/>
        <w:w w:val="100"/>
        <w:sz w:val="18"/>
        <w:szCs w:val="18"/>
        <w:lang w:val="ro-RO" w:eastAsia="en-US" w:bidi="ar-SA"/>
      </w:rPr>
    </w:lvl>
    <w:lvl w:ilvl="1" w:tplc="25E06C10">
      <w:numFmt w:val="bullet"/>
      <w:lvlText w:val="•"/>
      <w:lvlJc w:val="left"/>
      <w:pPr>
        <w:ind w:left="875" w:hanging="754"/>
      </w:pPr>
      <w:rPr>
        <w:rFonts w:hint="default"/>
        <w:lang w:val="ro-RO" w:eastAsia="en-US" w:bidi="ar-SA"/>
      </w:rPr>
    </w:lvl>
    <w:lvl w:ilvl="2" w:tplc="06EC096E">
      <w:numFmt w:val="bullet"/>
      <w:lvlText w:val="•"/>
      <w:lvlJc w:val="left"/>
      <w:pPr>
        <w:ind w:left="1170" w:hanging="754"/>
      </w:pPr>
      <w:rPr>
        <w:rFonts w:hint="default"/>
        <w:lang w:val="ro-RO" w:eastAsia="en-US" w:bidi="ar-SA"/>
      </w:rPr>
    </w:lvl>
    <w:lvl w:ilvl="3" w:tplc="3F0E732E">
      <w:numFmt w:val="bullet"/>
      <w:lvlText w:val="•"/>
      <w:lvlJc w:val="left"/>
      <w:pPr>
        <w:ind w:left="1465" w:hanging="754"/>
      </w:pPr>
      <w:rPr>
        <w:rFonts w:hint="default"/>
        <w:lang w:val="ro-RO" w:eastAsia="en-US" w:bidi="ar-SA"/>
      </w:rPr>
    </w:lvl>
    <w:lvl w:ilvl="4" w:tplc="36803E42">
      <w:numFmt w:val="bullet"/>
      <w:lvlText w:val="•"/>
      <w:lvlJc w:val="left"/>
      <w:pPr>
        <w:ind w:left="1761" w:hanging="754"/>
      </w:pPr>
      <w:rPr>
        <w:rFonts w:hint="default"/>
        <w:lang w:val="ro-RO" w:eastAsia="en-US" w:bidi="ar-SA"/>
      </w:rPr>
    </w:lvl>
    <w:lvl w:ilvl="5" w:tplc="FE8E1CDA">
      <w:numFmt w:val="bullet"/>
      <w:lvlText w:val="•"/>
      <w:lvlJc w:val="left"/>
      <w:pPr>
        <w:ind w:left="2056" w:hanging="754"/>
      </w:pPr>
      <w:rPr>
        <w:rFonts w:hint="default"/>
        <w:lang w:val="ro-RO" w:eastAsia="en-US" w:bidi="ar-SA"/>
      </w:rPr>
    </w:lvl>
    <w:lvl w:ilvl="6" w:tplc="3ED4C186">
      <w:numFmt w:val="bullet"/>
      <w:lvlText w:val="•"/>
      <w:lvlJc w:val="left"/>
      <w:pPr>
        <w:ind w:left="2351" w:hanging="754"/>
      </w:pPr>
      <w:rPr>
        <w:rFonts w:hint="default"/>
        <w:lang w:val="ro-RO" w:eastAsia="en-US" w:bidi="ar-SA"/>
      </w:rPr>
    </w:lvl>
    <w:lvl w:ilvl="7" w:tplc="CF9EA052">
      <w:numFmt w:val="bullet"/>
      <w:lvlText w:val="•"/>
      <w:lvlJc w:val="left"/>
      <w:pPr>
        <w:ind w:left="2647" w:hanging="754"/>
      </w:pPr>
      <w:rPr>
        <w:rFonts w:hint="default"/>
        <w:lang w:val="ro-RO" w:eastAsia="en-US" w:bidi="ar-SA"/>
      </w:rPr>
    </w:lvl>
    <w:lvl w:ilvl="8" w:tplc="F11A3894">
      <w:numFmt w:val="bullet"/>
      <w:lvlText w:val="•"/>
      <w:lvlJc w:val="left"/>
      <w:pPr>
        <w:ind w:left="2942" w:hanging="754"/>
      </w:pPr>
      <w:rPr>
        <w:rFonts w:hint="default"/>
        <w:lang w:val="ro-RO" w:eastAsia="en-US" w:bidi="ar-SA"/>
      </w:rPr>
    </w:lvl>
  </w:abstractNum>
  <w:abstractNum w:abstractNumId="92" w15:restartNumberingAfterBreak="0">
    <w:nsid w:val="7A8F0B11"/>
    <w:multiLevelType w:val="hybridMultilevel"/>
    <w:tmpl w:val="19DEA2A4"/>
    <w:lvl w:ilvl="0" w:tplc="B142AEB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AE15A76"/>
    <w:multiLevelType w:val="multilevel"/>
    <w:tmpl w:val="0A8CDF06"/>
    <w:lvl w:ilvl="0">
      <w:start w:val="6"/>
      <w:numFmt w:val="decimal"/>
      <w:lvlText w:val="%1."/>
      <w:lvlJc w:val="left"/>
      <w:pPr>
        <w:ind w:left="412"/>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3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B3169E5"/>
    <w:multiLevelType w:val="hybridMultilevel"/>
    <w:tmpl w:val="64D4A308"/>
    <w:lvl w:ilvl="0" w:tplc="E50A3E84">
      <w:start w:val="1"/>
      <w:numFmt w:val="lowerLetter"/>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33C221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FAEB1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865E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A87C0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B6112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88ECC6">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00E61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BCC9B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CA75CB3"/>
    <w:multiLevelType w:val="hybridMultilevel"/>
    <w:tmpl w:val="0108D654"/>
    <w:lvl w:ilvl="0" w:tplc="F9FCC53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38151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34C48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F8D9F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7C4CC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EA51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6C0FA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4EC85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D4B8D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D4E5A4F"/>
    <w:multiLevelType w:val="hybridMultilevel"/>
    <w:tmpl w:val="9E5A5C22"/>
    <w:lvl w:ilvl="0" w:tplc="E5EC4D7C">
      <w:start w:val="1"/>
      <w:numFmt w:val="lowerLetter"/>
      <w:lvlText w:val="%1)"/>
      <w:lvlJc w:val="left"/>
      <w:pPr>
        <w:ind w:left="0"/>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9C249DB0">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F094D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B2CFF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B6753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9E63A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DBB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A0C32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7C375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1"/>
  </w:num>
  <w:num w:numId="2">
    <w:abstractNumId w:val="52"/>
  </w:num>
  <w:num w:numId="3">
    <w:abstractNumId w:val="16"/>
  </w:num>
  <w:num w:numId="4">
    <w:abstractNumId w:val="62"/>
  </w:num>
  <w:num w:numId="5">
    <w:abstractNumId w:val="72"/>
  </w:num>
  <w:num w:numId="6">
    <w:abstractNumId w:val="49"/>
  </w:num>
  <w:num w:numId="7">
    <w:abstractNumId w:val="54"/>
  </w:num>
  <w:num w:numId="8">
    <w:abstractNumId w:val="27"/>
  </w:num>
  <w:num w:numId="9">
    <w:abstractNumId w:val="45"/>
  </w:num>
  <w:num w:numId="10">
    <w:abstractNumId w:val="53"/>
  </w:num>
  <w:num w:numId="11">
    <w:abstractNumId w:val="25"/>
  </w:num>
  <w:num w:numId="12">
    <w:abstractNumId w:val="12"/>
  </w:num>
  <w:num w:numId="13">
    <w:abstractNumId w:val="91"/>
  </w:num>
  <w:num w:numId="14">
    <w:abstractNumId w:val="7"/>
  </w:num>
  <w:num w:numId="15">
    <w:abstractNumId w:val="92"/>
  </w:num>
  <w:num w:numId="16">
    <w:abstractNumId w:val="84"/>
  </w:num>
  <w:num w:numId="17">
    <w:abstractNumId w:val="24"/>
  </w:num>
  <w:num w:numId="18">
    <w:abstractNumId w:val="50"/>
  </w:num>
  <w:num w:numId="19">
    <w:abstractNumId w:val="90"/>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76"/>
  </w:num>
  <w:num w:numId="22">
    <w:abstractNumId w:val="28"/>
  </w:num>
  <w:num w:numId="23">
    <w:abstractNumId w:val="29"/>
  </w:num>
  <w:num w:numId="24">
    <w:abstractNumId w:val="31"/>
  </w:num>
  <w:num w:numId="25">
    <w:abstractNumId w:val="40"/>
  </w:num>
  <w:num w:numId="26">
    <w:abstractNumId w:val="96"/>
  </w:num>
  <w:num w:numId="27">
    <w:abstractNumId w:val="59"/>
  </w:num>
  <w:num w:numId="28">
    <w:abstractNumId w:val="46"/>
  </w:num>
  <w:num w:numId="29">
    <w:abstractNumId w:val="26"/>
  </w:num>
  <w:num w:numId="30">
    <w:abstractNumId w:val="14"/>
  </w:num>
  <w:num w:numId="31">
    <w:abstractNumId w:val="11"/>
  </w:num>
  <w:num w:numId="32">
    <w:abstractNumId w:val="94"/>
  </w:num>
  <w:num w:numId="33">
    <w:abstractNumId w:val="15"/>
  </w:num>
  <w:num w:numId="34">
    <w:abstractNumId w:val="60"/>
  </w:num>
  <w:num w:numId="35">
    <w:abstractNumId w:val="69"/>
  </w:num>
  <w:num w:numId="36">
    <w:abstractNumId w:val="67"/>
  </w:num>
  <w:num w:numId="37">
    <w:abstractNumId w:val="9"/>
  </w:num>
  <w:num w:numId="38">
    <w:abstractNumId w:val="95"/>
  </w:num>
  <w:num w:numId="39">
    <w:abstractNumId w:val="80"/>
  </w:num>
  <w:num w:numId="40">
    <w:abstractNumId w:val="73"/>
  </w:num>
  <w:num w:numId="41">
    <w:abstractNumId w:val="13"/>
  </w:num>
  <w:num w:numId="42">
    <w:abstractNumId w:val="6"/>
  </w:num>
  <w:num w:numId="43">
    <w:abstractNumId w:val="22"/>
  </w:num>
  <w:num w:numId="44">
    <w:abstractNumId w:val="35"/>
  </w:num>
  <w:num w:numId="45">
    <w:abstractNumId w:val="33"/>
  </w:num>
  <w:num w:numId="46">
    <w:abstractNumId w:val="56"/>
  </w:num>
  <w:num w:numId="47">
    <w:abstractNumId w:val="2"/>
  </w:num>
  <w:num w:numId="48">
    <w:abstractNumId w:val="3"/>
  </w:num>
  <w:num w:numId="49">
    <w:abstractNumId w:val="81"/>
  </w:num>
  <w:num w:numId="50">
    <w:abstractNumId w:val="87"/>
  </w:num>
  <w:num w:numId="51">
    <w:abstractNumId w:val="61"/>
  </w:num>
  <w:num w:numId="52">
    <w:abstractNumId w:val="38"/>
  </w:num>
  <w:num w:numId="53">
    <w:abstractNumId w:val="74"/>
  </w:num>
  <w:num w:numId="54">
    <w:abstractNumId w:val="78"/>
  </w:num>
  <w:num w:numId="55">
    <w:abstractNumId w:val="0"/>
  </w:num>
  <w:num w:numId="56">
    <w:abstractNumId w:val="57"/>
  </w:num>
  <w:num w:numId="57">
    <w:abstractNumId w:val="18"/>
  </w:num>
  <w:num w:numId="58">
    <w:abstractNumId w:val="34"/>
  </w:num>
  <w:num w:numId="59">
    <w:abstractNumId w:val="71"/>
  </w:num>
  <w:num w:numId="60">
    <w:abstractNumId w:val="93"/>
  </w:num>
  <w:num w:numId="61">
    <w:abstractNumId w:val="48"/>
  </w:num>
  <w:num w:numId="62">
    <w:abstractNumId w:val="58"/>
  </w:num>
  <w:num w:numId="63">
    <w:abstractNumId w:val="85"/>
  </w:num>
  <w:num w:numId="64">
    <w:abstractNumId w:val="23"/>
  </w:num>
  <w:num w:numId="65">
    <w:abstractNumId w:val="44"/>
  </w:num>
  <w:num w:numId="66">
    <w:abstractNumId w:val="37"/>
  </w:num>
  <w:num w:numId="67">
    <w:abstractNumId w:val="5"/>
  </w:num>
  <w:num w:numId="68">
    <w:abstractNumId w:val="21"/>
  </w:num>
  <w:num w:numId="69">
    <w:abstractNumId w:val="66"/>
  </w:num>
  <w:num w:numId="70">
    <w:abstractNumId w:val="30"/>
  </w:num>
  <w:num w:numId="71">
    <w:abstractNumId w:val="88"/>
  </w:num>
  <w:num w:numId="72">
    <w:abstractNumId w:val="89"/>
  </w:num>
  <w:num w:numId="73">
    <w:abstractNumId w:val="41"/>
  </w:num>
  <w:num w:numId="74">
    <w:abstractNumId w:val="68"/>
  </w:num>
  <w:num w:numId="75">
    <w:abstractNumId w:val="65"/>
  </w:num>
  <w:num w:numId="76">
    <w:abstractNumId w:val="17"/>
  </w:num>
  <w:num w:numId="77">
    <w:abstractNumId w:val="55"/>
  </w:num>
  <w:num w:numId="78">
    <w:abstractNumId w:val="63"/>
  </w:num>
  <w:num w:numId="79">
    <w:abstractNumId w:val="82"/>
  </w:num>
  <w:num w:numId="80">
    <w:abstractNumId w:val="32"/>
  </w:num>
  <w:num w:numId="81">
    <w:abstractNumId w:val="86"/>
  </w:num>
  <w:num w:numId="82">
    <w:abstractNumId w:val="79"/>
  </w:num>
  <w:num w:numId="83">
    <w:abstractNumId w:val="64"/>
  </w:num>
  <w:num w:numId="84">
    <w:abstractNumId w:val="19"/>
  </w:num>
  <w:num w:numId="85">
    <w:abstractNumId w:val="77"/>
  </w:num>
  <w:num w:numId="86">
    <w:abstractNumId w:val="83"/>
  </w:num>
  <w:num w:numId="87">
    <w:abstractNumId w:val="36"/>
  </w:num>
  <w:num w:numId="88">
    <w:abstractNumId w:val="8"/>
  </w:num>
  <w:num w:numId="89">
    <w:abstractNumId w:val="43"/>
  </w:num>
  <w:num w:numId="90">
    <w:abstractNumId w:val="75"/>
  </w:num>
  <w:num w:numId="91">
    <w:abstractNumId w:val="10"/>
  </w:num>
  <w:num w:numId="92">
    <w:abstractNumId w:val="42"/>
  </w:num>
  <w:num w:numId="93">
    <w:abstractNumId w:val="1"/>
  </w:num>
  <w:num w:numId="94">
    <w:abstractNumId w:val="70"/>
  </w:num>
  <w:num w:numId="95">
    <w:abstractNumId w:val="47"/>
  </w:num>
  <w:num w:numId="96">
    <w:abstractNumId w:val="39"/>
  </w:num>
  <w:num w:numId="97">
    <w:abstractNumId w:val="2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A4"/>
    <w:rsid w:val="00002ACC"/>
    <w:rsid w:val="0000310A"/>
    <w:rsid w:val="000076D3"/>
    <w:rsid w:val="0001024F"/>
    <w:rsid w:val="00010D2E"/>
    <w:rsid w:val="0002005D"/>
    <w:rsid w:val="000327A4"/>
    <w:rsid w:val="0003550A"/>
    <w:rsid w:val="00036079"/>
    <w:rsid w:val="00047CB3"/>
    <w:rsid w:val="00053328"/>
    <w:rsid w:val="00053CA6"/>
    <w:rsid w:val="00062200"/>
    <w:rsid w:val="00062CEB"/>
    <w:rsid w:val="00063F21"/>
    <w:rsid w:val="000676B4"/>
    <w:rsid w:val="0007196C"/>
    <w:rsid w:val="00075C9D"/>
    <w:rsid w:val="00075F24"/>
    <w:rsid w:val="00084655"/>
    <w:rsid w:val="0009042B"/>
    <w:rsid w:val="000B0543"/>
    <w:rsid w:val="000B78B3"/>
    <w:rsid w:val="000C2B11"/>
    <w:rsid w:val="000C4A4E"/>
    <w:rsid w:val="000C7018"/>
    <w:rsid w:val="000D2EF1"/>
    <w:rsid w:val="000E26CD"/>
    <w:rsid w:val="000E2DDD"/>
    <w:rsid w:val="000E372D"/>
    <w:rsid w:val="000F1FFC"/>
    <w:rsid w:val="000F7ABF"/>
    <w:rsid w:val="0010021F"/>
    <w:rsid w:val="00100955"/>
    <w:rsid w:val="001047B7"/>
    <w:rsid w:val="001066A0"/>
    <w:rsid w:val="00107AEF"/>
    <w:rsid w:val="001157D7"/>
    <w:rsid w:val="00116C12"/>
    <w:rsid w:val="0011769C"/>
    <w:rsid w:val="00122A05"/>
    <w:rsid w:val="001240FB"/>
    <w:rsid w:val="00124C28"/>
    <w:rsid w:val="00126C04"/>
    <w:rsid w:val="00127544"/>
    <w:rsid w:val="00130161"/>
    <w:rsid w:val="001314E8"/>
    <w:rsid w:val="0013364C"/>
    <w:rsid w:val="00136376"/>
    <w:rsid w:val="001374EB"/>
    <w:rsid w:val="001408A8"/>
    <w:rsid w:val="001455B1"/>
    <w:rsid w:val="00153710"/>
    <w:rsid w:val="0015462F"/>
    <w:rsid w:val="0015594D"/>
    <w:rsid w:val="001603ED"/>
    <w:rsid w:val="00170E21"/>
    <w:rsid w:val="0017155E"/>
    <w:rsid w:val="00173208"/>
    <w:rsid w:val="00175EE7"/>
    <w:rsid w:val="001760D1"/>
    <w:rsid w:val="00184E0A"/>
    <w:rsid w:val="0019375E"/>
    <w:rsid w:val="0019455C"/>
    <w:rsid w:val="0019780E"/>
    <w:rsid w:val="001979B4"/>
    <w:rsid w:val="001A13CE"/>
    <w:rsid w:val="001A3B32"/>
    <w:rsid w:val="001A68B8"/>
    <w:rsid w:val="001B2D0C"/>
    <w:rsid w:val="001B437A"/>
    <w:rsid w:val="001B4A10"/>
    <w:rsid w:val="001C0DFC"/>
    <w:rsid w:val="001C0F7D"/>
    <w:rsid w:val="001C1BA6"/>
    <w:rsid w:val="001D0631"/>
    <w:rsid w:val="001D4B4E"/>
    <w:rsid w:val="001D56FE"/>
    <w:rsid w:val="001D79BC"/>
    <w:rsid w:val="001E02A5"/>
    <w:rsid w:val="001E20D1"/>
    <w:rsid w:val="001E3E0B"/>
    <w:rsid w:val="001E52F4"/>
    <w:rsid w:val="001E56DC"/>
    <w:rsid w:val="001F292B"/>
    <w:rsid w:val="001F2B09"/>
    <w:rsid w:val="001F2C67"/>
    <w:rsid w:val="001F62A6"/>
    <w:rsid w:val="00200462"/>
    <w:rsid w:val="00204E75"/>
    <w:rsid w:val="00207F04"/>
    <w:rsid w:val="002138FC"/>
    <w:rsid w:val="00213C10"/>
    <w:rsid w:val="00216B06"/>
    <w:rsid w:val="00220690"/>
    <w:rsid w:val="002228BE"/>
    <w:rsid w:val="00222EB5"/>
    <w:rsid w:val="00225C35"/>
    <w:rsid w:val="00230514"/>
    <w:rsid w:val="002310E8"/>
    <w:rsid w:val="00231E55"/>
    <w:rsid w:val="00235D94"/>
    <w:rsid w:val="00243538"/>
    <w:rsid w:val="00245A3D"/>
    <w:rsid w:val="002521B3"/>
    <w:rsid w:val="00256145"/>
    <w:rsid w:val="0025615D"/>
    <w:rsid w:val="00261E48"/>
    <w:rsid w:val="00266F69"/>
    <w:rsid w:val="002671C6"/>
    <w:rsid w:val="002710EC"/>
    <w:rsid w:val="00276A76"/>
    <w:rsid w:val="002772D6"/>
    <w:rsid w:val="00295564"/>
    <w:rsid w:val="0029639D"/>
    <w:rsid w:val="00297069"/>
    <w:rsid w:val="002A22FF"/>
    <w:rsid w:val="002A3345"/>
    <w:rsid w:val="002A5A30"/>
    <w:rsid w:val="002B15DC"/>
    <w:rsid w:val="002B22EA"/>
    <w:rsid w:val="002B522D"/>
    <w:rsid w:val="002B7C69"/>
    <w:rsid w:val="002C3AA9"/>
    <w:rsid w:val="002C5889"/>
    <w:rsid w:val="002C6F75"/>
    <w:rsid w:val="002C7B43"/>
    <w:rsid w:val="002D12AF"/>
    <w:rsid w:val="002E05CD"/>
    <w:rsid w:val="002E124C"/>
    <w:rsid w:val="002E1EB8"/>
    <w:rsid w:val="002E5FD9"/>
    <w:rsid w:val="002E6104"/>
    <w:rsid w:val="002E685A"/>
    <w:rsid w:val="002E726A"/>
    <w:rsid w:val="002E7C0D"/>
    <w:rsid w:val="002F3EDE"/>
    <w:rsid w:val="00301DF8"/>
    <w:rsid w:val="00305DAC"/>
    <w:rsid w:val="0031143A"/>
    <w:rsid w:val="00312904"/>
    <w:rsid w:val="00313A97"/>
    <w:rsid w:val="0031666A"/>
    <w:rsid w:val="003167D1"/>
    <w:rsid w:val="00327A90"/>
    <w:rsid w:val="00333AEC"/>
    <w:rsid w:val="0033760F"/>
    <w:rsid w:val="00346790"/>
    <w:rsid w:val="00347ED6"/>
    <w:rsid w:val="003519B1"/>
    <w:rsid w:val="00352A73"/>
    <w:rsid w:val="00355F22"/>
    <w:rsid w:val="003573CF"/>
    <w:rsid w:val="00357878"/>
    <w:rsid w:val="003635FB"/>
    <w:rsid w:val="0036684D"/>
    <w:rsid w:val="00380288"/>
    <w:rsid w:val="003806D4"/>
    <w:rsid w:val="00384DFF"/>
    <w:rsid w:val="00384F06"/>
    <w:rsid w:val="00385659"/>
    <w:rsid w:val="0038725C"/>
    <w:rsid w:val="00391942"/>
    <w:rsid w:val="00395528"/>
    <w:rsid w:val="003A587A"/>
    <w:rsid w:val="003A5D42"/>
    <w:rsid w:val="003B5F31"/>
    <w:rsid w:val="003C2B96"/>
    <w:rsid w:val="003C34B9"/>
    <w:rsid w:val="003C368F"/>
    <w:rsid w:val="003C3D38"/>
    <w:rsid w:val="003C5FF6"/>
    <w:rsid w:val="003D0DC7"/>
    <w:rsid w:val="003E0BFF"/>
    <w:rsid w:val="003E18F7"/>
    <w:rsid w:val="003E2B36"/>
    <w:rsid w:val="003E2DE4"/>
    <w:rsid w:val="003E3A54"/>
    <w:rsid w:val="003E62DE"/>
    <w:rsid w:val="003F7170"/>
    <w:rsid w:val="00400B3A"/>
    <w:rsid w:val="00401176"/>
    <w:rsid w:val="00405838"/>
    <w:rsid w:val="00414B6B"/>
    <w:rsid w:val="00427C89"/>
    <w:rsid w:val="004402D9"/>
    <w:rsid w:val="00444A71"/>
    <w:rsid w:val="004503F3"/>
    <w:rsid w:val="004552FF"/>
    <w:rsid w:val="00457C84"/>
    <w:rsid w:val="00460723"/>
    <w:rsid w:val="00463FB3"/>
    <w:rsid w:val="0046710B"/>
    <w:rsid w:val="00471094"/>
    <w:rsid w:val="004738B4"/>
    <w:rsid w:val="00487D99"/>
    <w:rsid w:val="00491520"/>
    <w:rsid w:val="0049442A"/>
    <w:rsid w:val="00495BFD"/>
    <w:rsid w:val="004A109B"/>
    <w:rsid w:val="004A2884"/>
    <w:rsid w:val="004A44FC"/>
    <w:rsid w:val="004A6AA1"/>
    <w:rsid w:val="004A7E2A"/>
    <w:rsid w:val="004B3555"/>
    <w:rsid w:val="004B4BD7"/>
    <w:rsid w:val="004D2E41"/>
    <w:rsid w:val="004D5316"/>
    <w:rsid w:val="004D53DD"/>
    <w:rsid w:val="004D63E8"/>
    <w:rsid w:val="004D6887"/>
    <w:rsid w:val="004D75E6"/>
    <w:rsid w:val="004E1AE1"/>
    <w:rsid w:val="004E37AD"/>
    <w:rsid w:val="004E55BB"/>
    <w:rsid w:val="004E596A"/>
    <w:rsid w:val="004E6BB4"/>
    <w:rsid w:val="004E6BC5"/>
    <w:rsid w:val="004F740A"/>
    <w:rsid w:val="005004EB"/>
    <w:rsid w:val="005010B9"/>
    <w:rsid w:val="00511803"/>
    <w:rsid w:val="005153AB"/>
    <w:rsid w:val="005160BE"/>
    <w:rsid w:val="005202E6"/>
    <w:rsid w:val="005212E6"/>
    <w:rsid w:val="00530B1F"/>
    <w:rsid w:val="00532AB5"/>
    <w:rsid w:val="00533EFD"/>
    <w:rsid w:val="0053490B"/>
    <w:rsid w:val="00536240"/>
    <w:rsid w:val="0054180A"/>
    <w:rsid w:val="00542DB8"/>
    <w:rsid w:val="005430A7"/>
    <w:rsid w:val="00543BEF"/>
    <w:rsid w:val="00544F39"/>
    <w:rsid w:val="00547AC4"/>
    <w:rsid w:val="005501AD"/>
    <w:rsid w:val="00552397"/>
    <w:rsid w:val="00557236"/>
    <w:rsid w:val="0056192D"/>
    <w:rsid w:val="005643D1"/>
    <w:rsid w:val="00571560"/>
    <w:rsid w:val="005757D8"/>
    <w:rsid w:val="00576BC0"/>
    <w:rsid w:val="005825F6"/>
    <w:rsid w:val="00584470"/>
    <w:rsid w:val="00591B4D"/>
    <w:rsid w:val="00592134"/>
    <w:rsid w:val="00593702"/>
    <w:rsid w:val="00595252"/>
    <w:rsid w:val="005A07F0"/>
    <w:rsid w:val="005A0D2D"/>
    <w:rsid w:val="005A2F1C"/>
    <w:rsid w:val="005A37D9"/>
    <w:rsid w:val="005A5413"/>
    <w:rsid w:val="005B43C5"/>
    <w:rsid w:val="005B77AC"/>
    <w:rsid w:val="005C05C3"/>
    <w:rsid w:val="005C07B5"/>
    <w:rsid w:val="005C6AC5"/>
    <w:rsid w:val="005D34B6"/>
    <w:rsid w:val="005D47C6"/>
    <w:rsid w:val="005E0E1F"/>
    <w:rsid w:val="005E62EB"/>
    <w:rsid w:val="005F48E5"/>
    <w:rsid w:val="005F7958"/>
    <w:rsid w:val="005F7DF5"/>
    <w:rsid w:val="006028A4"/>
    <w:rsid w:val="00604B95"/>
    <w:rsid w:val="006067DF"/>
    <w:rsid w:val="00610957"/>
    <w:rsid w:val="006123DF"/>
    <w:rsid w:val="00615368"/>
    <w:rsid w:val="00617760"/>
    <w:rsid w:val="00622129"/>
    <w:rsid w:val="00624633"/>
    <w:rsid w:val="00626513"/>
    <w:rsid w:val="00630D52"/>
    <w:rsid w:val="00630FE2"/>
    <w:rsid w:val="00632285"/>
    <w:rsid w:val="00646AA4"/>
    <w:rsid w:val="00657753"/>
    <w:rsid w:val="00657DDC"/>
    <w:rsid w:val="00663FAB"/>
    <w:rsid w:val="00664051"/>
    <w:rsid w:val="00671847"/>
    <w:rsid w:val="00671DAD"/>
    <w:rsid w:val="00672AE7"/>
    <w:rsid w:val="00684BA6"/>
    <w:rsid w:val="00686048"/>
    <w:rsid w:val="00690400"/>
    <w:rsid w:val="00695B4B"/>
    <w:rsid w:val="0069774B"/>
    <w:rsid w:val="006A0B77"/>
    <w:rsid w:val="006A1919"/>
    <w:rsid w:val="006A3EE6"/>
    <w:rsid w:val="006A7D13"/>
    <w:rsid w:val="006B00CF"/>
    <w:rsid w:val="006B0933"/>
    <w:rsid w:val="006B1945"/>
    <w:rsid w:val="006B1A39"/>
    <w:rsid w:val="006B29AA"/>
    <w:rsid w:val="006B49E9"/>
    <w:rsid w:val="006B6054"/>
    <w:rsid w:val="006D1231"/>
    <w:rsid w:val="006E08D0"/>
    <w:rsid w:val="006E2814"/>
    <w:rsid w:val="006E4F7C"/>
    <w:rsid w:val="006F2485"/>
    <w:rsid w:val="006F34F6"/>
    <w:rsid w:val="006F4872"/>
    <w:rsid w:val="007112F6"/>
    <w:rsid w:val="00716A7F"/>
    <w:rsid w:val="00717BD4"/>
    <w:rsid w:val="00720635"/>
    <w:rsid w:val="0072223A"/>
    <w:rsid w:val="00723349"/>
    <w:rsid w:val="00725098"/>
    <w:rsid w:val="007271A4"/>
    <w:rsid w:val="007307C6"/>
    <w:rsid w:val="00733206"/>
    <w:rsid w:val="00737514"/>
    <w:rsid w:val="00742F9C"/>
    <w:rsid w:val="00744290"/>
    <w:rsid w:val="0074433E"/>
    <w:rsid w:val="007457D1"/>
    <w:rsid w:val="00745C38"/>
    <w:rsid w:val="00751F97"/>
    <w:rsid w:val="007552A2"/>
    <w:rsid w:val="007607FE"/>
    <w:rsid w:val="0076166D"/>
    <w:rsid w:val="00766B7C"/>
    <w:rsid w:val="00770162"/>
    <w:rsid w:val="0077146A"/>
    <w:rsid w:val="007719F3"/>
    <w:rsid w:val="0077540F"/>
    <w:rsid w:val="00777473"/>
    <w:rsid w:val="007826F0"/>
    <w:rsid w:val="007838D6"/>
    <w:rsid w:val="00786582"/>
    <w:rsid w:val="00792562"/>
    <w:rsid w:val="0079633D"/>
    <w:rsid w:val="007A2E08"/>
    <w:rsid w:val="007A6738"/>
    <w:rsid w:val="007B25ED"/>
    <w:rsid w:val="007B2A36"/>
    <w:rsid w:val="007B54D9"/>
    <w:rsid w:val="007B66E7"/>
    <w:rsid w:val="007C1EFC"/>
    <w:rsid w:val="007C392D"/>
    <w:rsid w:val="007C3C90"/>
    <w:rsid w:val="007C4EA9"/>
    <w:rsid w:val="007D07A1"/>
    <w:rsid w:val="007D6FCE"/>
    <w:rsid w:val="007D753A"/>
    <w:rsid w:val="007E0D22"/>
    <w:rsid w:val="007E4342"/>
    <w:rsid w:val="007E7A30"/>
    <w:rsid w:val="007F234C"/>
    <w:rsid w:val="007F53E6"/>
    <w:rsid w:val="007F6CEF"/>
    <w:rsid w:val="007F70B7"/>
    <w:rsid w:val="007F7152"/>
    <w:rsid w:val="00802115"/>
    <w:rsid w:val="00803C10"/>
    <w:rsid w:val="00803FE9"/>
    <w:rsid w:val="00804C2D"/>
    <w:rsid w:val="008107E7"/>
    <w:rsid w:val="00811809"/>
    <w:rsid w:val="00815AE7"/>
    <w:rsid w:val="00817BE4"/>
    <w:rsid w:val="00826FE9"/>
    <w:rsid w:val="00831DC7"/>
    <w:rsid w:val="008370C7"/>
    <w:rsid w:val="00837A58"/>
    <w:rsid w:val="00843D1A"/>
    <w:rsid w:val="00844A9D"/>
    <w:rsid w:val="00846F60"/>
    <w:rsid w:val="00850D90"/>
    <w:rsid w:val="00851BA0"/>
    <w:rsid w:val="00853FEC"/>
    <w:rsid w:val="00861229"/>
    <w:rsid w:val="00864295"/>
    <w:rsid w:val="00867206"/>
    <w:rsid w:val="00870B5B"/>
    <w:rsid w:val="00871AAB"/>
    <w:rsid w:val="00875A41"/>
    <w:rsid w:val="00880302"/>
    <w:rsid w:val="00885CEF"/>
    <w:rsid w:val="00886227"/>
    <w:rsid w:val="00894532"/>
    <w:rsid w:val="00896451"/>
    <w:rsid w:val="008A1DE4"/>
    <w:rsid w:val="008A4E93"/>
    <w:rsid w:val="008B31AC"/>
    <w:rsid w:val="008B37D7"/>
    <w:rsid w:val="008C03D4"/>
    <w:rsid w:val="008C0E8E"/>
    <w:rsid w:val="008C333F"/>
    <w:rsid w:val="008C54BA"/>
    <w:rsid w:val="008D0478"/>
    <w:rsid w:val="008D05C9"/>
    <w:rsid w:val="008D6DAA"/>
    <w:rsid w:val="008E15DA"/>
    <w:rsid w:val="008F21CB"/>
    <w:rsid w:val="008F38E2"/>
    <w:rsid w:val="008F4BD8"/>
    <w:rsid w:val="008F6B2F"/>
    <w:rsid w:val="00900A20"/>
    <w:rsid w:val="009027E9"/>
    <w:rsid w:val="00902FF8"/>
    <w:rsid w:val="00904496"/>
    <w:rsid w:val="00905353"/>
    <w:rsid w:val="00910153"/>
    <w:rsid w:val="009154DB"/>
    <w:rsid w:val="00916CE4"/>
    <w:rsid w:val="0092100B"/>
    <w:rsid w:val="00922E0E"/>
    <w:rsid w:val="00922EF0"/>
    <w:rsid w:val="00923AC8"/>
    <w:rsid w:val="00924674"/>
    <w:rsid w:val="00925BF4"/>
    <w:rsid w:val="00927C5A"/>
    <w:rsid w:val="0093437B"/>
    <w:rsid w:val="009356FD"/>
    <w:rsid w:val="009370D0"/>
    <w:rsid w:val="009411E9"/>
    <w:rsid w:val="00945A8C"/>
    <w:rsid w:val="00946167"/>
    <w:rsid w:val="00947B2F"/>
    <w:rsid w:val="00953C39"/>
    <w:rsid w:val="00954217"/>
    <w:rsid w:val="00954D9C"/>
    <w:rsid w:val="00964AA4"/>
    <w:rsid w:val="00967CCF"/>
    <w:rsid w:val="00971B7A"/>
    <w:rsid w:val="00972751"/>
    <w:rsid w:val="00977474"/>
    <w:rsid w:val="00991C86"/>
    <w:rsid w:val="009929D6"/>
    <w:rsid w:val="009952A2"/>
    <w:rsid w:val="009969BA"/>
    <w:rsid w:val="00997441"/>
    <w:rsid w:val="009A50B9"/>
    <w:rsid w:val="009A5ADF"/>
    <w:rsid w:val="009B6A98"/>
    <w:rsid w:val="009C0A30"/>
    <w:rsid w:val="009C157B"/>
    <w:rsid w:val="009C333E"/>
    <w:rsid w:val="009C7400"/>
    <w:rsid w:val="009D0BB5"/>
    <w:rsid w:val="009D585B"/>
    <w:rsid w:val="009E14E0"/>
    <w:rsid w:val="009E45A5"/>
    <w:rsid w:val="009E5044"/>
    <w:rsid w:val="009F0E85"/>
    <w:rsid w:val="009F172D"/>
    <w:rsid w:val="009F1854"/>
    <w:rsid w:val="009F785F"/>
    <w:rsid w:val="00A024AD"/>
    <w:rsid w:val="00A058CB"/>
    <w:rsid w:val="00A10579"/>
    <w:rsid w:val="00A12F9E"/>
    <w:rsid w:val="00A1581E"/>
    <w:rsid w:val="00A20707"/>
    <w:rsid w:val="00A2377E"/>
    <w:rsid w:val="00A249F8"/>
    <w:rsid w:val="00A272C7"/>
    <w:rsid w:val="00A3239D"/>
    <w:rsid w:val="00A352DD"/>
    <w:rsid w:val="00A3700D"/>
    <w:rsid w:val="00A42057"/>
    <w:rsid w:val="00A42CAE"/>
    <w:rsid w:val="00A46847"/>
    <w:rsid w:val="00A52108"/>
    <w:rsid w:val="00A528A5"/>
    <w:rsid w:val="00A55CF4"/>
    <w:rsid w:val="00A643BB"/>
    <w:rsid w:val="00A64781"/>
    <w:rsid w:val="00A67BD9"/>
    <w:rsid w:val="00A7071A"/>
    <w:rsid w:val="00A72C9D"/>
    <w:rsid w:val="00A736F8"/>
    <w:rsid w:val="00A74118"/>
    <w:rsid w:val="00A74FD0"/>
    <w:rsid w:val="00A834BA"/>
    <w:rsid w:val="00A86E64"/>
    <w:rsid w:val="00A87EA7"/>
    <w:rsid w:val="00A90EF2"/>
    <w:rsid w:val="00A93B2D"/>
    <w:rsid w:val="00A94048"/>
    <w:rsid w:val="00A94336"/>
    <w:rsid w:val="00A953EF"/>
    <w:rsid w:val="00A954DB"/>
    <w:rsid w:val="00AA3378"/>
    <w:rsid w:val="00AA50D5"/>
    <w:rsid w:val="00AB41CD"/>
    <w:rsid w:val="00AB58E3"/>
    <w:rsid w:val="00AB704F"/>
    <w:rsid w:val="00AD038B"/>
    <w:rsid w:val="00AD0AF2"/>
    <w:rsid w:val="00AF1EB2"/>
    <w:rsid w:val="00AF4827"/>
    <w:rsid w:val="00AF5C6E"/>
    <w:rsid w:val="00B041BC"/>
    <w:rsid w:val="00B04702"/>
    <w:rsid w:val="00B17C56"/>
    <w:rsid w:val="00B17CF2"/>
    <w:rsid w:val="00B33C74"/>
    <w:rsid w:val="00B431CC"/>
    <w:rsid w:val="00B459EA"/>
    <w:rsid w:val="00B51345"/>
    <w:rsid w:val="00B51AFF"/>
    <w:rsid w:val="00B53409"/>
    <w:rsid w:val="00B55289"/>
    <w:rsid w:val="00B564EE"/>
    <w:rsid w:val="00B56B6E"/>
    <w:rsid w:val="00B63BDC"/>
    <w:rsid w:val="00B66853"/>
    <w:rsid w:val="00B72DBC"/>
    <w:rsid w:val="00B72DEC"/>
    <w:rsid w:val="00B83947"/>
    <w:rsid w:val="00B9458B"/>
    <w:rsid w:val="00B95709"/>
    <w:rsid w:val="00B95AC9"/>
    <w:rsid w:val="00B973DA"/>
    <w:rsid w:val="00BA0AF7"/>
    <w:rsid w:val="00BA0C0C"/>
    <w:rsid w:val="00BA4A99"/>
    <w:rsid w:val="00BA7009"/>
    <w:rsid w:val="00BB2C47"/>
    <w:rsid w:val="00BB2F9E"/>
    <w:rsid w:val="00BB36D3"/>
    <w:rsid w:val="00BB4C23"/>
    <w:rsid w:val="00BB7C07"/>
    <w:rsid w:val="00BC50B6"/>
    <w:rsid w:val="00BD6A84"/>
    <w:rsid w:val="00BF0206"/>
    <w:rsid w:val="00BF3261"/>
    <w:rsid w:val="00BF51E7"/>
    <w:rsid w:val="00BF5C4A"/>
    <w:rsid w:val="00C0705C"/>
    <w:rsid w:val="00C10B4E"/>
    <w:rsid w:val="00C1498C"/>
    <w:rsid w:val="00C16AA7"/>
    <w:rsid w:val="00C179C9"/>
    <w:rsid w:val="00C20C7F"/>
    <w:rsid w:val="00C21CF2"/>
    <w:rsid w:val="00C23BA2"/>
    <w:rsid w:val="00C34C51"/>
    <w:rsid w:val="00C34E22"/>
    <w:rsid w:val="00C35ACF"/>
    <w:rsid w:val="00C37492"/>
    <w:rsid w:val="00C42E3A"/>
    <w:rsid w:val="00C47000"/>
    <w:rsid w:val="00C47CC3"/>
    <w:rsid w:val="00C507D9"/>
    <w:rsid w:val="00C51E2F"/>
    <w:rsid w:val="00C5324C"/>
    <w:rsid w:val="00C53989"/>
    <w:rsid w:val="00C5409C"/>
    <w:rsid w:val="00C55426"/>
    <w:rsid w:val="00C559DE"/>
    <w:rsid w:val="00C6107C"/>
    <w:rsid w:val="00C63776"/>
    <w:rsid w:val="00C644B0"/>
    <w:rsid w:val="00C654A1"/>
    <w:rsid w:val="00C70B9D"/>
    <w:rsid w:val="00C70D28"/>
    <w:rsid w:val="00C74829"/>
    <w:rsid w:val="00C75DC4"/>
    <w:rsid w:val="00C76973"/>
    <w:rsid w:val="00C76F9F"/>
    <w:rsid w:val="00C80588"/>
    <w:rsid w:val="00C80E26"/>
    <w:rsid w:val="00C844DF"/>
    <w:rsid w:val="00C877EA"/>
    <w:rsid w:val="00C91FB4"/>
    <w:rsid w:val="00C93044"/>
    <w:rsid w:val="00C958FE"/>
    <w:rsid w:val="00C96FDB"/>
    <w:rsid w:val="00CA087D"/>
    <w:rsid w:val="00CA1A6A"/>
    <w:rsid w:val="00CA572C"/>
    <w:rsid w:val="00CA665E"/>
    <w:rsid w:val="00CB3DFA"/>
    <w:rsid w:val="00CB72DE"/>
    <w:rsid w:val="00CC159E"/>
    <w:rsid w:val="00CC5710"/>
    <w:rsid w:val="00CD0170"/>
    <w:rsid w:val="00CD0BF3"/>
    <w:rsid w:val="00CD0FE1"/>
    <w:rsid w:val="00CD22A1"/>
    <w:rsid w:val="00CE5547"/>
    <w:rsid w:val="00CE604A"/>
    <w:rsid w:val="00CE6389"/>
    <w:rsid w:val="00CE7884"/>
    <w:rsid w:val="00CE7EFE"/>
    <w:rsid w:val="00CF2F27"/>
    <w:rsid w:val="00CF5499"/>
    <w:rsid w:val="00CF61FB"/>
    <w:rsid w:val="00CF6CCC"/>
    <w:rsid w:val="00CF7101"/>
    <w:rsid w:val="00CF7396"/>
    <w:rsid w:val="00CF779B"/>
    <w:rsid w:val="00D0200E"/>
    <w:rsid w:val="00D03983"/>
    <w:rsid w:val="00D041F0"/>
    <w:rsid w:val="00D13B65"/>
    <w:rsid w:val="00D14315"/>
    <w:rsid w:val="00D17428"/>
    <w:rsid w:val="00D17B53"/>
    <w:rsid w:val="00D21242"/>
    <w:rsid w:val="00D309D8"/>
    <w:rsid w:val="00D32952"/>
    <w:rsid w:val="00D335AC"/>
    <w:rsid w:val="00D369EE"/>
    <w:rsid w:val="00D435CE"/>
    <w:rsid w:val="00D44301"/>
    <w:rsid w:val="00D45BC7"/>
    <w:rsid w:val="00D54F84"/>
    <w:rsid w:val="00D644F0"/>
    <w:rsid w:val="00D66384"/>
    <w:rsid w:val="00D668A2"/>
    <w:rsid w:val="00D67A85"/>
    <w:rsid w:val="00D701CE"/>
    <w:rsid w:val="00D75E31"/>
    <w:rsid w:val="00D829D6"/>
    <w:rsid w:val="00D83E62"/>
    <w:rsid w:val="00D8491F"/>
    <w:rsid w:val="00D86A9D"/>
    <w:rsid w:val="00D914F2"/>
    <w:rsid w:val="00D92BD3"/>
    <w:rsid w:val="00D9319D"/>
    <w:rsid w:val="00D94AAC"/>
    <w:rsid w:val="00DA4B3A"/>
    <w:rsid w:val="00DA5570"/>
    <w:rsid w:val="00DA6C7E"/>
    <w:rsid w:val="00DB2132"/>
    <w:rsid w:val="00DB2DE8"/>
    <w:rsid w:val="00DB7B1C"/>
    <w:rsid w:val="00DC17FB"/>
    <w:rsid w:val="00DC67D2"/>
    <w:rsid w:val="00DC7783"/>
    <w:rsid w:val="00DE0080"/>
    <w:rsid w:val="00DE2D9C"/>
    <w:rsid w:val="00DE3D7D"/>
    <w:rsid w:val="00DE46E6"/>
    <w:rsid w:val="00DE5136"/>
    <w:rsid w:val="00DE6BB2"/>
    <w:rsid w:val="00DF4314"/>
    <w:rsid w:val="00DF4E91"/>
    <w:rsid w:val="00DF5B00"/>
    <w:rsid w:val="00E03E61"/>
    <w:rsid w:val="00E06C2F"/>
    <w:rsid w:val="00E25940"/>
    <w:rsid w:val="00E27411"/>
    <w:rsid w:val="00E3110B"/>
    <w:rsid w:val="00E31E06"/>
    <w:rsid w:val="00E334FF"/>
    <w:rsid w:val="00E407D6"/>
    <w:rsid w:val="00E44BF6"/>
    <w:rsid w:val="00E513C2"/>
    <w:rsid w:val="00E517B6"/>
    <w:rsid w:val="00E55BAF"/>
    <w:rsid w:val="00E55F09"/>
    <w:rsid w:val="00E564A5"/>
    <w:rsid w:val="00E616F7"/>
    <w:rsid w:val="00E76056"/>
    <w:rsid w:val="00E80172"/>
    <w:rsid w:val="00E80CC4"/>
    <w:rsid w:val="00E946AA"/>
    <w:rsid w:val="00EA7710"/>
    <w:rsid w:val="00EB65E3"/>
    <w:rsid w:val="00EB6C81"/>
    <w:rsid w:val="00EC1EAF"/>
    <w:rsid w:val="00EC280A"/>
    <w:rsid w:val="00EC6C34"/>
    <w:rsid w:val="00EC6F38"/>
    <w:rsid w:val="00EC7D38"/>
    <w:rsid w:val="00ED43A8"/>
    <w:rsid w:val="00ED7030"/>
    <w:rsid w:val="00ED7D48"/>
    <w:rsid w:val="00EE2D23"/>
    <w:rsid w:val="00EE3CD5"/>
    <w:rsid w:val="00EE3D03"/>
    <w:rsid w:val="00EF5FC2"/>
    <w:rsid w:val="00EF6840"/>
    <w:rsid w:val="00F0520F"/>
    <w:rsid w:val="00F059DF"/>
    <w:rsid w:val="00F1333C"/>
    <w:rsid w:val="00F20BFB"/>
    <w:rsid w:val="00F2254A"/>
    <w:rsid w:val="00F23C33"/>
    <w:rsid w:val="00F24B67"/>
    <w:rsid w:val="00F26CE3"/>
    <w:rsid w:val="00F2754A"/>
    <w:rsid w:val="00F305F6"/>
    <w:rsid w:val="00F3661C"/>
    <w:rsid w:val="00F413D2"/>
    <w:rsid w:val="00F4163C"/>
    <w:rsid w:val="00F42DE1"/>
    <w:rsid w:val="00F42FCE"/>
    <w:rsid w:val="00F44C78"/>
    <w:rsid w:val="00F5787B"/>
    <w:rsid w:val="00F6199E"/>
    <w:rsid w:val="00F63BEE"/>
    <w:rsid w:val="00F63FBC"/>
    <w:rsid w:val="00F67105"/>
    <w:rsid w:val="00F72A7D"/>
    <w:rsid w:val="00F72F68"/>
    <w:rsid w:val="00F824DB"/>
    <w:rsid w:val="00F85E9D"/>
    <w:rsid w:val="00F85F8E"/>
    <w:rsid w:val="00F87CA3"/>
    <w:rsid w:val="00F90B7F"/>
    <w:rsid w:val="00F9708E"/>
    <w:rsid w:val="00FA15BC"/>
    <w:rsid w:val="00FA3000"/>
    <w:rsid w:val="00FB1302"/>
    <w:rsid w:val="00FB1F48"/>
    <w:rsid w:val="00FB6D8D"/>
    <w:rsid w:val="00FC348F"/>
    <w:rsid w:val="00FD0152"/>
    <w:rsid w:val="00FD0195"/>
    <w:rsid w:val="00FD58C2"/>
    <w:rsid w:val="00FD5AC1"/>
    <w:rsid w:val="00FE1D2B"/>
    <w:rsid w:val="00FE3CC4"/>
    <w:rsid w:val="00FE4B7A"/>
    <w:rsid w:val="00FE6FBE"/>
    <w:rsid w:val="00FF22FE"/>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1434D-DFF0-4E68-88D6-C7F06282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919"/>
    <w:rPr>
      <w:lang w:val="ru-RU"/>
    </w:rPr>
  </w:style>
  <w:style w:type="paragraph" w:styleId="Heading1">
    <w:name w:val="heading 1"/>
    <w:basedOn w:val="Normal"/>
    <w:next w:val="Normal"/>
    <w:link w:val="Heading1Char"/>
    <w:uiPriority w:val="9"/>
    <w:qFormat/>
    <w:rsid w:val="004E55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972751"/>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7A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F7D"/>
    <w:rPr>
      <w:rFonts w:ascii="Segoe UI" w:hAnsi="Segoe UI" w:cs="Segoe UI"/>
      <w:sz w:val="18"/>
      <w:szCs w:val="18"/>
      <w:lang w:val="ru-RU"/>
    </w:rPr>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Знак Знак4"/>
    <w:basedOn w:val="Normal"/>
    <w:link w:val="NormalWebChar"/>
    <w:uiPriority w:val="99"/>
    <w:unhideWhenUsed/>
    <w:qFormat/>
    <w:rsid w:val="00207F04"/>
    <w:pPr>
      <w:spacing w:after="200" w:line="276" w:lineRule="auto"/>
    </w:pPr>
    <w:rPr>
      <w:rFonts w:ascii="Times New Roman" w:hAnsi="Times New Roman" w:cs="Times New Roman"/>
      <w:sz w:val="24"/>
      <w:szCs w:val="24"/>
      <w:lang w:val="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207F04"/>
    <w:rPr>
      <w:rFonts w:ascii="Times New Roman" w:hAnsi="Times New Roman" w:cs="Times New Roman"/>
      <w:sz w:val="24"/>
      <w:szCs w:val="24"/>
      <w:lang w:val="ro-RO"/>
    </w:rPr>
  </w:style>
  <w:style w:type="character" w:styleId="Emphasis">
    <w:name w:val="Emphasis"/>
    <w:uiPriority w:val="20"/>
    <w:qFormat/>
    <w:rsid w:val="005A0D2D"/>
    <w:rPr>
      <w:i/>
      <w:iCs/>
    </w:rPr>
  </w:style>
  <w:style w:type="paragraph" w:styleId="BodyText">
    <w:name w:val="Body Text"/>
    <w:basedOn w:val="Normal"/>
    <w:link w:val="BodyTextChar"/>
    <w:unhideWhenUsed/>
    <w:qFormat/>
    <w:rsid w:val="005A0D2D"/>
    <w:pPr>
      <w:spacing w:after="120" w:line="276" w:lineRule="auto"/>
    </w:pPr>
    <w:rPr>
      <w:rFonts w:ascii="Calibri" w:hAnsi="Calibri" w:cs="Calibri"/>
    </w:rPr>
  </w:style>
  <w:style w:type="character" w:customStyle="1" w:styleId="BodyTextChar">
    <w:name w:val="Body Text Char"/>
    <w:basedOn w:val="DefaultParagraphFont"/>
    <w:link w:val="BodyText"/>
    <w:rsid w:val="005A0D2D"/>
    <w:rPr>
      <w:rFonts w:ascii="Calibri" w:hAnsi="Calibri" w:cs="Calibri"/>
      <w:lang w:val="ru-RU"/>
    </w:rPr>
  </w:style>
  <w:style w:type="paragraph" w:styleId="ListParagraph">
    <w:name w:val="List Paragraph"/>
    <w:aliases w:val="List Paragraph 1,Scriptoria bullet points,Table of contents numbered,List Paragraph in table,PDP DOCUMENT SUBTITLE,List Paragraph1,Bullets,List Paragraph (numbered (a)),Bullet Points,Liste Paragraf,Paragraphe de liste PBLH,Titre1"/>
    <w:basedOn w:val="Normal"/>
    <w:link w:val="ListParagraphChar"/>
    <w:uiPriority w:val="34"/>
    <w:qFormat/>
    <w:rsid w:val="004D75E6"/>
    <w:pPr>
      <w:spacing w:after="200" w:line="276" w:lineRule="auto"/>
      <w:ind w:left="720"/>
      <w:contextualSpacing/>
    </w:pPr>
    <w:rPr>
      <w:lang w:val="ro-RO"/>
    </w:rPr>
  </w:style>
  <w:style w:type="character" w:customStyle="1" w:styleId="ListParagraphChar">
    <w:name w:val="List Paragraph Char"/>
    <w:aliases w:val="List Paragraph 1 Char,Scriptoria bullet points Char,Table of contents numbered Char,List Paragraph in table Char,PDP DOCUMENT SUBTITLE Char,List Paragraph1 Char,Bullets Char,List Paragraph (numbered (a)) Char,Bullet Points Char"/>
    <w:link w:val="ListParagraph"/>
    <w:uiPriority w:val="34"/>
    <w:qFormat/>
    <w:locked/>
    <w:rsid w:val="004D75E6"/>
    <w:rPr>
      <w:lang w:val="ro-RO"/>
    </w:rPr>
  </w:style>
  <w:style w:type="paragraph" w:styleId="NoSpacing">
    <w:name w:val="No Spacing"/>
    <w:link w:val="NoSpacingChar"/>
    <w:uiPriority w:val="1"/>
    <w:qFormat/>
    <w:rsid w:val="006B6054"/>
    <w:pPr>
      <w:spacing w:after="0" w:line="240" w:lineRule="auto"/>
    </w:pPr>
    <w:rPr>
      <w:lang w:val="ru-RU"/>
    </w:rPr>
  </w:style>
  <w:style w:type="character" w:styleId="Hyperlink">
    <w:name w:val="Hyperlink"/>
    <w:basedOn w:val="DefaultParagraphFont"/>
    <w:uiPriority w:val="99"/>
    <w:semiHidden/>
    <w:unhideWhenUsed/>
    <w:qFormat/>
    <w:rsid w:val="00D94AAC"/>
    <w:rPr>
      <w:color w:val="0000FF"/>
      <w:u w:val="single"/>
    </w:rPr>
  </w:style>
  <w:style w:type="paragraph" w:customStyle="1" w:styleId="Default">
    <w:name w:val="Default"/>
    <w:qFormat/>
    <w:rsid w:val="00D94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972751"/>
    <w:rPr>
      <w:rFonts w:ascii="Times New Roman" w:eastAsia="Times New Roman" w:hAnsi="Times New Roman" w:cs="Times New Roman"/>
      <w:b/>
      <w:bCs/>
      <w:sz w:val="24"/>
      <w:szCs w:val="24"/>
      <w:lang w:val="ro-RO" w:eastAsia="ro-RO"/>
    </w:rPr>
  </w:style>
  <w:style w:type="paragraph" w:customStyle="1" w:styleId="TableParagraph">
    <w:name w:val="Table Paragraph"/>
    <w:basedOn w:val="Normal"/>
    <w:uiPriority w:val="1"/>
    <w:qFormat/>
    <w:rsid w:val="00DE0080"/>
    <w:pPr>
      <w:widowControl w:val="0"/>
      <w:autoSpaceDE w:val="0"/>
      <w:autoSpaceDN w:val="0"/>
      <w:spacing w:after="0" w:line="240" w:lineRule="auto"/>
    </w:pPr>
    <w:rPr>
      <w:rFonts w:ascii="Calibri" w:eastAsia="Calibri" w:hAnsi="Calibri" w:cs="Calibri"/>
      <w:lang w:val="ro-RO"/>
    </w:rPr>
  </w:style>
  <w:style w:type="character" w:styleId="Strong">
    <w:name w:val="Strong"/>
    <w:basedOn w:val="DefaultParagraphFont"/>
    <w:uiPriority w:val="22"/>
    <w:qFormat/>
    <w:rsid w:val="00BA0C0C"/>
    <w:rPr>
      <w:b/>
      <w:bCs/>
    </w:rPr>
  </w:style>
  <w:style w:type="paragraph" w:customStyle="1" w:styleId="Application2">
    <w:name w:val="Application2"/>
    <w:basedOn w:val="Normal"/>
    <w:autoRedefine/>
    <w:rsid w:val="006028A4"/>
    <w:pPr>
      <w:tabs>
        <w:tab w:val="left" w:pos="271"/>
      </w:tabs>
      <w:spacing w:after="0" w:line="240" w:lineRule="auto"/>
      <w:ind w:right="27"/>
      <w:jc w:val="both"/>
    </w:pPr>
    <w:rPr>
      <w:rFonts w:ascii="Times New Roman" w:eastAsia="Calibri" w:hAnsi="Times New Roman" w:cs="Times New Roman"/>
      <w:lang w:val="en-US" w:eastAsia="ru-RU"/>
    </w:rPr>
  </w:style>
  <w:style w:type="character" w:customStyle="1" w:styleId="apple-converted-space">
    <w:name w:val="apple-converted-space"/>
    <w:uiPriority w:val="99"/>
    <w:rsid w:val="00F85E9D"/>
  </w:style>
  <w:style w:type="paragraph" w:customStyle="1" w:styleId="footnotedescription">
    <w:name w:val="footnote description"/>
    <w:next w:val="Normal"/>
    <w:link w:val="footnotedescriptionChar"/>
    <w:hidden/>
    <w:rsid w:val="007E7A30"/>
    <w:pPr>
      <w:spacing w:after="0"/>
      <w:jc w:val="both"/>
    </w:pPr>
    <w:rPr>
      <w:rFonts w:ascii="Calibri" w:eastAsia="Calibri" w:hAnsi="Calibri" w:cs="Calibri"/>
      <w:color w:val="000000"/>
      <w:sz w:val="20"/>
      <w:lang w:val="ro-RO" w:eastAsia="ro-RO"/>
    </w:rPr>
  </w:style>
  <w:style w:type="character" w:customStyle="1" w:styleId="footnotedescriptionChar">
    <w:name w:val="footnote description Char"/>
    <w:link w:val="footnotedescription"/>
    <w:rsid w:val="007E7A30"/>
    <w:rPr>
      <w:rFonts w:ascii="Calibri" w:eastAsia="Calibri" w:hAnsi="Calibri" w:cs="Calibri"/>
      <w:color w:val="000000"/>
      <w:sz w:val="20"/>
      <w:lang w:val="ro-RO" w:eastAsia="ro-RO"/>
    </w:rPr>
  </w:style>
  <w:style w:type="character" w:customStyle="1" w:styleId="footnotemark">
    <w:name w:val="footnote mark"/>
    <w:hidden/>
    <w:rsid w:val="007E7A30"/>
    <w:rPr>
      <w:rFonts w:ascii="Calibri" w:eastAsia="Calibri" w:hAnsi="Calibri" w:cs="Calibri"/>
      <w:color w:val="000000"/>
      <w:sz w:val="20"/>
      <w:vertAlign w:val="superscript"/>
    </w:rPr>
  </w:style>
  <w:style w:type="paragraph" w:styleId="Footer">
    <w:name w:val="footer"/>
    <w:basedOn w:val="Normal"/>
    <w:link w:val="FooterChar"/>
    <w:uiPriority w:val="99"/>
    <w:unhideWhenUsed/>
    <w:rsid w:val="0019375E"/>
    <w:pPr>
      <w:tabs>
        <w:tab w:val="center" w:pos="4677"/>
        <w:tab w:val="right" w:pos="9355"/>
      </w:tabs>
      <w:spacing w:after="0" w:line="240" w:lineRule="auto"/>
    </w:pPr>
    <w:rPr>
      <w:lang w:val="ro-RO"/>
    </w:rPr>
  </w:style>
  <w:style w:type="character" w:customStyle="1" w:styleId="FooterChar">
    <w:name w:val="Footer Char"/>
    <w:basedOn w:val="DefaultParagraphFont"/>
    <w:link w:val="Footer"/>
    <w:uiPriority w:val="99"/>
    <w:rsid w:val="0019375E"/>
    <w:rPr>
      <w:lang w:val="ro-RO"/>
    </w:rPr>
  </w:style>
  <w:style w:type="character" w:customStyle="1" w:styleId="Heading1Char">
    <w:name w:val="Heading 1 Char"/>
    <w:basedOn w:val="DefaultParagraphFont"/>
    <w:link w:val="Heading1"/>
    <w:uiPriority w:val="9"/>
    <w:rsid w:val="004E55BB"/>
    <w:rPr>
      <w:rFonts w:asciiTheme="majorHAnsi" w:eastAsiaTheme="majorEastAsia" w:hAnsiTheme="majorHAnsi" w:cstheme="majorBidi"/>
      <w:color w:val="2E74B5" w:themeColor="accent1" w:themeShade="BF"/>
      <w:sz w:val="32"/>
      <w:szCs w:val="32"/>
      <w:lang w:val="ru-RU"/>
    </w:rPr>
  </w:style>
  <w:style w:type="table" w:customStyle="1" w:styleId="TableGrid0">
    <w:name w:val="TableGrid"/>
    <w:rsid w:val="00900A20"/>
    <w:pPr>
      <w:spacing w:after="0" w:line="240" w:lineRule="auto"/>
    </w:pPr>
    <w:rPr>
      <w:rFonts w:eastAsiaTheme="minorEastAsia"/>
    </w:rPr>
    <w:tblPr>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4E37AD"/>
    <w:rPr>
      <w:vertAlign w:val="superscript"/>
    </w:rPr>
  </w:style>
  <w:style w:type="character" w:customStyle="1" w:styleId="3oh-">
    <w:name w:val="_3oh-"/>
    <w:basedOn w:val="DefaultParagraphFont"/>
    <w:rsid w:val="00487D99"/>
  </w:style>
  <w:style w:type="paragraph" w:styleId="Header">
    <w:name w:val="header"/>
    <w:basedOn w:val="Normal"/>
    <w:link w:val="HeaderChar"/>
    <w:uiPriority w:val="99"/>
    <w:unhideWhenUsed/>
    <w:rsid w:val="00487D99"/>
    <w:pPr>
      <w:tabs>
        <w:tab w:val="center" w:pos="4844"/>
        <w:tab w:val="right" w:pos="9689"/>
      </w:tabs>
      <w:spacing w:after="0" w:line="240" w:lineRule="auto"/>
    </w:pPr>
  </w:style>
  <w:style w:type="character" w:customStyle="1" w:styleId="HeaderChar">
    <w:name w:val="Header Char"/>
    <w:basedOn w:val="DefaultParagraphFont"/>
    <w:link w:val="Header"/>
    <w:uiPriority w:val="99"/>
    <w:rsid w:val="00487D99"/>
    <w:rPr>
      <w:lang w:val="ru-RU"/>
    </w:rPr>
  </w:style>
  <w:style w:type="paragraph" w:customStyle="1" w:styleId="md">
    <w:name w:val="md"/>
    <w:basedOn w:val="Normal"/>
    <w:rsid w:val="002A5A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
    <w:name w:val="cb"/>
    <w:basedOn w:val="Normal"/>
    <w:rsid w:val="00953C3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tsp">
    <w:name w:val="tt_sp"/>
    <w:basedOn w:val="Normal"/>
    <w:rsid w:val="00953C3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t">
    <w:name w:val="nt"/>
    <w:basedOn w:val="Normal"/>
    <w:rsid w:val="00BA70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
    <w:name w:val="cn"/>
    <w:basedOn w:val="Normal"/>
    <w:rsid w:val="00AD0A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g">
    <w:name w:val="rg"/>
    <w:basedOn w:val="Normal"/>
    <w:rsid w:val="00F72A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p">
    <w:name w:val="cp"/>
    <w:basedOn w:val="Normal"/>
    <w:rsid w:val="00B047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A207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20707"/>
    <w:rPr>
      <w:rFonts w:ascii="Times New Roman" w:hAnsi="Times New Roman" w:cs="Times New Roman" w:hint="default"/>
      <w:b w:val="0"/>
      <w:bCs w:val="0"/>
      <w:i/>
      <w:iCs/>
      <w:color w:val="000000"/>
      <w:sz w:val="28"/>
      <w:szCs w:val="28"/>
    </w:rPr>
  </w:style>
  <w:style w:type="paragraph" w:customStyle="1" w:styleId="Normal1">
    <w:name w:val="Normal1"/>
    <w:basedOn w:val="Normal"/>
    <w:uiPriority w:val="99"/>
    <w:rsid w:val="00A2070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urrentboxtext">
    <w:name w:val="current_box_text"/>
    <w:basedOn w:val="Normal"/>
    <w:rsid w:val="005952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867206"/>
    <w:rPr>
      <w:lang w:val="ru-RU"/>
    </w:rPr>
  </w:style>
  <w:style w:type="paragraph" w:customStyle="1" w:styleId="tt">
    <w:name w:val="tt"/>
    <w:basedOn w:val="Normal"/>
    <w:rsid w:val="00B9570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1"/>
    <w:basedOn w:val="TableNormal"/>
    <w:rsid w:val="00C91FB4"/>
    <w:pPr>
      <w:spacing w:after="0" w:line="240" w:lineRule="auto"/>
    </w:pPr>
    <w:rPr>
      <w:rFonts w:ascii="Calibri" w:eastAsia="Calibri" w:hAnsi="Calibri" w:cs="Calibri"/>
      <w:lang w:val="ro-MD" w:eastAsia="ru-MD"/>
    </w:rPr>
    <w:tblPr>
      <w:tblStyleRowBandSize w:val="1"/>
      <w:tblStyleColBandSize w:val="1"/>
      <w:tblInd w:w="0" w:type="nil"/>
    </w:tblPr>
  </w:style>
  <w:style w:type="paragraph" w:styleId="Title">
    <w:name w:val="Title"/>
    <w:basedOn w:val="Normal"/>
    <w:next w:val="Normal"/>
    <w:link w:val="TitleChar"/>
    <w:uiPriority w:val="10"/>
    <w:qFormat/>
    <w:rsid w:val="002E726A"/>
    <w:pPr>
      <w:keepNext/>
      <w:keepLines/>
      <w:spacing w:before="480" w:after="120"/>
    </w:pPr>
    <w:rPr>
      <w:rFonts w:ascii="Calibri" w:eastAsia="Calibri" w:hAnsi="Calibri" w:cs="Calibri"/>
      <w:b/>
      <w:sz w:val="72"/>
      <w:szCs w:val="72"/>
      <w:lang w:val="ro-MD" w:eastAsia="ru-MD"/>
    </w:rPr>
  </w:style>
  <w:style w:type="character" w:customStyle="1" w:styleId="TitleChar">
    <w:name w:val="Title Char"/>
    <w:basedOn w:val="DefaultParagraphFont"/>
    <w:link w:val="Title"/>
    <w:uiPriority w:val="10"/>
    <w:rsid w:val="002E726A"/>
    <w:rPr>
      <w:rFonts w:ascii="Calibri" w:eastAsia="Calibri" w:hAnsi="Calibri" w:cs="Calibri"/>
      <w:b/>
      <w:sz w:val="72"/>
      <w:szCs w:val="72"/>
      <w:lang w:val="ro-MD" w:eastAsia="ru-MD"/>
    </w:rPr>
  </w:style>
  <w:style w:type="character" w:customStyle="1" w:styleId="Bodytext7">
    <w:name w:val="Body text (7)_"/>
    <w:basedOn w:val="DefaultParagraphFont"/>
    <w:link w:val="Bodytext70"/>
    <w:rsid w:val="00B83947"/>
    <w:rPr>
      <w:rFonts w:ascii="Times New Roman" w:eastAsia="Times New Roman" w:hAnsi="Times New Roman" w:cs="Times New Roman"/>
      <w:b/>
      <w:bCs/>
      <w:sz w:val="28"/>
      <w:szCs w:val="28"/>
      <w:shd w:val="clear" w:color="auto" w:fill="FFFFFF"/>
    </w:rPr>
  </w:style>
  <w:style w:type="paragraph" w:customStyle="1" w:styleId="Bodytext70">
    <w:name w:val="Body text (7)"/>
    <w:basedOn w:val="Normal"/>
    <w:link w:val="Bodytext7"/>
    <w:rsid w:val="00B83947"/>
    <w:pPr>
      <w:widowControl w:val="0"/>
      <w:shd w:val="clear" w:color="auto" w:fill="FFFFFF"/>
      <w:spacing w:before="420" w:after="420" w:line="0" w:lineRule="atLeast"/>
      <w:jc w:val="right"/>
    </w:pPr>
    <w:rPr>
      <w:rFonts w:ascii="Times New Roman" w:eastAsia="Times New Roman" w:hAnsi="Times New Roman" w:cs="Times New Roman"/>
      <w:b/>
      <w:bCs/>
      <w:sz w:val="28"/>
      <w:szCs w:val="28"/>
      <w:lang w:val="en-US"/>
    </w:rPr>
  </w:style>
  <w:style w:type="character" w:customStyle="1" w:styleId="Bodytext2105pt">
    <w:name w:val="Body text (2) + 10.5 pt"/>
    <w:basedOn w:val="DefaultParagraphFont"/>
    <w:rsid w:val="00B8394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2">
    <w:name w:val="Body text (2)_"/>
    <w:basedOn w:val="DefaultParagraphFont"/>
    <w:link w:val="Bodytext20"/>
    <w:rsid w:val="00B83947"/>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B83947"/>
    <w:pPr>
      <w:widowControl w:val="0"/>
      <w:shd w:val="clear" w:color="auto" w:fill="FFFFFF"/>
      <w:spacing w:before="300" w:after="0" w:line="320" w:lineRule="exact"/>
      <w:ind w:firstLine="760"/>
      <w:jc w:val="both"/>
    </w:pPr>
    <w:rPr>
      <w:rFonts w:ascii="Times New Roman" w:eastAsia="Times New Roman" w:hAnsi="Times New Roman" w:cs="Times New Roman"/>
      <w:sz w:val="26"/>
      <w:szCs w:val="26"/>
      <w:lang w:val="en-US"/>
    </w:rPr>
  </w:style>
  <w:style w:type="paragraph" w:styleId="EndnoteText">
    <w:name w:val="endnote text"/>
    <w:basedOn w:val="Normal"/>
    <w:link w:val="EndnoteTextChar"/>
    <w:uiPriority w:val="99"/>
    <w:semiHidden/>
    <w:unhideWhenUsed/>
    <w:rsid w:val="002772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2D6"/>
    <w:rPr>
      <w:sz w:val="20"/>
      <w:szCs w:val="20"/>
      <w:lang w:val="ru-RU"/>
    </w:rPr>
  </w:style>
  <w:style w:type="character" w:styleId="EndnoteReference">
    <w:name w:val="endnote reference"/>
    <w:basedOn w:val="DefaultParagraphFont"/>
    <w:uiPriority w:val="99"/>
    <w:semiHidden/>
    <w:unhideWhenUsed/>
    <w:rsid w:val="00277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1497">
      <w:bodyDiv w:val="1"/>
      <w:marLeft w:val="0"/>
      <w:marRight w:val="0"/>
      <w:marTop w:val="0"/>
      <w:marBottom w:val="0"/>
      <w:divBdr>
        <w:top w:val="none" w:sz="0" w:space="0" w:color="auto"/>
        <w:left w:val="none" w:sz="0" w:space="0" w:color="auto"/>
        <w:bottom w:val="none" w:sz="0" w:space="0" w:color="auto"/>
        <w:right w:val="none" w:sz="0" w:space="0" w:color="auto"/>
      </w:divBdr>
      <w:divsChild>
        <w:div w:id="942688308">
          <w:marLeft w:val="0"/>
          <w:marRight w:val="0"/>
          <w:marTop w:val="0"/>
          <w:marBottom w:val="0"/>
          <w:divBdr>
            <w:top w:val="none" w:sz="0" w:space="0" w:color="auto"/>
            <w:left w:val="none" w:sz="0" w:space="0" w:color="auto"/>
            <w:bottom w:val="none" w:sz="0" w:space="0" w:color="auto"/>
            <w:right w:val="none" w:sz="0" w:space="0" w:color="auto"/>
          </w:divBdr>
        </w:div>
      </w:divsChild>
    </w:div>
    <w:div w:id="73942546">
      <w:bodyDiv w:val="1"/>
      <w:marLeft w:val="0"/>
      <w:marRight w:val="0"/>
      <w:marTop w:val="0"/>
      <w:marBottom w:val="0"/>
      <w:divBdr>
        <w:top w:val="none" w:sz="0" w:space="0" w:color="auto"/>
        <w:left w:val="none" w:sz="0" w:space="0" w:color="auto"/>
        <w:bottom w:val="none" w:sz="0" w:space="0" w:color="auto"/>
        <w:right w:val="none" w:sz="0" w:space="0" w:color="auto"/>
      </w:divBdr>
      <w:divsChild>
        <w:div w:id="1979605563">
          <w:marLeft w:val="0"/>
          <w:marRight w:val="0"/>
          <w:marTop w:val="0"/>
          <w:marBottom w:val="0"/>
          <w:divBdr>
            <w:top w:val="none" w:sz="0" w:space="0" w:color="auto"/>
            <w:left w:val="none" w:sz="0" w:space="0" w:color="auto"/>
            <w:bottom w:val="none" w:sz="0" w:space="0" w:color="auto"/>
            <w:right w:val="none" w:sz="0" w:space="0" w:color="auto"/>
          </w:divBdr>
        </w:div>
      </w:divsChild>
    </w:div>
    <w:div w:id="88161872">
      <w:bodyDiv w:val="1"/>
      <w:marLeft w:val="0"/>
      <w:marRight w:val="0"/>
      <w:marTop w:val="0"/>
      <w:marBottom w:val="0"/>
      <w:divBdr>
        <w:top w:val="none" w:sz="0" w:space="0" w:color="auto"/>
        <w:left w:val="none" w:sz="0" w:space="0" w:color="auto"/>
        <w:bottom w:val="none" w:sz="0" w:space="0" w:color="auto"/>
        <w:right w:val="none" w:sz="0" w:space="0" w:color="auto"/>
      </w:divBdr>
      <w:divsChild>
        <w:div w:id="1638148769">
          <w:marLeft w:val="0"/>
          <w:marRight w:val="0"/>
          <w:marTop w:val="0"/>
          <w:marBottom w:val="0"/>
          <w:divBdr>
            <w:top w:val="none" w:sz="0" w:space="0" w:color="auto"/>
            <w:left w:val="none" w:sz="0" w:space="0" w:color="auto"/>
            <w:bottom w:val="none" w:sz="0" w:space="0" w:color="auto"/>
            <w:right w:val="none" w:sz="0" w:space="0" w:color="auto"/>
          </w:divBdr>
        </w:div>
      </w:divsChild>
    </w:div>
    <w:div w:id="89205131">
      <w:bodyDiv w:val="1"/>
      <w:marLeft w:val="0"/>
      <w:marRight w:val="0"/>
      <w:marTop w:val="0"/>
      <w:marBottom w:val="0"/>
      <w:divBdr>
        <w:top w:val="none" w:sz="0" w:space="0" w:color="auto"/>
        <w:left w:val="none" w:sz="0" w:space="0" w:color="auto"/>
        <w:bottom w:val="none" w:sz="0" w:space="0" w:color="auto"/>
        <w:right w:val="none" w:sz="0" w:space="0" w:color="auto"/>
      </w:divBdr>
      <w:divsChild>
        <w:div w:id="963274015">
          <w:marLeft w:val="0"/>
          <w:marRight w:val="0"/>
          <w:marTop w:val="0"/>
          <w:marBottom w:val="0"/>
          <w:divBdr>
            <w:top w:val="none" w:sz="0" w:space="0" w:color="auto"/>
            <w:left w:val="none" w:sz="0" w:space="0" w:color="auto"/>
            <w:bottom w:val="none" w:sz="0" w:space="0" w:color="auto"/>
            <w:right w:val="none" w:sz="0" w:space="0" w:color="auto"/>
          </w:divBdr>
        </w:div>
      </w:divsChild>
    </w:div>
    <w:div w:id="91170447">
      <w:bodyDiv w:val="1"/>
      <w:marLeft w:val="0"/>
      <w:marRight w:val="0"/>
      <w:marTop w:val="0"/>
      <w:marBottom w:val="0"/>
      <w:divBdr>
        <w:top w:val="none" w:sz="0" w:space="0" w:color="auto"/>
        <w:left w:val="none" w:sz="0" w:space="0" w:color="auto"/>
        <w:bottom w:val="none" w:sz="0" w:space="0" w:color="auto"/>
        <w:right w:val="none" w:sz="0" w:space="0" w:color="auto"/>
      </w:divBdr>
      <w:divsChild>
        <w:div w:id="1573395788">
          <w:marLeft w:val="0"/>
          <w:marRight w:val="0"/>
          <w:marTop w:val="0"/>
          <w:marBottom w:val="0"/>
          <w:divBdr>
            <w:top w:val="none" w:sz="0" w:space="0" w:color="auto"/>
            <w:left w:val="none" w:sz="0" w:space="0" w:color="auto"/>
            <w:bottom w:val="none" w:sz="0" w:space="0" w:color="auto"/>
            <w:right w:val="none" w:sz="0" w:space="0" w:color="auto"/>
          </w:divBdr>
        </w:div>
      </w:divsChild>
    </w:div>
    <w:div w:id="92670551">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9">
          <w:marLeft w:val="0"/>
          <w:marRight w:val="0"/>
          <w:marTop w:val="0"/>
          <w:marBottom w:val="0"/>
          <w:divBdr>
            <w:top w:val="none" w:sz="0" w:space="0" w:color="auto"/>
            <w:left w:val="none" w:sz="0" w:space="0" w:color="auto"/>
            <w:bottom w:val="none" w:sz="0" w:space="0" w:color="auto"/>
            <w:right w:val="none" w:sz="0" w:space="0" w:color="auto"/>
          </w:divBdr>
        </w:div>
      </w:divsChild>
    </w:div>
    <w:div w:id="98457204">
      <w:bodyDiv w:val="1"/>
      <w:marLeft w:val="0"/>
      <w:marRight w:val="0"/>
      <w:marTop w:val="0"/>
      <w:marBottom w:val="0"/>
      <w:divBdr>
        <w:top w:val="none" w:sz="0" w:space="0" w:color="auto"/>
        <w:left w:val="none" w:sz="0" w:space="0" w:color="auto"/>
        <w:bottom w:val="none" w:sz="0" w:space="0" w:color="auto"/>
        <w:right w:val="none" w:sz="0" w:space="0" w:color="auto"/>
      </w:divBdr>
      <w:divsChild>
        <w:div w:id="1929732506">
          <w:marLeft w:val="0"/>
          <w:marRight w:val="0"/>
          <w:marTop w:val="0"/>
          <w:marBottom w:val="0"/>
          <w:divBdr>
            <w:top w:val="none" w:sz="0" w:space="0" w:color="auto"/>
            <w:left w:val="none" w:sz="0" w:space="0" w:color="auto"/>
            <w:bottom w:val="none" w:sz="0" w:space="0" w:color="auto"/>
            <w:right w:val="none" w:sz="0" w:space="0" w:color="auto"/>
          </w:divBdr>
        </w:div>
      </w:divsChild>
    </w:div>
    <w:div w:id="130906474">
      <w:bodyDiv w:val="1"/>
      <w:marLeft w:val="0"/>
      <w:marRight w:val="0"/>
      <w:marTop w:val="0"/>
      <w:marBottom w:val="0"/>
      <w:divBdr>
        <w:top w:val="none" w:sz="0" w:space="0" w:color="auto"/>
        <w:left w:val="none" w:sz="0" w:space="0" w:color="auto"/>
        <w:bottom w:val="none" w:sz="0" w:space="0" w:color="auto"/>
        <w:right w:val="none" w:sz="0" w:space="0" w:color="auto"/>
      </w:divBdr>
      <w:divsChild>
        <w:div w:id="1630283512">
          <w:marLeft w:val="0"/>
          <w:marRight w:val="0"/>
          <w:marTop w:val="0"/>
          <w:marBottom w:val="0"/>
          <w:divBdr>
            <w:top w:val="none" w:sz="0" w:space="0" w:color="auto"/>
            <w:left w:val="none" w:sz="0" w:space="0" w:color="auto"/>
            <w:bottom w:val="none" w:sz="0" w:space="0" w:color="auto"/>
            <w:right w:val="none" w:sz="0" w:space="0" w:color="auto"/>
          </w:divBdr>
        </w:div>
      </w:divsChild>
    </w:div>
    <w:div w:id="135075883">
      <w:bodyDiv w:val="1"/>
      <w:marLeft w:val="0"/>
      <w:marRight w:val="0"/>
      <w:marTop w:val="0"/>
      <w:marBottom w:val="0"/>
      <w:divBdr>
        <w:top w:val="none" w:sz="0" w:space="0" w:color="auto"/>
        <w:left w:val="none" w:sz="0" w:space="0" w:color="auto"/>
        <w:bottom w:val="none" w:sz="0" w:space="0" w:color="auto"/>
        <w:right w:val="none" w:sz="0" w:space="0" w:color="auto"/>
      </w:divBdr>
      <w:divsChild>
        <w:div w:id="1266306717">
          <w:marLeft w:val="0"/>
          <w:marRight w:val="0"/>
          <w:marTop w:val="0"/>
          <w:marBottom w:val="0"/>
          <w:divBdr>
            <w:top w:val="none" w:sz="0" w:space="0" w:color="auto"/>
            <w:left w:val="none" w:sz="0" w:space="0" w:color="auto"/>
            <w:bottom w:val="none" w:sz="0" w:space="0" w:color="auto"/>
            <w:right w:val="none" w:sz="0" w:space="0" w:color="auto"/>
          </w:divBdr>
        </w:div>
      </w:divsChild>
    </w:div>
    <w:div w:id="141045978">
      <w:bodyDiv w:val="1"/>
      <w:marLeft w:val="0"/>
      <w:marRight w:val="0"/>
      <w:marTop w:val="0"/>
      <w:marBottom w:val="0"/>
      <w:divBdr>
        <w:top w:val="none" w:sz="0" w:space="0" w:color="auto"/>
        <w:left w:val="none" w:sz="0" w:space="0" w:color="auto"/>
        <w:bottom w:val="none" w:sz="0" w:space="0" w:color="auto"/>
        <w:right w:val="none" w:sz="0" w:space="0" w:color="auto"/>
      </w:divBdr>
      <w:divsChild>
        <w:div w:id="91829262">
          <w:marLeft w:val="0"/>
          <w:marRight w:val="0"/>
          <w:marTop w:val="0"/>
          <w:marBottom w:val="0"/>
          <w:divBdr>
            <w:top w:val="none" w:sz="0" w:space="0" w:color="auto"/>
            <w:left w:val="none" w:sz="0" w:space="0" w:color="auto"/>
            <w:bottom w:val="none" w:sz="0" w:space="0" w:color="auto"/>
            <w:right w:val="none" w:sz="0" w:space="0" w:color="auto"/>
          </w:divBdr>
        </w:div>
      </w:divsChild>
    </w:div>
    <w:div w:id="142545236">
      <w:bodyDiv w:val="1"/>
      <w:marLeft w:val="0"/>
      <w:marRight w:val="0"/>
      <w:marTop w:val="0"/>
      <w:marBottom w:val="0"/>
      <w:divBdr>
        <w:top w:val="none" w:sz="0" w:space="0" w:color="auto"/>
        <w:left w:val="none" w:sz="0" w:space="0" w:color="auto"/>
        <w:bottom w:val="none" w:sz="0" w:space="0" w:color="auto"/>
        <w:right w:val="none" w:sz="0" w:space="0" w:color="auto"/>
      </w:divBdr>
      <w:divsChild>
        <w:div w:id="1470590390">
          <w:marLeft w:val="0"/>
          <w:marRight w:val="0"/>
          <w:marTop w:val="0"/>
          <w:marBottom w:val="0"/>
          <w:divBdr>
            <w:top w:val="none" w:sz="0" w:space="0" w:color="auto"/>
            <w:left w:val="none" w:sz="0" w:space="0" w:color="auto"/>
            <w:bottom w:val="none" w:sz="0" w:space="0" w:color="auto"/>
            <w:right w:val="none" w:sz="0" w:space="0" w:color="auto"/>
          </w:divBdr>
        </w:div>
      </w:divsChild>
    </w:div>
    <w:div w:id="160246051">
      <w:bodyDiv w:val="1"/>
      <w:marLeft w:val="0"/>
      <w:marRight w:val="0"/>
      <w:marTop w:val="0"/>
      <w:marBottom w:val="0"/>
      <w:divBdr>
        <w:top w:val="none" w:sz="0" w:space="0" w:color="auto"/>
        <w:left w:val="none" w:sz="0" w:space="0" w:color="auto"/>
        <w:bottom w:val="none" w:sz="0" w:space="0" w:color="auto"/>
        <w:right w:val="none" w:sz="0" w:space="0" w:color="auto"/>
      </w:divBdr>
      <w:divsChild>
        <w:div w:id="805855326">
          <w:marLeft w:val="0"/>
          <w:marRight w:val="0"/>
          <w:marTop w:val="0"/>
          <w:marBottom w:val="0"/>
          <w:divBdr>
            <w:top w:val="none" w:sz="0" w:space="0" w:color="auto"/>
            <w:left w:val="none" w:sz="0" w:space="0" w:color="auto"/>
            <w:bottom w:val="none" w:sz="0" w:space="0" w:color="auto"/>
            <w:right w:val="none" w:sz="0" w:space="0" w:color="auto"/>
          </w:divBdr>
        </w:div>
      </w:divsChild>
    </w:div>
    <w:div w:id="181668904">
      <w:bodyDiv w:val="1"/>
      <w:marLeft w:val="0"/>
      <w:marRight w:val="0"/>
      <w:marTop w:val="0"/>
      <w:marBottom w:val="0"/>
      <w:divBdr>
        <w:top w:val="none" w:sz="0" w:space="0" w:color="auto"/>
        <w:left w:val="none" w:sz="0" w:space="0" w:color="auto"/>
        <w:bottom w:val="none" w:sz="0" w:space="0" w:color="auto"/>
        <w:right w:val="none" w:sz="0" w:space="0" w:color="auto"/>
      </w:divBdr>
      <w:divsChild>
        <w:div w:id="621300731">
          <w:marLeft w:val="0"/>
          <w:marRight w:val="0"/>
          <w:marTop w:val="0"/>
          <w:marBottom w:val="0"/>
          <w:divBdr>
            <w:top w:val="none" w:sz="0" w:space="0" w:color="auto"/>
            <w:left w:val="none" w:sz="0" w:space="0" w:color="auto"/>
            <w:bottom w:val="none" w:sz="0" w:space="0" w:color="auto"/>
            <w:right w:val="none" w:sz="0" w:space="0" w:color="auto"/>
          </w:divBdr>
        </w:div>
      </w:divsChild>
    </w:div>
    <w:div w:id="187644178">
      <w:bodyDiv w:val="1"/>
      <w:marLeft w:val="0"/>
      <w:marRight w:val="0"/>
      <w:marTop w:val="0"/>
      <w:marBottom w:val="0"/>
      <w:divBdr>
        <w:top w:val="none" w:sz="0" w:space="0" w:color="auto"/>
        <w:left w:val="none" w:sz="0" w:space="0" w:color="auto"/>
        <w:bottom w:val="none" w:sz="0" w:space="0" w:color="auto"/>
        <w:right w:val="none" w:sz="0" w:space="0" w:color="auto"/>
      </w:divBdr>
      <w:divsChild>
        <w:div w:id="774249728">
          <w:marLeft w:val="0"/>
          <w:marRight w:val="0"/>
          <w:marTop w:val="0"/>
          <w:marBottom w:val="0"/>
          <w:divBdr>
            <w:top w:val="none" w:sz="0" w:space="0" w:color="auto"/>
            <w:left w:val="none" w:sz="0" w:space="0" w:color="auto"/>
            <w:bottom w:val="none" w:sz="0" w:space="0" w:color="auto"/>
            <w:right w:val="none" w:sz="0" w:space="0" w:color="auto"/>
          </w:divBdr>
        </w:div>
      </w:divsChild>
    </w:div>
    <w:div w:id="188838877">
      <w:bodyDiv w:val="1"/>
      <w:marLeft w:val="0"/>
      <w:marRight w:val="0"/>
      <w:marTop w:val="0"/>
      <w:marBottom w:val="0"/>
      <w:divBdr>
        <w:top w:val="none" w:sz="0" w:space="0" w:color="auto"/>
        <w:left w:val="none" w:sz="0" w:space="0" w:color="auto"/>
        <w:bottom w:val="none" w:sz="0" w:space="0" w:color="auto"/>
        <w:right w:val="none" w:sz="0" w:space="0" w:color="auto"/>
      </w:divBdr>
      <w:divsChild>
        <w:div w:id="465049098">
          <w:marLeft w:val="0"/>
          <w:marRight w:val="0"/>
          <w:marTop w:val="0"/>
          <w:marBottom w:val="0"/>
          <w:divBdr>
            <w:top w:val="none" w:sz="0" w:space="0" w:color="auto"/>
            <w:left w:val="none" w:sz="0" w:space="0" w:color="auto"/>
            <w:bottom w:val="none" w:sz="0" w:space="0" w:color="auto"/>
            <w:right w:val="none" w:sz="0" w:space="0" w:color="auto"/>
          </w:divBdr>
        </w:div>
      </w:divsChild>
    </w:div>
    <w:div w:id="193347537">
      <w:bodyDiv w:val="1"/>
      <w:marLeft w:val="0"/>
      <w:marRight w:val="0"/>
      <w:marTop w:val="0"/>
      <w:marBottom w:val="0"/>
      <w:divBdr>
        <w:top w:val="none" w:sz="0" w:space="0" w:color="auto"/>
        <w:left w:val="none" w:sz="0" w:space="0" w:color="auto"/>
        <w:bottom w:val="none" w:sz="0" w:space="0" w:color="auto"/>
        <w:right w:val="none" w:sz="0" w:space="0" w:color="auto"/>
      </w:divBdr>
      <w:divsChild>
        <w:div w:id="1251084792">
          <w:marLeft w:val="0"/>
          <w:marRight w:val="0"/>
          <w:marTop w:val="0"/>
          <w:marBottom w:val="0"/>
          <w:divBdr>
            <w:top w:val="none" w:sz="0" w:space="0" w:color="auto"/>
            <w:left w:val="none" w:sz="0" w:space="0" w:color="auto"/>
            <w:bottom w:val="none" w:sz="0" w:space="0" w:color="auto"/>
            <w:right w:val="none" w:sz="0" w:space="0" w:color="auto"/>
          </w:divBdr>
        </w:div>
      </w:divsChild>
    </w:div>
    <w:div w:id="198320800">
      <w:bodyDiv w:val="1"/>
      <w:marLeft w:val="0"/>
      <w:marRight w:val="0"/>
      <w:marTop w:val="0"/>
      <w:marBottom w:val="0"/>
      <w:divBdr>
        <w:top w:val="none" w:sz="0" w:space="0" w:color="auto"/>
        <w:left w:val="none" w:sz="0" w:space="0" w:color="auto"/>
        <w:bottom w:val="none" w:sz="0" w:space="0" w:color="auto"/>
        <w:right w:val="none" w:sz="0" w:space="0" w:color="auto"/>
      </w:divBdr>
      <w:divsChild>
        <w:div w:id="397436802">
          <w:marLeft w:val="0"/>
          <w:marRight w:val="0"/>
          <w:marTop w:val="0"/>
          <w:marBottom w:val="0"/>
          <w:divBdr>
            <w:top w:val="none" w:sz="0" w:space="0" w:color="auto"/>
            <w:left w:val="none" w:sz="0" w:space="0" w:color="auto"/>
            <w:bottom w:val="none" w:sz="0" w:space="0" w:color="auto"/>
            <w:right w:val="none" w:sz="0" w:space="0" w:color="auto"/>
          </w:divBdr>
        </w:div>
      </w:divsChild>
    </w:div>
    <w:div w:id="204754933">
      <w:bodyDiv w:val="1"/>
      <w:marLeft w:val="0"/>
      <w:marRight w:val="0"/>
      <w:marTop w:val="0"/>
      <w:marBottom w:val="0"/>
      <w:divBdr>
        <w:top w:val="none" w:sz="0" w:space="0" w:color="auto"/>
        <w:left w:val="none" w:sz="0" w:space="0" w:color="auto"/>
        <w:bottom w:val="none" w:sz="0" w:space="0" w:color="auto"/>
        <w:right w:val="none" w:sz="0" w:space="0" w:color="auto"/>
      </w:divBdr>
      <w:divsChild>
        <w:div w:id="1583367727">
          <w:marLeft w:val="0"/>
          <w:marRight w:val="0"/>
          <w:marTop w:val="0"/>
          <w:marBottom w:val="0"/>
          <w:divBdr>
            <w:top w:val="none" w:sz="0" w:space="0" w:color="auto"/>
            <w:left w:val="none" w:sz="0" w:space="0" w:color="auto"/>
            <w:bottom w:val="none" w:sz="0" w:space="0" w:color="auto"/>
            <w:right w:val="none" w:sz="0" w:space="0" w:color="auto"/>
          </w:divBdr>
        </w:div>
      </w:divsChild>
    </w:div>
    <w:div w:id="205261564">
      <w:bodyDiv w:val="1"/>
      <w:marLeft w:val="0"/>
      <w:marRight w:val="0"/>
      <w:marTop w:val="0"/>
      <w:marBottom w:val="0"/>
      <w:divBdr>
        <w:top w:val="none" w:sz="0" w:space="0" w:color="auto"/>
        <w:left w:val="none" w:sz="0" w:space="0" w:color="auto"/>
        <w:bottom w:val="none" w:sz="0" w:space="0" w:color="auto"/>
        <w:right w:val="none" w:sz="0" w:space="0" w:color="auto"/>
      </w:divBdr>
      <w:divsChild>
        <w:div w:id="328946464">
          <w:marLeft w:val="0"/>
          <w:marRight w:val="0"/>
          <w:marTop w:val="0"/>
          <w:marBottom w:val="0"/>
          <w:divBdr>
            <w:top w:val="none" w:sz="0" w:space="0" w:color="auto"/>
            <w:left w:val="none" w:sz="0" w:space="0" w:color="auto"/>
            <w:bottom w:val="none" w:sz="0" w:space="0" w:color="auto"/>
            <w:right w:val="none" w:sz="0" w:space="0" w:color="auto"/>
          </w:divBdr>
        </w:div>
      </w:divsChild>
    </w:div>
    <w:div w:id="243344139">
      <w:bodyDiv w:val="1"/>
      <w:marLeft w:val="0"/>
      <w:marRight w:val="0"/>
      <w:marTop w:val="0"/>
      <w:marBottom w:val="0"/>
      <w:divBdr>
        <w:top w:val="none" w:sz="0" w:space="0" w:color="auto"/>
        <w:left w:val="none" w:sz="0" w:space="0" w:color="auto"/>
        <w:bottom w:val="none" w:sz="0" w:space="0" w:color="auto"/>
        <w:right w:val="none" w:sz="0" w:space="0" w:color="auto"/>
      </w:divBdr>
      <w:divsChild>
        <w:div w:id="821704091">
          <w:marLeft w:val="0"/>
          <w:marRight w:val="0"/>
          <w:marTop w:val="0"/>
          <w:marBottom w:val="0"/>
          <w:divBdr>
            <w:top w:val="none" w:sz="0" w:space="0" w:color="auto"/>
            <w:left w:val="none" w:sz="0" w:space="0" w:color="auto"/>
            <w:bottom w:val="none" w:sz="0" w:space="0" w:color="auto"/>
            <w:right w:val="none" w:sz="0" w:space="0" w:color="auto"/>
          </w:divBdr>
        </w:div>
      </w:divsChild>
    </w:div>
    <w:div w:id="247351002">
      <w:bodyDiv w:val="1"/>
      <w:marLeft w:val="0"/>
      <w:marRight w:val="0"/>
      <w:marTop w:val="0"/>
      <w:marBottom w:val="0"/>
      <w:divBdr>
        <w:top w:val="none" w:sz="0" w:space="0" w:color="auto"/>
        <w:left w:val="none" w:sz="0" w:space="0" w:color="auto"/>
        <w:bottom w:val="none" w:sz="0" w:space="0" w:color="auto"/>
        <w:right w:val="none" w:sz="0" w:space="0" w:color="auto"/>
      </w:divBdr>
      <w:divsChild>
        <w:div w:id="2127456834">
          <w:marLeft w:val="0"/>
          <w:marRight w:val="0"/>
          <w:marTop w:val="0"/>
          <w:marBottom w:val="0"/>
          <w:divBdr>
            <w:top w:val="none" w:sz="0" w:space="0" w:color="auto"/>
            <w:left w:val="none" w:sz="0" w:space="0" w:color="auto"/>
            <w:bottom w:val="none" w:sz="0" w:space="0" w:color="auto"/>
            <w:right w:val="none" w:sz="0" w:space="0" w:color="auto"/>
          </w:divBdr>
        </w:div>
      </w:divsChild>
    </w:div>
    <w:div w:id="270280592">
      <w:bodyDiv w:val="1"/>
      <w:marLeft w:val="0"/>
      <w:marRight w:val="0"/>
      <w:marTop w:val="0"/>
      <w:marBottom w:val="0"/>
      <w:divBdr>
        <w:top w:val="none" w:sz="0" w:space="0" w:color="auto"/>
        <w:left w:val="none" w:sz="0" w:space="0" w:color="auto"/>
        <w:bottom w:val="none" w:sz="0" w:space="0" w:color="auto"/>
        <w:right w:val="none" w:sz="0" w:space="0" w:color="auto"/>
      </w:divBdr>
      <w:divsChild>
        <w:div w:id="1027097765">
          <w:marLeft w:val="0"/>
          <w:marRight w:val="0"/>
          <w:marTop w:val="0"/>
          <w:marBottom w:val="0"/>
          <w:divBdr>
            <w:top w:val="none" w:sz="0" w:space="0" w:color="auto"/>
            <w:left w:val="none" w:sz="0" w:space="0" w:color="auto"/>
            <w:bottom w:val="none" w:sz="0" w:space="0" w:color="auto"/>
            <w:right w:val="none" w:sz="0" w:space="0" w:color="auto"/>
          </w:divBdr>
        </w:div>
      </w:divsChild>
    </w:div>
    <w:div w:id="275253031">
      <w:bodyDiv w:val="1"/>
      <w:marLeft w:val="0"/>
      <w:marRight w:val="0"/>
      <w:marTop w:val="0"/>
      <w:marBottom w:val="0"/>
      <w:divBdr>
        <w:top w:val="none" w:sz="0" w:space="0" w:color="auto"/>
        <w:left w:val="none" w:sz="0" w:space="0" w:color="auto"/>
        <w:bottom w:val="none" w:sz="0" w:space="0" w:color="auto"/>
        <w:right w:val="none" w:sz="0" w:space="0" w:color="auto"/>
      </w:divBdr>
      <w:divsChild>
        <w:div w:id="2036693741">
          <w:marLeft w:val="0"/>
          <w:marRight w:val="0"/>
          <w:marTop w:val="0"/>
          <w:marBottom w:val="0"/>
          <w:divBdr>
            <w:top w:val="none" w:sz="0" w:space="0" w:color="auto"/>
            <w:left w:val="none" w:sz="0" w:space="0" w:color="auto"/>
            <w:bottom w:val="none" w:sz="0" w:space="0" w:color="auto"/>
            <w:right w:val="none" w:sz="0" w:space="0" w:color="auto"/>
          </w:divBdr>
        </w:div>
      </w:divsChild>
    </w:div>
    <w:div w:id="292833553">
      <w:bodyDiv w:val="1"/>
      <w:marLeft w:val="0"/>
      <w:marRight w:val="0"/>
      <w:marTop w:val="0"/>
      <w:marBottom w:val="0"/>
      <w:divBdr>
        <w:top w:val="none" w:sz="0" w:space="0" w:color="auto"/>
        <w:left w:val="none" w:sz="0" w:space="0" w:color="auto"/>
        <w:bottom w:val="none" w:sz="0" w:space="0" w:color="auto"/>
        <w:right w:val="none" w:sz="0" w:space="0" w:color="auto"/>
      </w:divBdr>
      <w:divsChild>
        <w:div w:id="402417191">
          <w:marLeft w:val="0"/>
          <w:marRight w:val="0"/>
          <w:marTop w:val="0"/>
          <w:marBottom w:val="0"/>
          <w:divBdr>
            <w:top w:val="none" w:sz="0" w:space="0" w:color="auto"/>
            <w:left w:val="none" w:sz="0" w:space="0" w:color="auto"/>
            <w:bottom w:val="none" w:sz="0" w:space="0" w:color="auto"/>
            <w:right w:val="none" w:sz="0" w:space="0" w:color="auto"/>
          </w:divBdr>
        </w:div>
      </w:divsChild>
    </w:div>
    <w:div w:id="313532361">
      <w:bodyDiv w:val="1"/>
      <w:marLeft w:val="0"/>
      <w:marRight w:val="0"/>
      <w:marTop w:val="0"/>
      <w:marBottom w:val="0"/>
      <w:divBdr>
        <w:top w:val="none" w:sz="0" w:space="0" w:color="auto"/>
        <w:left w:val="none" w:sz="0" w:space="0" w:color="auto"/>
        <w:bottom w:val="none" w:sz="0" w:space="0" w:color="auto"/>
        <w:right w:val="none" w:sz="0" w:space="0" w:color="auto"/>
      </w:divBdr>
      <w:divsChild>
        <w:div w:id="225531093">
          <w:marLeft w:val="0"/>
          <w:marRight w:val="0"/>
          <w:marTop w:val="0"/>
          <w:marBottom w:val="0"/>
          <w:divBdr>
            <w:top w:val="none" w:sz="0" w:space="0" w:color="auto"/>
            <w:left w:val="none" w:sz="0" w:space="0" w:color="auto"/>
            <w:bottom w:val="none" w:sz="0" w:space="0" w:color="auto"/>
            <w:right w:val="none" w:sz="0" w:space="0" w:color="auto"/>
          </w:divBdr>
        </w:div>
      </w:divsChild>
    </w:div>
    <w:div w:id="349574632">
      <w:bodyDiv w:val="1"/>
      <w:marLeft w:val="0"/>
      <w:marRight w:val="0"/>
      <w:marTop w:val="0"/>
      <w:marBottom w:val="0"/>
      <w:divBdr>
        <w:top w:val="none" w:sz="0" w:space="0" w:color="auto"/>
        <w:left w:val="none" w:sz="0" w:space="0" w:color="auto"/>
        <w:bottom w:val="none" w:sz="0" w:space="0" w:color="auto"/>
        <w:right w:val="none" w:sz="0" w:space="0" w:color="auto"/>
      </w:divBdr>
      <w:divsChild>
        <w:div w:id="1480459508">
          <w:marLeft w:val="0"/>
          <w:marRight w:val="0"/>
          <w:marTop w:val="0"/>
          <w:marBottom w:val="0"/>
          <w:divBdr>
            <w:top w:val="none" w:sz="0" w:space="0" w:color="auto"/>
            <w:left w:val="none" w:sz="0" w:space="0" w:color="auto"/>
            <w:bottom w:val="none" w:sz="0" w:space="0" w:color="auto"/>
            <w:right w:val="none" w:sz="0" w:space="0" w:color="auto"/>
          </w:divBdr>
        </w:div>
      </w:divsChild>
    </w:div>
    <w:div w:id="371343468">
      <w:bodyDiv w:val="1"/>
      <w:marLeft w:val="0"/>
      <w:marRight w:val="0"/>
      <w:marTop w:val="0"/>
      <w:marBottom w:val="0"/>
      <w:divBdr>
        <w:top w:val="none" w:sz="0" w:space="0" w:color="auto"/>
        <w:left w:val="none" w:sz="0" w:space="0" w:color="auto"/>
        <w:bottom w:val="none" w:sz="0" w:space="0" w:color="auto"/>
        <w:right w:val="none" w:sz="0" w:space="0" w:color="auto"/>
      </w:divBdr>
      <w:divsChild>
        <w:div w:id="1081099229">
          <w:marLeft w:val="0"/>
          <w:marRight w:val="0"/>
          <w:marTop w:val="0"/>
          <w:marBottom w:val="0"/>
          <w:divBdr>
            <w:top w:val="none" w:sz="0" w:space="0" w:color="auto"/>
            <w:left w:val="none" w:sz="0" w:space="0" w:color="auto"/>
            <w:bottom w:val="none" w:sz="0" w:space="0" w:color="auto"/>
            <w:right w:val="none" w:sz="0" w:space="0" w:color="auto"/>
          </w:divBdr>
        </w:div>
      </w:divsChild>
    </w:div>
    <w:div w:id="373844606">
      <w:bodyDiv w:val="1"/>
      <w:marLeft w:val="0"/>
      <w:marRight w:val="0"/>
      <w:marTop w:val="0"/>
      <w:marBottom w:val="0"/>
      <w:divBdr>
        <w:top w:val="none" w:sz="0" w:space="0" w:color="auto"/>
        <w:left w:val="none" w:sz="0" w:space="0" w:color="auto"/>
        <w:bottom w:val="none" w:sz="0" w:space="0" w:color="auto"/>
        <w:right w:val="none" w:sz="0" w:space="0" w:color="auto"/>
      </w:divBdr>
      <w:divsChild>
        <w:div w:id="648947675">
          <w:marLeft w:val="0"/>
          <w:marRight w:val="0"/>
          <w:marTop w:val="0"/>
          <w:marBottom w:val="0"/>
          <w:divBdr>
            <w:top w:val="none" w:sz="0" w:space="0" w:color="auto"/>
            <w:left w:val="none" w:sz="0" w:space="0" w:color="auto"/>
            <w:bottom w:val="none" w:sz="0" w:space="0" w:color="auto"/>
            <w:right w:val="none" w:sz="0" w:space="0" w:color="auto"/>
          </w:divBdr>
        </w:div>
      </w:divsChild>
    </w:div>
    <w:div w:id="387000875">
      <w:bodyDiv w:val="1"/>
      <w:marLeft w:val="0"/>
      <w:marRight w:val="0"/>
      <w:marTop w:val="0"/>
      <w:marBottom w:val="0"/>
      <w:divBdr>
        <w:top w:val="none" w:sz="0" w:space="0" w:color="auto"/>
        <w:left w:val="none" w:sz="0" w:space="0" w:color="auto"/>
        <w:bottom w:val="none" w:sz="0" w:space="0" w:color="auto"/>
        <w:right w:val="none" w:sz="0" w:space="0" w:color="auto"/>
      </w:divBdr>
      <w:divsChild>
        <w:div w:id="485821234">
          <w:marLeft w:val="0"/>
          <w:marRight w:val="0"/>
          <w:marTop w:val="0"/>
          <w:marBottom w:val="0"/>
          <w:divBdr>
            <w:top w:val="none" w:sz="0" w:space="0" w:color="auto"/>
            <w:left w:val="none" w:sz="0" w:space="0" w:color="auto"/>
            <w:bottom w:val="none" w:sz="0" w:space="0" w:color="auto"/>
            <w:right w:val="none" w:sz="0" w:space="0" w:color="auto"/>
          </w:divBdr>
        </w:div>
      </w:divsChild>
    </w:div>
    <w:div w:id="398134032">
      <w:bodyDiv w:val="1"/>
      <w:marLeft w:val="0"/>
      <w:marRight w:val="0"/>
      <w:marTop w:val="0"/>
      <w:marBottom w:val="0"/>
      <w:divBdr>
        <w:top w:val="none" w:sz="0" w:space="0" w:color="auto"/>
        <w:left w:val="none" w:sz="0" w:space="0" w:color="auto"/>
        <w:bottom w:val="none" w:sz="0" w:space="0" w:color="auto"/>
        <w:right w:val="none" w:sz="0" w:space="0" w:color="auto"/>
      </w:divBdr>
      <w:divsChild>
        <w:div w:id="776827279">
          <w:marLeft w:val="0"/>
          <w:marRight w:val="0"/>
          <w:marTop w:val="0"/>
          <w:marBottom w:val="0"/>
          <w:divBdr>
            <w:top w:val="none" w:sz="0" w:space="0" w:color="auto"/>
            <w:left w:val="none" w:sz="0" w:space="0" w:color="auto"/>
            <w:bottom w:val="none" w:sz="0" w:space="0" w:color="auto"/>
            <w:right w:val="none" w:sz="0" w:space="0" w:color="auto"/>
          </w:divBdr>
        </w:div>
      </w:divsChild>
    </w:div>
    <w:div w:id="407264382">
      <w:bodyDiv w:val="1"/>
      <w:marLeft w:val="0"/>
      <w:marRight w:val="0"/>
      <w:marTop w:val="0"/>
      <w:marBottom w:val="0"/>
      <w:divBdr>
        <w:top w:val="none" w:sz="0" w:space="0" w:color="auto"/>
        <w:left w:val="none" w:sz="0" w:space="0" w:color="auto"/>
        <w:bottom w:val="none" w:sz="0" w:space="0" w:color="auto"/>
        <w:right w:val="none" w:sz="0" w:space="0" w:color="auto"/>
      </w:divBdr>
      <w:divsChild>
        <w:div w:id="695161359">
          <w:marLeft w:val="0"/>
          <w:marRight w:val="0"/>
          <w:marTop w:val="0"/>
          <w:marBottom w:val="0"/>
          <w:divBdr>
            <w:top w:val="none" w:sz="0" w:space="0" w:color="auto"/>
            <w:left w:val="none" w:sz="0" w:space="0" w:color="auto"/>
            <w:bottom w:val="none" w:sz="0" w:space="0" w:color="auto"/>
            <w:right w:val="none" w:sz="0" w:space="0" w:color="auto"/>
          </w:divBdr>
        </w:div>
      </w:divsChild>
    </w:div>
    <w:div w:id="413362429">
      <w:bodyDiv w:val="1"/>
      <w:marLeft w:val="0"/>
      <w:marRight w:val="0"/>
      <w:marTop w:val="0"/>
      <w:marBottom w:val="0"/>
      <w:divBdr>
        <w:top w:val="none" w:sz="0" w:space="0" w:color="auto"/>
        <w:left w:val="none" w:sz="0" w:space="0" w:color="auto"/>
        <w:bottom w:val="none" w:sz="0" w:space="0" w:color="auto"/>
        <w:right w:val="none" w:sz="0" w:space="0" w:color="auto"/>
      </w:divBdr>
      <w:divsChild>
        <w:div w:id="1125655592">
          <w:marLeft w:val="0"/>
          <w:marRight w:val="0"/>
          <w:marTop w:val="0"/>
          <w:marBottom w:val="0"/>
          <w:divBdr>
            <w:top w:val="none" w:sz="0" w:space="0" w:color="auto"/>
            <w:left w:val="none" w:sz="0" w:space="0" w:color="auto"/>
            <w:bottom w:val="none" w:sz="0" w:space="0" w:color="auto"/>
            <w:right w:val="none" w:sz="0" w:space="0" w:color="auto"/>
          </w:divBdr>
        </w:div>
      </w:divsChild>
    </w:div>
    <w:div w:id="414207172">
      <w:bodyDiv w:val="1"/>
      <w:marLeft w:val="0"/>
      <w:marRight w:val="0"/>
      <w:marTop w:val="0"/>
      <w:marBottom w:val="0"/>
      <w:divBdr>
        <w:top w:val="none" w:sz="0" w:space="0" w:color="auto"/>
        <w:left w:val="none" w:sz="0" w:space="0" w:color="auto"/>
        <w:bottom w:val="none" w:sz="0" w:space="0" w:color="auto"/>
        <w:right w:val="none" w:sz="0" w:space="0" w:color="auto"/>
      </w:divBdr>
      <w:divsChild>
        <w:div w:id="609432894">
          <w:marLeft w:val="0"/>
          <w:marRight w:val="0"/>
          <w:marTop w:val="0"/>
          <w:marBottom w:val="0"/>
          <w:divBdr>
            <w:top w:val="none" w:sz="0" w:space="0" w:color="auto"/>
            <w:left w:val="none" w:sz="0" w:space="0" w:color="auto"/>
            <w:bottom w:val="none" w:sz="0" w:space="0" w:color="auto"/>
            <w:right w:val="none" w:sz="0" w:space="0" w:color="auto"/>
          </w:divBdr>
        </w:div>
      </w:divsChild>
    </w:div>
    <w:div w:id="423648163">
      <w:bodyDiv w:val="1"/>
      <w:marLeft w:val="0"/>
      <w:marRight w:val="0"/>
      <w:marTop w:val="0"/>
      <w:marBottom w:val="0"/>
      <w:divBdr>
        <w:top w:val="none" w:sz="0" w:space="0" w:color="auto"/>
        <w:left w:val="none" w:sz="0" w:space="0" w:color="auto"/>
        <w:bottom w:val="none" w:sz="0" w:space="0" w:color="auto"/>
        <w:right w:val="none" w:sz="0" w:space="0" w:color="auto"/>
      </w:divBdr>
      <w:divsChild>
        <w:div w:id="948781291">
          <w:marLeft w:val="0"/>
          <w:marRight w:val="0"/>
          <w:marTop w:val="0"/>
          <w:marBottom w:val="0"/>
          <w:divBdr>
            <w:top w:val="none" w:sz="0" w:space="0" w:color="auto"/>
            <w:left w:val="none" w:sz="0" w:space="0" w:color="auto"/>
            <w:bottom w:val="none" w:sz="0" w:space="0" w:color="auto"/>
            <w:right w:val="none" w:sz="0" w:space="0" w:color="auto"/>
          </w:divBdr>
        </w:div>
      </w:divsChild>
    </w:div>
    <w:div w:id="449786216">
      <w:bodyDiv w:val="1"/>
      <w:marLeft w:val="0"/>
      <w:marRight w:val="0"/>
      <w:marTop w:val="0"/>
      <w:marBottom w:val="0"/>
      <w:divBdr>
        <w:top w:val="none" w:sz="0" w:space="0" w:color="auto"/>
        <w:left w:val="none" w:sz="0" w:space="0" w:color="auto"/>
        <w:bottom w:val="none" w:sz="0" w:space="0" w:color="auto"/>
        <w:right w:val="none" w:sz="0" w:space="0" w:color="auto"/>
      </w:divBdr>
      <w:divsChild>
        <w:div w:id="40595668">
          <w:marLeft w:val="0"/>
          <w:marRight w:val="0"/>
          <w:marTop w:val="0"/>
          <w:marBottom w:val="0"/>
          <w:divBdr>
            <w:top w:val="none" w:sz="0" w:space="0" w:color="auto"/>
            <w:left w:val="none" w:sz="0" w:space="0" w:color="auto"/>
            <w:bottom w:val="none" w:sz="0" w:space="0" w:color="auto"/>
            <w:right w:val="none" w:sz="0" w:space="0" w:color="auto"/>
          </w:divBdr>
        </w:div>
      </w:divsChild>
    </w:div>
    <w:div w:id="455829721">
      <w:bodyDiv w:val="1"/>
      <w:marLeft w:val="0"/>
      <w:marRight w:val="0"/>
      <w:marTop w:val="0"/>
      <w:marBottom w:val="0"/>
      <w:divBdr>
        <w:top w:val="none" w:sz="0" w:space="0" w:color="auto"/>
        <w:left w:val="none" w:sz="0" w:space="0" w:color="auto"/>
        <w:bottom w:val="none" w:sz="0" w:space="0" w:color="auto"/>
        <w:right w:val="none" w:sz="0" w:space="0" w:color="auto"/>
      </w:divBdr>
      <w:divsChild>
        <w:div w:id="2023117453">
          <w:marLeft w:val="0"/>
          <w:marRight w:val="0"/>
          <w:marTop w:val="0"/>
          <w:marBottom w:val="0"/>
          <w:divBdr>
            <w:top w:val="none" w:sz="0" w:space="0" w:color="auto"/>
            <w:left w:val="none" w:sz="0" w:space="0" w:color="auto"/>
            <w:bottom w:val="none" w:sz="0" w:space="0" w:color="auto"/>
            <w:right w:val="none" w:sz="0" w:space="0" w:color="auto"/>
          </w:divBdr>
        </w:div>
      </w:divsChild>
    </w:div>
    <w:div w:id="462189693">
      <w:bodyDiv w:val="1"/>
      <w:marLeft w:val="0"/>
      <w:marRight w:val="0"/>
      <w:marTop w:val="0"/>
      <w:marBottom w:val="0"/>
      <w:divBdr>
        <w:top w:val="none" w:sz="0" w:space="0" w:color="auto"/>
        <w:left w:val="none" w:sz="0" w:space="0" w:color="auto"/>
        <w:bottom w:val="none" w:sz="0" w:space="0" w:color="auto"/>
        <w:right w:val="none" w:sz="0" w:space="0" w:color="auto"/>
      </w:divBdr>
    </w:div>
    <w:div w:id="468741759">
      <w:bodyDiv w:val="1"/>
      <w:marLeft w:val="0"/>
      <w:marRight w:val="0"/>
      <w:marTop w:val="0"/>
      <w:marBottom w:val="0"/>
      <w:divBdr>
        <w:top w:val="none" w:sz="0" w:space="0" w:color="auto"/>
        <w:left w:val="none" w:sz="0" w:space="0" w:color="auto"/>
        <w:bottom w:val="none" w:sz="0" w:space="0" w:color="auto"/>
        <w:right w:val="none" w:sz="0" w:space="0" w:color="auto"/>
      </w:divBdr>
      <w:divsChild>
        <w:div w:id="374813006">
          <w:marLeft w:val="0"/>
          <w:marRight w:val="0"/>
          <w:marTop w:val="0"/>
          <w:marBottom w:val="0"/>
          <w:divBdr>
            <w:top w:val="none" w:sz="0" w:space="0" w:color="auto"/>
            <w:left w:val="none" w:sz="0" w:space="0" w:color="auto"/>
            <w:bottom w:val="none" w:sz="0" w:space="0" w:color="auto"/>
            <w:right w:val="none" w:sz="0" w:space="0" w:color="auto"/>
          </w:divBdr>
        </w:div>
      </w:divsChild>
    </w:div>
    <w:div w:id="499272400">
      <w:bodyDiv w:val="1"/>
      <w:marLeft w:val="0"/>
      <w:marRight w:val="0"/>
      <w:marTop w:val="0"/>
      <w:marBottom w:val="0"/>
      <w:divBdr>
        <w:top w:val="none" w:sz="0" w:space="0" w:color="auto"/>
        <w:left w:val="none" w:sz="0" w:space="0" w:color="auto"/>
        <w:bottom w:val="none" w:sz="0" w:space="0" w:color="auto"/>
        <w:right w:val="none" w:sz="0" w:space="0" w:color="auto"/>
      </w:divBdr>
      <w:divsChild>
        <w:div w:id="1935288030">
          <w:marLeft w:val="0"/>
          <w:marRight w:val="0"/>
          <w:marTop w:val="0"/>
          <w:marBottom w:val="0"/>
          <w:divBdr>
            <w:top w:val="none" w:sz="0" w:space="0" w:color="auto"/>
            <w:left w:val="none" w:sz="0" w:space="0" w:color="auto"/>
            <w:bottom w:val="none" w:sz="0" w:space="0" w:color="auto"/>
            <w:right w:val="none" w:sz="0" w:space="0" w:color="auto"/>
          </w:divBdr>
        </w:div>
      </w:divsChild>
    </w:div>
    <w:div w:id="503981004">
      <w:bodyDiv w:val="1"/>
      <w:marLeft w:val="0"/>
      <w:marRight w:val="0"/>
      <w:marTop w:val="0"/>
      <w:marBottom w:val="0"/>
      <w:divBdr>
        <w:top w:val="none" w:sz="0" w:space="0" w:color="auto"/>
        <w:left w:val="none" w:sz="0" w:space="0" w:color="auto"/>
        <w:bottom w:val="none" w:sz="0" w:space="0" w:color="auto"/>
        <w:right w:val="none" w:sz="0" w:space="0" w:color="auto"/>
      </w:divBdr>
      <w:divsChild>
        <w:div w:id="209540700">
          <w:marLeft w:val="0"/>
          <w:marRight w:val="0"/>
          <w:marTop w:val="0"/>
          <w:marBottom w:val="0"/>
          <w:divBdr>
            <w:top w:val="none" w:sz="0" w:space="0" w:color="auto"/>
            <w:left w:val="none" w:sz="0" w:space="0" w:color="auto"/>
            <w:bottom w:val="none" w:sz="0" w:space="0" w:color="auto"/>
            <w:right w:val="none" w:sz="0" w:space="0" w:color="auto"/>
          </w:divBdr>
        </w:div>
      </w:divsChild>
    </w:div>
    <w:div w:id="523401713">
      <w:bodyDiv w:val="1"/>
      <w:marLeft w:val="0"/>
      <w:marRight w:val="0"/>
      <w:marTop w:val="0"/>
      <w:marBottom w:val="0"/>
      <w:divBdr>
        <w:top w:val="none" w:sz="0" w:space="0" w:color="auto"/>
        <w:left w:val="none" w:sz="0" w:space="0" w:color="auto"/>
        <w:bottom w:val="none" w:sz="0" w:space="0" w:color="auto"/>
        <w:right w:val="none" w:sz="0" w:space="0" w:color="auto"/>
      </w:divBdr>
      <w:divsChild>
        <w:div w:id="1079450143">
          <w:marLeft w:val="0"/>
          <w:marRight w:val="0"/>
          <w:marTop w:val="0"/>
          <w:marBottom w:val="0"/>
          <w:divBdr>
            <w:top w:val="none" w:sz="0" w:space="0" w:color="auto"/>
            <w:left w:val="none" w:sz="0" w:space="0" w:color="auto"/>
            <w:bottom w:val="none" w:sz="0" w:space="0" w:color="auto"/>
            <w:right w:val="none" w:sz="0" w:space="0" w:color="auto"/>
          </w:divBdr>
        </w:div>
      </w:divsChild>
    </w:div>
    <w:div w:id="537084577">
      <w:bodyDiv w:val="1"/>
      <w:marLeft w:val="0"/>
      <w:marRight w:val="0"/>
      <w:marTop w:val="0"/>
      <w:marBottom w:val="0"/>
      <w:divBdr>
        <w:top w:val="none" w:sz="0" w:space="0" w:color="auto"/>
        <w:left w:val="none" w:sz="0" w:space="0" w:color="auto"/>
        <w:bottom w:val="none" w:sz="0" w:space="0" w:color="auto"/>
        <w:right w:val="none" w:sz="0" w:space="0" w:color="auto"/>
      </w:divBdr>
      <w:divsChild>
        <w:div w:id="1498422872">
          <w:marLeft w:val="0"/>
          <w:marRight w:val="0"/>
          <w:marTop w:val="0"/>
          <w:marBottom w:val="0"/>
          <w:divBdr>
            <w:top w:val="none" w:sz="0" w:space="0" w:color="auto"/>
            <w:left w:val="none" w:sz="0" w:space="0" w:color="auto"/>
            <w:bottom w:val="none" w:sz="0" w:space="0" w:color="auto"/>
            <w:right w:val="none" w:sz="0" w:space="0" w:color="auto"/>
          </w:divBdr>
        </w:div>
      </w:divsChild>
    </w:div>
    <w:div w:id="554045253">
      <w:bodyDiv w:val="1"/>
      <w:marLeft w:val="0"/>
      <w:marRight w:val="0"/>
      <w:marTop w:val="0"/>
      <w:marBottom w:val="0"/>
      <w:divBdr>
        <w:top w:val="none" w:sz="0" w:space="0" w:color="auto"/>
        <w:left w:val="none" w:sz="0" w:space="0" w:color="auto"/>
        <w:bottom w:val="none" w:sz="0" w:space="0" w:color="auto"/>
        <w:right w:val="none" w:sz="0" w:space="0" w:color="auto"/>
      </w:divBdr>
      <w:divsChild>
        <w:div w:id="419066609">
          <w:marLeft w:val="0"/>
          <w:marRight w:val="0"/>
          <w:marTop w:val="0"/>
          <w:marBottom w:val="0"/>
          <w:divBdr>
            <w:top w:val="none" w:sz="0" w:space="0" w:color="auto"/>
            <w:left w:val="none" w:sz="0" w:space="0" w:color="auto"/>
            <w:bottom w:val="none" w:sz="0" w:space="0" w:color="auto"/>
            <w:right w:val="none" w:sz="0" w:space="0" w:color="auto"/>
          </w:divBdr>
        </w:div>
      </w:divsChild>
    </w:div>
    <w:div w:id="578097039">
      <w:bodyDiv w:val="1"/>
      <w:marLeft w:val="0"/>
      <w:marRight w:val="0"/>
      <w:marTop w:val="0"/>
      <w:marBottom w:val="0"/>
      <w:divBdr>
        <w:top w:val="none" w:sz="0" w:space="0" w:color="auto"/>
        <w:left w:val="none" w:sz="0" w:space="0" w:color="auto"/>
        <w:bottom w:val="none" w:sz="0" w:space="0" w:color="auto"/>
        <w:right w:val="none" w:sz="0" w:space="0" w:color="auto"/>
      </w:divBdr>
      <w:divsChild>
        <w:div w:id="1998920924">
          <w:marLeft w:val="0"/>
          <w:marRight w:val="0"/>
          <w:marTop w:val="0"/>
          <w:marBottom w:val="0"/>
          <w:divBdr>
            <w:top w:val="none" w:sz="0" w:space="0" w:color="auto"/>
            <w:left w:val="none" w:sz="0" w:space="0" w:color="auto"/>
            <w:bottom w:val="none" w:sz="0" w:space="0" w:color="auto"/>
            <w:right w:val="none" w:sz="0" w:space="0" w:color="auto"/>
          </w:divBdr>
        </w:div>
      </w:divsChild>
    </w:div>
    <w:div w:id="586039095">
      <w:bodyDiv w:val="1"/>
      <w:marLeft w:val="0"/>
      <w:marRight w:val="0"/>
      <w:marTop w:val="0"/>
      <w:marBottom w:val="0"/>
      <w:divBdr>
        <w:top w:val="none" w:sz="0" w:space="0" w:color="auto"/>
        <w:left w:val="none" w:sz="0" w:space="0" w:color="auto"/>
        <w:bottom w:val="none" w:sz="0" w:space="0" w:color="auto"/>
        <w:right w:val="none" w:sz="0" w:space="0" w:color="auto"/>
      </w:divBdr>
      <w:divsChild>
        <w:div w:id="1961643371">
          <w:marLeft w:val="0"/>
          <w:marRight w:val="0"/>
          <w:marTop w:val="0"/>
          <w:marBottom w:val="0"/>
          <w:divBdr>
            <w:top w:val="none" w:sz="0" w:space="0" w:color="auto"/>
            <w:left w:val="none" w:sz="0" w:space="0" w:color="auto"/>
            <w:bottom w:val="none" w:sz="0" w:space="0" w:color="auto"/>
            <w:right w:val="none" w:sz="0" w:space="0" w:color="auto"/>
          </w:divBdr>
        </w:div>
      </w:divsChild>
    </w:div>
    <w:div w:id="597367453">
      <w:bodyDiv w:val="1"/>
      <w:marLeft w:val="0"/>
      <w:marRight w:val="0"/>
      <w:marTop w:val="0"/>
      <w:marBottom w:val="0"/>
      <w:divBdr>
        <w:top w:val="none" w:sz="0" w:space="0" w:color="auto"/>
        <w:left w:val="none" w:sz="0" w:space="0" w:color="auto"/>
        <w:bottom w:val="none" w:sz="0" w:space="0" w:color="auto"/>
        <w:right w:val="none" w:sz="0" w:space="0" w:color="auto"/>
      </w:divBdr>
      <w:divsChild>
        <w:div w:id="955646286">
          <w:marLeft w:val="0"/>
          <w:marRight w:val="0"/>
          <w:marTop w:val="0"/>
          <w:marBottom w:val="0"/>
          <w:divBdr>
            <w:top w:val="none" w:sz="0" w:space="0" w:color="auto"/>
            <w:left w:val="none" w:sz="0" w:space="0" w:color="auto"/>
            <w:bottom w:val="none" w:sz="0" w:space="0" w:color="auto"/>
            <w:right w:val="none" w:sz="0" w:space="0" w:color="auto"/>
          </w:divBdr>
        </w:div>
      </w:divsChild>
    </w:div>
    <w:div w:id="643580820">
      <w:bodyDiv w:val="1"/>
      <w:marLeft w:val="0"/>
      <w:marRight w:val="0"/>
      <w:marTop w:val="0"/>
      <w:marBottom w:val="0"/>
      <w:divBdr>
        <w:top w:val="none" w:sz="0" w:space="0" w:color="auto"/>
        <w:left w:val="none" w:sz="0" w:space="0" w:color="auto"/>
        <w:bottom w:val="none" w:sz="0" w:space="0" w:color="auto"/>
        <w:right w:val="none" w:sz="0" w:space="0" w:color="auto"/>
      </w:divBdr>
      <w:divsChild>
        <w:div w:id="67850480">
          <w:marLeft w:val="0"/>
          <w:marRight w:val="0"/>
          <w:marTop w:val="0"/>
          <w:marBottom w:val="0"/>
          <w:divBdr>
            <w:top w:val="none" w:sz="0" w:space="0" w:color="auto"/>
            <w:left w:val="none" w:sz="0" w:space="0" w:color="auto"/>
            <w:bottom w:val="none" w:sz="0" w:space="0" w:color="auto"/>
            <w:right w:val="none" w:sz="0" w:space="0" w:color="auto"/>
          </w:divBdr>
        </w:div>
      </w:divsChild>
    </w:div>
    <w:div w:id="661079109">
      <w:bodyDiv w:val="1"/>
      <w:marLeft w:val="0"/>
      <w:marRight w:val="0"/>
      <w:marTop w:val="0"/>
      <w:marBottom w:val="0"/>
      <w:divBdr>
        <w:top w:val="none" w:sz="0" w:space="0" w:color="auto"/>
        <w:left w:val="none" w:sz="0" w:space="0" w:color="auto"/>
        <w:bottom w:val="none" w:sz="0" w:space="0" w:color="auto"/>
        <w:right w:val="none" w:sz="0" w:space="0" w:color="auto"/>
      </w:divBdr>
      <w:divsChild>
        <w:div w:id="1696156124">
          <w:marLeft w:val="0"/>
          <w:marRight w:val="0"/>
          <w:marTop w:val="0"/>
          <w:marBottom w:val="0"/>
          <w:divBdr>
            <w:top w:val="none" w:sz="0" w:space="0" w:color="auto"/>
            <w:left w:val="none" w:sz="0" w:space="0" w:color="auto"/>
            <w:bottom w:val="none" w:sz="0" w:space="0" w:color="auto"/>
            <w:right w:val="none" w:sz="0" w:space="0" w:color="auto"/>
          </w:divBdr>
        </w:div>
      </w:divsChild>
    </w:div>
    <w:div w:id="688795879">
      <w:bodyDiv w:val="1"/>
      <w:marLeft w:val="0"/>
      <w:marRight w:val="0"/>
      <w:marTop w:val="0"/>
      <w:marBottom w:val="0"/>
      <w:divBdr>
        <w:top w:val="none" w:sz="0" w:space="0" w:color="auto"/>
        <w:left w:val="none" w:sz="0" w:space="0" w:color="auto"/>
        <w:bottom w:val="none" w:sz="0" w:space="0" w:color="auto"/>
        <w:right w:val="none" w:sz="0" w:space="0" w:color="auto"/>
      </w:divBdr>
      <w:divsChild>
        <w:div w:id="1567301608">
          <w:marLeft w:val="0"/>
          <w:marRight w:val="0"/>
          <w:marTop w:val="0"/>
          <w:marBottom w:val="0"/>
          <w:divBdr>
            <w:top w:val="none" w:sz="0" w:space="0" w:color="auto"/>
            <w:left w:val="none" w:sz="0" w:space="0" w:color="auto"/>
            <w:bottom w:val="none" w:sz="0" w:space="0" w:color="auto"/>
            <w:right w:val="none" w:sz="0" w:space="0" w:color="auto"/>
          </w:divBdr>
        </w:div>
      </w:divsChild>
    </w:div>
    <w:div w:id="721904136">
      <w:bodyDiv w:val="1"/>
      <w:marLeft w:val="0"/>
      <w:marRight w:val="0"/>
      <w:marTop w:val="0"/>
      <w:marBottom w:val="0"/>
      <w:divBdr>
        <w:top w:val="none" w:sz="0" w:space="0" w:color="auto"/>
        <w:left w:val="none" w:sz="0" w:space="0" w:color="auto"/>
        <w:bottom w:val="none" w:sz="0" w:space="0" w:color="auto"/>
        <w:right w:val="none" w:sz="0" w:space="0" w:color="auto"/>
      </w:divBdr>
      <w:divsChild>
        <w:div w:id="1492942651">
          <w:marLeft w:val="0"/>
          <w:marRight w:val="0"/>
          <w:marTop w:val="0"/>
          <w:marBottom w:val="0"/>
          <w:divBdr>
            <w:top w:val="none" w:sz="0" w:space="0" w:color="auto"/>
            <w:left w:val="none" w:sz="0" w:space="0" w:color="auto"/>
            <w:bottom w:val="none" w:sz="0" w:space="0" w:color="auto"/>
            <w:right w:val="none" w:sz="0" w:space="0" w:color="auto"/>
          </w:divBdr>
        </w:div>
      </w:divsChild>
    </w:div>
    <w:div w:id="754714139">
      <w:bodyDiv w:val="1"/>
      <w:marLeft w:val="0"/>
      <w:marRight w:val="0"/>
      <w:marTop w:val="0"/>
      <w:marBottom w:val="0"/>
      <w:divBdr>
        <w:top w:val="none" w:sz="0" w:space="0" w:color="auto"/>
        <w:left w:val="none" w:sz="0" w:space="0" w:color="auto"/>
        <w:bottom w:val="none" w:sz="0" w:space="0" w:color="auto"/>
        <w:right w:val="none" w:sz="0" w:space="0" w:color="auto"/>
      </w:divBdr>
      <w:divsChild>
        <w:div w:id="455224554">
          <w:marLeft w:val="0"/>
          <w:marRight w:val="0"/>
          <w:marTop w:val="0"/>
          <w:marBottom w:val="0"/>
          <w:divBdr>
            <w:top w:val="none" w:sz="0" w:space="0" w:color="auto"/>
            <w:left w:val="none" w:sz="0" w:space="0" w:color="auto"/>
            <w:bottom w:val="none" w:sz="0" w:space="0" w:color="auto"/>
            <w:right w:val="none" w:sz="0" w:space="0" w:color="auto"/>
          </w:divBdr>
        </w:div>
      </w:divsChild>
    </w:div>
    <w:div w:id="758982152">
      <w:bodyDiv w:val="1"/>
      <w:marLeft w:val="0"/>
      <w:marRight w:val="0"/>
      <w:marTop w:val="0"/>
      <w:marBottom w:val="0"/>
      <w:divBdr>
        <w:top w:val="none" w:sz="0" w:space="0" w:color="auto"/>
        <w:left w:val="none" w:sz="0" w:space="0" w:color="auto"/>
        <w:bottom w:val="none" w:sz="0" w:space="0" w:color="auto"/>
        <w:right w:val="none" w:sz="0" w:space="0" w:color="auto"/>
      </w:divBdr>
      <w:divsChild>
        <w:div w:id="234049206">
          <w:marLeft w:val="0"/>
          <w:marRight w:val="0"/>
          <w:marTop w:val="0"/>
          <w:marBottom w:val="0"/>
          <w:divBdr>
            <w:top w:val="none" w:sz="0" w:space="0" w:color="auto"/>
            <w:left w:val="none" w:sz="0" w:space="0" w:color="auto"/>
            <w:bottom w:val="none" w:sz="0" w:space="0" w:color="auto"/>
            <w:right w:val="none" w:sz="0" w:space="0" w:color="auto"/>
          </w:divBdr>
        </w:div>
      </w:divsChild>
    </w:div>
    <w:div w:id="771559757">
      <w:bodyDiv w:val="1"/>
      <w:marLeft w:val="0"/>
      <w:marRight w:val="0"/>
      <w:marTop w:val="0"/>
      <w:marBottom w:val="0"/>
      <w:divBdr>
        <w:top w:val="none" w:sz="0" w:space="0" w:color="auto"/>
        <w:left w:val="none" w:sz="0" w:space="0" w:color="auto"/>
        <w:bottom w:val="none" w:sz="0" w:space="0" w:color="auto"/>
        <w:right w:val="none" w:sz="0" w:space="0" w:color="auto"/>
      </w:divBdr>
      <w:divsChild>
        <w:div w:id="1627009022">
          <w:marLeft w:val="0"/>
          <w:marRight w:val="0"/>
          <w:marTop w:val="0"/>
          <w:marBottom w:val="0"/>
          <w:divBdr>
            <w:top w:val="none" w:sz="0" w:space="0" w:color="auto"/>
            <w:left w:val="none" w:sz="0" w:space="0" w:color="auto"/>
            <w:bottom w:val="none" w:sz="0" w:space="0" w:color="auto"/>
            <w:right w:val="none" w:sz="0" w:space="0" w:color="auto"/>
          </w:divBdr>
        </w:div>
        <w:div w:id="879319574">
          <w:marLeft w:val="0"/>
          <w:marRight w:val="0"/>
          <w:marTop w:val="0"/>
          <w:marBottom w:val="0"/>
          <w:divBdr>
            <w:top w:val="none" w:sz="0" w:space="0" w:color="auto"/>
            <w:left w:val="none" w:sz="0" w:space="0" w:color="auto"/>
            <w:bottom w:val="none" w:sz="0" w:space="0" w:color="auto"/>
            <w:right w:val="none" w:sz="0" w:space="0" w:color="auto"/>
          </w:divBdr>
        </w:div>
        <w:div w:id="853962150">
          <w:marLeft w:val="0"/>
          <w:marRight w:val="0"/>
          <w:marTop w:val="0"/>
          <w:marBottom w:val="0"/>
          <w:divBdr>
            <w:top w:val="none" w:sz="0" w:space="0" w:color="auto"/>
            <w:left w:val="none" w:sz="0" w:space="0" w:color="auto"/>
            <w:bottom w:val="none" w:sz="0" w:space="0" w:color="auto"/>
            <w:right w:val="none" w:sz="0" w:space="0" w:color="auto"/>
          </w:divBdr>
        </w:div>
      </w:divsChild>
    </w:div>
    <w:div w:id="779109587">
      <w:bodyDiv w:val="1"/>
      <w:marLeft w:val="0"/>
      <w:marRight w:val="0"/>
      <w:marTop w:val="0"/>
      <w:marBottom w:val="0"/>
      <w:divBdr>
        <w:top w:val="none" w:sz="0" w:space="0" w:color="auto"/>
        <w:left w:val="none" w:sz="0" w:space="0" w:color="auto"/>
        <w:bottom w:val="none" w:sz="0" w:space="0" w:color="auto"/>
        <w:right w:val="none" w:sz="0" w:space="0" w:color="auto"/>
      </w:divBdr>
      <w:divsChild>
        <w:div w:id="533465009">
          <w:marLeft w:val="0"/>
          <w:marRight w:val="0"/>
          <w:marTop w:val="0"/>
          <w:marBottom w:val="0"/>
          <w:divBdr>
            <w:top w:val="none" w:sz="0" w:space="0" w:color="auto"/>
            <w:left w:val="none" w:sz="0" w:space="0" w:color="auto"/>
            <w:bottom w:val="none" w:sz="0" w:space="0" w:color="auto"/>
            <w:right w:val="none" w:sz="0" w:space="0" w:color="auto"/>
          </w:divBdr>
        </w:div>
      </w:divsChild>
    </w:div>
    <w:div w:id="794640643">
      <w:bodyDiv w:val="1"/>
      <w:marLeft w:val="0"/>
      <w:marRight w:val="0"/>
      <w:marTop w:val="0"/>
      <w:marBottom w:val="0"/>
      <w:divBdr>
        <w:top w:val="none" w:sz="0" w:space="0" w:color="auto"/>
        <w:left w:val="none" w:sz="0" w:space="0" w:color="auto"/>
        <w:bottom w:val="none" w:sz="0" w:space="0" w:color="auto"/>
        <w:right w:val="none" w:sz="0" w:space="0" w:color="auto"/>
      </w:divBdr>
      <w:divsChild>
        <w:div w:id="1032727026">
          <w:marLeft w:val="0"/>
          <w:marRight w:val="0"/>
          <w:marTop w:val="0"/>
          <w:marBottom w:val="0"/>
          <w:divBdr>
            <w:top w:val="none" w:sz="0" w:space="0" w:color="auto"/>
            <w:left w:val="none" w:sz="0" w:space="0" w:color="auto"/>
            <w:bottom w:val="none" w:sz="0" w:space="0" w:color="auto"/>
            <w:right w:val="none" w:sz="0" w:space="0" w:color="auto"/>
          </w:divBdr>
        </w:div>
      </w:divsChild>
    </w:div>
    <w:div w:id="812600618">
      <w:bodyDiv w:val="1"/>
      <w:marLeft w:val="0"/>
      <w:marRight w:val="0"/>
      <w:marTop w:val="0"/>
      <w:marBottom w:val="0"/>
      <w:divBdr>
        <w:top w:val="none" w:sz="0" w:space="0" w:color="auto"/>
        <w:left w:val="none" w:sz="0" w:space="0" w:color="auto"/>
        <w:bottom w:val="none" w:sz="0" w:space="0" w:color="auto"/>
        <w:right w:val="none" w:sz="0" w:space="0" w:color="auto"/>
      </w:divBdr>
      <w:divsChild>
        <w:div w:id="650719934">
          <w:marLeft w:val="0"/>
          <w:marRight w:val="0"/>
          <w:marTop w:val="0"/>
          <w:marBottom w:val="0"/>
          <w:divBdr>
            <w:top w:val="none" w:sz="0" w:space="0" w:color="auto"/>
            <w:left w:val="none" w:sz="0" w:space="0" w:color="auto"/>
            <w:bottom w:val="none" w:sz="0" w:space="0" w:color="auto"/>
            <w:right w:val="none" w:sz="0" w:space="0" w:color="auto"/>
          </w:divBdr>
        </w:div>
      </w:divsChild>
    </w:div>
    <w:div w:id="812602997">
      <w:bodyDiv w:val="1"/>
      <w:marLeft w:val="0"/>
      <w:marRight w:val="0"/>
      <w:marTop w:val="0"/>
      <w:marBottom w:val="0"/>
      <w:divBdr>
        <w:top w:val="none" w:sz="0" w:space="0" w:color="auto"/>
        <w:left w:val="none" w:sz="0" w:space="0" w:color="auto"/>
        <w:bottom w:val="none" w:sz="0" w:space="0" w:color="auto"/>
        <w:right w:val="none" w:sz="0" w:space="0" w:color="auto"/>
      </w:divBdr>
      <w:divsChild>
        <w:div w:id="267079370">
          <w:marLeft w:val="0"/>
          <w:marRight w:val="0"/>
          <w:marTop w:val="0"/>
          <w:marBottom w:val="0"/>
          <w:divBdr>
            <w:top w:val="none" w:sz="0" w:space="0" w:color="auto"/>
            <w:left w:val="none" w:sz="0" w:space="0" w:color="auto"/>
            <w:bottom w:val="none" w:sz="0" w:space="0" w:color="auto"/>
            <w:right w:val="none" w:sz="0" w:space="0" w:color="auto"/>
          </w:divBdr>
        </w:div>
      </w:divsChild>
    </w:div>
    <w:div w:id="826936817">
      <w:bodyDiv w:val="1"/>
      <w:marLeft w:val="0"/>
      <w:marRight w:val="0"/>
      <w:marTop w:val="0"/>
      <w:marBottom w:val="0"/>
      <w:divBdr>
        <w:top w:val="none" w:sz="0" w:space="0" w:color="auto"/>
        <w:left w:val="none" w:sz="0" w:space="0" w:color="auto"/>
        <w:bottom w:val="none" w:sz="0" w:space="0" w:color="auto"/>
        <w:right w:val="none" w:sz="0" w:space="0" w:color="auto"/>
      </w:divBdr>
      <w:divsChild>
        <w:div w:id="656885249">
          <w:marLeft w:val="0"/>
          <w:marRight w:val="0"/>
          <w:marTop w:val="0"/>
          <w:marBottom w:val="0"/>
          <w:divBdr>
            <w:top w:val="none" w:sz="0" w:space="0" w:color="auto"/>
            <w:left w:val="none" w:sz="0" w:space="0" w:color="auto"/>
            <w:bottom w:val="none" w:sz="0" w:space="0" w:color="auto"/>
            <w:right w:val="none" w:sz="0" w:space="0" w:color="auto"/>
          </w:divBdr>
        </w:div>
      </w:divsChild>
    </w:div>
    <w:div w:id="828642395">
      <w:bodyDiv w:val="1"/>
      <w:marLeft w:val="0"/>
      <w:marRight w:val="0"/>
      <w:marTop w:val="0"/>
      <w:marBottom w:val="0"/>
      <w:divBdr>
        <w:top w:val="none" w:sz="0" w:space="0" w:color="auto"/>
        <w:left w:val="none" w:sz="0" w:space="0" w:color="auto"/>
        <w:bottom w:val="none" w:sz="0" w:space="0" w:color="auto"/>
        <w:right w:val="none" w:sz="0" w:space="0" w:color="auto"/>
      </w:divBdr>
      <w:divsChild>
        <w:div w:id="1044988964">
          <w:marLeft w:val="0"/>
          <w:marRight w:val="0"/>
          <w:marTop w:val="0"/>
          <w:marBottom w:val="0"/>
          <w:divBdr>
            <w:top w:val="none" w:sz="0" w:space="0" w:color="auto"/>
            <w:left w:val="none" w:sz="0" w:space="0" w:color="auto"/>
            <w:bottom w:val="none" w:sz="0" w:space="0" w:color="auto"/>
            <w:right w:val="none" w:sz="0" w:space="0" w:color="auto"/>
          </w:divBdr>
        </w:div>
      </w:divsChild>
    </w:div>
    <w:div w:id="877356982">
      <w:bodyDiv w:val="1"/>
      <w:marLeft w:val="0"/>
      <w:marRight w:val="0"/>
      <w:marTop w:val="0"/>
      <w:marBottom w:val="0"/>
      <w:divBdr>
        <w:top w:val="none" w:sz="0" w:space="0" w:color="auto"/>
        <w:left w:val="none" w:sz="0" w:space="0" w:color="auto"/>
        <w:bottom w:val="none" w:sz="0" w:space="0" w:color="auto"/>
        <w:right w:val="none" w:sz="0" w:space="0" w:color="auto"/>
      </w:divBdr>
      <w:divsChild>
        <w:div w:id="645859123">
          <w:marLeft w:val="0"/>
          <w:marRight w:val="0"/>
          <w:marTop w:val="0"/>
          <w:marBottom w:val="0"/>
          <w:divBdr>
            <w:top w:val="none" w:sz="0" w:space="0" w:color="auto"/>
            <w:left w:val="none" w:sz="0" w:space="0" w:color="auto"/>
            <w:bottom w:val="none" w:sz="0" w:space="0" w:color="auto"/>
            <w:right w:val="none" w:sz="0" w:space="0" w:color="auto"/>
          </w:divBdr>
        </w:div>
      </w:divsChild>
    </w:div>
    <w:div w:id="885798930">
      <w:bodyDiv w:val="1"/>
      <w:marLeft w:val="0"/>
      <w:marRight w:val="0"/>
      <w:marTop w:val="0"/>
      <w:marBottom w:val="0"/>
      <w:divBdr>
        <w:top w:val="none" w:sz="0" w:space="0" w:color="auto"/>
        <w:left w:val="none" w:sz="0" w:space="0" w:color="auto"/>
        <w:bottom w:val="none" w:sz="0" w:space="0" w:color="auto"/>
        <w:right w:val="none" w:sz="0" w:space="0" w:color="auto"/>
      </w:divBdr>
      <w:divsChild>
        <w:div w:id="1771705794">
          <w:marLeft w:val="0"/>
          <w:marRight w:val="0"/>
          <w:marTop w:val="0"/>
          <w:marBottom w:val="0"/>
          <w:divBdr>
            <w:top w:val="none" w:sz="0" w:space="0" w:color="auto"/>
            <w:left w:val="none" w:sz="0" w:space="0" w:color="auto"/>
            <w:bottom w:val="none" w:sz="0" w:space="0" w:color="auto"/>
            <w:right w:val="none" w:sz="0" w:space="0" w:color="auto"/>
          </w:divBdr>
        </w:div>
      </w:divsChild>
    </w:div>
    <w:div w:id="901911967">
      <w:bodyDiv w:val="1"/>
      <w:marLeft w:val="0"/>
      <w:marRight w:val="0"/>
      <w:marTop w:val="0"/>
      <w:marBottom w:val="0"/>
      <w:divBdr>
        <w:top w:val="none" w:sz="0" w:space="0" w:color="auto"/>
        <w:left w:val="none" w:sz="0" w:space="0" w:color="auto"/>
        <w:bottom w:val="none" w:sz="0" w:space="0" w:color="auto"/>
        <w:right w:val="none" w:sz="0" w:space="0" w:color="auto"/>
      </w:divBdr>
      <w:divsChild>
        <w:div w:id="1860653140">
          <w:marLeft w:val="0"/>
          <w:marRight w:val="0"/>
          <w:marTop w:val="0"/>
          <w:marBottom w:val="0"/>
          <w:divBdr>
            <w:top w:val="none" w:sz="0" w:space="0" w:color="auto"/>
            <w:left w:val="none" w:sz="0" w:space="0" w:color="auto"/>
            <w:bottom w:val="none" w:sz="0" w:space="0" w:color="auto"/>
            <w:right w:val="none" w:sz="0" w:space="0" w:color="auto"/>
          </w:divBdr>
        </w:div>
      </w:divsChild>
    </w:div>
    <w:div w:id="923029090">
      <w:bodyDiv w:val="1"/>
      <w:marLeft w:val="0"/>
      <w:marRight w:val="0"/>
      <w:marTop w:val="0"/>
      <w:marBottom w:val="0"/>
      <w:divBdr>
        <w:top w:val="none" w:sz="0" w:space="0" w:color="auto"/>
        <w:left w:val="none" w:sz="0" w:space="0" w:color="auto"/>
        <w:bottom w:val="none" w:sz="0" w:space="0" w:color="auto"/>
        <w:right w:val="none" w:sz="0" w:space="0" w:color="auto"/>
      </w:divBdr>
      <w:divsChild>
        <w:div w:id="2060084052">
          <w:marLeft w:val="0"/>
          <w:marRight w:val="0"/>
          <w:marTop w:val="0"/>
          <w:marBottom w:val="0"/>
          <w:divBdr>
            <w:top w:val="none" w:sz="0" w:space="0" w:color="auto"/>
            <w:left w:val="none" w:sz="0" w:space="0" w:color="auto"/>
            <w:bottom w:val="none" w:sz="0" w:space="0" w:color="auto"/>
            <w:right w:val="none" w:sz="0" w:space="0" w:color="auto"/>
          </w:divBdr>
        </w:div>
      </w:divsChild>
    </w:div>
    <w:div w:id="941912572">
      <w:bodyDiv w:val="1"/>
      <w:marLeft w:val="0"/>
      <w:marRight w:val="0"/>
      <w:marTop w:val="0"/>
      <w:marBottom w:val="0"/>
      <w:divBdr>
        <w:top w:val="none" w:sz="0" w:space="0" w:color="auto"/>
        <w:left w:val="none" w:sz="0" w:space="0" w:color="auto"/>
        <w:bottom w:val="none" w:sz="0" w:space="0" w:color="auto"/>
        <w:right w:val="none" w:sz="0" w:space="0" w:color="auto"/>
      </w:divBdr>
      <w:divsChild>
        <w:div w:id="467554631">
          <w:marLeft w:val="0"/>
          <w:marRight w:val="0"/>
          <w:marTop w:val="0"/>
          <w:marBottom w:val="0"/>
          <w:divBdr>
            <w:top w:val="none" w:sz="0" w:space="0" w:color="auto"/>
            <w:left w:val="none" w:sz="0" w:space="0" w:color="auto"/>
            <w:bottom w:val="none" w:sz="0" w:space="0" w:color="auto"/>
            <w:right w:val="none" w:sz="0" w:space="0" w:color="auto"/>
          </w:divBdr>
        </w:div>
      </w:divsChild>
    </w:div>
    <w:div w:id="966087649">
      <w:bodyDiv w:val="1"/>
      <w:marLeft w:val="0"/>
      <w:marRight w:val="0"/>
      <w:marTop w:val="0"/>
      <w:marBottom w:val="0"/>
      <w:divBdr>
        <w:top w:val="none" w:sz="0" w:space="0" w:color="auto"/>
        <w:left w:val="none" w:sz="0" w:space="0" w:color="auto"/>
        <w:bottom w:val="none" w:sz="0" w:space="0" w:color="auto"/>
        <w:right w:val="none" w:sz="0" w:space="0" w:color="auto"/>
      </w:divBdr>
      <w:divsChild>
        <w:div w:id="1213611691">
          <w:marLeft w:val="0"/>
          <w:marRight w:val="0"/>
          <w:marTop w:val="0"/>
          <w:marBottom w:val="0"/>
          <w:divBdr>
            <w:top w:val="none" w:sz="0" w:space="0" w:color="auto"/>
            <w:left w:val="none" w:sz="0" w:space="0" w:color="auto"/>
            <w:bottom w:val="none" w:sz="0" w:space="0" w:color="auto"/>
            <w:right w:val="none" w:sz="0" w:space="0" w:color="auto"/>
          </w:divBdr>
        </w:div>
      </w:divsChild>
    </w:div>
    <w:div w:id="976955493">
      <w:bodyDiv w:val="1"/>
      <w:marLeft w:val="0"/>
      <w:marRight w:val="0"/>
      <w:marTop w:val="0"/>
      <w:marBottom w:val="0"/>
      <w:divBdr>
        <w:top w:val="none" w:sz="0" w:space="0" w:color="auto"/>
        <w:left w:val="none" w:sz="0" w:space="0" w:color="auto"/>
        <w:bottom w:val="none" w:sz="0" w:space="0" w:color="auto"/>
        <w:right w:val="none" w:sz="0" w:space="0" w:color="auto"/>
      </w:divBdr>
      <w:divsChild>
        <w:div w:id="1907258958">
          <w:marLeft w:val="0"/>
          <w:marRight w:val="0"/>
          <w:marTop w:val="0"/>
          <w:marBottom w:val="0"/>
          <w:divBdr>
            <w:top w:val="none" w:sz="0" w:space="0" w:color="auto"/>
            <w:left w:val="none" w:sz="0" w:space="0" w:color="auto"/>
            <w:bottom w:val="none" w:sz="0" w:space="0" w:color="auto"/>
            <w:right w:val="none" w:sz="0" w:space="0" w:color="auto"/>
          </w:divBdr>
        </w:div>
      </w:divsChild>
    </w:div>
    <w:div w:id="977998528">
      <w:bodyDiv w:val="1"/>
      <w:marLeft w:val="0"/>
      <w:marRight w:val="0"/>
      <w:marTop w:val="0"/>
      <w:marBottom w:val="0"/>
      <w:divBdr>
        <w:top w:val="none" w:sz="0" w:space="0" w:color="auto"/>
        <w:left w:val="none" w:sz="0" w:space="0" w:color="auto"/>
        <w:bottom w:val="none" w:sz="0" w:space="0" w:color="auto"/>
        <w:right w:val="none" w:sz="0" w:space="0" w:color="auto"/>
      </w:divBdr>
      <w:divsChild>
        <w:div w:id="1922593077">
          <w:marLeft w:val="0"/>
          <w:marRight w:val="0"/>
          <w:marTop w:val="0"/>
          <w:marBottom w:val="0"/>
          <w:divBdr>
            <w:top w:val="none" w:sz="0" w:space="0" w:color="auto"/>
            <w:left w:val="none" w:sz="0" w:space="0" w:color="auto"/>
            <w:bottom w:val="none" w:sz="0" w:space="0" w:color="auto"/>
            <w:right w:val="none" w:sz="0" w:space="0" w:color="auto"/>
          </w:divBdr>
        </w:div>
      </w:divsChild>
    </w:div>
    <w:div w:id="994065585">
      <w:bodyDiv w:val="1"/>
      <w:marLeft w:val="0"/>
      <w:marRight w:val="0"/>
      <w:marTop w:val="0"/>
      <w:marBottom w:val="0"/>
      <w:divBdr>
        <w:top w:val="none" w:sz="0" w:space="0" w:color="auto"/>
        <w:left w:val="none" w:sz="0" w:space="0" w:color="auto"/>
        <w:bottom w:val="none" w:sz="0" w:space="0" w:color="auto"/>
        <w:right w:val="none" w:sz="0" w:space="0" w:color="auto"/>
      </w:divBdr>
      <w:divsChild>
        <w:div w:id="1847284493">
          <w:marLeft w:val="0"/>
          <w:marRight w:val="0"/>
          <w:marTop w:val="0"/>
          <w:marBottom w:val="0"/>
          <w:divBdr>
            <w:top w:val="none" w:sz="0" w:space="0" w:color="auto"/>
            <w:left w:val="none" w:sz="0" w:space="0" w:color="auto"/>
            <w:bottom w:val="none" w:sz="0" w:space="0" w:color="auto"/>
            <w:right w:val="none" w:sz="0" w:space="0" w:color="auto"/>
          </w:divBdr>
        </w:div>
      </w:divsChild>
    </w:div>
    <w:div w:id="1015425765">
      <w:bodyDiv w:val="1"/>
      <w:marLeft w:val="0"/>
      <w:marRight w:val="0"/>
      <w:marTop w:val="0"/>
      <w:marBottom w:val="0"/>
      <w:divBdr>
        <w:top w:val="none" w:sz="0" w:space="0" w:color="auto"/>
        <w:left w:val="none" w:sz="0" w:space="0" w:color="auto"/>
        <w:bottom w:val="none" w:sz="0" w:space="0" w:color="auto"/>
        <w:right w:val="none" w:sz="0" w:space="0" w:color="auto"/>
      </w:divBdr>
      <w:divsChild>
        <w:div w:id="105658517">
          <w:marLeft w:val="0"/>
          <w:marRight w:val="0"/>
          <w:marTop w:val="0"/>
          <w:marBottom w:val="0"/>
          <w:divBdr>
            <w:top w:val="none" w:sz="0" w:space="0" w:color="auto"/>
            <w:left w:val="none" w:sz="0" w:space="0" w:color="auto"/>
            <w:bottom w:val="none" w:sz="0" w:space="0" w:color="auto"/>
            <w:right w:val="none" w:sz="0" w:space="0" w:color="auto"/>
          </w:divBdr>
        </w:div>
      </w:divsChild>
    </w:div>
    <w:div w:id="1048072219">
      <w:bodyDiv w:val="1"/>
      <w:marLeft w:val="0"/>
      <w:marRight w:val="0"/>
      <w:marTop w:val="0"/>
      <w:marBottom w:val="0"/>
      <w:divBdr>
        <w:top w:val="none" w:sz="0" w:space="0" w:color="auto"/>
        <w:left w:val="none" w:sz="0" w:space="0" w:color="auto"/>
        <w:bottom w:val="none" w:sz="0" w:space="0" w:color="auto"/>
        <w:right w:val="none" w:sz="0" w:space="0" w:color="auto"/>
      </w:divBdr>
      <w:divsChild>
        <w:div w:id="1681010119">
          <w:marLeft w:val="0"/>
          <w:marRight w:val="0"/>
          <w:marTop w:val="0"/>
          <w:marBottom w:val="0"/>
          <w:divBdr>
            <w:top w:val="none" w:sz="0" w:space="0" w:color="auto"/>
            <w:left w:val="none" w:sz="0" w:space="0" w:color="auto"/>
            <w:bottom w:val="none" w:sz="0" w:space="0" w:color="auto"/>
            <w:right w:val="none" w:sz="0" w:space="0" w:color="auto"/>
          </w:divBdr>
        </w:div>
      </w:divsChild>
    </w:div>
    <w:div w:id="1065028462">
      <w:bodyDiv w:val="1"/>
      <w:marLeft w:val="0"/>
      <w:marRight w:val="0"/>
      <w:marTop w:val="0"/>
      <w:marBottom w:val="0"/>
      <w:divBdr>
        <w:top w:val="none" w:sz="0" w:space="0" w:color="auto"/>
        <w:left w:val="none" w:sz="0" w:space="0" w:color="auto"/>
        <w:bottom w:val="none" w:sz="0" w:space="0" w:color="auto"/>
        <w:right w:val="none" w:sz="0" w:space="0" w:color="auto"/>
      </w:divBdr>
      <w:divsChild>
        <w:div w:id="183984160">
          <w:marLeft w:val="0"/>
          <w:marRight w:val="0"/>
          <w:marTop w:val="0"/>
          <w:marBottom w:val="0"/>
          <w:divBdr>
            <w:top w:val="none" w:sz="0" w:space="0" w:color="auto"/>
            <w:left w:val="none" w:sz="0" w:space="0" w:color="auto"/>
            <w:bottom w:val="none" w:sz="0" w:space="0" w:color="auto"/>
            <w:right w:val="none" w:sz="0" w:space="0" w:color="auto"/>
          </w:divBdr>
        </w:div>
      </w:divsChild>
    </w:div>
    <w:div w:id="1098404323">
      <w:bodyDiv w:val="1"/>
      <w:marLeft w:val="0"/>
      <w:marRight w:val="0"/>
      <w:marTop w:val="0"/>
      <w:marBottom w:val="0"/>
      <w:divBdr>
        <w:top w:val="none" w:sz="0" w:space="0" w:color="auto"/>
        <w:left w:val="none" w:sz="0" w:space="0" w:color="auto"/>
        <w:bottom w:val="none" w:sz="0" w:space="0" w:color="auto"/>
        <w:right w:val="none" w:sz="0" w:space="0" w:color="auto"/>
      </w:divBdr>
      <w:divsChild>
        <w:div w:id="1432818821">
          <w:marLeft w:val="0"/>
          <w:marRight w:val="0"/>
          <w:marTop w:val="0"/>
          <w:marBottom w:val="0"/>
          <w:divBdr>
            <w:top w:val="none" w:sz="0" w:space="0" w:color="auto"/>
            <w:left w:val="none" w:sz="0" w:space="0" w:color="auto"/>
            <w:bottom w:val="none" w:sz="0" w:space="0" w:color="auto"/>
            <w:right w:val="none" w:sz="0" w:space="0" w:color="auto"/>
          </w:divBdr>
        </w:div>
      </w:divsChild>
    </w:div>
    <w:div w:id="1130056363">
      <w:bodyDiv w:val="1"/>
      <w:marLeft w:val="0"/>
      <w:marRight w:val="0"/>
      <w:marTop w:val="0"/>
      <w:marBottom w:val="0"/>
      <w:divBdr>
        <w:top w:val="none" w:sz="0" w:space="0" w:color="auto"/>
        <w:left w:val="none" w:sz="0" w:space="0" w:color="auto"/>
        <w:bottom w:val="none" w:sz="0" w:space="0" w:color="auto"/>
        <w:right w:val="none" w:sz="0" w:space="0" w:color="auto"/>
      </w:divBdr>
      <w:divsChild>
        <w:div w:id="1329140459">
          <w:marLeft w:val="0"/>
          <w:marRight w:val="0"/>
          <w:marTop w:val="0"/>
          <w:marBottom w:val="0"/>
          <w:divBdr>
            <w:top w:val="none" w:sz="0" w:space="0" w:color="auto"/>
            <w:left w:val="none" w:sz="0" w:space="0" w:color="auto"/>
            <w:bottom w:val="none" w:sz="0" w:space="0" w:color="auto"/>
            <w:right w:val="none" w:sz="0" w:space="0" w:color="auto"/>
          </w:divBdr>
        </w:div>
      </w:divsChild>
    </w:div>
    <w:div w:id="1168407122">
      <w:bodyDiv w:val="1"/>
      <w:marLeft w:val="0"/>
      <w:marRight w:val="0"/>
      <w:marTop w:val="0"/>
      <w:marBottom w:val="0"/>
      <w:divBdr>
        <w:top w:val="none" w:sz="0" w:space="0" w:color="auto"/>
        <w:left w:val="none" w:sz="0" w:space="0" w:color="auto"/>
        <w:bottom w:val="none" w:sz="0" w:space="0" w:color="auto"/>
        <w:right w:val="none" w:sz="0" w:space="0" w:color="auto"/>
      </w:divBdr>
      <w:divsChild>
        <w:div w:id="1543207733">
          <w:marLeft w:val="0"/>
          <w:marRight w:val="0"/>
          <w:marTop w:val="0"/>
          <w:marBottom w:val="0"/>
          <w:divBdr>
            <w:top w:val="none" w:sz="0" w:space="0" w:color="auto"/>
            <w:left w:val="none" w:sz="0" w:space="0" w:color="auto"/>
            <w:bottom w:val="none" w:sz="0" w:space="0" w:color="auto"/>
            <w:right w:val="none" w:sz="0" w:space="0" w:color="auto"/>
          </w:divBdr>
        </w:div>
      </w:divsChild>
    </w:div>
    <w:div w:id="1180504802">
      <w:bodyDiv w:val="1"/>
      <w:marLeft w:val="0"/>
      <w:marRight w:val="0"/>
      <w:marTop w:val="0"/>
      <w:marBottom w:val="0"/>
      <w:divBdr>
        <w:top w:val="none" w:sz="0" w:space="0" w:color="auto"/>
        <w:left w:val="none" w:sz="0" w:space="0" w:color="auto"/>
        <w:bottom w:val="none" w:sz="0" w:space="0" w:color="auto"/>
        <w:right w:val="none" w:sz="0" w:space="0" w:color="auto"/>
      </w:divBdr>
      <w:divsChild>
        <w:div w:id="190842205">
          <w:marLeft w:val="0"/>
          <w:marRight w:val="0"/>
          <w:marTop w:val="0"/>
          <w:marBottom w:val="0"/>
          <w:divBdr>
            <w:top w:val="none" w:sz="0" w:space="0" w:color="auto"/>
            <w:left w:val="none" w:sz="0" w:space="0" w:color="auto"/>
            <w:bottom w:val="none" w:sz="0" w:space="0" w:color="auto"/>
            <w:right w:val="none" w:sz="0" w:space="0" w:color="auto"/>
          </w:divBdr>
        </w:div>
      </w:divsChild>
    </w:div>
    <w:div w:id="1192451876">
      <w:bodyDiv w:val="1"/>
      <w:marLeft w:val="0"/>
      <w:marRight w:val="0"/>
      <w:marTop w:val="0"/>
      <w:marBottom w:val="0"/>
      <w:divBdr>
        <w:top w:val="none" w:sz="0" w:space="0" w:color="auto"/>
        <w:left w:val="none" w:sz="0" w:space="0" w:color="auto"/>
        <w:bottom w:val="none" w:sz="0" w:space="0" w:color="auto"/>
        <w:right w:val="none" w:sz="0" w:space="0" w:color="auto"/>
      </w:divBdr>
      <w:divsChild>
        <w:div w:id="244337461">
          <w:marLeft w:val="0"/>
          <w:marRight w:val="0"/>
          <w:marTop w:val="0"/>
          <w:marBottom w:val="0"/>
          <w:divBdr>
            <w:top w:val="none" w:sz="0" w:space="0" w:color="auto"/>
            <w:left w:val="none" w:sz="0" w:space="0" w:color="auto"/>
            <w:bottom w:val="none" w:sz="0" w:space="0" w:color="auto"/>
            <w:right w:val="none" w:sz="0" w:space="0" w:color="auto"/>
          </w:divBdr>
        </w:div>
      </w:divsChild>
    </w:div>
    <w:div w:id="1205748681">
      <w:bodyDiv w:val="1"/>
      <w:marLeft w:val="0"/>
      <w:marRight w:val="0"/>
      <w:marTop w:val="0"/>
      <w:marBottom w:val="0"/>
      <w:divBdr>
        <w:top w:val="none" w:sz="0" w:space="0" w:color="auto"/>
        <w:left w:val="none" w:sz="0" w:space="0" w:color="auto"/>
        <w:bottom w:val="none" w:sz="0" w:space="0" w:color="auto"/>
        <w:right w:val="none" w:sz="0" w:space="0" w:color="auto"/>
      </w:divBdr>
      <w:divsChild>
        <w:div w:id="1429622941">
          <w:marLeft w:val="0"/>
          <w:marRight w:val="0"/>
          <w:marTop w:val="0"/>
          <w:marBottom w:val="0"/>
          <w:divBdr>
            <w:top w:val="none" w:sz="0" w:space="0" w:color="auto"/>
            <w:left w:val="none" w:sz="0" w:space="0" w:color="auto"/>
            <w:bottom w:val="none" w:sz="0" w:space="0" w:color="auto"/>
            <w:right w:val="none" w:sz="0" w:space="0" w:color="auto"/>
          </w:divBdr>
        </w:div>
      </w:divsChild>
    </w:div>
    <w:div w:id="1215001246">
      <w:bodyDiv w:val="1"/>
      <w:marLeft w:val="0"/>
      <w:marRight w:val="0"/>
      <w:marTop w:val="0"/>
      <w:marBottom w:val="0"/>
      <w:divBdr>
        <w:top w:val="none" w:sz="0" w:space="0" w:color="auto"/>
        <w:left w:val="none" w:sz="0" w:space="0" w:color="auto"/>
        <w:bottom w:val="none" w:sz="0" w:space="0" w:color="auto"/>
        <w:right w:val="none" w:sz="0" w:space="0" w:color="auto"/>
      </w:divBdr>
      <w:divsChild>
        <w:div w:id="1800872998">
          <w:marLeft w:val="0"/>
          <w:marRight w:val="0"/>
          <w:marTop w:val="0"/>
          <w:marBottom w:val="0"/>
          <w:divBdr>
            <w:top w:val="none" w:sz="0" w:space="0" w:color="auto"/>
            <w:left w:val="none" w:sz="0" w:space="0" w:color="auto"/>
            <w:bottom w:val="none" w:sz="0" w:space="0" w:color="auto"/>
            <w:right w:val="none" w:sz="0" w:space="0" w:color="auto"/>
          </w:divBdr>
        </w:div>
      </w:divsChild>
    </w:div>
    <w:div w:id="1224491152">
      <w:bodyDiv w:val="1"/>
      <w:marLeft w:val="0"/>
      <w:marRight w:val="0"/>
      <w:marTop w:val="0"/>
      <w:marBottom w:val="0"/>
      <w:divBdr>
        <w:top w:val="none" w:sz="0" w:space="0" w:color="auto"/>
        <w:left w:val="none" w:sz="0" w:space="0" w:color="auto"/>
        <w:bottom w:val="none" w:sz="0" w:space="0" w:color="auto"/>
        <w:right w:val="none" w:sz="0" w:space="0" w:color="auto"/>
      </w:divBdr>
      <w:divsChild>
        <w:div w:id="370541563">
          <w:marLeft w:val="0"/>
          <w:marRight w:val="0"/>
          <w:marTop w:val="0"/>
          <w:marBottom w:val="0"/>
          <w:divBdr>
            <w:top w:val="none" w:sz="0" w:space="0" w:color="auto"/>
            <w:left w:val="none" w:sz="0" w:space="0" w:color="auto"/>
            <w:bottom w:val="none" w:sz="0" w:space="0" w:color="auto"/>
            <w:right w:val="none" w:sz="0" w:space="0" w:color="auto"/>
          </w:divBdr>
        </w:div>
      </w:divsChild>
    </w:div>
    <w:div w:id="1225602968">
      <w:bodyDiv w:val="1"/>
      <w:marLeft w:val="0"/>
      <w:marRight w:val="0"/>
      <w:marTop w:val="0"/>
      <w:marBottom w:val="0"/>
      <w:divBdr>
        <w:top w:val="none" w:sz="0" w:space="0" w:color="auto"/>
        <w:left w:val="none" w:sz="0" w:space="0" w:color="auto"/>
        <w:bottom w:val="none" w:sz="0" w:space="0" w:color="auto"/>
        <w:right w:val="none" w:sz="0" w:space="0" w:color="auto"/>
      </w:divBdr>
      <w:divsChild>
        <w:div w:id="906378730">
          <w:marLeft w:val="0"/>
          <w:marRight w:val="0"/>
          <w:marTop w:val="0"/>
          <w:marBottom w:val="0"/>
          <w:divBdr>
            <w:top w:val="none" w:sz="0" w:space="0" w:color="auto"/>
            <w:left w:val="none" w:sz="0" w:space="0" w:color="auto"/>
            <w:bottom w:val="none" w:sz="0" w:space="0" w:color="auto"/>
            <w:right w:val="none" w:sz="0" w:space="0" w:color="auto"/>
          </w:divBdr>
        </w:div>
      </w:divsChild>
    </w:div>
    <w:div w:id="1246526506">
      <w:bodyDiv w:val="1"/>
      <w:marLeft w:val="0"/>
      <w:marRight w:val="0"/>
      <w:marTop w:val="0"/>
      <w:marBottom w:val="0"/>
      <w:divBdr>
        <w:top w:val="none" w:sz="0" w:space="0" w:color="auto"/>
        <w:left w:val="none" w:sz="0" w:space="0" w:color="auto"/>
        <w:bottom w:val="none" w:sz="0" w:space="0" w:color="auto"/>
        <w:right w:val="none" w:sz="0" w:space="0" w:color="auto"/>
      </w:divBdr>
      <w:divsChild>
        <w:div w:id="211621855">
          <w:marLeft w:val="0"/>
          <w:marRight w:val="0"/>
          <w:marTop w:val="0"/>
          <w:marBottom w:val="0"/>
          <w:divBdr>
            <w:top w:val="none" w:sz="0" w:space="0" w:color="auto"/>
            <w:left w:val="none" w:sz="0" w:space="0" w:color="auto"/>
            <w:bottom w:val="none" w:sz="0" w:space="0" w:color="auto"/>
            <w:right w:val="none" w:sz="0" w:space="0" w:color="auto"/>
          </w:divBdr>
        </w:div>
      </w:divsChild>
    </w:div>
    <w:div w:id="1267687173">
      <w:bodyDiv w:val="1"/>
      <w:marLeft w:val="0"/>
      <w:marRight w:val="0"/>
      <w:marTop w:val="0"/>
      <w:marBottom w:val="0"/>
      <w:divBdr>
        <w:top w:val="none" w:sz="0" w:space="0" w:color="auto"/>
        <w:left w:val="none" w:sz="0" w:space="0" w:color="auto"/>
        <w:bottom w:val="none" w:sz="0" w:space="0" w:color="auto"/>
        <w:right w:val="none" w:sz="0" w:space="0" w:color="auto"/>
      </w:divBdr>
      <w:divsChild>
        <w:div w:id="2113932581">
          <w:marLeft w:val="0"/>
          <w:marRight w:val="0"/>
          <w:marTop w:val="0"/>
          <w:marBottom w:val="0"/>
          <w:divBdr>
            <w:top w:val="none" w:sz="0" w:space="0" w:color="auto"/>
            <w:left w:val="none" w:sz="0" w:space="0" w:color="auto"/>
            <w:bottom w:val="none" w:sz="0" w:space="0" w:color="auto"/>
            <w:right w:val="none" w:sz="0" w:space="0" w:color="auto"/>
          </w:divBdr>
        </w:div>
      </w:divsChild>
    </w:div>
    <w:div w:id="1297756179">
      <w:bodyDiv w:val="1"/>
      <w:marLeft w:val="0"/>
      <w:marRight w:val="0"/>
      <w:marTop w:val="0"/>
      <w:marBottom w:val="0"/>
      <w:divBdr>
        <w:top w:val="none" w:sz="0" w:space="0" w:color="auto"/>
        <w:left w:val="none" w:sz="0" w:space="0" w:color="auto"/>
        <w:bottom w:val="none" w:sz="0" w:space="0" w:color="auto"/>
        <w:right w:val="none" w:sz="0" w:space="0" w:color="auto"/>
      </w:divBdr>
      <w:divsChild>
        <w:div w:id="19088811">
          <w:marLeft w:val="0"/>
          <w:marRight w:val="0"/>
          <w:marTop w:val="0"/>
          <w:marBottom w:val="0"/>
          <w:divBdr>
            <w:top w:val="none" w:sz="0" w:space="0" w:color="auto"/>
            <w:left w:val="none" w:sz="0" w:space="0" w:color="auto"/>
            <w:bottom w:val="none" w:sz="0" w:space="0" w:color="auto"/>
            <w:right w:val="none" w:sz="0" w:space="0" w:color="auto"/>
          </w:divBdr>
        </w:div>
      </w:divsChild>
    </w:div>
    <w:div w:id="1302267509">
      <w:bodyDiv w:val="1"/>
      <w:marLeft w:val="0"/>
      <w:marRight w:val="0"/>
      <w:marTop w:val="0"/>
      <w:marBottom w:val="0"/>
      <w:divBdr>
        <w:top w:val="none" w:sz="0" w:space="0" w:color="auto"/>
        <w:left w:val="none" w:sz="0" w:space="0" w:color="auto"/>
        <w:bottom w:val="none" w:sz="0" w:space="0" w:color="auto"/>
        <w:right w:val="none" w:sz="0" w:space="0" w:color="auto"/>
      </w:divBdr>
      <w:divsChild>
        <w:div w:id="1008214681">
          <w:marLeft w:val="0"/>
          <w:marRight w:val="0"/>
          <w:marTop w:val="0"/>
          <w:marBottom w:val="0"/>
          <w:divBdr>
            <w:top w:val="none" w:sz="0" w:space="0" w:color="auto"/>
            <w:left w:val="none" w:sz="0" w:space="0" w:color="auto"/>
            <w:bottom w:val="none" w:sz="0" w:space="0" w:color="auto"/>
            <w:right w:val="none" w:sz="0" w:space="0" w:color="auto"/>
          </w:divBdr>
        </w:div>
      </w:divsChild>
    </w:div>
    <w:div w:id="1312906126">
      <w:bodyDiv w:val="1"/>
      <w:marLeft w:val="0"/>
      <w:marRight w:val="0"/>
      <w:marTop w:val="0"/>
      <w:marBottom w:val="0"/>
      <w:divBdr>
        <w:top w:val="none" w:sz="0" w:space="0" w:color="auto"/>
        <w:left w:val="none" w:sz="0" w:space="0" w:color="auto"/>
        <w:bottom w:val="none" w:sz="0" w:space="0" w:color="auto"/>
        <w:right w:val="none" w:sz="0" w:space="0" w:color="auto"/>
      </w:divBdr>
      <w:divsChild>
        <w:div w:id="1310744398">
          <w:marLeft w:val="0"/>
          <w:marRight w:val="0"/>
          <w:marTop w:val="0"/>
          <w:marBottom w:val="0"/>
          <w:divBdr>
            <w:top w:val="none" w:sz="0" w:space="0" w:color="auto"/>
            <w:left w:val="none" w:sz="0" w:space="0" w:color="auto"/>
            <w:bottom w:val="none" w:sz="0" w:space="0" w:color="auto"/>
            <w:right w:val="none" w:sz="0" w:space="0" w:color="auto"/>
          </w:divBdr>
        </w:div>
      </w:divsChild>
    </w:div>
    <w:div w:id="1313219742">
      <w:bodyDiv w:val="1"/>
      <w:marLeft w:val="0"/>
      <w:marRight w:val="0"/>
      <w:marTop w:val="0"/>
      <w:marBottom w:val="0"/>
      <w:divBdr>
        <w:top w:val="none" w:sz="0" w:space="0" w:color="auto"/>
        <w:left w:val="none" w:sz="0" w:space="0" w:color="auto"/>
        <w:bottom w:val="none" w:sz="0" w:space="0" w:color="auto"/>
        <w:right w:val="none" w:sz="0" w:space="0" w:color="auto"/>
      </w:divBdr>
      <w:divsChild>
        <w:div w:id="1639728702">
          <w:marLeft w:val="0"/>
          <w:marRight w:val="0"/>
          <w:marTop w:val="0"/>
          <w:marBottom w:val="0"/>
          <w:divBdr>
            <w:top w:val="none" w:sz="0" w:space="0" w:color="auto"/>
            <w:left w:val="none" w:sz="0" w:space="0" w:color="auto"/>
            <w:bottom w:val="none" w:sz="0" w:space="0" w:color="auto"/>
            <w:right w:val="none" w:sz="0" w:space="0" w:color="auto"/>
          </w:divBdr>
        </w:div>
      </w:divsChild>
    </w:div>
    <w:div w:id="1329359927">
      <w:bodyDiv w:val="1"/>
      <w:marLeft w:val="0"/>
      <w:marRight w:val="0"/>
      <w:marTop w:val="0"/>
      <w:marBottom w:val="0"/>
      <w:divBdr>
        <w:top w:val="none" w:sz="0" w:space="0" w:color="auto"/>
        <w:left w:val="none" w:sz="0" w:space="0" w:color="auto"/>
        <w:bottom w:val="none" w:sz="0" w:space="0" w:color="auto"/>
        <w:right w:val="none" w:sz="0" w:space="0" w:color="auto"/>
      </w:divBdr>
      <w:divsChild>
        <w:div w:id="456947953">
          <w:marLeft w:val="0"/>
          <w:marRight w:val="0"/>
          <w:marTop w:val="0"/>
          <w:marBottom w:val="0"/>
          <w:divBdr>
            <w:top w:val="none" w:sz="0" w:space="0" w:color="auto"/>
            <w:left w:val="none" w:sz="0" w:space="0" w:color="auto"/>
            <w:bottom w:val="none" w:sz="0" w:space="0" w:color="auto"/>
            <w:right w:val="none" w:sz="0" w:space="0" w:color="auto"/>
          </w:divBdr>
        </w:div>
      </w:divsChild>
    </w:div>
    <w:div w:id="1330475868">
      <w:bodyDiv w:val="1"/>
      <w:marLeft w:val="0"/>
      <w:marRight w:val="0"/>
      <w:marTop w:val="0"/>
      <w:marBottom w:val="0"/>
      <w:divBdr>
        <w:top w:val="none" w:sz="0" w:space="0" w:color="auto"/>
        <w:left w:val="none" w:sz="0" w:space="0" w:color="auto"/>
        <w:bottom w:val="none" w:sz="0" w:space="0" w:color="auto"/>
        <w:right w:val="none" w:sz="0" w:space="0" w:color="auto"/>
      </w:divBdr>
      <w:divsChild>
        <w:div w:id="876897616">
          <w:marLeft w:val="0"/>
          <w:marRight w:val="0"/>
          <w:marTop w:val="0"/>
          <w:marBottom w:val="0"/>
          <w:divBdr>
            <w:top w:val="none" w:sz="0" w:space="0" w:color="auto"/>
            <w:left w:val="none" w:sz="0" w:space="0" w:color="auto"/>
            <w:bottom w:val="none" w:sz="0" w:space="0" w:color="auto"/>
            <w:right w:val="none" w:sz="0" w:space="0" w:color="auto"/>
          </w:divBdr>
        </w:div>
      </w:divsChild>
    </w:div>
    <w:div w:id="1348943286">
      <w:bodyDiv w:val="1"/>
      <w:marLeft w:val="0"/>
      <w:marRight w:val="0"/>
      <w:marTop w:val="0"/>
      <w:marBottom w:val="0"/>
      <w:divBdr>
        <w:top w:val="none" w:sz="0" w:space="0" w:color="auto"/>
        <w:left w:val="none" w:sz="0" w:space="0" w:color="auto"/>
        <w:bottom w:val="none" w:sz="0" w:space="0" w:color="auto"/>
        <w:right w:val="none" w:sz="0" w:space="0" w:color="auto"/>
      </w:divBdr>
      <w:divsChild>
        <w:div w:id="833573525">
          <w:marLeft w:val="0"/>
          <w:marRight w:val="0"/>
          <w:marTop w:val="0"/>
          <w:marBottom w:val="0"/>
          <w:divBdr>
            <w:top w:val="none" w:sz="0" w:space="0" w:color="auto"/>
            <w:left w:val="none" w:sz="0" w:space="0" w:color="auto"/>
            <w:bottom w:val="none" w:sz="0" w:space="0" w:color="auto"/>
            <w:right w:val="none" w:sz="0" w:space="0" w:color="auto"/>
          </w:divBdr>
        </w:div>
      </w:divsChild>
    </w:div>
    <w:div w:id="1362630890">
      <w:bodyDiv w:val="1"/>
      <w:marLeft w:val="0"/>
      <w:marRight w:val="0"/>
      <w:marTop w:val="0"/>
      <w:marBottom w:val="0"/>
      <w:divBdr>
        <w:top w:val="none" w:sz="0" w:space="0" w:color="auto"/>
        <w:left w:val="none" w:sz="0" w:space="0" w:color="auto"/>
        <w:bottom w:val="none" w:sz="0" w:space="0" w:color="auto"/>
        <w:right w:val="none" w:sz="0" w:space="0" w:color="auto"/>
      </w:divBdr>
      <w:divsChild>
        <w:div w:id="938870613">
          <w:marLeft w:val="0"/>
          <w:marRight w:val="0"/>
          <w:marTop w:val="0"/>
          <w:marBottom w:val="0"/>
          <w:divBdr>
            <w:top w:val="none" w:sz="0" w:space="0" w:color="auto"/>
            <w:left w:val="none" w:sz="0" w:space="0" w:color="auto"/>
            <w:bottom w:val="none" w:sz="0" w:space="0" w:color="auto"/>
            <w:right w:val="none" w:sz="0" w:space="0" w:color="auto"/>
          </w:divBdr>
        </w:div>
      </w:divsChild>
    </w:div>
    <w:div w:id="1369915166">
      <w:bodyDiv w:val="1"/>
      <w:marLeft w:val="0"/>
      <w:marRight w:val="0"/>
      <w:marTop w:val="0"/>
      <w:marBottom w:val="0"/>
      <w:divBdr>
        <w:top w:val="none" w:sz="0" w:space="0" w:color="auto"/>
        <w:left w:val="none" w:sz="0" w:space="0" w:color="auto"/>
        <w:bottom w:val="none" w:sz="0" w:space="0" w:color="auto"/>
        <w:right w:val="none" w:sz="0" w:space="0" w:color="auto"/>
      </w:divBdr>
      <w:divsChild>
        <w:div w:id="1748768865">
          <w:marLeft w:val="0"/>
          <w:marRight w:val="0"/>
          <w:marTop w:val="0"/>
          <w:marBottom w:val="0"/>
          <w:divBdr>
            <w:top w:val="none" w:sz="0" w:space="0" w:color="auto"/>
            <w:left w:val="none" w:sz="0" w:space="0" w:color="auto"/>
            <w:bottom w:val="none" w:sz="0" w:space="0" w:color="auto"/>
            <w:right w:val="none" w:sz="0" w:space="0" w:color="auto"/>
          </w:divBdr>
        </w:div>
      </w:divsChild>
    </w:div>
    <w:div w:id="1385983978">
      <w:bodyDiv w:val="1"/>
      <w:marLeft w:val="0"/>
      <w:marRight w:val="0"/>
      <w:marTop w:val="0"/>
      <w:marBottom w:val="0"/>
      <w:divBdr>
        <w:top w:val="none" w:sz="0" w:space="0" w:color="auto"/>
        <w:left w:val="none" w:sz="0" w:space="0" w:color="auto"/>
        <w:bottom w:val="none" w:sz="0" w:space="0" w:color="auto"/>
        <w:right w:val="none" w:sz="0" w:space="0" w:color="auto"/>
      </w:divBdr>
      <w:divsChild>
        <w:div w:id="953052844">
          <w:marLeft w:val="0"/>
          <w:marRight w:val="0"/>
          <w:marTop w:val="0"/>
          <w:marBottom w:val="0"/>
          <w:divBdr>
            <w:top w:val="none" w:sz="0" w:space="0" w:color="auto"/>
            <w:left w:val="none" w:sz="0" w:space="0" w:color="auto"/>
            <w:bottom w:val="none" w:sz="0" w:space="0" w:color="auto"/>
            <w:right w:val="none" w:sz="0" w:space="0" w:color="auto"/>
          </w:divBdr>
        </w:div>
      </w:divsChild>
    </w:div>
    <w:div w:id="1392118977">
      <w:bodyDiv w:val="1"/>
      <w:marLeft w:val="0"/>
      <w:marRight w:val="0"/>
      <w:marTop w:val="0"/>
      <w:marBottom w:val="0"/>
      <w:divBdr>
        <w:top w:val="none" w:sz="0" w:space="0" w:color="auto"/>
        <w:left w:val="none" w:sz="0" w:space="0" w:color="auto"/>
        <w:bottom w:val="none" w:sz="0" w:space="0" w:color="auto"/>
        <w:right w:val="none" w:sz="0" w:space="0" w:color="auto"/>
      </w:divBdr>
      <w:divsChild>
        <w:div w:id="1892837742">
          <w:marLeft w:val="0"/>
          <w:marRight w:val="0"/>
          <w:marTop w:val="0"/>
          <w:marBottom w:val="0"/>
          <w:divBdr>
            <w:top w:val="none" w:sz="0" w:space="0" w:color="auto"/>
            <w:left w:val="none" w:sz="0" w:space="0" w:color="auto"/>
            <w:bottom w:val="none" w:sz="0" w:space="0" w:color="auto"/>
            <w:right w:val="none" w:sz="0" w:space="0" w:color="auto"/>
          </w:divBdr>
        </w:div>
      </w:divsChild>
    </w:div>
    <w:div w:id="1395394642">
      <w:bodyDiv w:val="1"/>
      <w:marLeft w:val="0"/>
      <w:marRight w:val="0"/>
      <w:marTop w:val="0"/>
      <w:marBottom w:val="0"/>
      <w:divBdr>
        <w:top w:val="none" w:sz="0" w:space="0" w:color="auto"/>
        <w:left w:val="none" w:sz="0" w:space="0" w:color="auto"/>
        <w:bottom w:val="none" w:sz="0" w:space="0" w:color="auto"/>
        <w:right w:val="none" w:sz="0" w:space="0" w:color="auto"/>
      </w:divBdr>
      <w:divsChild>
        <w:div w:id="1313828253">
          <w:marLeft w:val="0"/>
          <w:marRight w:val="0"/>
          <w:marTop w:val="0"/>
          <w:marBottom w:val="0"/>
          <w:divBdr>
            <w:top w:val="none" w:sz="0" w:space="0" w:color="auto"/>
            <w:left w:val="none" w:sz="0" w:space="0" w:color="auto"/>
            <w:bottom w:val="none" w:sz="0" w:space="0" w:color="auto"/>
            <w:right w:val="none" w:sz="0" w:space="0" w:color="auto"/>
          </w:divBdr>
        </w:div>
      </w:divsChild>
    </w:div>
    <w:div w:id="1433629128">
      <w:bodyDiv w:val="1"/>
      <w:marLeft w:val="0"/>
      <w:marRight w:val="0"/>
      <w:marTop w:val="0"/>
      <w:marBottom w:val="0"/>
      <w:divBdr>
        <w:top w:val="none" w:sz="0" w:space="0" w:color="auto"/>
        <w:left w:val="none" w:sz="0" w:space="0" w:color="auto"/>
        <w:bottom w:val="none" w:sz="0" w:space="0" w:color="auto"/>
        <w:right w:val="none" w:sz="0" w:space="0" w:color="auto"/>
      </w:divBdr>
      <w:divsChild>
        <w:div w:id="1770546335">
          <w:marLeft w:val="0"/>
          <w:marRight w:val="0"/>
          <w:marTop w:val="0"/>
          <w:marBottom w:val="0"/>
          <w:divBdr>
            <w:top w:val="none" w:sz="0" w:space="0" w:color="auto"/>
            <w:left w:val="none" w:sz="0" w:space="0" w:color="auto"/>
            <w:bottom w:val="none" w:sz="0" w:space="0" w:color="auto"/>
            <w:right w:val="none" w:sz="0" w:space="0" w:color="auto"/>
          </w:divBdr>
        </w:div>
      </w:divsChild>
    </w:div>
    <w:div w:id="1452432951">
      <w:bodyDiv w:val="1"/>
      <w:marLeft w:val="0"/>
      <w:marRight w:val="0"/>
      <w:marTop w:val="0"/>
      <w:marBottom w:val="0"/>
      <w:divBdr>
        <w:top w:val="none" w:sz="0" w:space="0" w:color="auto"/>
        <w:left w:val="none" w:sz="0" w:space="0" w:color="auto"/>
        <w:bottom w:val="none" w:sz="0" w:space="0" w:color="auto"/>
        <w:right w:val="none" w:sz="0" w:space="0" w:color="auto"/>
      </w:divBdr>
      <w:divsChild>
        <w:div w:id="1108549673">
          <w:marLeft w:val="0"/>
          <w:marRight w:val="0"/>
          <w:marTop w:val="0"/>
          <w:marBottom w:val="0"/>
          <w:divBdr>
            <w:top w:val="none" w:sz="0" w:space="0" w:color="auto"/>
            <w:left w:val="none" w:sz="0" w:space="0" w:color="auto"/>
            <w:bottom w:val="none" w:sz="0" w:space="0" w:color="auto"/>
            <w:right w:val="none" w:sz="0" w:space="0" w:color="auto"/>
          </w:divBdr>
        </w:div>
      </w:divsChild>
    </w:div>
    <w:div w:id="1470974841">
      <w:bodyDiv w:val="1"/>
      <w:marLeft w:val="0"/>
      <w:marRight w:val="0"/>
      <w:marTop w:val="0"/>
      <w:marBottom w:val="0"/>
      <w:divBdr>
        <w:top w:val="none" w:sz="0" w:space="0" w:color="auto"/>
        <w:left w:val="none" w:sz="0" w:space="0" w:color="auto"/>
        <w:bottom w:val="none" w:sz="0" w:space="0" w:color="auto"/>
        <w:right w:val="none" w:sz="0" w:space="0" w:color="auto"/>
      </w:divBdr>
      <w:divsChild>
        <w:div w:id="1873151335">
          <w:marLeft w:val="0"/>
          <w:marRight w:val="0"/>
          <w:marTop w:val="0"/>
          <w:marBottom w:val="0"/>
          <w:divBdr>
            <w:top w:val="none" w:sz="0" w:space="0" w:color="auto"/>
            <w:left w:val="none" w:sz="0" w:space="0" w:color="auto"/>
            <w:bottom w:val="none" w:sz="0" w:space="0" w:color="auto"/>
            <w:right w:val="none" w:sz="0" w:space="0" w:color="auto"/>
          </w:divBdr>
        </w:div>
      </w:divsChild>
    </w:div>
    <w:div w:id="1475412726">
      <w:bodyDiv w:val="1"/>
      <w:marLeft w:val="0"/>
      <w:marRight w:val="0"/>
      <w:marTop w:val="0"/>
      <w:marBottom w:val="0"/>
      <w:divBdr>
        <w:top w:val="none" w:sz="0" w:space="0" w:color="auto"/>
        <w:left w:val="none" w:sz="0" w:space="0" w:color="auto"/>
        <w:bottom w:val="none" w:sz="0" w:space="0" w:color="auto"/>
        <w:right w:val="none" w:sz="0" w:space="0" w:color="auto"/>
      </w:divBdr>
      <w:divsChild>
        <w:div w:id="133570928">
          <w:marLeft w:val="0"/>
          <w:marRight w:val="0"/>
          <w:marTop w:val="0"/>
          <w:marBottom w:val="0"/>
          <w:divBdr>
            <w:top w:val="none" w:sz="0" w:space="0" w:color="auto"/>
            <w:left w:val="none" w:sz="0" w:space="0" w:color="auto"/>
            <w:bottom w:val="none" w:sz="0" w:space="0" w:color="auto"/>
            <w:right w:val="none" w:sz="0" w:space="0" w:color="auto"/>
          </w:divBdr>
        </w:div>
      </w:divsChild>
    </w:div>
    <w:div w:id="1475753246">
      <w:bodyDiv w:val="1"/>
      <w:marLeft w:val="0"/>
      <w:marRight w:val="0"/>
      <w:marTop w:val="0"/>
      <w:marBottom w:val="0"/>
      <w:divBdr>
        <w:top w:val="none" w:sz="0" w:space="0" w:color="auto"/>
        <w:left w:val="none" w:sz="0" w:space="0" w:color="auto"/>
        <w:bottom w:val="none" w:sz="0" w:space="0" w:color="auto"/>
        <w:right w:val="none" w:sz="0" w:space="0" w:color="auto"/>
      </w:divBdr>
    </w:div>
    <w:div w:id="1516923430">
      <w:bodyDiv w:val="1"/>
      <w:marLeft w:val="0"/>
      <w:marRight w:val="0"/>
      <w:marTop w:val="0"/>
      <w:marBottom w:val="0"/>
      <w:divBdr>
        <w:top w:val="none" w:sz="0" w:space="0" w:color="auto"/>
        <w:left w:val="none" w:sz="0" w:space="0" w:color="auto"/>
        <w:bottom w:val="none" w:sz="0" w:space="0" w:color="auto"/>
        <w:right w:val="none" w:sz="0" w:space="0" w:color="auto"/>
      </w:divBdr>
      <w:divsChild>
        <w:div w:id="349644084">
          <w:marLeft w:val="0"/>
          <w:marRight w:val="0"/>
          <w:marTop w:val="0"/>
          <w:marBottom w:val="0"/>
          <w:divBdr>
            <w:top w:val="none" w:sz="0" w:space="0" w:color="auto"/>
            <w:left w:val="none" w:sz="0" w:space="0" w:color="auto"/>
            <w:bottom w:val="none" w:sz="0" w:space="0" w:color="auto"/>
            <w:right w:val="none" w:sz="0" w:space="0" w:color="auto"/>
          </w:divBdr>
        </w:div>
      </w:divsChild>
    </w:div>
    <w:div w:id="1561407057">
      <w:bodyDiv w:val="1"/>
      <w:marLeft w:val="0"/>
      <w:marRight w:val="0"/>
      <w:marTop w:val="0"/>
      <w:marBottom w:val="0"/>
      <w:divBdr>
        <w:top w:val="none" w:sz="0" w:space="0" w:color="auto"/>
        <w:left w:val="none" w:sz="0" w:space="0" w:color="auto"/>
        <w:bottom w:val="none" w:sz="0" w:space="0" w:color="auto"/>
        <w:right w:val="none" w:sz="0" w:space="0" w:color="auto"/>
      </w:divBdr>
      <w:divsChild>
        <w:div w:id="1094864000">
          <w:marLeft w:val="0"/>
          <w:marRight w:val="0"/>
          <w:marTop w:val="0"/>
          <w:marBottom w:val="0"/>
          <w:divBdr>
            <w:top w:val="none" w:sz="0" w:space="0" w:color="auto"/>
            <w:left w:val="none" w:sz="0" w:space="0" w:color="auto"/>
            <w:bottom w:val="none" w:sz="0" w:space="0" w:color="auto"/>
            <w:right w:val="none" w:sz="0" w:space="0" w:color="auto"/>
          </w:divBdr>
        </w:div>
      </w:divsChild>
    </w:div>
    <w:div w:id="1572228654">
      <w:bodyDiv w:val="1"/>
      <w:marLeft w:val="0"/>
      <w:marRight w:val="0"/>
      <w:marTop w:val="0"/>
      <w:marBottom w:val="0"/>
      <w:divBdr>
        <w:top w:val="none" w:sz="0" w:space="0" w:color="auto"/>
        <w:left w:val="none" w:sz="0" w:space="0" w:color="auto"/>
        <w:bottom w:val="none" w:sz="0" w:space="0" w:color="auto"/>
        <w:right w:val="none" w:sz="0" w:space="0" w:color="auto"/>
      </w:divBdr>
      <w:divsChild>
        <w:div w:id="1072043662">
          <w:marLeft w:val="0"/>
          <w:marRight w:val="0"/>
          <w:marTop w:val="0"/>
          <w:marBottom w:val="0"/>
          <w:divBdr>
            <w:top w:val="none" w:sz="0" w:space="0" w:color="auto"/>
            <w:left w:val="none" w:sz="0" w:space="0" w:color="auto"/>
            <w:bottom w:val="none" w:sz="0" w:space="0" w:color="auto"/>
            <w:right w:val="none" w:sz="0" w:space="0" w:color="auto"/>
          </w:divBdr>
        </w:div>
      </w:divsChild>
    </w:div>
    <w:div w:id="1578713109">
      <w:bodyDiv w:val="1"/>
      <w:marLeft w:val="0"/>
      <w:marRight w:val="0"/>
      <w:marTop w:val="0"/>
      <w:marBottom w:val="0"/>
      <w:divBdr>
        <w:top w:val="none" w:sz="0" w:space="0" w:color="auto"/>
        <w:left w:val="none" w:sz="0" w:space="0" w:color="auto"/>
        <w:bottom w:val="none" w:sz="0" w:space="0" w:color="auto"/>
        <w:right w:val="none" w:sz="0" w:space="0" w:color="auto"/>
      </w:divBdr>
      <w:divsChild>
        <w:div w:id="1018653032">
          <w:marLeft w:val="0"/>
          <w:marRight w:val="0"/>
          <w:marTop w:val="0"/>
          <w:marBottom w:val="0"/>
          <w:divBdr>
            <w:top w:val="none" w:sz="0" w:space="0" w:color="auto"/>
            <w:left w:val="none" w:sz="0" w:space="0" w:color="auto"/>
            <w:bottom w:val="none" w:sz="0" w:space="0" w:color="auto"/>
            <w:right w:val="none" w:sz="0" w:space="0" w:color="auto"/>
          </w:divBdr>
        </w:div>
      </w:divsChild>
    </w:div>
    <w:div w:id="1584992019">
      <w:bodyDiv w:val="1"/>
      <w:marLeft w:val="0"/>
      <w:marRight w:val="0"/>
      <w:marTop w:val="0"/>
      <w:marBottom w:val="0"/>
      <w:divBdr>
        <w:top w:val="none" w:sz="0" w:space="0" w:color="auto"/>
        <w:left w:val="none" w:sz="0" w:space="0" w:color="auto"/>
        <w:bottom w:val="none" w:sz="0" w:space="0" w:color="auto"/>
        <w:right w:val="none" w:sz="0" w:space="0" w:color="auto"/>
      </w:divBdr>
      <w:divsChild>
        <w:div w:id="970983861">
          <w:marLeft w:val="0"/>
          <w:marRight w:val="0"/>
          <w:marTop w:val="0"/>
          <w:marBottom w:val="0"/>
          <w:divBdr>
            <w:top w:val="none" w:sz="0" w:space="0" w:color="auto"/>
            <w:left w:val="none" w:sz="0" w:space="0" w:color="auto"/>
            <w:bottom w:val="none" w:sz="0" w:space="0" w:color="auto"/>
            <w:right w:val="none" w:sz="0" w:space="0" w:color="auto"/>
          </w:divBdr>
        </w:div>
      </w:divsChild>
    </w:div>
    <w:div w:id="1597907357">
      <w:bodyDiv w:val="1"/>
      <w:marLeft w:val="0"/>
      <w:marRight w:val="0"/>
      <w:marTop w:val="0"/>
      <w:marBottom w:val="0"/>
      <w:divBdr>
        <w:top w:val="none" w:sz="0" w:space="0" w:color="auto"/>
        <w:left w:val="none" w:sz="0" w:space="0" w:color="auto"/>
        <w:bottom w:val="none" w:sz="0" w:space="0" w:color="auto"/>
        <w:right w:val="none" w:sz="0" w:space="0" w:color="auto"/>
      </w:divBdr>
      <w:divsChild>
        <w:div w:id="1730878902">
          <w:marLeft w:val="0"/>
          <w:marRight w:val="0"/>
          <w:marTop w:val="0"/>
          <w:marBottom w:val="0"/>
          <w:divBdr>
            <w:top w:val="none" w:sz="0" w:space="0" w:color="auto"/>
            <w:left w:val="none" w:sz="0" w:space="0" w:color="auto"/>
            <w:bottom w:val="none" w:sz="0" w:space="0" w:color="auto"/>
            <w:right w:val="none" w:sz="0" w:space="0" w:color="auto"/>
          </w:divBdr>
        </w:div>
      </w:divsChild>
    </w:div>
    <w:div w:id="1599681521">
      <w:bodyDiv w:val="1"/>
      <w:marLeft w:val="0"/>
      <w:marRight w:val="0"/>
      <w:marTop w:val="0"/>
      <w:marBottom w:val="0"/>
      <w:divBdr>
        <w:top w:val="none" w:sz="0" w:space="0" w:color="auto"/>
        <w:left w:val="none" w:sz="0" w:space="0" w:color="auto"/>
        <w:bottom w:val="none" w:sz="0" w:space="0" w:color="auto"/>
        <w:right w:val="none" w:sz="0" w:space="0" w:color="auto"/>
      </w:divBdr>
      <w:divsChild>
        <w:div w:id="143592568">
          <w:marLeft w:val="0"/>
          <w:marRight w:val="0"/>
          <w:marTop w:val="0"/>
          <w:marBottom w:val="0"/>
          <w:divBdr>
            <w:top w:val="none" w:sz="0" w:space="0" w:color="auto"/>
            <w:left w:val="none" w:sz="0" w:space="0" w:color="auto"/>
            <w:bottom w:val="none" w:sz="0" w:space="0" w:color="auto"/>
            <w:right w:val="none" w:sz="0" w:space="0" w:color="auto"/>
          </w:divBdr>
        </w:div>
      </w:divsChild>
    </w:div>
    <w:div w:id="1606813331">
      <w:bodyDiv w:val="1"/>
      <w:marLeft w:val="0"/>
      <w:marRight w:val="0"/>
      <w:marTop w:val="0"/>
      <w:marBottom w:val="0"/>
      <w:divBdr>
        <w:top w:val="none" w:sz="0" w:space="0" w:color="auto"/>
        <w:left w:val="none" w:sz="0" w:space="0" w:color="auto"/>
        <w:bottom w:val="none" w:sz="0" w:space="0" w:color="auto"/>
        <w:right w:val="none" w:sz="0" w:space="0" w:color="auto"/>
      </w:divBdr>
      <w:divsChild>
        <w:div w:id="963583247">
          <w:marLeft w:val="0"/>
          <w:marRight w:val="0"/>
          <w:marTop w:val="0"/>
          <w:marBottom w:val="0"/>
          <w:divBdr>
            <w:top w:val="none" w:sz="0" w:space="0" w:color="auto"/>
            <w:left w:val="none" w:sz="0" w:space="0" w:color="auto"/>
            <w:bottom w:val="none" w:sz="0" w:space="0" w:color="auto"/>
            <w:right w:val="none" w:sz="0" w:space="0" w:color="auto"/>
          </w:divBdr>
        </w:div>
      </w:divsChild>
    </w:div>
    <w:div w:id="1622495195">
      <w:bodyDiv w:val="1"/>
      <w:marLeft w:val="0"/>
      <w:marRight w:val="0"/>
      <w:marTop w:val="0"/>
      <w:marBottom w:val="0"/>
      <w:divBdr>
        <w:top w:val="none" w:sz="0" w:space="0" w:color="auto"/>
        <w:left w:val="none" w:sz="0" w:space="0" w:color="auto"/>
        <w:bottom w:val="none" w:sz="0" w:space="0" w:color="auto"/>
        <w:right w:val="none" w:sz="0" w:space="0" w:color="auto"/>
      </w:divBdr>
      <w:divsChild>
        <w:div w:id="1023213584">
          <w:marLeft w:val="0"/>
          <w:marRight w:val="0"/>
          <w:marTop w:val="0"/>
          <w:marBottom w:val="0"/>
          <w:divBdr>
            <w:top w:val="none" w:sz="0" w:space="0" w:color="auto"/>
            <w:left w:val="none" w:sz="0" w:space="0" w:color="auto"/>
            <w:bottom w:val="none" w:sz="0" w:space="0" w:color="auto"/>
            <w:right w:val="none" w:sz="0" w:space="0" w:color="auto"/>
          </w:divBdr>
        </w:div>
      </w:divsChild>
    </w:div>
    <w:div w:id="1628897364">
      <w:bodyDiv w:val="1"/>
      <w:marLeft w:val="0"/>
      <w:marRight w:val="0"/>
      <w:marTop w:val="0"/>
      <w:marBottom w:val="0"/>
      <w:divBdr>
        <w:top w:val="none" w:sz="0" w:space="0" w:color="auto"/>
        <w:left w:val="none" w:sz="0" w:space="0" w:color="auto"/>
        <w:bottom w:val="none" w:sz="0" w:space="0" w:color="auto"/>
        <w:right w:val="none" w:sz="0" w:space="0" w:color="auto"/>
      </w:divBdr>
    </w:div>
    <w:div w:id="1632520789">
      <w:bodyDiv w:val="1"/>
      <w:marLeft w:val="0"/>
      <w:marRight w:val="0"/>
      <w:marTop w:val="0"/>
      <w:marBottom w:val="0"/>
      <w:divBdr>
        <w:top w:val="none" w:sz="0" w:space="0" w:color="auto"/>
        <w:left w:val="none" w:sz="0" w:space="0" w:color="auto"/>
        <w:bottom w:val="none" w:sz="0" w:space="0" w:color="auto"/>
        <w:right w:val="none" w:sz="0" w:space="0" w:color="auto"/>
      </w:divBdr>
      <w:divsChild>
        <w:div w:id="1548681485">
          <w:marLeft w:val="0"/>
          <w:marRight w:val="0"/>
          <w:marTop w:val="0"/>
          <w:marBottom w:val="0"/>
          <w:divBdr>
            <w:top w:val="none" w:sz="0" w:space="0" w:color="auto"/>
            <w:left w:val="none" w:sz="0" w:space="0" w:color="auto"/>
            <w:bottom w:val="none" w:sz="0" w:space="0" w:color="auto"/>
            <w:right w:val="none" w:sz="0" w:space="0" w:color="auto"/>
          </w:divBdr>
        </w:div>
      </w:divsChild>
    </w:div>
    <w:div w:id="1668899851">
      <w:bodyDiv w:val="1"/>
      <w:marLeft w:val="0"/>
      <w:marRight w:val="0"/>
      <w:marTop w:val="0"/>
      <w:marBottom w:val="0"/>
      <w:divBdr>
        <w:top w:val="none" w:sz="0" w:space="0" w:color="auto"/>
        <w:left w:val="none" w:sz="0" w:space="0" w:color="auto"/>
        <w:bottom w:val="none" w:sz="0" w:space="0" w:color="auto"/>
        <w:right w:val="none" w:sz="0" w:space="0" w:color="auto"/>
      </w:divBdr>
      <w:divsChild>
        <w:div w:id="2091731352">
          <w:marLeft w:val="0"/>
          <w:marRight w:val="0"/>
          <w:marTop w:val="0"/>
          <w:marBottom w:val="0"/>
          <w:divBdr>
            <w:top w:val="none" w:sz="0" w:space="0" w:color="auto"/>
            <w:left w:val="none" w:sz="0" w:space="0" w:color="auto"/>
            <w:bottom w:val="none" w:sz="0" w:space="0" w:color="auto"/>
            <w:right w:val="none" w:sz="0" w:space="0" w:color="auto"/>
          </w:divBdr>
        </w:div>
      </w:divsChild>
    </w:div>
    <w:div w:id="1678385572">
      <w:bodyDiv w:val="1"/>
      <w:marLeft w:val="0"/>
      <w:marRight w:val="0"/>
      <w:marTop w:val="0"/>
      <w:marBottom w:val="0"/>
      <w:divBdr>
        <w:top w:val="none" w:sz="0" w:space="0" w:color="auto"/>
        <w:left w:val="none" w:sz="0" w:space="0" w:color="auto"/>
        <w:bottom w:val="none" w:sz="0" w:space="0" w:color="auto"/>
        <w:right w:val="none" w:sz="0" w:space="0" w:color="auto"/>
      </w:divBdr>
      <w:divsChild>
        <w:div w:id="753013760">
          <w:marLeft w:val="0"/>
          <w:marRight w:val="0"/>
          <w:marTop w:val="0"/>
          <w:marBottom w:val="0"/>
          <w:divBdr>
            <w:top w:val="none" w:sz="0" w:space="0" w:color="auto"/>
            <w:left w:val="none" w:sz="0" w:space="0" w:color="auto"/>
            <w:bottom w:val="none" w:sz="0" w:space="0" w:color="auto"/>
            <w:right w:val="none" w:sz="0" w:space="0" w:color="auto"/>
          </w:divBdr>
        </w:div>
      </w:divsChild>
    </w:div>
    <w:div w:id="1691225076">
      <w:bodyDiv w:val="1"/>
      <w:marLeft w:val="0"/>
      <w:marRight w:val="0"/>
      <w:marTop w:val="0"/>
      <w:marBottom w:val="0"/>
      <w:divBdr>
        <w:top w:val="none" w:sz="0" w:space="0" w:color="auto"/>
        <w:left w:val="none" w:sz="0" w:space="0" w:color="auto"/>
        <w:bottom w:val="none" w:sz="0" w:space="0" w:color="auto"/>
        <w:right w:val="none" w:sz="0" w:space="0" w:color="auto"/>
      </w:divBdr>
      <w:divsChild>
        <w:div w:id="84886178">
          <w:marLeft w:val="0"/>
          <w:marRight w:val="0"/>
          <w:marTop w:val="0"/>
          <w:marBottom w:val="0"/>
          <w:divBdr>
            <w:top w:val="none" w:sz="0" w:space="0" w:color="auto"/>
            <w:left w:val="none" w:sz="0" w:space="0" w:color="auto"/>
            <w:bottom w:val="none" w:sz="0" w:space="0" w:color="auto"/>
            <w:right w:val="none" w:sz="0" w:space="0" w:color="auto"/>
          </w:divBdr>
        </w:div>
      </w:divsChild>
    </w:div>
    <w:div w:id="1697340624">
      <w:bodyDiv w:val="1"/>
      <w:marLeft w:val="0"/>
      <w:marRight w:val="0"/>
      <w:marTop w:val="0"/>
      <w:marBottom w:val="0"/>
      <w:divBdr>
        <w:top w:val="none" w:sz="0" w:space="0" w:color="auto"/>
        <w:left w:val="none" w:sz="0" w:space="0" w:color="auto"/>
        <w:bottom w:val="none" w:sz="0" w:space="0" w:color="auto"/>
        <w:right w:val="none" w:sz="0" w:space="0" w:color="auto"/>
      </w:divBdr>
      <w:divsChild>
        <w:div w:id="1287004145">
          <w:marLeft w:val="0"/>
          <w:marRight w:val="0"/>
          <w:marTop w:val="0"/>
          <w:marBottom w:val="0"/>
          <w:divBdr>
            <w:top w:val="none" w:sz="0" w:space="0" w:color="auto"/>
            <w:left w:val="none" w:sz="0" w:space="0" w:color="auto"/>
            <w:bottom w:val="none" w:sz="0" w:space="0" w:color="auto"/>
            <w:right w:val="none" w:sz="0" w:space="0" w:color="auto"/>
          </w:divBdr>
        </w:div>
      </w:divsChild>
    </w:div>
    <w:div w:id="1699699242">
      <w:bodyDiv w:val="1"/>
      <w:marLeft w:val="0"/>
      <w:marRight w:val="0"/>
      <w:marTop w:val="0"/>
      <w:marBottom w:val="0"/>
      <w:divBdr>
        <w:top w:val="none" w:sz="0" w:space="0" w:color="auto"/>
        <w:left w:val="none" w:sz="0" w:space="0" w:color="auto"/>
        <w:bottom w:val="none" w:sz="0" w:space="0" w:color="auto"/>
        <w:right w:val="none" w:sz="0" w:space="0" w:color="auto"/>
      </w:divBdr>
      <w:divsChild>
        <w:div w:id="114637547">
          <w:marLeft w:val="0"/>
          <w:marRight w:val="0"/>
          <w:marTop w:val="0"/>
          <w:marBottom w:val="0"/>
          <w:divBdr>
            <w:top w:val="none" w:sz="0" w:space="0" w:color="auto"/>
            <w:left w:val="none" w:sz="0" w:space="0" w:color="auto"/>
            <w:bottom w:val="none" w:sz="0" w:space="0" w:color="auto"/>
            <w:right w:val="none" w:sz="0" w:space="0" w:color="auto"/>
          </w:divBdr>
        </w:div>
      </w:divsChild>
    </w:div>
    <w:div w:id="1707943022">
      <w:bodyDiv w:val="1"/>
      <w:marLeft w:val="0"/>
      <w:marRight w:val="0"/>
      <w:marTop w:val="0"/>
      <w:marBottom w:val="0"/>
      <w:divBdr>
        <w:top w:val="none" w:sz="0" w:space="0" w:color="auto"/>
        <w:left w:val="none" w:sz="0" w:space="0" w:color="auto"/>
        <w:bottom w:val="none" w:sz="0" w:space="0" w:color="auto"/>
        <w:right w:val="none" w:sz="0" w:space="0" w:color="auto"/>
      </w:divBdr>
      <w:divsChild>
        <w:div w:id="1553929370">
          <w:marLeft w:val="0"/>
          <w:marRight w:val="0"/>
          <w:marTop w:val="0"/>
          <w:marBottom w:val="0"/>
          <w:divBdr>
            <w:top w:val="none" w:sz="0" w:space="0" w:color="auto"/>
            <w:left w:val="none" w:sz="0" w:space="0" w:color="auto"/>
            <w:bottom w:val="none" w:sz="0" w:space="0" w:color="auto"/>
            <w:right w:val="none" w:sz="0" w:space="0" w:color="auto"/>
          </w:divBdr>
        </w:div>
      </w:divsChild>
    </w:div>
    <w:div w:id="1720323505">
      <w:bodyDiv w:val="1"/>
      <w:marLeft w:val="0"/>
      <w:marRight w:val="0"/>
      <w:marTop w:val="0"/>
      <w:marBottom w:val="0"/>
      <w:divBdr>
        <w:top w:val="none" w:sz="0" w:space="0" w:color="auto"/>
        <w:left w:val="none" w:sz="0" w:space="0" w:color="auto"/>
        <w:bottom w:val="none" w:sz="0" w:space="0" w:color="auto"/>
        <w:right w:val="none" w:sz="0" w:space="0" w:color="auto"/>
      </w:divBdr>
      <w:divsChild>
        <w:div w:id="982736175">
          <w:marLeft w:val="0"/>
          <w:marRight w:val="0"/>
          <w:marTop w:val="0"/>
          <w:marBottom w:val="0"/>
          <w:divBdr>
            <w:top w:val="none" w:sz="0" w:space="0" w:color="auto"/>
            <w:left w:val="none" w:sz="0" w:space="0" w:color="auto"/>
            <w:bottom w:val="none" w:sz="0" w:space="0" w:color="auto"/>
            <w:right w:val="none" w:sz="0" w:space="0" w:color="auto"/>
          </w:divBdr>
        </w:div>
      </w:divsChild>
    </w:div>
    <w:div w:id="1729914928">
      <w:bodyDiv w:val="1"/>
      <w:marLeft w:val="0"/>
      <w:marRight w:val="0"/>
      <w:marTop w:val="0"/>
      <w:marBottom w:val="0"/>
      <w:divBdr>
        <w:top w:val="none" w:sz="0" w:space="0" w:color="auto"/>
        <w:left w:val="none" w:sz="0" w:space="0" w:color="auto"/>
        <w:bottom w:val="none" w:sz="0" w:space="0" w:color="auto"/>
        <w:right w:val="none" w:sz="0" w:space="0" w:color="auto"/>
      </w:divBdr>
      <w:divsChild>
        <w:div w:id="335421128">
          <w:marLeft w:val="0"/>
          <w:marRight w:val="0"/>
          <w:marTop w:val="0"/>
          <w:marBottom w:val="0"/>
          <w:divBdr>
            <w:top w:val="none" w:sz="0" w:space="0" w:color="auto"/>
            <w:left w:val="none" w:sz="0" w:space="0" w:color="auto"/>
            <w:bottom w:val="none" w:sz="0" w:space="0" w:color="auto"/>
            <w:right w:val="none" w:sz="0" w:space="0" w:color="auto"/>
          </w:divBdr>
        </w:div>
      </w:divsChild>
    </w:div>
    <w:div w:id="1731347604">
      <w:bodyDiv w:val="1"/>
      <w:marLeft w:val="0"/>
      <w:marRight w:val="0"/>
      <w:marTop w:val="0"/>
      <w:marBottom w:val="0"/>
      <w:divBdr>
        <w:top w:val="none" w:sz="0" w:space="0" w:color="auto"/>
        <w:left w:val="none" w:sz="0" w:space="0" w:color="auto"/>
        <w:bottom w:val="none" w:sz="0" w:space="0" w:color="auto"/>
        <w:right w:val="none" w:sz="0" w:space="0" w:color="auto"/>
      </w:divBdr>
      <w:divsChild>
        <w:div w:id="1033770652">
          <w:marLeft w:val="0"/>
          <w:marRight w:val="0"/>
          <w:marTop w:val="0"/>
          <w:marBottom w:val="0"/>
          <w:divBdr>
            <w:top w:val="none" w:sz="0" w:space="0" w:color="auto"/>
            <w:left w:val="none" w:sz="0" w:space="0" w:color="auto"/>
            <w:bottom w:val="none" w:sz="0" w:space="0" w:color="auto"/>
            <w:right w:val="none" w:sz="0" w:space="0" w:color="auto"/>
          </w:divBdr>
        </w:div>
      </w:divsChild>
    </w:div>
    <w:div w:id="1736708571">
      <w:bodyDiv w:val="1"/>
      <w:marLeft w:val="0"/>
      <w:marRight w:val="0"/>
      <w:marTop w:val="0"/>
      <w:marBottom w:val="0"/>
      <w:divBdr>
        <w:top w:val="none" w:sz="0" w:space="0" w:color="auto"/>
        <w:left w:val="none" w:sz="0" w:space="0" w:color="auto"/>
        <w:bottom w:val="none" w:sz="0" w:space="0" w:color="auto"/>
        <w:right w:val="none" w:sz="0" w:space="0" w:color="auto"/>
      </w:divBdr>
      <w:divsChild>
        <w:div w:id="1097023752">
          <w:marLeft w:val="0"/>
          <w:marRight w:val="0"/>
          <w:marTop w:val="0"/>
          <w:marBottom w:val="0"/>
          <w:divBdr>
            <w:top w:val="none" w:sz="0" w:space="0" w:color="auto"/>
            <w:left w:val="none" w:sz="0" w:space="0" w:color="auto"/>
            <w:bottom w:val="none" w:sz="0" w:space="0" w:color="auto"/>
            <w:right w:val="none" w:sz="0" w:space="0" w:color="auto"/>
          </w:divBdr>
        </w:div>
      </w:divsChild>
    </w:div>
    <w:div w:id="1737898459">
      <w:bodyDiv w:val="1"/>
      <w:marLeft w:val="0"/>
      <w:marRight w:val="0"/>
      <w:marTop w:val="0"/>
      <w:marBottom w:val="0"/>
      <w:divBdr>
        <w:top w:val="none" w:sz="0" w:space="0" w:color="auto"/>
        <w:left w:val="none" w:sz="0" w:space="0" w:color="auto"/>
        <w:bottom w:val="none" w:sz="0" w:space="0" w:color="auto"/>
        <w:right w:val="none" w:sz="0" w:space="0" w:color="auto"/>
      </w:divBdr>
      <w:divsChild>
        <w:div w:id="1345784862">
          <w:marLeft w:val="0"/>
          <w:marRight w:val="0"/>
          <w:marTop w:val="0"/>
          <w:marBottom w:val="0"/>
          <w:divBdr>
            <w:top w:val="none" w:sz="0" w:space="0" w:color="auto"/>
            <w:left w:val="none" w:sz="0" w:space="0" w:color="auto"/>
            <w:bottom w:val="none" w:sz="0" w:space="0" w:color="auto"/>
            <w:right w:val="none" w:sz="0" w:space="0" w:color="auto"/>
          </w:divBdr>
        </w:div>
      </w:divsChild>
    </w:div>
    <w:div w:id="1738477105">
      <w:bodyDiv w:val="1"/>
      <w:marLeft w:val="0"/>
      <w:marRight w:val="0"/>
      <w:marTop w:val="0"/>
      <w:marBottom w:val="0"/>
      <w:divBdr>
        <w:top w:val="none" w:sz="0" w:space="0" w:color="auto"/>
        <w:left w:val="none" w:sz="0" w:space="0" w:color="auto"/>
        <w:bottom w:val="none" w:sz="0" w:space="0" w:color="auto"/>
        <w:right w:val="none" w:sz="0" w:space="0" w:color="auto"/>
      </w:divBdr>
      <w:divsChild>
        <w:div w:id="63380398">
          <w:marLeft w:val="0"/>
          <w:marRight w:val="0"/>
          <w:marTop w:val="0"/>
          <w:marBottom w:val="0"/>
          <w:divBdr>
            <w:top w:val="none" w:sz="0" w:space="0" w:color="auto"/>
            <w:left w:val="none" w:sz="0" w:space="0" w:color="auto"/>
            <w:bottom w:val="none" w:sz="0" w:space="0" w:color="auto"/>
            <w:right w:val="none" w:sz="0" w:space="0" w:color="auto"/>
          </w:divBdr>
        </w:div>
      </w:divsChild>
    </w:div>
    <w:div w:id="1741518169">
      <w:bodyDiv w:val="1"/>
      <w:marLeft w:val="0"/>
      <w:marRight w:val="0"/>
      <w:marTop w:val="0"/>
      <w:marBottom w:val="0"/>
      <w:divBdr>
        <w:top w:val="none" w:sz="0" w:space="0" w:color="auto"/>
        <w:left w:val="none" w:sz="0" w:space="0" w:color="auto"/>
        <w:bottom w:val="none" w:sz="0" w:space="0" w:color="auto"/>
        <w:right w:val="none" w:sz="0" w:space="0" w:color="auto"/>
      </w:divBdr>
      <w:divsChild>
        <w:div w:id="2126001689">
          <w:marLeft w:val="0"/>
          <w:marRight w:val="0"/>
          <w:marTop w:val="0"/>
          <w:marBottom w:val="0"/>
          <w:divBdr>
            <w:top w:val="none" w:sz="0" w:space="0" w:color="auto"/>
            <w:left w:val="none" w:sz="0" w:space="0" w:color="auto"/>
            <w:bottom w:val="none" w:sz="0" w:space="0" w:color="auto"/>
            <w:right w:val="none" w:sz="0" w:space="0" w:color="auto"/>
          </w:divBdr>
        </w:div>
      </w:divsChild>
    </w:div>
    <w:div w:id="1760129110">
      <w:bodyDiv w:val="1"/>
      <w:marLeft w:val="0"/>
      <w:marRight w:val="0"/>
      <w:marTop w:val="0"/>
      <w:marBottom w:val="0"/>
      <w:divBdr>
        <w:top w:val="none" w:sz="0" w:space="0" w:color="auto"/>
        <w:left w:val="none" w:sz="0" w:space="0" w:color="auto"/>
        <w:bottom w:val="none" w:sz="0" w:space="0" w:color="auto"/>
        <w:right w:val="none" w:sz="0" w:space="0" w:color="auto"/>
      </w:divBdr>
      <w:divsChild>
        <w:div w:id="1626539872">
          <w:marLeft w:val="0"/>
          <w:marRight w:val="0"/>
          <w:marTop w:val="0"/>
          <w:marBottom w:val="0"/>
          <w:divBdr>
            <w:top w:val="none" w:sz="0" w:space="0" w:color="auto"/>
            <w:left w:val="none" w:sz="0" w:space="0" w:color="auto"/>
            <w:bottom w:val="none" w:sz="0" w:space="0" w:color="auto"/>
            <w:right w:val="none" w:sz="0" w:space="0" w:color="auto"/>
          </w:divBdr>
        </w:div>
      </w:divsChild>
    </w:div>
    <w:div w:id="1760562107">
      <w:bodyDiv w:val="1"/>
      <w:marLeft w:val="0"/>
      <w:marRight w:val="0"/>
      <w:marTop w:val="0"/>
      <w:marBottom w:val="0"/>
      <w:divBdr>
        <w:top w:val="none" w:sz="0" w:space="0" w:color="auto"/>
        <w:left w:val="none" w:sz="0" w:space="0" w:color="auto"/>
        <w:bottom w:val="none" w:sz="0" w:space="0" w:color="auto"/>
        <w:right w:val="none" w:sz="0" w:space="0" w:color="auto"/>
      </w:divBdr>
      <w:divsChild>
        <w:div w:id="274488302">
          <w:marLeft w:val="0"/>
          <w:marRight w:val="0"/>
          <w:marTop w:val="0"/>
          <w:marBottom w:val="0"/>
          <w:divBdr>
            <w:top w:val="none" w:sz="0" w:space="0" w:color="auto"/>
            <w:left w:val="none" w:sz="0" w:space="0" w:color="auto"/>
            <w:bottom w:val="none" w:sz="0" w:space="0" w:color="auto"/>
            <w:right w:val="none" w:sz="0" w:space="0" w:color="auto"/>
          </w:divBdr>
        </w:div>
      </w:divsChild>
    </w:div>
    <w:div w:id="1782146529">
      <w:bodyDiv w:val="1"/>
      <w:marLeft w:val="0"/>
      <w:marRight w:val="0"/>
      <w:marTop w:val="0"/>
      <w:marBottom w:val="0"/>
      <w:divBdr>
        <w:top w:val="none" w:sz="0" w:space="0" w:color="auto"/>
        <w:left w:val="none" w:sz="0" w:space="0" w:color="auto"/>
        <w:bottom w:val="none" w:sz="0" w:space="0" w:color="auto"/>
        <w:right w:val="none" w:sz="0" w:space="0" w:color="auto"/>
      </w:divBdr>
      <w:divsChild>
        <w:div w:id="118499026">
          <w:marLeft w:val="0"/>
          <w:marRight w:val="0"/>
          <w:marTop w:val="0"/>
          <w:marBottom w:val="0"/>
          <w:divBdr>
            <w:top w:val="none" w:sz="0" w:space="0" w:color="auto"/>
            <w:left w:val="none" w:sz="0" w:space="0" w:color="auto"/>
            <w:bottom w:val="none" w:sz="0" w:space="0" w:color="auto"/>
            <w:right w:val="none" w:sz="0" w:space="0" w:color="auto"/>
          </w:divBdr>
        </w:div>
      </w:divsChild>
    </w:div>
    <w:div w:id="1786846181">
      <w:bodyDiv w:val="1"/>
      <w:marLeft w:val="0"/>
      <w:marRight w:val="0"/>
      <w:marTop w:val="0"/>
      <w:marBottom w:val="0"/>
      <w:divBdr>
        <w:top w:val="none" w:sz="0" w:space="0" w:color="auto"/>
        <w:left w:val="none" w:sz="0" w:space="0" w:color="auto"/>
        <w:bottom w:val="none" w:sz="0" w:space="0" w:color="auto"/>
        <w:right w:val="none" w:sz="0" w:space="0" w:color="auto"/>
      </w:divBdr>
      <w:divsChild>
        <w:div w:id="2028209265">
          <w:marLeft w:val="0"/>
          <w:marRight w:val="0"/>
          <w:marTop w:val="0"/>
          <w:marBottom w:val="0"/>
          <w:divBdr>
            <w:top w:val="none" w:sz="0" w:space="0" w:color="auto"/>
            <w:left w:val="none" w:sz="0" w:space="0" w:color="auto"/>
            <w:bottom w:val="none" w:sz="0" w:space="0" w:color="auto"/>
            <w:right w:val="none" w:sz="0" w:space="0" w:color="auto"/>
          </w:divBdr>
        </w:div>
      </w:divsChild>
    </w:div>
    <w:div w:id="1792673990">
      <w:bodyDiv w:val="1"/>
      <w:marLeft w:val="0"/>
      <w:marRight w:val="0"/>
      <w:marTop w:val="0"/>
      <w:marBottom w:val="0"/>
      <w:divBdr>
        <w:top w:val="none" w:sz="0" w:space="0" w:color="auto"/>
        <w:left w:val="none" w:sz="0" w:space="0" w:color="auto"/>
        <w:bottom w:val="none" w:sz="0" w:space="0" w:color="auto"/>
        <w:right w:val="none" w:sz="0" w:space="0" w:color="auto"/>
      </w:divBdr>
      <w:divsChild>
        <w:div w:id="477695690">
          <w:marLeft w:val="0"/>
          <w:marRight w:val="0"/>
          <w:marTop w:val="0"/>
          <w:marBottom w:val="0"/>
          <w:divBdr>
            <w:top w:val="none" w:sz="0" w:space="0" w:color="auto"/>
            <w:left w:val="none" w:sz="0" w:space="0" w:color="auto"/>
            <w:bottom w:val="none" w:sz="0" w:space="0" w:color="auto"/>
            <w:right w:val="none" w:sz="0" w:space="0" w:color="auto"/>
          </w:divBdr>
        </w:div>
      </w:divsChild>
    </w:div>
    <w:div w:id="1801457067">
      <w:bodyDiv w:val="1"/>
      <w:marLeft w:val="0"/>
      <w:marRight w:val="0"/>
      <w:marTop w:val="0"/>
      <w:marBottom w:val="0"/>
      <w:divBdr>
        <w:top w:val="none" w:sz="0" w:space="0" w:color="auto"/>
        <w:left w:val="none" w:sz="0" w:space="0" w:color="auto"/>
        <w:bottom w:val="none" w:sz="0" w:space="0" w:color="auto"/>
        <w:right w:val="none" w:sz="0" w:space="0" w:color="auto"/>
      </w:divBdr>
      <w:divsChild>
        <w:div w:id="1169827552">
          <w:marLeft w:val="0"/>
          <w:marRight w:val="0"/>
          <w:marTop w:val="0"/>
          <w:marBottom w:val="0"/>
          <w:divBdr>
            <w:top w:val="none" w:sz="0" w:space="0" w:color="auto"/>
            <w:left w:val="none" w:sz="0" w:space="0" w:color="auto"/>
            <w:bottom w:val="none" w:sz="0" w:space="0" w:color="auto"/>
            <w:right w:val="none" w:sz="0" w:space="0" w:color="auto"/>
          </w:divBdr>
        </w:div>
      </w:divsChild>
    </w:div>
    <w:div w:id="1801682482">
      <w:bodyDiv w:val="1"/>
      <w:marLeft w:val="0"/>
      <w:marRight w:val="0"/>
      <w:marTop w:val="0"/>
      <w:marBottom w:val="0"/>
      <w:divBdr>
        <w:top w:val="none" w:sz="0" w:space="0" w:color="auto"/>
        <w:left w:val="none" w:sz="0" w:space="0" w:color="auto"/>
        <w:bottom w:val="none" w:sz="0" w:space="0" w:color="auto"/>
        <w:right w:val="none" w:sz="0" w:space="0" w:color="auto"/>
      </w:divBdr>
      <w:divsChild>
        <w:div w:id="1900822789">
          <w:marLeft w:val="0"/>
          <w:marRight w:val="0"/>
          <w:marTop w:val="0"/>
          <w:marBottom w:val="0"/>
          <w:divBdr>
            <w:top w:val="none" w:sz="0" w:space="0" w:color="auto"/>
            <w:left w:val="none" w:sz="0" w:space="0" w:color="auto"/>
            <w:bottom w:val="none" w:sz="0" w:space="0" w:color="auto"/>
            <w:right w:val="none" w:sz="0" w:space="0" w:color="auto"/>
          </w:divBdr>
        </w:div>
      </w:divsChild>
    </w:div>
    <w:div w:id="1801993575">
      <w:bodyDiv w:val="1"/>
      <w:marLeft w:val="0"/>
      <w:marRight w:val="0"/>
      <w:marTop w:val="0"/>
      <w:marBottom w:val="0"/>
      <w:divBdr>
        <w:top w:val="none" w:sz="0" w:space="0" w:color="auto"/>
        <w:left w:val="none" w:sz="0" w:space="0" w:color="auto"/>
        <w:bottom w:val="none" w:sz="0" w:space="0" w:color="auto"/>
        <w:right w:val="none" w:sz="0" w:space="0" w:color="auto"/>
      </w:divBdr>
      <w:divsChild>
        <w:div w:id="413086426">
          <w:marLeft w:val="0"/>
          <w:marRight w:val="0"/>
          <w:marTop w:val="0"/>
          <w:marBottom w:val="0"/>
          <w:divBdr>
            <w:top w:val="none" w:sz="0" w:space="0" w:color="auto"/>
            <w:left w:val="none" w:sz="0" w:space="0" w:color="auto"/>
            <w:bottom w:val="none" w:sz="0" w:space="0" w:color="auto"/>
            <w:right w:val="none" w:sz="0" w:space="0" w:color="auto"/>
          </w:divBdr>
        </w:div>
      </w:divsChild>
    </w:div>
    <w:div w:id="1802456278">
      <w:bodyDiv w:val="1"/>
      <w:marLeft w:val="0"/>
      <w:marRight w:val="0"/>
      <w:marTop w:val="0"/>
      <w:marBottom w:val="0"/>
      <w:divBdr>
        <w:top w:val="none" w:sz="0" w:space="0" w:color="auto"/>
        <w:left w:val="none" w:sz="0" w:space="0" w:color="auto"/>
        <w:bottom w:val="none" w:sz="0" w:space="0" w:color="auto"/>
        <w:right w:val="none" w:sz="0" w:space="0" w:color="auto"/>
      </w:divBdr>
      <w:divsChild>
        <w:div w:id="596406850">
          <w:marLeft w:val="0"/>
          <w:marRight w:val="0"/>
          <w:marTop w:val="0"/>
          <w:marBottom w:val="0"/>
          <w:divBdr>
            <w:top w:val="none" w:sz="0" w:space="0" w:color="auto"/>
            <w:left w:val="none" w:sz="0" w:space="0" w:color="auto"/>
            <w:bottom w:val="none" w:sz="0" w:space="0" w:color="auto"/>
            <w:right w:val="none" w:sz="0" w:space="0" w:color="auto"/>
          </w:divBdr>
        </w:div>
      </w:divsChild>
    </w:div>
    <w:div w:id="1806778238">
      <w:bodyDiv w:val="1"/>
      <w:marLeft w:val="0"/>
      <w:marRight w:val="0"/>
      <w:marTop w:val="0"/>
      <w:marBottom w:val="0"/>
      <w:divBdr>
        <w:top w:val="none" w:sz="0" w:space="0" w:color="auto"/>
        <w:left w:val="none" w:sz="0" w:space="0" w:color="auto"/>
        <w:bottom w:val="none" w:sz="0" w:space="0" w:color="auto"/>
        <w:right w:val="none" w:sz="0" w:space="0" w:color="auto"/>
      </w:divBdr>
      <w:divsChild>
        <w:div w:id="2130469694">
          <w:marLeft w:val="0"/>
          <w:marRight w:val="0"/>
          <w:marTop w:val="0"/>
          <w:marBottom w:val="0"/>
          <w:divBdr>
            <w:top w:val="none" w:sz="0" w:space="0" w:color="auto"/>
            <w:left w:val="none" w:sz="0" w:space="0" w:color="auto"/>
            <w:bottom w:val="none" w:sz="0" w:space="0" w:color="auto"/>
            <w:right w:val="none" w:sz="0" w:space="0" w:color="auto"/>
          </w:divBdr>
        </w:div>
      </w:divsChild>
    </w:div>
    <w:div w:id="1909798749">
      <w:bodyDiv w:val="1"/>
      <w:marLeft w:val="0"/>
      <w:marRight w:val="0"/>
      <w:marTop w:val="0"/>
      <w:marBottom w:val="0"/>
      <w:divBdr>
        <w:top w:val="none" w:sz="0" w:space="0" w:color="auto"/>
        <w:left w:val="none" w:sz="0" w:space="0" w:color="auto"/>
        <w:bottom w:val="none" w:sz="0" w:space="0" w:color="auto"/>
        <w:right w:val="none" w:sz="0" w:space="0" w:color="auto"/>
      </w:divBdr>
      <w:divsChild>
        <w:div w:id="462039449">
          <w:marLeft w:val="0"/>
          <w:marRight w:val="0"/>
          <w:marTop w:val="0"/>
          <w:marBottom w:val="0"/>
          <w:divBdr>
            <w:top w:val="none" w:sz="0" w:space="0" w:color="auto"/>
            <w:left w:val="none" w:sz="0" w:space="0" w:color="auto"/>
            <w:bottom w:val="none" w:sz="0" w:space="0" w:color="auto"/>
            <w:right w:val="none" w:sz="0" w:space="0" w:color="auto"/>
          </w:divBdr>
        </w:div>
      </w:divsChild>
    </w:div>
    <w:div w:id="1919484350">
      <w:bodyDiv w:val="1"/>
      <w:marLeft w:val="0"/>
      <w:marRight w:val="0"/>
      <w:marTop w:val="0"/>
      <w:marBottom w:val="0"/>
      <w:divBdr>
        <w:top w:val="none" w:sz="0" w:space="0" w:color="auto"/>
        <w:left w:val="none" w:sz="0" w:space="0" w:color="auto"/>
        <w:bottom w:val="none" w:sz="0" w:space="0" w:color="auto"/>
        <w:right w:val="none" w:sz="0" w:space="0" w:color="auto"/>
      </w:divBdr>
      <w:divsChild>
        <w:div w:id="457454362">
          <w:marLeft w:val="0"/>
          <w:marRight w:val="0"/>
          <w:marTop w:val="0"/>
          <w:marBottom w:val="0"/>
          <w:divBdr>
            <w:top w:val="none" w:sz="0" w:space="0" w:color="auto"/>
            <w:left w:val="none" w:sz="0" w:space="0" w:color="auto"/>
            <w:bottom w:val="none" w:sz="0" w:space="0" w:color="auto"/>
            <w:right w:val="none" w:sz="0" w:space="0" w:color="auto"/>
          </w:divBdr>
        </w:div>
      </w:divsChild>
    </w:div>
    <w:div w:id="1936598317">
      <w:bodyDiv w:val="1"/>
      <w:marLeft w:val="0"/>
      <w:marRight w:val="0"/>
      <w:marTop w:val="0"/>
      <w:marBottom w:val="0"/>
      <w:divBdr>
        <w:top w:val="none" w:sz="0" w:space="0" w:color="auto"/>
        <w:left w:val="none" w:sz="0" w:space="0" w:color="auto"/>
        <w:bottom w:val="none" w:sz="0" w:space="0" w:color="auto"/>
        <w:right w:val="none" w:sz="0" w:space="0" w:color="auto"/>
      </w:divBdr>
      <w:divsChild>
        <w:div w:id="1829596467">
          <w:marLeft w:val="0"/>
          <w:marRight w:val="0"/>
          <w:marTop w:val="0"/>
          <w:marBottom w:val="0"/>
          <w:divBdr>
            <w:top w:val="none" w:sz="0" w:space="0" w:color="auto"/>
            <w:left w:val="none" w:sz="0" w:space="0" w:color="auto"/>
            <w:bottom w:val="none" w:sz="0" w:space="0" w:color="auto"/>
            <w:right w:val="none" w:sz="0" w:space="0" w:color="auto"/>
          </w:divBdr>
        </w:div>
      </w:divsChild>
    </w:div>
    <w:div w:id="1952930815">
      <w:bodyDiv w:val="1"/>
      <w:marLeft w:val="0"/>
      <w:marRight w:val="0"/>
      <w:marTop w:val="0"/>
      <w:marBottom w:val="0"/>
      <w:divBdr>
        <w:top w:val="none" w:sz="0" w:space="0" w:color="auto"/>
        <w:left w:val="none" w:sz="0" w:space="0" w:color="auto"/>
        <w:bottom w:val="none" w:sz="0" w:space="0" w:color="auto"/>
        <w:right w:val="none" w:sz="0" w:space="0" w:color="auto"/>
      </w:divBdr>
      <w:divsChild>
        <w:div w:id="920532098">
          <w:marLeft w:val="0"/>
          <w:marRight w:val="0"/>
          <w:marTop w:val="0"/>
          <w:marBottom w:val="0"/>
          <w:divBdr>
            <w:top w:val="none" w:sz="0" w:space="0" w:color="auto"/>
            <w:left w:val="none" w:sz="0" w:space="0" w:color="auto"/>
            <w:bottom w:val="none" w:sz="0" w:space="0" w:color="auto"/>
            <w:right w:val="none" w:sz="0" w:space="0" w:color="auto"/>
          </w:divBdr>
        </w:div>
      </w:divsChild>
    </w:div>
    <w:div w:id="1953397481">
      <w:bodyDiv w:val="1"/>
      <w:marLeft w:val="0"/>
      <w:marRight w:val="0"/>
      <w:marTop w:val="0"/>
      <w:marBottom w:val="0"/>
      <w:divBdr>
        <w:top w:val="none" w:sz="0" w:space="0" w:color="auto"/>
        <w:left w:val="none" w:sz="0" w:space="0" w:color="auto"/>
        <w:bottom w:val="none" w:sz="0" w:space="0" w:color="auto"/>
        <w:right w:val="none" w:sz="0" w:space="0" w:color="auto"/>
      </w:divBdr>
      <w:divsChild>
        <w:div w:id="2142141338">
          <w:marLeft w:val="0"/>
          <w:marRight w:val="0"/>
          <w:marTop w:val="0"/>
          <w:marBottom w:val="0"/>
          <w:divBdr>
            <w:top w:val="none" w:sz="0" w:space="0" w:color="auto"/>
            <w:left w:val="none" w:sz="0" w:space="0" w:color="auto"/>
            <w:bottom w:val="none" w:sz="0" w:space="0" w:color="auto"/>
            <w:right w:val="none" w:sz="0" w:space="0" w:color="auto"/>
          </w:divBdr>
        </w:div>
      </w:divsChild>
    </w:div>
    <w:div w:id="1962766691">
      <w:bodyDiv w:val="1"/>
      <w:marLeft w:val="0"/>
      <w:marRight w:val="0"/>
      <w:marTop w:val="0"/>
      <w:marBottom w:val="0"/>
      <w:divBdr>
        <w:top w:val="none" w:sz="0" w:space="0" w:color="auto"/>
        <w:left w:val="none" w:sz="0" w:space="0" w:color="auto"/>
        <w:bottom w:val="none" w:sz="0" w:space="0" w:color="auto"/>
        <w:right w:val="none" w:sz="0" w:space="0" w:color="auto"/>
      </w:divBdr>
      <w:divsChild>
        <w:div w:id="245312775">
          <w:marLeft w:val="0"/>
          <w:marRight w:val="0"/>
          <w:marTop w:val="0"/>
          <w:marBottom w:val="0"/>
          <w:divBdr>
            <w:top w:val="none" w:sz="0" w:space="0" w:color="auto"/>
            <w:left w:val="none" w:sz="0" w:space="0" w:color="auto"/>
            <w:bottom w:val="none" w:sz="0" w:space="0" w:color="auto"/>
            <w:right w:val="none" w:sz="0" w:space="0" w:color="auto"/>
          </w:divBdr>
        </w:div>
      </w:divsChild>
    </w:div>
    <w:div w:id="1979257828">
      <w:bodyDiv w:val="1"/>
      <w:marLeft w:val="0"/>
      <w:marRight w:val="0"/>
      <w:marTop w:val="0"/>
      <w:marBottom w:val="0"/>
      <w:divBdr>
        <w:top w:val="none" w:sz="0" w:space="0" w:color="auto"/>
        <w:left w:val="none" w:sz="0" w:space="0" w:color="auto"/>
        <w:bottom w:val="none" w:sz="0" w:space="0" w:color="auto"/>
        <w:right w:val="none" w:sz="0" w:space="0" w:color="auto"/>
      </w:divBdr>
      <w:divsChild>
        <w:div w:id="1049690362">
          <w:marLeft w:val="0"/>
          <w:marRight w:val="0"/>
          <w:marTop w:val="0"/>
          <w:marBottom w:val="0"/>
          <w:divBdr>
            <w:top w:val="none" w:sz="0" w:space="0" w:color="auto"/>
            <w:left w:val="none" w:sz="0" w:space="0" w:color="auto"/>
            <w:bottom w:val="none" w:sz="0" w:space="0" w:color="auto"/>
            <w:right w:val="none" w:sz="0" w:space="0" w:color="auto"/>
          </w:divBdr>
        </w:div>
      </w:divsChild>
    </w:div>
    <w:div w:id="1988197862">
      <w:bodyDiv w:val="1"/>
      <w:marLeft w:val="0"/>
      <w:marRight w:val="0"/>
      <w:marTop w:val="0"/>
      <w:marBottom w:val="0"/>
      <w:divBdr>
        <w:top w:val="none" w:sz="0" w:space="0" w:color="auto"/>
        <w:left w:val="none" w:sz="0" w:space="0" w:color="auto"/>
        <w:bottom w:val="none" w:sz="0" w:space="0" w:color="auto"/>
        <w:right w:val="none" w:sz="0" w:space="0" w:color="auto"/>
      </w:divBdr>
      <w:divsChild>
        <w:div w:id="521819175">
          <w:marLeft w:val="0"/>
          <w:marRight w:val="0"/>
          <w:marTop w:val="0"/>
          <w:marBottom w:val="0"/>
          <w:divBdr>
            <w:top w:val="none" w:sz="0" w:space="0" w:color="auto"/>
            <w:left w:val="none" w:sz="0" w:space="0" w:color="auto"/>
            <w:bottom w:val="none" w:sz="0" w:space="0" w:color="auto"/>
            <w:right w:val="none" w:sz="0" w:space="0" w:color="auto"/>
          </w:divBdr>
        </w:div>
      </w:divsChild>
    </w:div>
    <w:div w:id="2048677832">
      <w:bodyDiv w:val="1"/>
      <w:marLeft w:val="0"/>
      <w:marRight w:val="0"/>
      <w:marTop w:val="0"/>
      <w:marBottom w:val="0"/>
      <w:divBdr>
        <w:top w:val="none" w:sz="0" w:space="0" w:color="auto"/>
        <w:left w:val="none" w:sz="0" w:space="0" w:color="auto"/>
        <w:bottom w:val="none" w:sz="0" w:space="0" w:color="auto"/>
        <w:right w:val="none" w:sz="0" w:space="0" w:color="auto"/>
      </w:divBdr>
      <w:divsChild>
        <w:div w:id="653606129">
          <w:marLeft w:val="0"/>
          <w:marRight w:val="0"/>
          <w:marTop w:val="0"/>
          <w:marBottom w:val="0"/>
          <w:divBdr>
            <w:top w:val="none" w:sz="0" w:space="0" w:color="auto"/>
            <w:left w:val="none" w:sz="0" w:space="0" w:color="auto"/>
            <w:bottom w:val="none" w:sz="0" w:space="0" w:color="auto"/>
            <w:right w:val="none" w:sz="0" w:space="0" w:color="auto"/>
          </w:divBdr>
        </w:div>
      </w:divsChild>
    </w:div>
    <w:div w:id="2060780008">
      <w:bodyDiv w:val="1"/>
      <w:marLeft w:val="0"/>
      <w:marRight w:val="0"/>
      <w:marTop w:val="0"/>
      <w:marBottom w:val="0"/>
      <w:divBdr>
        <w:top w:val="none" w:sz="0" w:space="0" w:color="auto"/>
        <w:left w:val="none" w:sz="0" w:space="0" w:color="auto"/>
        <w:bottom w:val="none" w:sz="0" w:space="0" w:color="auto"/>
        <w:right w:val="none" w:sz="0" w:space="0" w:color="auto"/>
      </w:divBdr>
      <w:divsChild>
        <w:div w:id="1283804592">
          <w:marLeft w:val="0"/>
          <w:marRight w:val="0"/>
          <w:marTop w:val="0"/>
          <w:marBottom w:val="0"/>
          <w:divBdr>
            <w:top w:val="none" w:sz="0" w:space="0" w:color="auto"/>
            <w:left w:val="none" w:sz="0" w:space="0" w:color="auto"/>
            <w:bottom w:val="none" w:sz="0" w:space="0" w:color="auto"/>
            <w:right w:val="none" w:sz="0" w:space="0" w:color="auto"/>
          </w:divBdr>
        </w:div>
      </w:divsChild>
    </w:div>
    <w:div w:id="2060784716">
      <w:bodyDiv w:val="1"/>
      <w:marLeft w:val="0"/>
      <w:marRight w:val="0"/>
      <w:marTop w:val="0"/>
      <w:marBottom w:val="0"/>
      <w:divBdr>
        <w:top w:val="none" w:sz="0" w:space="0" w:color="auto"/>
        <w:left w:val="none" w:sz="0" w:space="0" w:color="auto"/>
        <w:bottom w:val="none" w:sz="0" w:space="0" w:color="auto"/>
        <w:right w:val="none" w:sz="0" w:space="0" w:color="auto"/>
      </w:divBdr>
      <w:divsChild>
        <w:div w:id="1765299946">
          <w:marLeft w:val="0"/>
          <w:marRight w:val="0"/>
          <w:marTop w:val="0"/>
          <w:marBottom w:val="0"/>
          <w:divBdr>
            <w:top w:val="none" w:sz="0" w:space="0" w:color="auto"/>
            <w:left w:val="none" w:sz="0" w:space="0" w:color="auto"/>
            <w:bottom w:val="none" w:sz="0" w:space="0" w:color="auto"/>
            <w:right w:val="none" w:sz="0" w:space="0" w:color="auto"/>
          </w:divBdr>
        </w:div>
      </w:divsChild>
    </w:div>
    <w:div w:id="2081755027">
      <w:bodyDiv w:val="1"/>
      <w:marLeft w:val="0"/>
      <w:marRight w:val="0"/>
      <w:marTop w:val="0"/>
      <w:marBottom w:val="0"/>
      <w:divBdr>
        <w:top w:val="none" w:sz="0" w:space="0" w:color="auto"/>
        <w:left w:val="none" w:sz="0" w:space="0" w:color="auto"/>
        <w:bottom w:val="none" w:sz="0" w:space="0" w:color="auto"/>
        <w:right w:val="none" w:sz="0" w:space="0" w:color="auto"/>
      </w:divBdr>
      <w:divsChild>
        <w:div w:id="2003897988">
          <w:marLeft w:val="0"/>
          <w:marRight w:val="0"/>
          <w:marTop w:val="0"/>
          <w:marBottom w:val="0"/>
          <w:divBdr>
            <w:top w:val="none" w:sz="0" w:space="0" w:color="auto"/>
            <w:left w:val="none" w:sz="0" w:space="0" w:color="auto"/>
            <w:bottom w:val="none" w:sz="0" w:space="0" w:color="auto"/>
            <w:right w:val="none" w:sz="0" w:space="0" w:color="auto"/>
          </w:divBdr>
        </w:div>
      </w:divsChild>
    </w:div>
    <w:div w:id="2116555194">
      <w:bodyDiv w:val="1"/>
      <w:marLeft w:val="0"/>
      <w:marRight w:val="0"/>
      <w:marTop w:val="0"/>
      <w:marBottom w:val="0"/>
      <w:divBdr>
        <w:top w:val="none" w:sz="0" w:space="0" w:color="auto"/>
        <w:left w:val="none" w:sz="0" w:space="0" w:color="auto"/>
        <w:bottom w:val="none" w:sz="0" w:space="0" w:color="auto"/>
        <w:right w:val="none" w:sz="0" w:space="0" w:color="auto"/>
      </w:divBdr>
      <w:divsChild>
        <w:div w:id="1582333901">
          <w:marLeft w:val="0"/>
          <w:marRight w:val="0"/>
          <w:marTop w:val="0"/>
          <w:marBottom w:val="0"/>
          <w:divBdr>
            <w:top w:val="none" w:sz="0" w:space="0" w:color="auto"/>
            <w:left w:val="none" w:sz="0" w:space="0" w:color="auto"/>
            <w:bottom w:val="none" w:sz="0" w:space="0" w:color="auto"/>
            <w:right w:val="none" w:sz="0" w:space="0" w:color="auto"/>
          </w:divBdr>
        </w:div>
      </w:divsChild>
    </w:div>
    <w:div w:id="2118482259">
      <w:bodyDiv w:val="1"/>
      <w:marLeft w:val="0"/>
      <w:marRight w:val="0"/>
      <w:marTop w:val="0"/>
      <w:marBottom w:val="0"/>
      <w:divBdr>
        <w:top w:val="none" w:sz="0" w:space="0" w:color="auto"/>
        <w:left w:val="none" w:sz="0" w:space="0" w:color="auto"/>
        <w:bottom w:val="none" w:sz="0" w:space="0" w:color="auto"/>
        <w:right w:val="none" w:sz="0" w:space="0" w:color="auto"/>
      </w:divBdr>
      <w:divsChild>
        <w:div w:id="326714563">
          <w:marLeft w:val="0"/>
          <w:marRight w:val="0"/>
          <w:marTop w:val="0"/>
          <w:marBottom w:val="0"/>
          <w:divBdr>
            <w:top w:val="none" w:sz="0" w:space="0" w:color="auto"/>
            <w:left w:val="none" w:sz="0" w:space="0" w:color="auto"/>
            <w:bottom w:val="none" w:sz="0" w:space="0" w:color="auto"/>
            <w:right w:val="none" w:sz="0" w:space="0" w:color="auto"/>
          </w:divBdr>
        </w:div>
      </w:divsChild>
    </w:div>
    <w:div w:id="2120681298">
      <w:bodyDiv w:val="1"/>
      <w:marLeft w:val="0"/>
      <w:marRight w:val="0"/>
      <w:marTop w:val="0"/>
      <w:marBottom w:val="0"/>
      <w:divBdr>
        <w:top w:val="none" w:sz="0" w:space="0" w:color="auto"/>
        <w:left w:val="none" w:sz="0" w:space="0" w:color="auto"/>
        <w:bottom w:val="none" w:sz="0" w:space="0" w:color="auto"/>
        <w:right w:val="none" w:sz="0" w:space="0" w:color="auto"/>
      </w:divBdr>
      <w:divsChild>
        <w:div w:id="1662393272">
          <w:marLeft w:val="0"/>
          <w:marRight w:val="0"/>
          <w:marTop w:val="0"/>
          <w:marBottom w:val="0"/>
          <w:divBdr>
            <w:top w:val="none" w:sz="0" w:space="0" w:color="auto"/>
            <w:left w:val="none" w:sz="0" w:space="0" w:color="auto"/>
            <w:bottom w:val="none" w:sz="0" w:space="0" w:color="auto"/>
            <w:right w:val="none" w:sz="0" w:space="0" w:color="auto"/>
          </w:divBdr>
        </w:div>
      </w:divsChild>
    </w:div>
    <w:div w:id="2144540085">
      <w:bodyDiv w:val="1"/>
      <w:marLeft w:val="0"/>
      <w:marRight w:val="0"/>
      <w:marTop w:val="0"/>
      <w:marBottom w:val="0"/>
      <w:divBdr>
        <w:top w:val="none" w:sz="0" w:space="0" w:color="auto"/>
        <w:left w:val="none" w:sz="0" w:space="0" w:color="auto"/>
        <w:bottom w:val="none" w:sz="0" w:space="0" w:color="auto"/>
        <w:right w:val="none" w:sz="0" w:space="0" w:color="auto"/>
      </w:divBdr>
      <w:divsChild>
        <w:div w:id="144318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cham.md/st_files/2021/06/01/61_2021_AmCham_MF_sectorul%20financiar.pdf" TargetMode="External"/><Relationship Id="rId18" Type="http://schemas.openxmlformats.org/officeDocument/2006/relationships/hyperlink" Target="https://ec.europa.eu/taxation_customs/business/company-tax/parent-companies-their-subsidiaries-eu-union_en" TargetMode="External"/><Relationship Id="rId26" Type="http://schemas.openxmlformats.org/officeDocument/2006/relationships/hyperlink" Target="https://ec.europa.eu/taxation_customs/business/company-tax/parent-companies-their-subsidiaries-eu-union_en" TargetMode="External"/><Relationship Id="rId39" Type="http://schemas.openxmlformats.org/officeDocument/2006/relationships/hyperlink" Target="https://www.amcham.md/st_files/2022/02/09/8_2022_AmCham_calendar_accize_final.pdf" TargetMode="External"/><Relationship Id="rId21" Type="http://schemas.openxmlformats.org/officeDocument/2006/relationships/hyperlink" Target="https://ec.europa.eu/taxation_customs/business/company-tax/parent-companies-their-subsidiaries-eu-union_en" TargetMode="External"/><Relationship Id="rId34" Type="http://schemas.openxmlformats.org/officeDocument/2006/relationships/hyperlink" Target="https://www.noulcodfiscal.ro/titlu-2/capitol-5/articol-43.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taxation_customs/business/company-tax/parent-companies-their-subsidiaries-eu-union_en" TargetMode="External"/><Relationship Id="rId20" Type="http://schemas.openxmlformats.org/officeDocument/2006/relationships/hyperlink" Target="https://ec.europa.eu/taxation_customs/business/company-tax/parent-companies-their-subsidiaries-eu-union_en" TargetMode="External"/><Relationship Id="rId29" Type="http://schemas.openxmlformats.org/officeDocument/2006/relationships/hyperlink" Target="https://www.noulcodfiscal.ro/titlu-2/capitol-5/articol-43.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d.who.int/browse11/l-m/en" TargetMode="External"/><Relationship Id="rId24" Type="http://schemas.openxmlformats.org/officeDocument/2006/relationships/hyperlink" Target="https://ec.europa.eu/taxation_customs/business/company-tax/parent-companies-their-subsidiaries-eu-union_en" TargetMode="External"/><Relationship Id="rId32" Type="http://schemas.openxmlformats.org/officeDocument/2006/relationships/hyperlink" Target="https://www.noulcodfiscal.ro/titlu-2/capitol-5/articol-43.html" TargetMode="External"/><Relationship Id="rId37" Type="http://schemas.openxmlformats.org/officeDocument/2006/relationships/hyperlink" Target="https://www.noulcodfiscal.ro/titlu-2/capitol-5/articol-43.html" TargetMode="External"/><Relationship Id="rId40" Type="http://schemas.openxmlformats.org/officeDocument/2006/relationships/hyperlink" Target="https://www.amcham.md/st_files/2022/02/09/8_2022_AmCham_calendar_accize_final.pdf" TargetMode="External"/><Relationship Id="rId5" Type="http://schemas.openxmlformats.org/officeDocument/2006/relationships/webSettings" Target="webSettings.xml"/><Relationship Id="rId15" Type="http://schemas.openxmlformats.org/officeDocument/2006/relationships/hyperlink" Target="https://ec.europa.eu/taxation_customs/business/company-tax/parent-companies-their-subsidiaries-eu-union_en" TargetMode="External"/><Relationship Id="rId23" Type="http://schemas.openxmlformats.org/officeDocument/2006/relationships/hyperlink" Target="https://ec.europa.eu/taxation_customs/business/company-tax/parent-companies-their-subsidiaries-eu-union_en" TargetMode="External"/><Relationship Id="rId28" Type="http://schemas.openxmlformats.org/officeDocument/2006/relationships/hyperlink" Target="https://ec.europa.eu/taxation_customs/business/company-tax/parent-companies-their-subsidiaries-eu-union_en" TargetMode="External"/><Relationship Id="rId36" Type="http://schemas.openxmlformats.org/officeDocument/2006/relationships/hyperlink" Target="https://www.noulcodfiscal.ro/titlu-2/capitol-5/articol-43.html" TargetMode="External"/><Relationship Id="rId10" Type="http://schemas.openxmlformats.org/officeDocument/2006/relationships/hyperlink" Target="https://icd.who.int/browse11/l-m/en" TargetMode="External"/><Relationship Id="rId19" Type="http://schemas.openxmlformats.org/officeDocument/2006/relationships/hyperlink" Target="https://ec.europa.eu/taxation_customs/business/company-tax/parent-companies-their-subsidiaries-eu-union_en" TargetMode="External"/><Relationship Id="rId31" Type="http://schemas.openxmlformats.org/officeDocument/2006/relationships/hyperlink" Target="https://www.noulcodfiscal.ro/titlu-2/capitol-5/articol-43.html" TargetMode="External"/><Relationship Id="rId4" Type="http://schemas.openxmlformats.org/officeDocument/2006/relationships/settings" Target="settings.xml"/><Relationship Id="rId9" Type="http://schemas.openxmlformats.org/officeDocument/2006/relationships/hyperlink" Target="https://icd.who.int/browse11/l-m/en" TargetMode="External"/><Relationship Id="rId14" Type="http://schemas.openxmlformats.org/officeDocument/2006/relationships/hyperlink" Target="https://www.amcham.md/st_files/2021/06/01/61_2021_AmCham_MF_sectorul%20financiar.pdf" TargetMode="External"/><Relationship Id="rId22" Type="http://schemas.openxmlformats.org/officeDocument/2006/relationships/hyperlink" Target="https://ec.europa.eu/taxation_customs/business/company-tax/parent-companies-their-subsidiaries-eu-union_en" TargetMode="External"/><Relationship Id="rId27" Type="http://schemas.openxmlformats.org/officeDocument/2006/relationships/hyperlink" Target="https://ec.europa.eu/taxation_customs/business/company-tax/parent-companies-their-subsidiaries-eu-union_en" TargetMode="External"/><Relationship Id="rId30" Type="http://schemas.openxmlformats.org/officeDocument/2006/relationships/hyperlink" Target="https://www.noulcodfiscal.ro/titlu-2/capitol-5/articol-43.html" TargetMode="External"/><Relationship Id="rId35" Type="http://schemas.openxmlformats.org/officeDocument/2006/relationships/hyperlink" Target="https://www.noulcodfiscal.ro/titlu-2/capitol-5/articol-43.html" TargetMode="External"/><Relationship Id="rId43" Type="http://schemas.openxmlformats.org/officeDocument/2006/relationships/theme" Target="theme/theme1.xml"/><Relationship Id="rId8" Type="http://schemas.openxmlformats.org/officeDocument/2006/relationships/hyperlink" Target="https://icd.who.int/browse11/l-m/en" TargetMode="External"/><Relationship Id="rId3" Type="http://schemas.openxmlformats.org/officeDocument/2006/relationships/styles" Target="styles.xml"/><Relationship Id="rId12" Type="http://schemas.openxmlformats.org/officeDocument/2006/relationships/hyperlink" Target="https://www.amcham.md/st_files/2021/06/01/61_2021_AmCham_MF_sectorul%20financiar.pdf" TargetMode="External"/><Relationship Id="rId17" Type="http://schemas.openxmlformats.org/officeDocument/2006/relationships/hyperlink" Target="https://ec.europa.eu/taxation_customs/business/company-tax/parent-companies-their-subsidiaries-eu-union_en" TargetMode="External"/><Relationship Id="rId25" Type="http://schemas.openxmlformats.org/officeDocument/2006/relationships/hyperlink" Target="https://ec.europa.eu/taxation_customs/business/company-tax/parent-companies-their-subsidiaries-eu-union_en" TargetMode="External"/><Relationship Id="rId33" Type="http://schemas.openxmlformats.org/officeDocument/2006/relationships/hyperlink" Target="https://www.noulcodfiscal.ro/titlu-2/capitol-5/articol-43.html" TargetMode="External"/><Relationship Id="rId38" Type="http://schemas.openxmlformats.org/officeDocument/2006/relationships/hyperlink" Target="callto:870331-87033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tp/transfer-pricing/45689524.pdf" TargetMode="External"/><Relationship Id="rId13" Type="http://schemas.openxmlformats.org/officeDocument/2006/relationships/hyperlink" Target="http://findresearcher.sdu.dk/portal/en/publications/vat-on-arbitration(83265721-ec7d-4ff4-992a-9bb1537aacd1).html" TargetMode="External"/><Relationship Id="rId18" Type="http://schemas.openxmlformats.org/officeDocument/2006/relationships/hyperlink" Target="http://findresearcher.sdu.dk/portal/en/publications/vat-on-arbitration(83265721-ec7d-4ff4-992a-9bb1537aacd1).html" TargetMode="External"/><Relationship Id="rId3" Type="http://schemas.openxmlformats.org/officeDocument/2006/relationships/hyperlink" Target="https://moneysaverspain.com/nursery-vouchers-spain/" TargetMode="External"/><Relationship Id="rId21" Type="http://schemas.openxmlformats.org/officeDocument/2006/relationships/hyperlink" Target="http://findresearcher.sdu.dk/portal/en/publications/vat-on-arbitration(83265721-ec7d-4ff4-992a-9bb1537aacd1).html" TargetMode="External"/><Relationship Id="rId7" Type="http://schemas.openxmlformats.org/officeDocument/2006/relationships/hyperlink" Target="https://www.oecd.org/ctp/transfer-pricing/45689524.pdf" TargetMode="External"/><Relationship Id="rId12" Type="http://schemas.openxmlformats.org/officeDocument/2006/relationships/hyperlink" Target="http://findresearcher.sdu.dk/portal/en/publications/vat-on-arbitration(83265721-ec7d-4ff4-992a-9bb1537aacd1).html" TargetMode="External"/><Relationship Id="rId17" Type="http://schemas.openxmlformats.org/officeDocument/2006/relationships/hyperlink" Target="http://findresearcher.sdu.dk/portal/en/publications/vat-on-arbitration(83265721-ec7d-4ff4-992a-9bb1537aacd1).html" TargetMode="External"/><Relationship Id="rId25" Type="http://schemas.openxmlformats.org/officeDocument/2006/relationships/hyperlink" Target="https://static.anaf.ro/static/10/Anaf/legislatie/Cod_fiscal_norme_11022020.htm?fbclid=IwAR34ohG8Ra-R_oGFQzCOh0rIX98RF2m3LzVES74ckquPNekUsxuiA0-VHIY" TargetMode="External"/><Relationship Id="rId2" Type="http://schemas.openxmlformats.org/officeDocument/2006/relationships/hyperlink" Target="https://moneysaverspain.com/nursery-vouchers-spain/" TargetMode="External"/><Relationship Id="rId16" Type="http://schemas.openxmlformats.org/officeDocument/2006/relationships/hyperlink" Target="http://findresearcher.sdu.dk/portal/en/publications/vat-on-arbitration(83265721-ec7d-4ff4-992a-9bb1537aacd1).html" TargetMode="External"/><Relationship Id="rId20" Type="http://schemas.openxmlformats.org/officeDocument/2006/relationships/hyperlink" Target="http://findresearcher.sdu.dk/portal/en/publications/vat-on-arbitration(83265721-ec7d-4ff4-992a-9bb1537aacd1).html" TargetMode="External"/><Relationship Id="rId1" Type="http://schemas.openxmlformats.org/officeDocument/2006/relationships/hyperlink" Target="https://moneysaverspain.com/nursery-vouchers-spain/" TargetMode="External"/><Relationship Id="rId6" Type="http://schemas.openxmlformats.org/officeDocument/2006/relationships/hyperlink" Target="https://moneysaverspain.com/nursery-vouchers-spain/" TargetMode="External"/><Relationship Id="rId11" Type="http://schemas.openxmlformats.org/officeDocument/2006/relationships/hyperlink" Target="http://findresearcher.sdu.dk/portal/en/publications/vat-on-arbitration(83265721-ec7d-4ff4-992a-9bb1537aacd1).html" TargetMode="External"/><Relationship Id="rId24" Type="http://schemas.openxmlformats.org/officeDocument/2006/relationships/hyperlink" Target="http://findresearcher.sdu.dk/portal/en/publications/vat-on-arbitration(83265721-ec7d-4ff4-992a-9bb1537aacd1).html" TargetMode="External"/><Relationship Id="rId5" Type="http://schemas.openxmlformats.org/officeDocument/2006/relationships/hyperlink" Target="https://moneysaverspain.com/nursery-vouchers-spain/" TargetMode="External"/><Relationship Id="rId15" Type="http://schemas.openxmlformats.org/officeDocument/2006/relationships/hyperlink" Target="http://findresearcher.sdu.dk/portal/en/publications/vat-on-arbitration(83265721-ec7d-4ff4-992a-9bb1537aacd1).html" TargetMode="External"/><Relationship Id="rId23" Type="http://schemas.openxmlformats.org/officeDocument/2006/relationships/hyperlink" Target="http://findresearcher.sdu.dk/portal/en/publications/vat-on-arbitration(83265721-ec7d-4ff4-992a-9bb1537aacd1).html" TargetMode="External"/><Relationship Id="rId10" Type="http://schemas.openxmlformats.org/officeDocument/2006/relationships/hyperlink" Target="https://www.oecd.org/ctp/transfer-pricing/45689524.pdf" TargetMode="External"/><Relationship Id="rId19" Type="http://schemas.openxmlformats.org/officeDocument/2006/relationships/hyperlink" Target="http://findresearcher.sdu.dk/portal/en/publications/vat-on-arbitration(83265721-ec7d-4ff4-992a-9bb1537aacd1).html" TargetMode="External"/><Relationship Id="rId4" Type="http://schemas.openxmlformats.org/officeDocument/2006/relationships/hyperlink" Target="https://moneysaverspain.com/nursery-vouchers-spain/" TargetMode="External"/><Relationship Id="rId9" Type="http://schemas.openxmlformats.org/officeDocument/2006/relationships/hyperlink" Target="https://www.oecd.org/ctp/transfer-pricing/45689524.pdf" TargetMode="External"/><Relationship Id="rId14" Type="http://schemas.openxmlformats.org/officeDocument/2006/relationships/hyperlink" Target="http://findresearcher.sdu.dk/portal/en/publications/vat-on-arbitration(83265721-ec7d-4ff4-992a-9bb1537aacd1).html" TargetMode="External"/><Relationship Id="rId22" Type="http://schemas.openxmlformats.org/officeDocument/2006/relationships/hyperlink" Target="http://findresearcher.sdu.dk/portal/en/publications/vat-on-arbitration(83265721-ec7d-4ff4-992a-9bb1537aac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BAE7-26FA-4A05-A4E2-F730DD2E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138204</Words>
  <Characters>787764</Characters>
  <Application>Microsoft Office Word</Application>
  <DocSecurity>0</DocSecurity>
  <Lines>6564</Lines>
  <Paragraphs>1848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Nituleac, Dmitrii</dc:creator>
  <cp:keywords/>
  <dc:description/>
  <cp:lastModifiedBy>Corina, Alexa</cp:lastModifiedBy>
  <cp:revision>2</cp:revision>
  <cp:lastPrinted>2022-06-29T05:17:00Z</cp:lastPrinted>
  <dcterms:created xsi:type="dcterms:W3CDTF">2022-11-11T11:46:00Z</dcterms:created>
  <dcterms:modified xsi:type="dcterms:W3CDTF">2022-11-11T11:46:00Z</dcterms:modified>
</cp:coreProperties>
</file>