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0CF9" w14:textId="77777777" w:rsidR="00C45DD6" w:rsidRPr="00C45DD6" w:rsidRDefault="00C45DD6" w:rsidP="00C45DD6">
      <w:pPr>
        <w:spacing w:after="0" w:line="240" w:lineRule="auto"/>
        <w:jc w:val="center"/>
        <w:rPr>
          <w:rFonts w:ascii="Times New Roman" w:eastAsia="Times New Roman" w:hAnsi="Times New Roman" w:cs="Times New Roman"/>
          <w:b/>
          <w:sz w:val="24"/>
          <w:szCs w:val="24"/>
          <w:lang w:val="ro-MD"/>
        </w:rPr>
      </w:pPr>
      <w:r w:rsidRPr="00C45DD6">
        <w:rPr>
          <w:rFonts w:ascii="Times New Roman" w:eastAsia="Times New Roman" w:hAnsi="Times New Roman" w:cs="Times New Roman"/>
          <w:b/>
          <w:sz w:val="24"/>
          <w:szCs w:val="24"/>
          <w:lang w:val="ro-MD"/>
        </w:rPr>
        <w:t>Analiza Impactului</w:t>
      </w:r>
    </w:p>
    <w:tbl>
      <w:tblPr>
        <w:tblW w:w="5202" w:type="pct"/>
        <w:tblInd w:w="-360" w:type="dxa"/>
        <w:shd w:val="clear" w:color="auto" w:fill="FFFFFF"/>
        <w:tblCellMar>
          <w:left w:w="0" w:type="dxa"/>
          <w:right w:w="0" w:type="dxa"/>
        </w:tblCellMar>
        <w:tblLook w:val="04A0" w:firstRow="1" w:lastRow="0" w:firstColumn="1" w:lastColumn="0" w:noHBand="0" w:noVBand="1"/>
      </w:tblPr>
      <w:tblGrid>
        <w:gridCol w:w="4317"/>
        <w:gridCol w:w="990"/>
        <w:gridCol w:w="1079"/>
        <w:gridCol w:w="3697"/>
      </w:tblGrid>
      <w:tr w:rsidR="00C45DD6" w:rsidRPr="00C45DD6" w14:paraId="70EC1D54" w14:textId="77777777" w:rsidTr="00C45DD6">
        <w:tc>
          <w:tcPr>
            <w:tcW w:w="5000" w:type="pct"/>
            <w:gridSpan w:val="4"/>
            <w:tcBorders>
              <w:top w:val="nil"/>
              <w:left w:val="nil"/>
              <w:bottom w:val="single" w:sz="6" w:space="0" w:color="000000"/>
              <w:right w:val="nil"/>
            </w:tcBorders>
            <w:shd w:val="clear" w:color="auto" w:fill="FFFFFF"/>
            <w:tcMar>
              <w:top w:w="24" w:type="dxa"/>
              <w:left w:w="48" w:type="dxa"/>
              <w:bottom w:w="24" w:type="dxa"/>
              <w:right w:w="48" w:type="dxa"/>
            </w:tcMar>
            <w:hideMark/>
          </w:tcPr>
          <w:p w14:paraId="5C7789BE"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w:t>
            </w:r>
          </w:p>
        </w:tc>
      </w:tr>
      <w:tr w:rsidR="00C45DD6" w:rsidRPr="00C45DD6" w14:paraId="42F188F3"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D2E2185"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w:t>
            </w:r>
          </w:p>
          <w:p w14:paraId="5DC8A47C" w14:textId="77777777" w:rsidR="00C45DD6" w:rsidRPr="00C45DD6" w:rsidRDefault="00C45DD6" w:rsidP="00C45DD6">
            <w:pPr>
              <w:spacing w:after="0" w:line="240" w:lineRule="auto"/>
              <w:jc w:val="center"/>
              <w:rPr>
                <w:rFonts w:ascii="Arial" w:eastAsia="Times New Roman" w:hAnsi="Arial" w:cs="Arial"/>
                <w:b/>
                <w:bCs/>
                <w:color w:val="000000"/>
                <w:lang w:val="ro-MD"/>
              </w:rPr>
            </w:pPr>
            <w:r w:rsidRPr="00C45DD6">
              <w:rPr>
                <w:rFonts w:ascii="Arial" w:eastAsia="Times New Roman" w:hAnsi="Arial" w:cs="Arial"/>
                <w:b/>
                <w:bCs/>
                <w:color w:val="000000"/>
                <w:lang w:val="ro-MD"/>
              </w:rPr>
              <w:t>Formularul tipizat al documentului de analiză a impactului</w:t>
            </w:r>
          </w:p>
          <w:p w14:paraId="755B1996" w14:textId="77777777" w:rsidR="00C45DD6" w:rsidRPr="00C45DD6" w:rsidRDefault="00C45DD6" w:rsidP="00C45DD6">
            <w:pPr>
              <w:spacing w:after="0" w:line="240" w:lineRule="auto"/>
              <w:ind w:firstLine="567"/>
              <w:jc w:val="both"/>
              <w:rPr>
                <w:rFonts w:ascii="Arial" w:eastAsia="Times New Roman" w:hAnsi="Arial" w:cs="Arial"/>
                <w:color w:val="000000"/>
                <w:lang w:val="ro-MD"/>
              </w:rPr>
            </w:pPr>
            <w:r w:rsidRPr="00C45DD6">
              <w:rPr>
                <w:rFonts w:ascii="Arial" w:eastAsia="Times New Roman" w:hAnsi="Arial" w:cs="Arial"/>
                <w:color w:val="000000"/>
                <w:lang w:val="ro-MD"/>
              </w:rPr>
              <w:t>  </w:t>
            </w:r>
          </w:p>
        </w:tc>
      </w:tr>
      <w:tr w:rsidR="00C45DD6" w:rsidRPr="00C45DD6" w14:paraId="6A5051B7"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1FBD0D"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lang w:val="ro-MD"/>
              </w:rPr>
              <w:t>Titlul analizei impactului</w:t>
            </w:r>
            <w:r w:rsidRPr="00C45DD6">
              <w:rPr>
                <w:rFonts w:ascii="Arial" w:eastAsia="Times New Roman" w:hAnsi="Arial" w:cs="Arial"/>
                <w:color w:val="000000"/>
                <w:lang w:val="ro-MD"/>
              </w:rPr>
              <w:t> (poate conține titlul propunerii de act normativ):</w:t>
            </w:r>
          </w:p>
        </w:tc>
        <w:tc>
          <w:tcPr>
            <w:tcW w:w="2864"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A46F58" w14:textId="77777777" w:rsidR="00C45DD6" w:rsidRPr="00C45DD6" w:rsidRDefault="00C45DD6" w:rsidP="00C45DD6">
            <w:pPr>
              <w:spacing w:after="0" w:line="240" w:lineRule="auto"/>
              <w:jc w:val="both"/>
              <w:rPr>
                <w:rFonts w:ascii="Times New Roman" w:eastAsia="Times New Roman" w:hAnsi="Times New Roman" w:cs="Times New Roman"/>
                <w:color w:val="000000"/>
                <w:sz w:val="24"/>
                <w:szCs w:val="24"/>
                <w:lang w:val="ro-MD"/>
              </w:rPr>
            </w:pPr>
            <w:r w:rsidRPr="00C45DD6">
              <w:rPr>
                <w:rFonts w:ascii="Arial" w:eastAsia="Times New Roman" w:hAnsi="Arial" w:cs="Arial"/>
                <w:color w:val="000000"/>
                <w:lang w:val="ro-MD"/>
              </w:rPr>
              <w:t> </w:t>
            </w:r>
            <w:r w:rsidRPr="00C45DD6">
              <w:rPr>
                <w:rFonts w:ascii="Times New Roman" w:eastAsia="Times New Roman" w:hAnsi="Times New Roman" w:cs="Times New Roman"/>
                <w:color w:val="000000"/>
                <w:sz w:val="24"/>
                <w:szCs w:val="24"/>
                <w:lang w:val="ro-MD"/>
              </w:rPr>
              <w:t xml:space="preserve">Analiza impactului la </w:t>
            </w:r>
            <w:r w:rsidRPr="00C45DD6">
              <w:rPr>
                <w:rFonts w:ascii="Times New Roman" w:eastAsia="Times New Roman" w:hAnsi="Times New Roman" w:cs="Times New Roman"/>
                <w:b/>
                <w:color w:val="000000"/>
                <w:sz w:val="24"/>
                <w:szCs w:val="24"/>
                <w:lang w:val="ro-MD"/>
              </w:rPr>
              <w:t>proiectul de lege privind performanța energetică a clădirilor</w:t>
            </w:r>
          </w:p>
        </w:tc>
      </w:tr>
      <w:tr w:rsidR="00C45DD6" w:rsidRPr="00C45DD6" w14:paraId="7CBF65A1"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65BD603"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lang w:val="ro-MD"/>
              </w:rPr>
              <w:t>Data:</w:t>
            </w:r>
          </w:p>
        </w:tc>
        <w:tc>
          <w:tcPr>
            <w:tcW w:w="2864"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C2E0696" w14:textId="77777777" w:rsidR="00C45DD6" w:rsidRPr="00C45DD6" w:rsidRDefault="00C45DD6" w:rsidP="00C45DD6">
            <w:pPr>
              <w:spacing w:after="0" w:line="240" w:lineRule="auto"/>
              <w:rPr>
                <w:rFonts w:ascii="Times New Roman" w:eastAsia="Times New Roman" w:hAnsi="Times New Roman" w:cs="Times New Roman"/>
                <w:color w:val="000000"/>
                <w:sz w:val="24"/>
                <w:szCs w:val="24"/>
                <w:lang w:val="ro-MD"/>
              </w:rPr>
            </w:pPr>
            <w:r w:rsidRPr="00C45DD6">
              <w:rPr>
                <w:rFonts w:ascii="Arial" w:eastAsia="Times New Roman" w:hAnsi="Arial" w:cs="Arial"/>
                <w:color w:val="000000"/>
                <w:lang w:val="ro-MD"/>
              </w:rPr>
              <w:t> </w:t>
            </w:r>
            <w:r w:rsidRPr="00C45DD6">
              <w:rPr>
                <w:rFonts w:ascii="Times New Roman" w:eastAsia="Times New Roman" w:hAnsi="Times New Roman" w:cs="Times New Roman"/>
                <w:color w:val="000000"/>
                <w:sz w:val="24"/>
                <w:szCs w:val="24"/>
                <w:lang w:val="ro-MD"/>
              </w:rPr>
              <w:t>2022</w:t>
            </w:r>
          </w:p>
        </w:tc>
      </w:tr>
      <w:tr w:rsidR="00C45DD6" w:rsidRPr="00C45DD6" w14:paraId="5CA31178"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5AADA15"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lang w:val="ro-MD"/>
              </w:rPr>
              <w:t>Autoritatea administrației publice (autor):</w:t>
            </w:r>
          </w:p>
        </w:tc>
        <w:tc>
          <w:tcPr>
            <w:tcW w:w="2864"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7D3691" w14:textId="77777777" w:rsidR="00C45DD6" w:rsidRPr="00C45DD6" w:rsidRDefault="00C45DD6" w:rsidP="00C45DD6">
            <w:pPr>
              <w:spacing w:after="0" w:line="240" w:lineRule="auto"/>
              <w:rPr>
                <w:rFonts w:ascii="Times New Roman" w:eastAsia="Times New Roman" w:hAnsi="Times New Roman" w:cs="Times New Roman"/>
                <w:color w:val="000000"/>
                <w:sz w:val="24"/>
                <w:szCs w:val="24"/>
                <w:lang w:val="ro-MD"/>
              </w:rPr>
            </w:pPr>
            <w:r w:rsidRPr="00C45DD6">
              <w:rPr>
                <w:rFonts w:ascii="Arial" w:eastAsia="Times New Roman" w:hAnsi="Arial" w:cs="Arial"/>
                <w:color w:val="000000"/>
                <w:lang w:val="ro-MD"/>
              </w:rPr>
              <w:t> </w:t>
            </w:r>
            <w:r w:rsidRPr="00C45DD6">
              <w:rPr>
                <w:rFonts w:ascii="Times New Roman" w:eastAsia="Times New Roman" w:hAnsi="Times New Roman" w:cs="Times New Roman"/>
                <w:color w:val="000000"/>
                <w:sz w:val="24"/>
                <w:szCs w:val="24"/>
                <w:lang w:val="ro-MD"/>
              </w:rPr>
              <w:t>Ministerul Infrastructurii și Dezvoltării Regionale</w:t>
            </w:r>
          </w:p>
        </w:tc>
      </w:tr>
      <w:tr w:rsidR="00C45DD6" w:rsidRPr="00C45DD6" w14:paraId="492A2EC2"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6E21CA8"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lang w:val="ro-MD"/>
              </w:rPr>
              <w:t>Subdiviziunea:</w:t>
            </w:r>
          </w:p>
        </w:tc>
        <w:tc>
          <w:tcPr>
            <w:tcW w:w="2864"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B7240BB" w14:textId="77777777" w:rsidR="00C45DD6" w:rsidRPr="00C45DD6" w:rsidRDefault="00C45DD6" w:rsidP="00C45DD6">
            <w:pPr>
              <w:spacing w:after="0" w:line="240" w:lineRule="auto"/>
              <w:rPr>
                <w:rFonts w:ascii="Times New Roman" w:eastAsia="Times New Roman" w:hAnsi="Times New Roman" w:cs="Times New Roman"/>
                <w:color w:val="000000"/>
                <w:sz w:val="24"/>
                <w:szCs w:val="24"/>
                <w:lang w:val="ro-MD"/>
              </w:rPr>
            </w:pPr>
            <w:r w:rsidRPr="00C45DD6">
              <w:rPr>
                <w:rFonts w:ascii="Arial" w:eastAsia="Times New Roman" w:hAnsi="Arial" w:cs="Arial"/>
                <w:color w:val="000000"/>
                <w:lang w:val="ro-MD"/>
              </w:rPr>
              <w:t> </w:t>
            </w:r>
            <w:r w:rsidRPr="00C45DD6">
              <w:rPr>
                <w:rFonts w:ascii="Times New Roman" w:eastAsia="Times New Roman" w:hAnsi="Times New Roman" w:cs="Times New Roman"/>
                <w:color w:val="000000"/>
                <w:sz w:val="24"/>
                <w:szCs w:val="24"/>
                <w:lang w:val="ro-MD"/>
              </w:rPr>
              <w:t>Direcția politici în domeniul energetic</w:t>
            </w:r>
          </w:p>
        </w:tc>
      </w:tr>
      <w:tr w:rsidR="00C45DD6" w:rsidRPr="00C45DD6" w14:paraId="38A33319"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250A6BC"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lang w:val="ro-MD"/>
              </w:rPr>
              <w:t>Persoana responsabilă și datele de contact:</w:t>
            </w:r>
          </w:p>
        </w:tc>
        <w:tc>
          <w:tcPr>
            <w:tcW w:w="2864"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B196778"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w:t>
            </w:r>
          </w:p>
        </w:tc>
      </w:tr>
      <w:tr w:rsidR="00C45DD6" w:rsidRPr="00C45DD6" w14:paraId="656F767C"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EC0B04"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lang w:val="ro-MD"/>
              </w:rPr>
              <w:t>Compartimentele analizei impactului</w:t>
            </w:r>
          </w:p>
        </w:tc>
      </w:tr>
      <w:tr w:rsidR="00C45DD6" w:rsidRPr="00C45DD6" w14:paraId="1E12D2A4"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02171AE"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lang w:val="ro-MD"/>
              </w:rPr>
              <w:t>1. Definirea problemei</w:t>
            </w:r>
          </w:p>
        </w:tc>
      </w:tr>
      <w:tr w:rsidR="00C45DD6" w:rsidRPr="00C45DD6" w14:paraId="315BF5FB"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3279A6C"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a) Determinați clar și concis problema și/sau problemele care urmează să fie soluționate</w:t>
            </w:r>
          </w:p>
        </w:tc>
      </w:tr>
      <w:tr w:rsidR="00C45DD6" w:rsidRPr="00C45DD6" w14:paraId="31C9E4B4"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FF8625F" w14:textId="77777777" w:rsidR="00906C69" w:rsidRDefault="00C45DD6" w:rsidP="002C3BC8">
            <w:pPr>
              <w:spacing w:after="0" w:line="276" w:lineRule="auto"/>
              <w:jc w:val="both"/>
              <w:rPr>
                <w:rFonts w:ascii="Times New Roman" w:eastAsia="Times New Roman" w:hAnsi="Times New Roman" w:cs="Times New Roman"/>
                <w:color w:val="000000"/>
                <w:sz w:val="24"/>
                <w:szCs w:val="24"/>
                <w:lang w:val="ro-MD"/>
              </w:rPr>
            </w:pPr>
            <w:r w:rsidRPr="00990DD9">
              <w:rPr>
                <w:rFonts w:ascii="Times New Roman" w:eastAsia="Times New Roman" w:hAnsi="Times New Roman" w:cs="Times New Roman"/>
                <w:color w:val="000000"/>
                <w:sz w:val="24"/>
                <w:szCs w:val="24"/>
                <w:lang w:val="ro-MD"/>
              </w:rPr>
              <w:t xml:space="preserve">    </w:t>
            </w:r>
            <w:r w:rsidR="00906C69" w:rsidRPr="00906C69">
              <w:rPr>
                <w:rFonts w:ascii="Times New Roman" w:eastAsia="Times New Roman" w:hAnsi="Times New Roman" w:cs="Times New Roman"/>
                <w:color w:val="000000"/>
                <w:sz w:val="24"/>
                <w:szCs w:val="24"/>
                <w:lang w:val="ro-MD"/>
              </w:rPr>
              <w:t>Reglementarea aspectelor ce țin de performanța energetică a clădirilor, la nivelul Uniunii Europene, este r</w:t>
            </w:r>
            <w:r w:rsidR="00906C69">
              <w:rPr>
                <w:rFonts w:ascii="Times New Roman" w:eastAsia="Times New Roman" w:hAnsi="Times New Roman" w:cs="Times New Roman"/>
                <w:color w:val="000000"/>
                <w:sz w:val="24"/>
                <w:szCs w:val="24"/>
                <w:lang w:val="ro-MD"/>
              </w:rPr>
              <w:t>ealiz</w:t>
            </w:r>
            <w:r w:rsidR="00906C69" w:rsidRPr="00906C69">
              <w:rPr>
                <w:rFonts w:ascii="Times New Roman" w:eastAsia="Times New Roman" w:hAnsi="Times New Roman" w:cs="Times New Roman"/>
                <w:color w:val="000000"/>
                <w:sz w:val="24"/>
                <w:szCs w:val="24"/>
                <w:lang w:val="ro-MD"/>
              </w:rPr>
              <w:t xml:space="preserve">at prin </w:t>
            </w:r>
            <w:r w:rsidR="00FC2822">
              <w:rPr>
                <w:rFonts w:ascii="Times New Roman" w:eastAsia="Times New Roman" w:hAnsi="Times New Roman" w:cs="Times New Roman"/>
                <w:color w:val="000000"/>
                <w:sz w:val="24"/>
                <w:szCs w:val="24"/>
                <w:lang w:val="ro-MD"/>
              </w:rPr>
              <w:t xml:space="preserve">Directiva </w:t>
            </w:r>
            <w:r w:rsidR="00906C69" w:rsidRPr="00906C69">
              <w:rPr>
                <w:rFonts w:ascii="Times New Roman" w:eastAsia="Times New Roman" w:hAnsi="Times New Roman" w:cs="Times New Roman"/>
                <w:color w:val="000000"/>
                <w:sz w:val="24"/>
                <w:szCs w:val="24"/>
                <w:lang w:val="ro-MD"/>
              </w:rPr>
              <w:t>2010/31/UE a Parlamentului European și a Consiliului din 19 mai 2010 privind performanța energetică a clădirilor, publicată în Jurnalul Oficial al Uniunii Europene nr. L 153/13 din 18 iunie 2010</w:t>
            </w:r>
            <w:r w:rsidR="00FC2822">
              <w:rPr>
                <w:rFonts w:ascii="Times New Roman" w:eastAsia="Times New Roman" w:hAnsi="Times New Roman" w:cs="Times New Roman"/>
                <w:color w:val="000000"/>
                <w:sz w:val="24"/>
                <w:szCs w:val="24"/>
                <w:lang w:val="ro-MD"/>
              </w:rPr>
              <w:t xml:space="preserve">, modificată prin Directiva </w:t>
            </w:r>
            <w:r w:rsidR="00906C69" w:rsidRPr="00906C69">
              <w:rPr>
                <w:rFonts w:ascii="Times New Roman" w:eastAsia="Times New Roman" w:hAnsi="Times New Roman" w:cs="Times New Roman"/>
                <w:color w:val="000000"/>
                <w:sz w:val="24"/>
                <w:szCs w:val="24"/>
                <w:lang w:val="ro-MD"/>
              </w:rPr>
              <w:t>2018/844/UE a Parlamentului European și al Consiliului din 30 mai 201</w:t>
            </w:r>
            <w:r w:rsidR="00FC2822">
              <w:rPr>
                <w:rFonts w:ascii="Times New Roman" w:eastAsia="Times New Roman" w:hAnsi="Times New Roman" w:cs="Times New Roman"/>
                <w:color w:val="000000"/>
                <w:sz w:val="24"/>
                <w:szCs w:val="24"/>
                <w:lang w:val="ro-MD"/>
              </w:rPr>
              <w:t>8 de modificare a Directivei</w:t>
            </w:r>
            <w:r w:rsidR="00906C69" w:rsidRPr="00906C69">
              <w:rPr>
                <w:rFonts w:ascii="Times New Roman" w:eastAsia="Times New Roman" w:hAnsi="Times New Roman" w:cs="Times New Roman"/>
                <w:color w:val="000000"/>
                <w:sz w:val="24"/>
                <w:szCs w:val="24"/>
                <w:lang w:val="ro-MD"/>
              </w:rPr>
              <w:t xml:space="preserve"> 2010/31/UE privind performanța energetică a</w:t>
            </w:r>
            <w:r w:rsidR="00FC2822">
              <w:rPr>
                <w:rFonts w:ascii="Times New Roman" w:eastAsia="Times New Roman" w:hAnsi="Times New Roman" w:cs="Times New Roman"/>
                <w:color w:val="000000"/>
                <w:sz w:val="24"/>
                <w:szCs w:val="24"/>
                <w:lang w:val="ro-MD"/>
              </w:rPr>
              <w:t xml:space="preserve"> clădirilor și a Directivei </w:t>
            </w:r>
            <w:r w:rsidR="00906C69" w:rsidRPr="00906C69">
              <w:rPr>
                <w:rFonts w:ascii="Times New Roman" w:eastAsia="Times New Roman" w:hAnsi="Times New Roman" w:cs="Times New Roman"/>
                <w:color w:val="000000"/>
                <w:sz w:val="24"/>
                <w:szCs w:val="24"/>
                <w:lang w:val="ro-MD"/>
              </w:rPr>
              <w:t>2012/27/UE privind eficiență energetică, publicată în Jurnalul Oficial al Uniunii Europene nr. L 156/75 din 19 iunie 2018.</w:t>
            </w:r>
          </w:p>
          <w:p w14:paraId="66E2953A" w14:textId="77777777" w:rsidR="00906C69" w:rsidRPr="00FC2822" w:rsidRDefault="00906C69" w:rsidP="002C3BC8">
            <w:pPr>
              <w:spacing w:after="0" w:line="276" w:lineRule="auto"/>
              <w:ind w:firstLine="312"/>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Totodată, p</w:t>
            </w:r>
            <w:r w:rsidRPr="00906C69">
              <w:rPr>
                <w:rFonts w:ascii="Times New Roman" w:eastAsia="Times New Roman" w:hAnsi="Times New Roman" w:cs="Times New Roman"/>
                <w:color w:val="000000"/>
                <w:sz w:val="24"/>
                <w:szCs w:val="24"/>
                <w:lang w:val="ro-RO"/>
              </w:rPr>
              <w:t xml:space="preserve">rin </w:t>
            </w:r>
            <w:r w:rsidRPr="00906C69">
              <w:rPr>
                <w:rFonts w:ascii="Times New Roman" w:hAnsi="Times New Roman" w:cs="Times New Roman"/>
                <w:color w:val="000000"/>
                <w:sz w:val="24"/>
                <w:szCs w:val="24"/>
                <w:shd w:val="clear" w:color="auto" w:fill="FFFFFF"/>
                <w:lang w:val="ro-RO"/>
              </w:rPr>
              <w:t> </w:t>
            </w:r>
            <w:r w:rsidRPr="00906C69">
              <w:rPr>
                <w:rFonts w:ascii="Times New Roman" w:hAnsi="Times New Roman" w:cs="Times New Roman"/>
                <w:sz w:val="24"/>
                <w:szCs w:val="24"/>
                <w:shd w:val="clear" w:color="auto" w:fill="FFFFFF"/>
                <w:lang w:val="ro-RO"/>
              </w:rPr>
              <w:t>Acordul de Asociere între Republica Moldova, pe de o parte, și Uniunea Europeană și Comunitatea Europeană a Energiei Atomice și statele membre ale acestora, pe de altă parte</w:t>
            </w:r>
            <w:r>
              <w:rPr>
                <w:rFonts w:ascii="Times New Roman" w:hAnsi="Times New Roman" w:cs="Times New Roman"/>
                <w:sz w:val="24"/>
                <w:szCs w:val="24"/>
                <w:shd w:val="clear" w:color="auto" w:fill="FFFFFF"/>
                <w:lang w:val="ro-RO"/>
              </w:rPr>
              <w:t>, ratificat prin Legea nr.112/2014, Republica Moldova s-a angajat să își apropie progresiv legislația națională</w:t>
            </w:r>
            <w:r w:rsidR="00537870">
              <w:rPr>
                <w:rFonts w:ascii="Times New Roman" w:hAnsi="Times New Roman" w:cs="Times New Roman"/>
                <w:sz w:val="24"/>
                <w:szCs w:val="24"/>
                <w:shd w:val="clear" w:color="auto" w:fill="FFFFFF"/>
                <w:lang w:val="ro-RO"/>
              </w:rPr>
              <w:t>,</w:t>
            </w:r>
            <w:r>
              <w:rPr>
                <w:rFonts w:ascii="Times New Roman" w:hAnsi="Times New Roman" w:cs="Times New Roman"/>
                <w:sz w:val="24"/>
                <w:szCs w:val="24"/>
                <w:shd w:val="clear" w:color="auto" w:fill="FFFFFF"/>
                <w:lang w:val="ro-RO"/>
              </w:rPr>
              <w:t xml:space="preserve"> inclusiv </w:t>
            </w:r>
            <w:r w:rsidR="00FC2822">
              <w:rPr>
                <w:rFonts w:ascii="Times New Roman" w:hAnsi="Times New Roman" w:cs="Times New Roman"/>
                <w:sz w:val="24"/>
                <w:szCs w:val="24"/>
                <w:shd w:val="clear" w:color="auto" w:fill="FFFFFF"/>
                <w:lang w:val="ro-RO"/>
              </w:rPr>
              <w:t xml:space="preserve">prin transpunerea </w:t>
            </w:r>
            <w:r w:rsidR="00FC2822" w:rsidRPr="00906C69">
              <w:rPr>
                <w:rFonts w:ascii="Times New Roman" w:eastAsia="Times New Roman" w:hAnsi="Times New Roman" w:cs="Times New Roman"/>
                <w:color w:val="000000"/>
                <w:sz w:val="24"/>
                <w:szCs w:val="24"/>
                <w:lang w:val="ro-MD"/>
              </w:rPr>
              <w:t>Directiv</w:t>
            </w:r>
            <w:r w:rsidR="00FC2822">
              <w:rPr>
                <w:rFonts w:ascii="Times New Roman" w:eastAsia="Times New Roman" w:hAnsi="Times New Roman" w:cs="Times New Roman"/>
                <w:color w:val="000000"/>
                <w:sz w:val="24"/>
                <w:szCs w:val="24"/>
                <w:lang w:val="ro-MD"/>
              </w:rPr>
              <w:t xml:space="preserve">ei </w:t>
            </w:r>
            <w:r w:rsidR="00FC2822" w:rsidRPr="00906C69">
              <w:rPr>
                <w:rFonts w:ascii="Times New Roman" w:eastAsia="Times New Roman" w:hAnsi="Times New Roman" w:cs="Times New Roman"/>
                <w:color w:val="000000"/>
                <w:sz w:val="24"/>
                <w:szCs w:val="24"/>
                <w:lang w:val="ro-MD"/>
              </w:rPr>
              <w:t>2010/31/UE a Parlamentului European și a Consiliului din 19 mai 2010 privind performanța energetică a clădirilor</w:t>
            </w:r>
            <w:r w:rsidR="00FC2822">
              <w:rPr>
                <w:rFonts w:ascii="Times New Roman" w:eastAsia="Times New Roman" w:hAnsi="Times New Roman" w:cs="Times New Roman"/>
                <w:color w:val="000000"/>
                <w:sz w:val="24"/>
                <w:szCs w:val="24"/>
                <w:lang w:val="ro-MD"/>
              </w:rPr>
              <w:t xml:space="preserve">, </w:t>
            </w:r>
            <w:r w:rsidR="00FC2822" w:rsidRPr="00FC2822">
              <w:rPr>
                <w:rFonts w:ascii="Times New Roman" w:eastAsia="Times New Roman" w:hAnsi="Times New Roman" w:cs="Times New Roman"/>
                <w:color w:val="000000"/>
                <w:sz w:val="24"/>
                <w:szCs w:val="24"/>
                <w:lang w:val="ro-RO"/>
              </w:rPr>
              <w:t xml:space="preserve">în </w:t>
            </w:r>
            <w:r w:rsidR="00FC2822" w:rsidRPr="00FC2822">
              <w:rPr>
                <w:rFonts w:ascii="Times New Roman" w:hAnsi="Times New Roman" w:cs="Times New Roman"/>
                <w:color w:val="000000"/>
                <w:sz w:val="24"/>
                <w:szCs w:val="24"/>
                <w:shd w:val="clear" w:color="auto" w:fill="FFFFFF"/>
                <w:lang w:val="ro-RO"/>
              </w:rPr>
              <w:t xml:space="preserve">conformitate și </w:t>
            </w:r>
            <w:r w:rsidR="00FC2822">
              <w:rPr>
                <w:rFonts w:ascii="Times New Roman" w:hAnsi="Times New Roman" w:cs="Times New Roman"/>
                <w:color w:val="000000"/>
                <w:sz w:val="24"/>
                <w:szCs w:val="24"/>
                <w:shd w:val="clear" w:color="auto" w:fill="FFFFFF"/>
                <w:lang w:val="ro-RO"/>
              </w:rPr>
              <w:t>cu respectarea</w:t>
            </w:r>
            <w:r w:rsidR="00FC2822" w:rsidRPr="00FC2822">
              <w:rPr>
                <w:rFonts w:ascii="Times New Roman" w:hAnsi="Times New Roman" w:cs="Times New Roman"/>
                <w:color w:val="000000"/>
                <w:sz w:val="24"/>
                <w:szCs w:val="24"/>
                <w:shd w:val="clear" w:color="auto" w:fill="FFFFFF"/>
                <w:lang w:val="ro-RO"/>
              </w:rPr>
              <w:t xml:space="preserve"> termenel</w:t>
            </w:r>
            <w:r w:rsidR="00FC2822">
              <w:rPr>
                <w:rFonts w:ascii="Times New Roman" w:hAnsi="Times New Roman" w:cs="Times New Roman"/>
                <w:color w:val="000000"/>
                <w:sz w:val="24"/>
                <w:szCs w:val="24"/>
                <w:shd w:val="clear" w:color="auto" w:fill="FFFFFF"/>
                <w:lang w:val="ro-RO"/>
              </w:rPr>
              <w:t>or</w:t>
            </w:r>
            <w:r w:rsidR="00FC2822" w:rsidRPr="00FC2822">
              <w:rPr>
                <w:rFonts w:ascii="Times New Roman" w:hAnsi="Times New Roman" w:cs="Times New Roman"/>
                <w:color w:val="000000"/>
                <w:sz w:val="24"/>
                <w:szCs w:val="24"/>
                <w:shd w:val="clear" w:color="auto" w:fill="FFFFFF"/>
                <w:lang w:val="ro-RO"/>
              </w:rPr>
              <w:t xml:space="preserve"> convenite în cadrul Tratatului de instituire a Comunității</w:t>
            </w:r>
            <w:r w:rsidR="00FC2822">
              <w:rPr>
                <w:rFonts w:ascii="Times New Roman" w:hAnsi="Times New Roman" w:cs="Times New Roman"/>
                <w:color w:val="000000"/>
                <w:sz w:val="24"/>
                <w:szCs w:val="24"/>
                <w:shd w:val="clear" w:color="auto" w:fill="FFFFFF"/>
                <w:lang w:val="ro-RO"/>
              </w:rPr>
              <w:t xml:space="preserve"> Energetice</w:t>
            </w:r>
            <w:r w:rsidR="00FC2822" w:rsidRPr="00FC2822">
              <w:rPr>
                <w:rFonts w:ascii="Times New Roman" w:hAnsi="Times New Roman" w:cs="Times New Roman"/>
                <w:color w:val="000000"/>
                <w:sz w:val="24"/>
                <w:szCs w:val="24"/>
                <w:shd w:val="clear" w:color="auto" w:fill="FFFFFF"/>
                <w:lang w:val="ro-RO"/>
              </w:rPr>
              <w:t>.</w:t>
            </w:r>
          </w:p>
          <w:p w14:paraId="1D83AD2F" w14:textId="77777777" w:rsidR="00C45DD6" w:rsidRDefault="00990DD9" w:rsidP="002C3BC8">
            <w:pPr>
              <w:pStyle w:val="a3"/>
              <w:spacing w:line="276" w:lineRule="auto"/>
              <w:ind w:firstLine="312"/>
              <w:jc w:val="both"/>
              <w:rPr>
                <w:rFonts w:ascii="Times New Roman" w:hAnsi="Times New Roman" w:cs="Times New Roman"/>
                <w:sz w:val="24"/>
                <w:szCs w:val="24"/>
                <w:lang w:val="ro-MD"/>
              </w:rPr>
            </w:pPr>
            <w:r w:rsidRPr="00990DD9">
              <w:rPr>
                <w:rFonts w:ascii="Times New Roman" w:hAnsi="Times New Roman" w:cs="Times New Roman"/>
                <w:sz w:val="24"/>
                <w:szCs w:val="24"/>
                <w:lang w:val="ro-MD"/>
              </w:rPr>
              <w:t>În calitate de parte semnatară a Tratatului Comunității Energetice, Republica Moldova este obligată să transpună acquis-ul Comunității Energetice.</w:t>
            </w:r>
          </w:p>
          <w:p w14:paraId="5F97B91E" w14:textId="77777777" w:rsidR="00FC2822" w:rsidRDefault="00FC2822" w:rsidP="002C3BC8">
            <w:pPr>
              <w:pStyle w:val="a3"/>
              <w:spacing w:line="276" w:lineRule="auto"/>
              <w:ind w:firstLine="312"/>
              <w:jc w:val="both"/>
              <w:rPr>
                <w:rFonts w:ascii="Times New Roman" w:eastAsia="Times New Roman" w:hAnsi="Times New Roman" w:cs="Times New Roman"/>
                <w:sz w:val="24"/>
                <w:szCs w:val="24"/>
                <w:lang w:val="ro-MD"/>
              </w:rPr>
            </w:pPr>
            <w:r>
              <w:rPr>
                <w:rFonts w:ascii="Times New Roman" w:hAnsi="Times New Roman" w:cs="Times New Roman"/>
                <w:sz w:val="24"/>
                <w:szCs w:val="24"/>
                <w:lang w:val="ro-MD"/>
              </w:rPr>
              <w:t xml:space="preserve">Astfel, Directiva </w:t>
            </w:r>
            <w:r w:rsidR="00280A3D" w:rsidRPr="00906C69">
              <w:rPr>
                <w:rFonts w:ascii="Times New Roman" w:eastAsia="Times New Roman" w:hAnsi="Times New Roman" w:cs="Times New Roman"/>
                <w:color w:val="000000"/>
                <w:sz w:val="24"/>
                <w:szCs w:val="24"/>
                <w:lang w:val="ro-MD"/>
              </w:rPr>
              <w:t>2010/31/UE a Parlamentului European și a Consiliului din 19 mai 2010 privind performanța energetică a clădirilor</w:t>
            </w:r>
            <w:r w:rsidR="00280A3D">
              <w:rPr>
                <w:rFonts w:ascii="Times New Roman" w:eastAsia="Times New Roman" w:hAnsi="Times New Roman" w:cs="Times New Roman"/>
                <w:color w:val="000000"/>
                <w:sz w:val="24"/>
                <w:szCs w:val="24"/>
                <w:lang w:val="ro-MD"/>
              </w:rPr>
              <w:t xml:space="preserve">, a fost încorporată și adaptată în </w:t>
            </w:r>
            <w:r w:rsidR="00280A3D" w:rsidRPr="00990DD9">
              <w:rPr>
                <w:rFonts w:ascii="Times New Roman" w:hAnsi="Times New Roman" w:cs="Times New Roman"/>
                <w:sz w:val="24"/>
                <w:szCs w:val="24"/>
                <w:lang w:val="ro-MD"/>
              </w:rPr>
              <w:t>acquis-ul Comunității Energetice</w:t>
            </w:r>
            <w:r w:rsidR="00280A3D">
              <w:rPr>
                <w:rFonts w:ascii="Times New Roman" w:hAnsi="Times New Roman" w:cs="Times New Roman"/>
                <w:sz w:val="24"/>
                <w:szCs w:val="24"/>
                <w:lang w:val="ro-MD"/>
              </w:rPr>
              <w:t xml:space="preserve">, prin </w:t>
            </w:r>
            <w:r w:rsidR="00280A3D" w:rsidRPr="00280A3D">
              <w:rPr>
                <w:rFonts w:ascii="Times New Roman" w:eastAsia="Times New Roman" w:hAnsi="Times New Roman" w:cs="Times New Roman"/>
                <w:sz w:val="24"/>
                <w:szCs w:val="24"/>
                <w:lang w:val="ro-MD"/>
              </w:rPr>
              <w:t>Decizia Consiliului Ministerial al Comunității Energetice nr. 2010/02/MC-EnC din 24.09.2010</w:t>
            </w:r>
            <w:r w:rsidR="00897090">
              <w:rPr>
                <w:rFonts w:ascii="Times New Roman" w:eastAsia="Times New Roman" w:hAnsi="Times New Roman" w:cs="Times New Roman"/>
                <w:sz w:val="24"/>
                <w:szCs w:val="24"/>
                <w:lang w:val="ro-MD"/>
              </w:rPr>
              <w:t>.</w:t>
            </w:r>
          </w:p>
          <w:p w14:paraId="5AA593F5" w14:textId="77777777" w:rsidR="001222DB" w:rsidRDefault="00897090" w:rsidP="002C3BC8">
            <w:pPr>
              <w:pStyle w:val="a3"/>
              <w:shd w:val="clear" w:color="auto" w:fill="FFFFFF" w:themeFill="background1"/>
              <w:spacing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sz w:val="24"/>
                <w:szCs w:val="24"/>
                <w:lang w:val="ro-MD"/>
              </w:rPr>
              <w:t>Întru asigurarea transpunerii în legislația națională a legislaț</w:t>
            </w:r>
            <w:r w:rsidR="002C1A52">
              <w:rPr>
                <w:rFonts w:ascii="Times New Roman" w:eastAsia="Times New Roman" w:hAnsi="Times New Roman" w:cs="Times New Roman"/>
                <w:sz w:val="24"/>
                <w:szCs w:val="24"/>
                <w:lang w:val="ro-MD"/>
              </w:rPr>
              <w:t>iei europene indicate</w:t>
            </w:r>
            <w:r>
              <w:rPr>
                <w:rFonts w:ascii="Times New Roman" w:eastAsia="Times New Roman" w:hAnsi="Times New Roman" w:cs="Times New Roman"/>
                <w:sz w:val="24"/>
                <w:szCs w:val="24"/>
                <w:lang w:val="ro-MD"/>
              </w:rPr>
              <w:t xml:space="preserve"> supra, Parlamentul Republicii Moldova</w:t>
            </w:r>
            <w:r w:rsidR="002C1A52">
              <w:rPr>
                <w:rFonts w:ascii="Times New Roman" w:eastAsia="Times New Roman" w:hAnsi="Times New Roman" w:cs="Times New Roman"/>
                <w:sz w:val="24"/>
                <w:szCs w:val="24"/>
                <w:lang w:val="ro-MD"/>
              </w:rPr>
              <w:t>, în anul 2014</w:t>
            </w:r>
            <w:r>
              <w:rPr>
                <w:rFonts w:ascii="Times New Roman" w:eastAsia="Times New Roman" w:hAnsi="Times New Roman" w:cs="Times New Roman"/>
                <w:sz w:val="24"/>
                <w:szCs w:val="24"/>
                <w:lang w:val="ro-MD"/>
              </w:rPr>
              <w:t xml:space="preserve"> a adoptat Legea nr.128 privind performanța energetică a clădirilor.</w:t>
            </w:r>
            <w:r w:rsidR="007A3E53">
              <w:rPr>
                <w:rFonts w:ascii="Times New Roman" w:eastAsia="Times New Roman" w:hAnsi="Times New Roman" w:cs="Times New Roman"/>
                <w:sz w:val="24"/>
                <w:szCs w:val="24"/>
                <w:lang w:val="ro-MD"/>
              </w:rPr>
              <w:t xml:space="preserve"> </w:t>
            </w:r>
            <w:r w:rsidR="00980D80">
              <w:rPr>
                <w:rFonts w:ascii="Times New Roman" w:eastAsia="Times New Roman" w:hAnsi="Times New Roman" w:cs="Times New Roman"/>
                <w:sz w:val="24"/>
                <w:szCs w:val="24"/>
                <w:lang w:val="ro-MD"/>
              </w:rPr>
              <w:t>P</w:t>
            </w:r>
            <w:r w:rsidR="007A3E53">
              <w:rPr>
                <w:rFonts w:ascii="Times New Roman" w:eastAsia="Times New Roman" w:hAnsi="Times New Roman" w:cs="Times New Roman"/>
                <w:sz w:val="24"/>
                <w:szCs w:val="24"/>
                <w:lang w:val="ro-MD"/>
              </w:rPr>
              <w:t xml:space="preserve">otrivit clauzei de armonizare, </w:t>
            </w:r>
            <w:r w:rsidR="0067658D">
              <w:rPr>
                <w:rFonts w:ascii="Times New Roman" w:eastAsia="Times New Roman" w:hAnsi="Times New Roman" w:cs="Times New Roman"/>
                <w:sz w:val="24"/>
                <w:szCs w:val="24"/>
                <w:lang w:val="ro-MD"/>
              </w:rPr>
              <w:t>prin Legea nr.128/2014</w:t>
            </w:r>
            <w:r w:rsidR="0067658D">
              <w:rPr>
                <w:rFonts w:ascii="Times New Roman" w:hAnsi="Times New Roman" w:cs="Times New Roman"/>
                <w:sz w:val="24"/>
                <w:szCs w:val="24"/>
                <w:lang w:val="ro-MD"/>
              </w:rPr>
              <w:t xml:space="preserve"> a fost transpusă Directiva </w:t>
            </w:r>
            <w:r w:rsidR="0067658D" w:rsidRPr="00906C69">
              <w:rPr>
                <w:rFonts w:ascii="Times New Roman" w:eastAsia="Times New Roman" w:hAnsi="Times New Roman" w:cs="Times New Roman"/>
                <w:color w:val="000000"/>
                <w:sz w:val="24"/>
                <w:szCs w:val="24"/>
                <w:lang w:val="ro-MD"/>
              </w:rPr>
              <w:t>2010/31/UE a Parlamentului European și a Consiliului din 19 mai 2010 privind performanța energetică a clădirilor</w:t>
            </w:r>
            <w:r w:rsidR="0067658D">
              <w:rPr>
                <w:rFonts w:ascii="Times New Roman" w:eastAsia="Times New Roman" w:hAnsi="Times New Roman" w:cs="Times New Roman"/>
                <w:color w:val="000000"/>
                <w:sz w:val="24"/>
                <w:szCs w:val="24"/>
                <w:lang w:val="ro-MD"/>
              </w:rPr>
              <w:t>.</w:t>
            </w:r>
          </w:p>
          <w:p w14:paraId="1D29F29A" w14:textId="77777777" w:rsidR="00B92578" w:rsidRDefault="000A49BD" w:rsidP="002C3BC8">
            <w:pPr>
              <w:pStyle w:val="a3"/>
              <w:shd w:val="clear" w:color="auto" w:fill="FFFFFF" w:themeFill="background1"/>
              <w:spacing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 xml:space="preserve">Deși, la nivel declarativ, prin Legea nr.128/2014 a fost ,,transpusă” </w:t>
            </w:r>
            <w:r>
              <w:rPr>
                <w:rFonts w:ascii="Times New Roman" w:hAnsi="Times New Roman" w:cs="Times New Roman"/>
                <w:sz w:val="24"/>
                <w:szCs w:val="24"/>
                <w:lang w:val="ro-MD"/>
              </w:rPr>
              <w:t xml:space="preserve">Directiva </w:t>
            </w:r>
            <w:r w:rsidRPr="00906C69">
              <w:rPr>
                <w:rFonts w:ascii="Times New Roman" w:eastAsia="Times New Roman" w:hAnsi="Times New Roman" w:cs="Times New Roman"/>
                <w:color w:val="000000"/>
                <w:sz w:val="24"/>
                <w:szCs w:val="24"/>
                <w:lang w:val="ro-MD"/>
              </w:rPr>
              <w:t>2010/31/UE privind performanța energetică a clădirilor</w:t>
            </w:r>
            <w:r>
              <w:rPr>
                <w:rFonts w:ascii="Times New Roman" w:eastAsia="Times New Roman" w:hAnsi="Times New Roman" w:cs="Times New Roman"/>
                <w:color w:val="000000"/>
                <w:sz w:val="24"/>
                <w:szCs w:val="24"/>
                <w:lang w:val="ro-MD"/>
              </w:rPr>
              <w:t xml:space="preserve">, în realitate </w:t>
            </w:r>
            <w:r w:rsidR="00B92578">
              <w:rPr>
                <w:rFonts w:ascii="Times New Roman" w:eastAsia="Times New Roman" w:hAnsi="Times New Roman" w:cs="Times New Roman"/>
                <w:color w:val="000000"/>
                <w:sz w:val="24"/>
                <w:szCs w:val="24"/>
                <w:lang w:val="ro-MD"/>
              </w:rPr>
              <w:t>această Dire</w:t>
            </w:r>
            <w:r w:rsidR="00D250B3">
              <w:rPr>
                <w:rFonts w:ascii="Times New Roman" w:eastAsia="Times New Roman" w:hAnsi="Times New Roman" w:cs="Times New Roman"/>
                <w:color w:val="000000"/>
                <w:sz w:val="24"/>
                <w:szCs w:val="24"/>
                <w:lang w:val="ro-MD"/>
              </w:rPr>
              <w:t xml:space="preserve">ctivă a fost transpusă </w:t>
            </w:r>
            <w:r w:rsidR="00463AA4">
              <w:rPr>
                <w:rFonts w:ascii="Times New Roman" w:eastAsia="Times New Roman" w:hAnsi="Times New Roman" w:cs="Times New Roman"/>
                <w:color w:val="000000"/>
                <w:sz w:val="24"/>
                <w:szCs w:val="24"/>
                <w:lang w:val="ro-MD"/>
              </w:rPr>
              <w:t xml:space="preserve">necorespunzător și </w:t>
            </w:r>
            <w:r w:rsidR="00D250B3">
              <w:rPr>
                <w:rFonts w:ascii="Times New Roman" w:eastAsia="Times New Roman" w:hAnsi="Times New Roman" w:cs="Times New Roman"/>
                <w:color w:val="000000"/>
                <w:sz w:val="24"/>
                <w:szCs w:val="24"/>
                <w:lang w:val="ro-MD"/>
              </w:rPr>
              <w:t>parțial.</w:t>
            </w:r>
            <w:r w:rsidR="00B92578">
              <w:rPr>
                <w:rFonts w:ascii="Times New Roman" w:eastAsia="Times New Roman" w:hAnsi="Times New Roman" w:cs="Times New Roman"/>
                <w:color w:val="000000"/>
                <w:sz w:val="24"/>
                <w:szCs w:val="24"/>
                <w:lang w:val="ro-MD"/>
              </w:rPr>
              <w:t xml:space="preserve"> A</w:t>
            </w:r>
            <w:r w:rsidR="00D250B3">
              <w:rPr>
                <w:rFonts w:ascii="Times New Roman" w:eastAsia="Times New Roman" w:hAnsi="Times New Roman" w:cs="Times New Roman"/>
                <w:color w:val="000000"/>
                <w:sz w:val="24"/>
                <w:szCs w:val="24"/>
                <w:lang w:val="ro-MD"/>
              </w:rPr>
              <w:t xml:space="preserve">cest </w:t>
            </w:r>
            <w:r w:rsidR="00B92578">
              <w:rPr>
                <w:rFonts w:ascii="Times New Roman" w:eastAsia="Times New Roman" w:hAnsi="Times New Roman" w:cs="Times New Roman"/>
                <w:color w:val="000000"/>
                <w:sz w:val="24"/>
                <w:szCs w:val="24"/>
                <w:lang w:val="ro-MD"/>
              </w:rPr>
              <w:t xml:space="preserve">fapt </w:t>
            </w:r>
            <w:r w:rsidR="000B129A">
              <w:rPr>
                <w:rFonts w:ascii="Times New Roman" w:eastAsia="Times New Roman" w:hAnsi="Times New Roman" w:cs="Times New Roman"/>
                <w:color w:val="000000"/>
                <w:sz w:val="24"/>
                <w:szCs w:val="24"/>
                <w:lang w:val="ro-MD"/>
              </w:rPr>
              <w:t xml:space="preserve">este </w:t>
            </w:r>
            <w:r w:rsidR="00B92578">
              <w:rPr>
                <w:rFonts w:ascii="Times New Roman" w:eastAsia="Times New Roman" w:hAnsi="Times New Roman" w:cs="Times New Roman"/>
                <w:color w:val="000000"/>
                <w:sz w:val="24"/>
                <w:szCs w:val="24"/>
                <w:lang w:val="ro-MD"/>
              </w:rPr>
              <w:t xml:space="preserve">atestat prin </w:t>
            </w:r>
            <w:r w:rsidR="000B129A">
              <w:rPr>
                <w:rFonts w:ascii="Times New Roman" w:eastAsia="Times New Roman" w:hAnsi="Times New Roman" w:cs="Times New Roman"/>
                <w:color w:val="000000"/>
                <w:sz w:val="24"/>
                <w:szCs w:val="24"/>
                <w:lang w:val="ro-MD"/>
              </w:rPr>
              <w:t>concluziile expuse</w:t>
            </w:r>
            <w:r w:rsidR="00B92578">
              <w:rPr>
                <w:rFonts w:ascii="Times New Roman" w:eastAsia="Times New Roman" w:hAnsi="Times New Roman" w:cs="Times New Roman"/>
                <w:color w:val="000000"/>
                <w:sz w:val="24"/>
                <w:szCs w:val="24"/>
                <w:lang w:val="ro-MD"/>
              </w:rPr>
              <w:t xml:space="preserve"> de Secretariatul Comunității Europene în Cauza </w:t>
            </w:r>
            <w:r w:rsidR="00B92578">
              <w:rPr>
                <w:rFonts w:ascii="Times New Roman" w:eastAsia="Times New Roman" w:hAnsi="Times New Roman" w:cs="Times New Roman"/>
                <w:color w:val="000000"/>
                <w:sz w:val="24"/>
                <w:szCs w:val="24"/>
                <w:lang w:val="ro-MD"/>
              </w:rPr>
              <w:lastRenderedPageBreak/>
              <w:t>ECS-14/16</w:t>
            </w:r>
            <w:r w:rsidR="000B129A">
              <w:rPr>
                <w:rStyle w:val="a8"/>
                <w:rFonts w:ascii="Times New Roman" w:eastAsia="Times New Roman" w:hAnsi="Times New Roman" w:cs="Times New Roman"/>
                <w:color w:val="000000"/>
                <w:sz w:val="24"/>
                <w:szCs w:val="24"/>
                <w:lang w:val="ro-MD"/>
              </w:rPr>
              <w:footnoteReference w:id="1"/>
            </w:r>
            <w:r w:rsidR="00463AA4">
              <w:rPr>
                <w:rFonts w:ascii="Times New Roman" w:eastAsia="Times New Roman" w:hAnsi="Times New Roman" w:cs="Times New Roman"/>
                <w:color w:val="000000"/>
                <w:sz w:val="24"/>
                <w:szCs w:val="24"/>
                <w:lang w:val="ro-MD"/>
              </w:rPr>
              <w:t xml:space="preserve"> versus Moldova</w:t>
            </w:r>
            <w:r w:rsidR="00D250B3">
              <w:rPr>
                <w:rFonts w:ascii="Times New Roman" w:eastAsia="Times New Roman" w:hAnsi="Times New Roman" w:cs="Times New Roman"/>
                <w:color w:val="000000"/>
                <w:sz w:val="24"/>
                <w:szCs w:val="24"/>
                <w:lang w:val="ro-MD"/>
              </w:rPr>
              <w:t>, potrivit căreia</w:t>
            </w:r>
            <w:r w:rsidR="00F7573B">
              <w:rPr>
                <w:rFonts w:ascii="Times New Roman" w:eastAsia="Times New Roman" w:hAnsi="Times New Roman" w:cs="Times New Roman"/>
                <w:color w:val="000000"/>
                <w:sz w:val="24"/>
                <w:szCs w:val="24"/>
                <w:lang w:val="ro-MD"/>
              </w:rPr>
              <w:t xml:space="preserve"> </w:t>
            </w:r>
            <w:r w:rsidR="00F7573B" w:rsidRPr="00F7573B">
              <w:rPr>
                <w:rFonts w:ascii="Times New Roman" w:eastAsia="Times New Roman" w:hAnsi="Times New Roman" w:cs="Times New Roman"/>
                <w:color w:val="000000"/>
                <w:sz w:val="24"/>
                <w:szCs w:val="24"/>
                <w:lang w:val="ro-MD"/>
              </w:rPr>
              <w:t>,,</w:t>
            </w:r>
            <w:r w:rsidR="00B92578" w:rsidRPr="00F7573B">
              <w:rPr>
                <w:rFonts w:ascii="Times New Roman" w:hAnsi="Times New Roman" w:cs="Times New Roman"/>
                <w:color w:val="000000"/>
                <w:sz w:val="24"/>
                <w:szCs w:val="24"/>
                <w:shd w:val="clear" w:color="auto" w:fill="F8F8F8"/>
                <w:lang w:val="ro-MD"/>
              </w:rPr>
              <w:t xml:space="preserve">Legea </w:t>
            </w:r>
            <w:r w:rsidR="00F7573B" w:rsidRPr="00F7573B">
              <w:rPr>
                <w:rFonts w:ascii="Times New Roman" w:eastAsia="Times New Roman" w:hAnsi="Times New Roman" w:cs="Times New Roman"/>
                <w:sz w:val="24"/>
                <w:szCs w:val="24"/>
                <w:lang w:val="ro-MD"/>
              </w:rPr>
              <w:t>privind performanța energetică a clădirilor</w:t>
            </w:r>
            <w:r w:rsidR="00F7573B" w:rsidRPr="00F7573B">
              <w:rPr>
                <w:rFonts w:ascii="Times New Roman" w:hAnsi="Times New Roman" w:cs="Times New Roman"/>
                <w:color w:val="000000"/>
                <w:sz w:val="24"/>
                <w:szCs w:val="24"/>
                <w:shd w:val="clear" w:color="auto" w:fill="F8F8F8"/>
                <w:lang w:val="ro-MD"/>
              </w:rPr>
              <w:t xml:space="preserve"> </w:t>
            </w:r>
            <w:r w:rsidR="00B92578" w:rsidRPr="00F7573B">
              <w:rPr>
                <w:rFonts w:ascii="Times New Roman" w:hAnsi="Times New Roman" w:cs="Times New Roman"/>
                <w:color w:val="000000"/>
                <w:sz w:val="24"/>
                <w:szCs w:val="24"/>
                <w:shd w:val="clear" w:color="auto" w:fill="F8F8F8"/>
                <w:lang w:val="ro-MD"/>
              </w:rPr>
              <w:t>adoptată în iulie 2014 transpune unele dintre cele mai importante prevederi ale</w:t>
            </w:r>
            <w:r w:rsidR="00F7573B">
              <w:rPr>
                <w:rFonts w:ascii="Times New Roman" w:hAnsi="Times New Roman" w:cs="Times New Roman"/>
                <w:color w:val="000000"/>
                <w:sz w:val="24"/>
                <w:szCs w:val="24"/>
                <w:shd w:val="clear" w:color="auto" w:fill="F8F8F8"/>
                <w:lang w:val="ro-MD"/>
              </w:rPr>
              <w:t xml:space="preserve"> </w:t>
            </w:r>
            <w:r w:rsidR="00F7573B" w:rsidRPr="00F7573B">
              <w:rPr>
                <w:rStyle w:val="bold"/>
                <w:rFonts w:ascii="Times New Roman" w:hAnsi="Times New Roman" w:cs="Times New Roman"/>
                <w:color w:val="000000"/>
                <w:sz w:val="24"/>
                <w:szCs w:val="24"/>
                <w:lang w:val="ro-MD"/>
              </w:rPr>
              <w:t>Directivei</w:t>
            </w:r>
            <w:r w:rsidR="00B92578" w:rsidRPr="00F7573B">
              <w:rPr>
                <w:rStyle w:val="bold"/>
                <w:rFonts w:ascii="Times New Roman" w:hAnsi="Times New Roman" w:cs="Times New Roman"/>
                <w:color w:val="000000"/>
                <w:sz w:val="24"/>
                <w:szCs w:val="24"/>
                <w:lang w:val="ro-MD"/>
              </w:rPr>
              <w:t xml:space="preserve"> 2010/31/UE</w:t>
            </w:r>
            <w:r w:rsidR="00F7573B">
              <w:rPr>
                <w:rStyle w:val="bold"/>
                <w:rFonts w:ascii="Times New Roman" w:hAnsi="Times New Roman" w:cs="Times New Roman"/>
                <w:color w:val="000000"/>
                <w:sz w:val="24"/>
                <w:szCs w:val="24"/>
                <w:shd w:val="clear" w:color="auto" w:fill="F8F8F8"/>
                <w:lang w:val="ro-MD"/>
              </w:rPr>
              <w:t xml:space="preserve"> </w:t>
            </w:r>
            <w:r w:rsidR="00B92578" w:rsidRPr="00F7573B">
              <w:rPr>
                <w:rFonts w:ascii="Times New Roman" w:hAnsi="Times New Roman" w:cs="Times New Roman"/>
                <w:color w:val="000000"/>
                <w:sz w:val="24"/>
                <w:szCs w:val="24"/>
                <w:shd w:val="clear" w:color="auto" w:fill="F8F8F8"/>
                <w:lang w:val="ro-MD"/>
              </w:rPr>
              <w:t xml:space="preserve">privind performanța energetică a clădirilor, dar o serie de prevederi fie </w:t>
            </w:r>
            <w:r w:rsidR="00B92578" w:rsidRPr="00F7573B">
              <w:rPr>
                <w:rFonts w:ascii="Times New Roman" w:hAnsi="Times New Roman" w:cs="Times New Roman"/>
                <w:i/>
                <w:color w:val="000000"/>
                <w:sz w:val="24"/>
                <w:szCs w:val="24"/>
                <w:shd w:val="clear" w:color="auto" w:fill="F8F8F8"/>
                <w:lang w:val="ro-MD"/>
              </w:rPr>
              <w:t>nu sunt transpuse</w:t>
            </w:r>
            <w:r w:rsidR="00B92578" w:rsidRPr="00F7573B">
              <w:rPr>
                <w:rFonts w:ascii="Times New Roman" w:hAnsi="Times New Roman" w:cs="Times New Roman"/>
                <w:color w:val="000000"/>
                <w:sz w:val="24"/>
                <w:szCs w:val="24"/>
                <w:shd w:val="clear" w:color="auto" w:fill="F8F8F8"/>
                <w:lang w:val="ro-MD"/>
              </w:rPr>
              <w:t xml:space="preserve">, fie </w:t>
            </w:r>
            <w:r w:rsidR="00B92578" w:rsidRPr="00F7573B">
              <w:rPr>
                <w:rFonts w:ascii="Times New Roman" w:hAnsi="Times New Roman" w:cs="Times New Roman"/>
                <w:i/>
                <w:color w:val="000000"/>
                <w:sz w:val="24"/>
                <w:szCs w:val="24"/>
                <w:shd w:val="clear" w:color="auto" w:fill="F8F8F8"/>
                <w:lang w:val="ro-MD"/>
              </w:rPr>
              <w:t>sunt transpuse incorect</w:t>
            </w:r>
            <w:r w:rsidR="00F5481B">
              <w:rPr>
                <w:rFonts w:ascii="Times New Roman" w:hAnsi="Times New Roman" w:cs="Times New Roman"/>
                <w:color w:val="000000"/>
                <w:sz w:val="24"/>
                <w:szCs w:val="24"/>
                <w:shd w:val="clear" w:color="auto" w:fill="F8F8F8"/>
                <w:lang w:val="ro-MD"/>
              </w:rPr>
              <w:t>[…]</w:t>
            </w:r>
            <w:r w:rsidR="00F5481B" w:rsidRPr="00F7573B">
              <w:rPr>
                <w:rFonts w:ascii="Times New Roman" w:hAnsi="Times New Roman" w:cs="Times New Roman"/>
                <w:color w:val="000000"/>
                <w:sz w:val="24"/>
                <w:szCs w:val="24"/>
                <w:shd w:val="clear" w:color="auto" w:fill="F8F8F8"/>
                <w:lang w:val="ro-MD"/>
              </w:rPr>
              <w:t xml:space="preserve"> </w:t>
            </w:r>
            <w:r w:rsidR="00B92578" w:rsidRPr="00F7573B">
              <w:rPr>
                <w:rFonts w:ascii="Times New Roman" w:hAnsi="Times New Roman" w:cs="Times New Roman"/>
                <w:color w:val="000000"/>
                <w:sz w:val="24"/>
                <w:szCs w:val="24"/>
                <w:shd w:val="clear" w:color="auto" w:fill="F8F8F8"/>
                <w:lang w:val="ro-MD"/>
              </w:rPr>
              <w:t xml:space="preserve">În urma revizuirii legislației naționale, Secretariatul consideră preliminar că Directiva nu a fost transpusă în totalitate și corect în legislația națională de către Moldova și nu </w:t>
            </w:r>
            <w:r w:rsidR="00F7573B">
              <w:rPr>
                <w:rFonts w:ascii="Times New Roman" w:hAnsi="Times New Roman" w:cs="Times New Roman"/>
                <w:color w:val="000000"/>
                <w:sz w:val="24"/>
                <w:szCs w:val="24"/>
                <w:shd w:val="clear" w:color="auto" w:fill="F8F8F8"/>
                <w:lang w:val="ro-MD"/>
              </w:rPr>
              <w:t>a fost implementată în practică”.</w:t>
            </w:r>
            <w:r w:rsidR="00D250B3">
              <w:rPr>
                <w:rFonts w:ascii="Times New Roman" w:hAnsi="Times New Roman" w:cs="Times New Roman"/>
                <w:color w:val="000000"/>
                <w:sz w:val="24"/>
                <w:szCs w:val="24"/>
                <w:shd w:val="clear" w:color="auto" w:fill="F8F8F8"/>
                <w:lang w:val="ro-MD"/>
              </w:rPr>
              <w:t xml:space="preserve"> În acest context, </w:t>
            </w:r>
            <w:r w:rsidR="00D250B3">
              <w:rPr>
                <w:rFonts w:ascii="Times New Roman" w:eastAsia="Times New Roman" w:hAnsi="Times New Roman" w:cs="Times New Roman"/>
                <w:color w:val="000000"/>
                <w:sz w:val="24"/>
                <w:szCs w:val="24"/>
                <w:lang w:val="ro-MD"/>
              </w:rPr>
              <w:t>Secretariatul Comunității Europene</w:t>
            </w:r>
            <w:r w:rsidR="00D250B3" w:rsidRPr="004C4190">
              <w:rPr>
                <w:rFonts w:ascii="Times New Roman" w:eastAsia="Times New Roman" w:hAnsi="Times New Roman" w:cs="Times New Roman"/>
                <w:color w:val="000000"/>
                <w:sz w:val="24"/>
                <w:szCs w:val="24"/>
                <w:lang w:val="ro-MD"/>
              </w:rPr>
              <w:t>,</w:t>
            </w:r>
            <w:r w:rsidR="00D250B3" w:rsidRPr="004C4190">
              <w:rPr>
                <w:rFonts w:ascii="Times New Roman" w:hAnsi="Times New Roman" w:cs="Times New Roman"/>
                <w:color w:val="000000"/>
                <w:sz w:val="24"/>
                <w:szCs w:val="24"/>
                <w:shd w:val="clear" w:color="auto" w:fill="F8F8F8"/>
                <w:lang w:val="ro-MD"/>
              </w:rPr>
              <w:t xml:space="preserve"> la 27 octombrie 2017 a transmis Republicii Moldova o Scrisoare Deschisă în cauza </w:t>
            </w:r>
            <w:r w:rsidR="00D250B3" w:rsidRPr="004C4190">
              <w:rPr>
                <w:rFonts w:ascii="Times New Roman" w:eastAsia="Times New Roman" w:hAnsi="Times New Roman" w:cs="Times New Roman"/>
                <w:color w:val="000000"/>
                <w:sz w:val="24"/>
                <w:szCs w:val="24"/>
                <w:lang w:val="ro-MD"/>
              </w:rPr>
              <w:t>ECS-14/16.</w:t>
            </w:r>
            <w:r w:rsidR="00463AA4">
              <w:rPr>
                <w:rFonts w:ascii="Times New Roman" w:eastAsia="Times New Roman" w:hAnsi="Times New Roman" w:cs="Times New Roman"/>
                <w:color w:val="000000"/>
                <w:sz w:val="24"/>
                <w:szCs w:val="24"/>
                <w:lang w:val="ro-MD"/>
              </w:rPr>
              <w:t xml:space="preserve"> </w:t>
            </w:r>
          </w:p>
          <w:p w14:paraId="6D4CB431" w14:textId="77777777" w:rsidR="00D6154C" w:rsidRDefault="00D6154C" w:rsidP="002C3BC8">
            <w:pPr>
              <w:pStyle w:val="a3"/>
              <w:spacing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Pornind de la obiecțiile formulate de către Secretariatul Comunității Energetice asupra Legii</w:t>
            </w:r>
            <w:r>
              <w:rPr>
                <w:rFonts w:ascii="Times New Roman" w:eastAsia="Times New Roman" w:hAnsi="Times New Roman" w:cs="Times New Roman"/>
                <w:sz w:val="24"/>
                <w:szCs w:val="24"/>
                <w:lang w:val="ro-MD"/>
              </w:rPr>
              <w:t xml:space="preserve"> nr.128/2014 privind performanța energetică a clădirilor, s-a decis elaborarea unui nou </w:t>
            </w:r>
            <w:r w:rsidRPr="00EF79CF">
              <w:rPr>
                <w:rFonts w:ascii="Times New Roman" w:eastAsia="Times New Roman" w:hAnsi="Times New Roman" w:cs="Times New Roman"/>
                <w:i/>
                <w:sz w:val="24"/>
                <w:szCs w:val="24"/>
                <w:lang w:val="ro-MD"/>
              </w:rPr>
              <w:t>proiect de lege</w:t>
            </w:r>
            <w:r w:rsidR="00EF79CF">
              <w:rPr>
                <w:rFonts w:ascii="Times New Roman" w:eastAsia="Times New Roman" w:hAnsi="Times New Roman" w:cs="Times New Roman"/>
                <w:sz w:val="24"/>
                <w:szCs w:val="24"/>
                <w:lang w:val="ro-MD"/>
              </w:rPr>
              <w:t xml:space="preserve"> </w:t>
            </w:r>
            <w:r w:rsidR="00EF79CF" w:rsidRPr="00EF79CF">
              <w:rPr>
                <w:rFonts w:ascii="Times New Roman" w:eastAsia="Times New Roman" w:hAnsi="Times New Roman" w:cs="Times New Roman"/>
                <w:i/>
                <w:sz w:val="24"/>
                <w:szCs w:val="24"/>
                <w:lang w:val="ro-MD"/>
              </w:rPr>
              <w:t>privind performanța energetică a clădirilor</w:t>
            </w:r>
            <w:r w:rsidR="00EF79CF">
              <w:rPr>
                <w:rFonts w:ascii="Times New Roman" w:eastAsia="Times New Roman" w:hAnsi="Times New Roman" w:cs="Times New Roman"/>
                <w:sz w:val="24"/>
                <w:szCs w:val="24"/>
                <w:lang w:val="ro-MD"/>
              </w:rPr>
              <w:t>,</w:t>
            </w:r>
            <w:r>
              <w:rPr>
                <w:rFonts w:ascii="Times New Roman" w:eastAsia="Times New Roman" w:hAnsi="Times New Roman" w:cs="Times New Roman"/>
                <w:sz w:val="24"/>
                <w:szCs w:val="24"/>
                <w:lang w:val="ro-MD"/>
              </w:rPr>
              <w:t xml:space="preserve"> care ar asigura o transpunere ,,corespunzătoare” a cadrului normativ european în materie de performanță energe</w:t>
            </w:r>
            <w:r w:rsidR="00BB5101">
              <w:rPr>
                <w:rFonts w:ascii="Times New Roman" w:eastAsia="Times New Roman" w:hAnsi="Times New Roman" w:cs="Times New Roman"/>
                <w:sz w:val="24"/>
                <w:szCs w:val="24"/>
                <w:lang w:val="ro-MD"/>
              </w:rPr>
              <w:t>tică a clădirilor.</w:t>
            </w:r>
          </w:p>
          <w:p w14:paraId="32A9A91F" w14:textId="77777777" w:rsidR="00C45DD6" w:rsidRPr="00BB5101" w:rsidRDefault="00BB5101" w:rsidP="002C3BC8">
            <w:pPr>
              <w:pStyle w:val="a3"/>
              <w:spacing w:line="276" w:lineRule="auto"/>
              <w:ind w:firstLine="312"/>
              <w:jc w:val="both"/>
              <w:rPr>
                <w:rFonts w:ascii="Times New Roman" w:eastAsia="Times New Roman" w:hAnsi="Times New Roman" w:cs="Times New Roman"/>
                <w:color w:val="000000"/>
                <w:sz w:val="24"/>
                <w:szCs w:val="24"/>
                <w:lang w:val="ro-MD"/>
              </w:rPr>
            </w:pPr>
            <w:r w:rsidRPr="00BB5101">
              <w:rPr>
                <w:rFonts w:ascii="Times New Roman" w:eastAsia="Times New Roman" w:hAnsi="Times New Roman" w:cs="Times New Roman"/>
                <w:color w:val="000000"/>
                <w:sz w:val="24"/>
                <w:szCs w:val="24"/>
                <w:lang w:val="ro-MD"/>
              </w:rPr>
              <w:t>Mai mult ca atât</w:t>
            </w:r>
            <w:r w:rsidR="00463AA4" w:rsidRPr="00BB5101">
              <w:rPr>
                <w:rFonts w:ascii="Times New Roman" w:eastAsia="Times New Roman" w:hAnsi="Times New Roman" w:cs="Times New Roman"/>
                <w:color w:val="000000"/>
                <w:sz w:val="24"/>
                <w:szCs w:val="24"/>
                <w:lang w:val="ro-MD"/>
              </w:rPr>
              <w:t xml:space="preserve">, este de remarcat că </w:t>
            </w:r>
            <w:r w:rsidR="00D6154C" w:rsidRPr="00BB5101">
              <w:rPr>
                <w:rFonts w:ascii="Times New Roman" w:hAnsi="Times New Roman" w:cs="Times New Roman"/>
                <w:sz w:val="24"/>
                <w:szCs w:val="24"/>
                <w:lang w:val="ro-MD"/>
              </w:rPr>
              <w:t xml:space="preserve">Directiva </w:t>
            </w:r>
            <w:r w:rsidR="00D6154C" w:rsidRPr="00BB5101">
              <w:rPr>
                <w:rFonts w:ascii="Times New Roman" w:eastAsia="Times New Roman" w:hAnsi="Times New Roman" w:cs="Times New Roman"/>
                <w:color w:val="000000"/>
                <w:sz w:val="24"/>
                <w:szCs w:val="24"/>
                <w:lang w:val="ro-MD"/>
              </w:rPr>
              <w:t>2010/31/UE a Parlamentului European și a Consiliului din 19 mai 2010 privind performanța energetică a clădirilor</w:t>
            </w:r>
            <w:r w:rsidR="001222DB">
              <w:rPr>
                <w:rFonts w:ascii="Times New Roman" w:eastAsia="Times New Roman" w:hAnsi="Times New Roman" w:cs="Times New Roman"/>
                <w:color w:val="000000"/>
                <w:sz w:val="24"/>
                <w:szCs w:val="24"/>
                <w:lang w:val="ro-MD"/>
              </w:rPr>
              <w:t>,</w:t>
            </w:r>
            <w:r w:rsidR="00D6154C" w:rsidRPr="00BB5101">
              <w:rPr>
                <w:rFonts w:ascii="Times New Roman" w:eastAsia="Times New Roman" w:hAnsi="Times New Roman" w:cs="Times New Roman"/>
                <w:color w:val="000000"/>
                <w:sz w:val="24"/>
                <w:szCs w:val="24"/>
                <w:lang w:val="ro-MD"/>
              </w:rPr>
              <w:t xml:space="preserve"> a fost modificată prin </w:t>
            </w:r>
            <w:r w:rsidR="00463AA4" w:rsidRPr="00BB5101">
              <w:rPr>
                <w:rFonts w:ascii="Times New Roman" w:eastAsia="Times New Roman" w:hAnsi="Times New Roman" w:cs="Times New Roman"/>
                <w:color w:val="000000"/>
                <w:sz w:val="24"/>
                <w:szCs w:val="24"/>
                <w:lang w:val="ro-MD"/>
              </w:rPr>
              <w:t>Directiva 2018/844/UE a Parlamentului European și al Consiliului din 30 mai 201</w:t>
            </w:r>
            <w:r w:rsidR="00D6154C" w:rsidRPr="00BB5101">
              <w:rPr>
                <w:rFonts w:ascii="Times New Roman" w:eastAsia="Times New Roman" w:hAnsi="Times New Roman" w:cs="Times New Roman"/>
                <w:color w:val="000000"/>
                <w:sz w:val="24"/>
                <w:szCs w:val="24"/>
                <w:lang w:val="ro-MD"/>
              </w:rPr>
              <w:t>8</w:t>
            </w:r>
            <w:r w:rsidR="00463AA4" w:rsidRPr="00BB5101">
              <w:rPr>
                <w:rFonts w:ascii="Times New Roman" w:eastAsia="Times New Roman" w:hAnsi="Times New Roman" w:cs="Times New Roman"/>
                <w:color w:val="000000"/>
                <w:sz w:val="24"/>
                <w:szCs w:val="24"/>
                <w:lang w:val="ro-MD"/>
              </w:rPr>
              <w:t>.</w:t>
            </w:r>
            <w:r w:rsidR="00D6154C" w:rsidRPr="00BB5101">
              <w:rPr>
                <w:rFonts w:ascii="Times New Roman" w:eastAsia="Times New Roman" w:hAnsi="Times New Roman" w:cs="Times New Roman"/>
                <w:color w:val="000000"/>
                <w:sz w:val="24"/>
                <w:szCs w:val="24"/>
                <w:lang w:val="ro-MD"/>
              </w:rPr>
              <w:t xml:space="preserve"> Modificările operate la Directiva 2010/31/UE prin Directiva 2018/844/UE, </w:t>
            </w:r>
            <w:r w:rsidRPr="00BB5101">
              <w:rPr>
                <w:rFonts w:ascii="Times New Roman" w:eastAsia="Times New Roman" w:hAnsi="Times New Roman" w:cs="Times New Roman"/>
                <w:color w:val="000000"/>
                <w:sz w:val="24"/>
                <w:szCs w:val="24"/>
                <w:lang w:val="ro-MD"/>
              </w:rPr>
              <w:t xml:space="preserve">însă </w:t>
            </w:r>
            <w:r w:rsidR="00D6154C" w:rsidRPr="00BB5101">
              <w:rPr>
                <w:rFonts w:ascii="Times New Roman" w:eastAsia="Times New Roman" w:hAnsi="Times New Roman" w:cs="Times New Roman"/>
                <w:bCs/>
                <w:sz w:val="24"/>
                <w:szCs w:val="24"/>
                <w:lang w:val="ro-RO"/>
              </w:rPr>
              <w:t>nu a fost incluse în acquis-ul Tr</w:t>
            </w:r>
            <w:r w:rsidR="001E4DF2">
              <w:rPr>
                <w:rFonts w:ascii="Times New Roman" w:eastAsia="Times New Roman" w:hAnsi="Times New Roman" w:cs="Times New Roman"/>
                <w:bCs/>
                <w:sz w:val="24"/>
                <w:szCs w:val="24"/>
                <w:lang w:val="ro-RO"/>
              </w:rPr>
              <w:t>atatu</w:t>
            </w:r>
            <w:r w:rsidR="001222DB">
              <w:rPr>
                <w:rFonts w:ascii="Times New Roman" w:eastAsia="Times New Roman" w:hAnsi="Times New Roman" w:cs="Times New Roman"/>
                <w:bCs/>
                <w:sz w:val="24"/>
                <w:szCs w:val="24"/>
                <w:lang w:val="ro-RO"/>
              </w:rPr>
              <w:t>lui Comunității Energetice. Din aceste considerente</w:t>
            </w:r>
            <w:r w:rsidR="001E4DF2">
              <w:rPr>
                <w:rFonts w:ascii="Times New Roman" w:eastAsia="Times New Roman" w:hAnsi="Times New Roman" w:cs="Times New Roman"/>
                <w:bCs/>
                <w:sz w:val="24"/>
                <w:szCs w:val="24"/>
                <w:lang w:val="ro-RO"/>
              </w:rPr>
              <w:t xml:space="preserve">, </w:t>
            </w:r>
            <w:r w:rsidR="00D6154C" w:rsidRPr="00BB5101">
              <w:rPr>
                <w:rFonts w:ascii="Times New Roman" w:eastAsia="Times New Roman" w:hAnsi="Times New Roman" w:cs="Times New Roman"/>
                <w:bCs/>
                <w:sz w:val="24"/>
                <w:szCs w:val="24"/>
                <w:lang w:val="ro-RO"/>
              </w:rPr>
              <w:t>la elaborarea noului proiect de lege privind performanța energetică a clădirilor</w:t>
            </w:r>
            <w:r w:rsidRPr="00BB5101">
              <w:rPr>
                <w:rFonts w:ascii="Times New Roman" w:eastAsia="Times New Roman" w:hAnsi="Times New Roman" w:cs="Times New Roman"/>
                <w:bCs/>
                <w:sz w:val="24"/>
                <w:szCs w:val="24"/>
                <w:lang w:val="ro-RO"/>
              </w:rPr>
              <w:t>, se ține cont inclusiv de modificările operate, în calitate de ,,bune practici”, chiar</w:t>
            </w:r>
            <w:r w:rsidR="00D6154C" w:rsidRPr="00BB5101">
              <w:rPr>
                <w:rFonts w:ascii="Times New Roman" w:eastAsia="Times New Roman" w:hAnsi="Times New Roman" w:cs="Times New Roman"/>
                <w:bCs/>
                <w:sz w:val="24"/>
                <w:szCs w:val="24"/>
                <w:lang w:val="ro-RO"/>
              </w:rPr>
              <w:t xml:space="preserve"> </w:t>
            </w:r>
            <w:r w:rsidRPr="00BB5101">
              <w:rPr>
                <w:rFonts w:ascii="Times New Roman" w:eastAsia="Times New Roman" w:hAnsi="Times New Roman" w:cs="Times New Roman"/>
                <w:bCs/>
                <w:sz w:val="24"/>
                <w:szCs w:val="24"/>
                <w:lang w:val="ro-RO"/>
              </w:rPr>
              <w:t>dacă</w:t>
            </w:r>
            <w:r w:rsidR="00D6154C" w:rsidRPr="00BB5101">
              <w:rPr>
                <w:rFonts w:ascii="Times New Roman" w:eastAsia="Times New Roman" w:hAnsi="Times New Roman" w:cs="Times New Roman"/>
                <w:bCs/>
                <w:sz w:val="24"/>
                <w:szCs w:val="24"/>
                <w:lang w:val="ro-RO"/>
              </w:rPr>
              <w:t>, la nivelul Comunității Energetice, nu au fost stabiliți termeni</w:t>
            </w:r>
            <w:r w:rsidRPr="00BB5101">
              <w:rPr>
                <w:rFonts w:ascii="Times New Roman" w:eastAsia="Times New Roman" w:hAnsi="Times New Roman" w:cs="Times New Roman"/>
                <w:bCs/>
                <w:sz w:val="24"/>
                <w:szCs w:val="24"/>
                <w:lang w:val="ro-RO"/>
              </w:rPr>
              <w:t xml:space="preserve">i specifici de implementare a noilor prevederi operate prin </w:t>
            </w:r>
            <w:r w:rsidRPr="00BB5101">
              <w:rPr>
                <w:rFonts w:ascii="Times New Roman" w:eastAsia="Times New Roman" w:hAnsi="Times New Roman" w:cs="Times New Roman"/>
                <w:color w:val="000000"/>
                <w:sz w:val="24"/>
                <w:szCs w:val="24"/>
                <w:lang w:val="ro-MD"/>
              </w:rPr>
              <w:t>Directiva 2018/844/UE</w:t>
            </w:r>
            <w:r w:rsidR="00D6154C" w:rsidRPr="00BB5101">
              <w:rPr>
                <w:rFonts w:ascii="Times New Roman" w:eastAsia="Times New Roman" w:hAnsi="Times New Roman" w:cs="Times New Roman"/>
                <w:bCs/>
                <w:sz w:val="24"/>
                <w:szCs w:val="24"/>
                <w:lang w:val="ro-RO"/>
              </w:rPr>
              <w:t>.</w:t>
            </w:r>
            <w:r w:rsidR="00C45DD6" w:rsidRPr="00C45DD6">
              <w:rPr>
                <w:rFonts w:ascii="Arial" w:eastAsia="Times New Roman" w:hAnsi="Arial" w:cs="Arial"/>
                <w:color w:val="000000"/>
                <w:lang w:val="ro-MD"/>
              </w:rPr>
              <w:t> </w:t>
            </w:r>
          </w:p>
        </w:tc>
      </w:tr>
      <w:tr w:rsidR="00C45DD6" w:rsidRPr="00C45DD6" w14:paraId="1E59266A"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9578A16"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lastRenderedPageBreak/>
              <w:t>b) Descrieți problema, persoanele/entitățile afectate și cele care contribuie la apariția problemei, cu justificarea necesității schimbării situației curente și viitoare, în baza dovezilor și datelor colectate și examinate</w:t>
            </w:r>
          </w:p>
        </w:tc>
      </w:tr>
      <w:tr w:rsidR="00C45DD6" w:rsidRPr="00DE270E" w14:paraId="03F07B49"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D2381BB" w14:textId="77777777" w:rsidR="00C45DD6" w:rsidRPr="00DE270E" w:rsidRDefault="00C45DD6" w:rsidP="002C3BC8">
            <w:pPr>
              <w:spacing w:after="0" w:line="276" w:lineRule="auto"/>
              <w:jc w:val="both"/>
              <w:rPr>
                <w:rFonts w:ascii="Times New Roman" w:eastAsia="Times New Roman" w:hAnsi="Times New Roman" w:cs="Times New Roman"/>
                <w:bCs/>
                <w:sz w:val="24"/>
                <w:szCs w:val="24"/>
                <w:lang w:val="ro-MD"/>
              </w:rPr>
            </w:pPr>
            <w:r w:rsidRPr="00DE270E">
              <w:rPr>
                <w:rFonts w:ascii="Times New Roman" w:eastAsia="Times New Roman" w:hAnsi="Times New Roman" w:cs="Times New Roman"/>
                <w:color w:val="000000"/>
                <w:sz w:val="24"/>
                <w:szCs w:val="24"/>
                <w:lang w:val="ro-MD"/>
              </w:rPr>
              <w:t xml:space="preserve">    </w:t>
            </w:r>
            <w:r w:rsidR="00167378" w:rsidRPr="00DE270E">
              <w:rPr>
                <w:rFonts w:ascii="Times New Roman" w:eastAsia="Times New Roman" w:hAnsi="Times New Roman" w:cs="Times New Roman"/>
                <w:color w:val="000000"/>
                <w:sz w:val="24"/>
                <w:szCs w:val="24"/>
                <w:lang w:val="ro-MD"/>
              </w:rPr>
              <w:t xml:space="preserve">Prin proiectul de lege </w:t>
            </w:r>
            <w:r w:rsidR="00167378" w:rsidRPr="00DE270E">
              <w:rPr>
                <w:rFonts w:ascii="Times New Roman" w:eastAsia="Times New Roman" w:hAnsi="Times New Roman" w:cs="Times New Roman"/>
                <w:bCs/>
                <w:sz w:val="24"/>
                <w:szCs w:val="24"/>
                <w:lang w:val="ro-MD"/>
              </w:rPr>
              <w:t>privind performanța energetică a clădirilor</w:t>
            </w:r>
            <w:r w:rsidR="0078789A" w:rsidRPr="00DE270E">
              <w:rPr>
                <w:rFonts w:ascii="Times New Roman" w:eastAsia="Times New Roman" w:hAnsi="Times New Roman" w:cs="Times New Roman"/>
                <w:bCs/>
                <w:sz w:val="24"/>
                <w:szCs w:val="24"/>
                <w:lang w:val="ro-MD"/>
              </w:rPr>
              <w:t>, se urmărește soluționarea următoarelor categorii de probleme:</w:t>
            </w:r>
          </w:p>
          <w:p w14:paraId="3634B8E1" w14:textId="77777777" w:rsidR="0078789A" w:rsidRPr="00DE270E" w:rsidRDefault="00D324DD" w:rsidP="002C3BC8">
            <w:pPr>
              <w:pStyle w:val="a9"/>
              <w:numPr>
                <w:ilvl w:val="0"/>
                <w:numId w:val="1"/>
              </w:numPr>
              <w:spacing w:after="0" w:line="276" w:lineRule="auto"/>
              <w:ind w:left="0" w:firstLine="312"/>
              <w:jc w:val="both"/>
              <w:rPr>
                <w:rFonts w:ascii="Times New Roman" w:eastAsia="Times New Roman" w:hAnsi="Times New Roman" w:cs="Times New Roman"/>
                <w:color w:val="000000"/>
                <w:sz w:val="24"/>
                <w:szCs w:val="24"/>
                <w:lang w:val="ro-MD"/>
              </w:rPr>
            </w:pPr>
            <w:r w:rsidRPr="00DE270E">
              <w:rPr>
                <w:rFonts w:ascii="Times New Roman" w:eastAsia="Times New Roman" w:hAnsi="Times New Roman" w:cs="Times New Roman"/>
                <w:color w:val="000000"/>
                <w:sz w:val="24"/>
                <w:szCs w:val="24"/>
                <w:lang w:val="ro-MD"/>
              </w:rPr>
              <w:t xml:space="preserve">Asigurarea transpunerii corespunzătoare în legislația națională a </w:t>
            </w:r>
            <w:r w:rsidRPr="00DE270E">
              <w:rPr>
                <w:rFonts w:ascii="Times New Roman" w:hAnsi="Times New Roman" w:cs="Times New Roman"/>
                <w:sz w:val="24"/>
                <w:szCs w:val="24"/>
                <w:lang w:val="ro-MD"/>
              </w:rPr>
              <w:t xml:space="preserve">Directivei </w:t>
            </w:r>
            <w:r w:rsidRPr="00DE270E">
              <w:rPr>
                <w:rFonts w:ascii="Times New Roman" w:eastAsia="Times New Roman" w:hAnsi="Times New Roman" w:cs="Times New Roman"/>
                <w:color w:val="000000"/>
                <w:sz w:val="24"/>
                <w:szCs w:val="24"/>
                <w:lang w:val="ro-MD"/>
              </w:rPr>
              <w:t xml:space="preserve">2010/31/UE a Parlamentului European și a Consiliului din 19 mai 2010 privind performanța energetică a clădirilor, în   forma în care a fost încorporată și adaptată în </w:t>
            </w:r>
            <w:r w:rsidRPr="00DE270E">
              <w:rPr>
                <w:rFonts w:ascii="Times New Roman" w:hAnsi="Times New Roman" w:cs="Times New Roman"/>
                <w:sz w:val="24"/>
                <w:szCs w:val="24"/>
                <w:lang w:val="ro-MD"/>
              </w:rPr>
              <w:t xml:space="preserve">acquis-ul Comunității Energetice, prin </w:t>
            </w:r>
            <w:r w:rsidRPr="00DE270E">
              <w:rPr>
                <w:rFonts w:ascii="Times New Roman" w:eastAsia="Times New Roman" w:hAnsi="Times New Roman" w:cs="Times New Roman"/>
                <w:sz w:val="24"/>
                <w:szCs w:val="24"/>
                <w:lang w:val="ro-MD"/>
              </w:rPr>
              <w:t>Decizia Consiliului Ministerial al Comunității Energetice nr. 2010/02/MC-EnC din 24.09.2010.</w:t>
            </w:r>
          </w:p>
          <w:p w14:paraId="1FA55054" w14:textId="77777777" w:rsidR="00D324DD" w:rsidRPr="00DE270E" w:rsidRDefault="00D324DD" w:rsidP="002C3BC8">
            <w:pPr>
              <w:pStyle w:val="a9"/>
              <w:numPr>
                <w:ilvl w:val="0"/>
                <w:numId w:val="1"/>
              </w:numPr>
              <w:spacing w:after="0" w:line="276" w:lineRule="auto"/>
              <w:ind w:left="0" w:firstLine="312"/>
              <w:jc w:val="both"/>
              <w:rPr>
                <w:rFonts w:ascii="Times New Roman" w:eastAsia="Times New Roman" w:hAnsi="Times New Roman" w:cs="Times New Roman"/>
                <w:color w:val="000000"/>
                <w:sz w:val="24"/>
                <w:szCs w:val="24"/>
                <w:lang w:val="ro-MD"/>
              </w:rPr>
            </w:pPr>
            <w:r w:rsidRPr="00DE270E">
              <w:rPr>
                <w:rFonts w:ascii="Times New Roman" w:eastAsia="Times New Roman" w:hAnsi="Times New Roman" w:cs="Times New Roman"/>
                <w:sz w:val="24"/>
                <w:szCs w:val="24"/>
                <w:lang w:val="ro-MD"/>
              </w:rPr>
              <w:t xml:space="preserve">Asigurarea </w:t>
            </w:r>
            <w:r w:rsidRPr="00DE270E">
              <w:rPr>
                <w:rFonts w:ascii="Times New Roman" w:eastAsia="Times New Roman" w:hAnsi="Times New Roman" w:cs="Times New Roman"/>
                <w:color w:val="000000"/>
                <w:sz w:val="24"/>
                <w:szCs w:val="24"/>
                <w:lang w:val="ro-MD"/>
              </w:rPr>
              <w:t xml:space="preserve">transpunerii corespunzătoare în legislația națională a </w:t>
            </w:r>
            <w:r w:rsidRPr="00DE270E">
              <w:rPr>
                <w:rFonts w:ascii="Times New Roman" w:hAnsi="Times New Roman" w:cs="Times New Roman"/>
                <w:sz w:val="24"/>
                <w:szCs w:val="24"/>
                <w:lang w:val="ro-MD"/>
              </w:rPr>
              <w:t xml:space="preserve">Directivei </w:t>
            </w:r>
            <w:r w:rsidRPr="00DE270E">
              <w:rPr>
                <w:rFonts w:ascii="Times New Roman" w:eastAsia="Times New Roman" w:hAnsi="Times New Roman" w:cs="Times New Roman"/>
                <w:color w:val="000000"/>
                <w:sz w:val="24"/>
                <w:szCs w:val="24"/>
                <w:lang w:val="ro-MD"/>
              </w:rPr>
              <w:t>2010/31/UE a Parlamentului European și a Consiliului din 19 mai 2010 privind performanța energetică a clădirilor, modificată prin Directiva 2018/844/UE a Parlamentului European și al Consiliului din 30 mai 2018.</w:t>
            </w:r>
          </w:p>
          <w:p w14:paraId="24077006" w14:textId="77777777" w:rsidR="00C45DD6" w:rsidRPr="00DE270E" w:rsidRDefault="004C4190" w:rsidP="002C3BC8">
            <w:pPr>
              <w:spacing w:after="0" w:line="276" w:lineRule="auto"/>
              <w:ind w:firstLine="312"/>
              <w:jc w:val="both"/>
              <w:rPr>
                <w:rFonts w:ascii="Times New Roman" w:hAnsi="Times New Roman" w:cs="Times New Roman"/>
                <w:color w:val="000000"/>
                <w:sz w:val="24"/>
                <w:szCs w:val="24"/>
                <w:shd w:val="clear" w:color="auto" w:fill="F8F8F8"/>
                <w:lang w:val="ro-MD"/>
              </w:rPr>
            </w:pPr>
            <w:r w:rsidRPr="00DE270E">
              <w:rPr>
                <w:rFonts w:ascii="Times New Roman" w:eastAsia="Times New Roman" w:hAnsi="Times New Roman" w:cs="Times New Roman"/>
                <w:color w:val="000000"/>
                <w:sz w:val="24"/>
                <w:szCs w:val="24"/>
                <w:lang w:val="ro-MD"/>
              </w:rPr>
              <w:t>Cu referire la I categorie de probleme</w:t>
            </w:r>
            <w:r w:rsidR="001E4DF2" w:rsidRPr="00DE270E">
              <w:rPr>
                <w:rFonts w:ascii="Times New Roman" w:eastAsia="Times New Roman" w:hAnsi="Times New Roman" w:cs="Times New Roman"/>
                <w:color w:val="000000"/>
                <w:sz w:val="24"/>
                <w:szCs w:val="24"/>
                <w:lang w:val="ro-MD"/>
              </w:rPr>
              <w:t>, soluționarea acestora în proiectul de lege</w:t>
            </w:r>
            <w:r w:rsidR="004B1F53" w:rsidRPr="00DE270E">
              <w:rPr>
                <w:rFonts w:ascii="Times New Roman" w:eastAsia="Times New Roman" w:hAnsi="Times New Roman" w:cs="Times New Roman"/>
                <w:color w:val="000000"/>
                <w:sz w:val="24"/>
                <w:szCs w:val="24"/>
                <w:lang w:val="ro-MD"/>
              </w:rPr>
              <w:t>,</w:t>
            </w:r>
            <w:r w:rsidR="001E4DF2" w:rsidRPr="00DE270E">
              <w:rPr>
                <w:rFonts w:ascii="Times New Roman" w:eastAsia="Times New Roman" w:hAnsi="Times New Roman" w:cs="Times New Roman"/>
                <w:color w:val="000000"/>
                <w:sz w:val="24"/>
                <w:szCs w:val="24"/>
                <w:lang w:val="ro-MD"/>
              </w:rPr>
              <w:t xml:space="preserve"> se</w:t>
            </w:r>
            <w:r w:rsidRPr="00DE270E">
              <w:rPr>
                <w:rFonts w:ascii="Times New Roman" w:eastAsia="Times New Roman" w:hAnsi="Times New Roman" w:cs="Times New Roman"/>
                <w:color w:val="000000"/>
                <w:sz w:val="24"/>
                <w:szCs w:val="24"/>
                <w:lang w:val="ro-MD"/>
              </w:rPr>
              <w:t xml:space="preserve"> </w:t>
            </w:r>
            <w:r w:rsidR="001E4DF2" w:rsidRPr="00DE270E">
              <w:rPr>
                <w:rFonts w:ascii="Times New Roman" w:eastAsia="Times New Roman" w:hAnsi="Times New Roman" w:cs="Times New Roman"/>
                <w:color w:val="000000"/>
                <w:sz w:val="24"/>
                <w:szCs w:val="24"/>
                <w:lang w:val="ro-MD"/>
              </w:rPr>
              <w:t>realizează</w:t>
            </w:r>
            <w:r w:rsidRPr="00DE270E">
              <w:rPr>
                <w:rFonts w:ascii="Times New Roman" w:eastAsia="Times New Roman" w:hAnsi="Times New Roman" w:cs="Times New Roman"/>
                <w:color w:val="000000"/>
                <w:sz w:val="24"/>
                <w:szCs w:val="24"/>
                <w:lang w:val="ro-MD"/>
              </w:rPr>
              <w:t xml:space="preserve"> prin prisma observațiilor expuse în </w:t>
            </w:r>
            <w:r w:rsidRPr="00DE270E">
              <w:rPr>
                <w:rFonts w:ascii="Times New Roman" w:hAnsi="Times New Roman" w:cs="Times New Roman"/>
                <w:color w:val="000000"/>
                <w:sz w:val="24"/>
                <w:szCs w:val="24"/>
                <w:lang w:val="ro-MD"/>
              </w:rPr>
              <w:t xml:space="preserve">Scrisoarea Deschisă în cauza </w:t>
            </w:r>
            <w:r w:rsidRPr="00DE270E">
              <w:rPr>
                <w:rFonts w:ascii="Times New Roman" w:eastAsia="Times New Roman" w:hAnsi="Times New Roman" w:cs="Times New Roman"/>
                <w:color w:val="000000"/>
                <w:sz w:val="24"/>
                <w:szCs w:val="24"/>
                <w:lang w:val="ro-MD"/>
              </w:rPr>
              <w:t xml:space="preserve">ECS-14/16 a Secretariatului Comunității Europene și </w:t>
            </w:r>
            <w:r w:rsidRPr="00DE270E">
              <w:rPr>
                <w:rFonts w:ascii="Times New Roman" w:hAnsi="Times New Roman" w:cs="Times New Roman"/>
                <w:color w:val="000000"/>
                <w:sz w:val="24"/>
                <w:szCs w:val="24"/>
                <w:lang w:val="ro-MD"/>
              </w:rPr>
              <w:t>transmise Republicii Moldova o la 27 octombrie 2017</w:t>
            </w:r>
            <w:r w:rsidRPr="00DE270E">
              <w:rPr>
                <w:rFonts w:ascii="Times New Roman" w:hAnsi="Times New Roman" w:cs="Times New Roman"/>
                <w:color w:val="000000"/>
                <w:sz w:val="24"/>
                <w:szCs w:val="24"/>
                <w:shd w:val="clear" w:color="auto" w:fill="F8F8F8"/>
                <w:lang w:val="ro-MD"/>
              </w:rPr>
              <w:t>, și anume:</w:t>
            </w:r>
          </w:p>
          <w:p w14:paraId="4C6150EC" w14:textId="77777777" w:rsidR="004B1F53" w:rsidRPr="00DE270E" w:rsidRDefault="004C4190" w:rsidP="002C3BC8">
            <w:pPr>
              <w:pStyle w:val="a9"/>
              <w:numPr>
                <w:ilvl w:val="0"/>
                <w:numId w:val="2"/>
              </w:numPr>
              <w:spacing w:after="0" w:line="276" w:lineRule="auto"/>
              <w:ind w:left="0" w:firstLine="312"/>
              <w:jc w:val="both"/>
              <w:rPr>
                <w:rFonts w:ascii="Times New Roman" w:eastAsia="Times New Roman" w:hAnsi="Times New Roman" w:cs="Times New Roman"/>
                <w:color w:val="000000"/>
                <w:sz w:val="24"/>
                <w:szCs w:val="24"/>
                <w:lang w:val="ro-MD"/>
              </w:rPr>
            </w:pPr>
            <w:r w:rsidRPr="00DE270E">
              <w:rPr>
                <w:rFonts w:ascii="Times New Roman" w:eastAsia="Times New Roman" w:hAnsi="Times New Roman" w:cs="Times New Roman"/>
                <w:color w:val="000000"/>
                <w:sz w:val="24"/>
                <w:szCs w:val="24"/>
                <w:lang w:val="ro-MD"/>
              </w:rPr>
              <w:t xml:space="preserve">transpunerea greșită a articolului 2 alineatul (8), articolului 4 alineatul (1), articolului 6 alineatul (1) și articolului 12 alineatul (1) din Directiva 2010/31/UE din cauza </w:t>
            </w:r>
            <w:r w:rsidR="004B1F53" w:rsidRPr="00DE270E">
              <w:rPr>
                <w:rFonts w:ascii="Times New Roman" w:eastAsia="Times New Roman" w:hAnsi="Times New Roman" w:cs="Times New Roman"/>
                <w:color w:val="000000"/>
                <w:sz w:val="24"/>
                <w:szCs w:val="24"/>
                <w:lang w:val="ro-MD"/>
              </w:rPr>
              <w:t>excluderii</w:t>
            </w:r>
            <w:r w:rsidRPr="00DE270E">
              <w:rPr>
                <w:rFonts w:ascii="Times New Roman" w:eastAsia="Times New Roman" w:hAnsi="Times New Roman" w:cs="Times New Roman"/>
                <w:color w:val="000000"/>
                <w:sz w:val="24"/>
                <w:szCs w:val="24"/>
                <w:lang w:val="ro-MD"/>
              </w:rPr>
              <w:t xml:space="preserve"> </w:t>
            </w:r>
            <w:r w:rsidR="004B1F53" w:rsidRPr="00DE270E">
              <w:rPr>
                <w:rFonts w:ascii="Times New Roman" w:eastAsia="Times New Roman" w:hAnsi="Times New Roman" w:cs="Times New Roman"/>
                <w:color w:val="000000"/>
                <w:sz w:val="24"/>
                <w:szCs w:val="24"/>
                <w:lang w:val="ro-MD"/>
              </w:rPr>
              <w:t>,,</w:t>
            </w:r>
            <w:r w:rsidRPr="00DE270E">
              <w:rPr>
                <w:rFonts w:ascii="Times New Roman" w:eastAsia="Times New Roman" w:hAnsi="Times New Roman" w:cs="Times New Roman"/>
                <w:color w:val="000000"/>
                <w:sz w:val="24"/>
                <w:szCs w:val="24"/>
                <w:lang w:val="ro-MD"/>
              </w:rPr>
              <w:t>apartamentelor</w:t>
            </w:r>
            <w:r w:rsidR="004B1F53" w:rsidRPr="00DE270E">
              <w:rPr>
                <w:rFonts w:ascii="Times New Roman" w:eastAsia="Times New Roman" w:hAnsi="Times New Roman" w:cs="Times New Roman"/>
                <w:color w:val="000000"/>
                <w:sz w:val="24"/>
                <w:szCs w:val="24"/>
                <w:lang w:val="ro-MD"/>
              </w:rPr>
              <w:t xml:space="preserve">” din definiția </w:t>
            </w:r>
            <w:r w:rsidR="001E4DF2" w:rsidRPr="00DE270E">
              <w:rPr>
                <w:rFonts w:ascii="Times New Roman" w:eastAsia="Times New Roman" w:hAnsi="Times New Roman" w:cs="Times New Roman"/>
                <w:color w:val="000000"/>
                <w:sz w:val="24"/>
                <w:szCs w:val="24"/>
                <w:lang w:val="ro-MD"/>
              </w:rPr>
              <w:t xml:space="preserve">noțiunii </w:t>
            </w:r>
            <w:r w:rsidR="004B1F53" w:rsidRPr="00DE270E">
              <w:rPr>
                <w:rFonts w:ascii="Times New Roman" w:eastAsia="Times New Roman" w:hAnsi="Times New Roman" w:cs="Times New Roman"/>
                <w:color w:val="000000"/>
                <w:sz w:val="24"/>
                <w:szCs w:val="24"/>
                <w:lang w:val="ro-MD"/>
              </w:rPr>
              <w:t>„unitate a clădirii</w:t>
            </w:r>
            <w:r w:rsidRPr="00DE270E">
              <w:rPr>
                <w:rFonts w:ascii="Times New Roman" w:eastAsia="Times New Roman" w:hAnsi="Times New Roman" w:cs="Times New Roman"/>
                <w:color w:val="000000"/>
                <w:sz w:val="24"/>
                <w:szCs w:val="24"/>
                <w:lang w:val="ro-MD"/>
              </w:rPr>
              <w:t>”</w:t>
            </w:r>
            <w:r w:rsidR="004B1F53" w:rsidRPr="00DE270E">
              <w:rPr>
                <w:rFonts w:ascii="Times New Roman" w:eastAsia="Times New Roman" w:hAnsi="Times New Roman" w:cs="Times New Roman"/>
                <w:color w:val="000000"/>
                <w:sz w:val="24"/>
                <w:szCs w:val="24"/>
                <w:lang w:val="ro-MD"/>
              </w:rPr>
              <w:t>. Astfel, potrivit art.4 din Legea nr.128/2014 privind performanța energetică a clădirilor, noțiunea ,,</w:t>
            </w:r>
            <w:r w:rsidR="004B1F53" w:rsidRPr="00DE270E">
              <w:rPr>
                <w:rFonts w:ascii="Times New Roman" w:hAnsi="Times New Roman" w:cs="Times New Roman"/>
                <w:i/>
                <w:iCs/>
                <w:color w:val="000000"/>
                <w:sz w:val="24"/>
                <w:szCs w:val="24"/>
                <w:shd w:val="clear" w:color="auto" w:fill="FFFFFF"/>
                <w:lang w:val="ro-MD"/>
              </w:rPr>
              <w:t xml:space="preserve">unitate a clădirii” </w:t>
            </w:r>
            <w:r w:rsidR="001222DB" w:rsidRPr="00DE270E">
              <w:rPr>
                <w:rFonts w:ascii="Times New Roman" w:hAnsi="Times New Roman" w:cs="Times New Roman"/>
                <w:iCs/>
                <w:color w:val="000000"/>
                <w:sz w:val="24"/>
                <w:szCs w:val="24"/>
                <w:shd w:val="clear" w:color="auto" w:fill="FFFFFF"/>
                <w:lang w:val="ro-MD"/>
              </w:rPr>
              <w:t>este definită</w:t>
            </w:r>
            <w:r w:rsidR="004B1F53" w:rsidRPr="00DE270E">
              <w:rPr>
                <w:rFonts w:ascii="Times New Roman" w:hAnsi="Times New Roman" w:cs="Times New Roman"/>
                <w:iCs/>
                <w:color w:val="000000"/>
                <w:sz w:val="24"/>
                <w:szCs w:val="24"/>
                <w:shd w:val="clear" w:color="auto" w:fill="FFFFFF"/>
                <w:lang w:val="ro-MD"/>
              </w:rPr>
              <w:t xml:space="preserve"> ca</w:t>
            </w:r>
            <w:r w:rsidR="004B1F53" w:rsidRPr="00DE270E">
              <w:rPr>
                <w:rFonts w:ascii="Times New Roman" w:hAnsi="Times New Roman" w:cs="Times New Roman"/>
                <w:i/>
                <w:iCs/>
                <w:color w:val="000000"/>
                <w:sz w:val="24"/>
                <w:szCs w:val="24"/>
                <w:shd w:val="clear" w:color="auto" w:fill="FFFFFF"/>
                <w:lang w:val="ro-MD"/>
              </w:rPr>
              <w:t xml:space="preserve"> </w:t>
            </w:r>
            <w:r w:rsidR="004B1F53" w:rsidRPr="00DE270E">
              <w:rPr>
                <w:rFonts w:ascii="Times New Roman" w:hAnsi="Times New Roman" w:cs="Times New Roman"/>
                <w:iCs/>
                <w:color w:val="000000"/>
                <w:sz w:val="24"/>
                <w:szCs w:val="24"/>
                <w:shd w:val="clear" w:color="auto" w:fill="FFFFFF"/>
                <w:lang w:val="ro-MD"/>
              </w:rPr>
              <w:t>,,</w:t>
            </w:r>
            <w:r w:rsidR="004B1F53" w:rsidRPr="00DE270E">
              <w:rPr>
                <w:rFonts w:ascii="Times New Roman" w:hAnsi="Times New Roman" w:cs="Times New Roman"/>
                <w:i/>
                <w:color w:val="000000"/>
                <w:sz w:val="24"/>
                <w:szCs w:val="24"/>
                <w:shd w:val="clear" w:color="auto" w:fill="FFFFFF"/>
                <w:lang w:val="ro-MD"/>
              </w:rPr>
              <w:t xml:space="preserve">secțiune, etaj, încăpere sau complex </w:t>
            </w:r>
            <w:r w:rsidR="004B1F53" w:rsidRPr="00DE270E">
              <w:rPr>
                <w:rFonts w:ascii="Times New Roman" w:hAnsi="Times New Roman" w:cs="Times New Roman"/>
                <w:i/>
                <w:color w:val="000000"/>
                <w:sz w:val="24"/>
                <w:szCs w:val="24"/>
                <w:shd w:val="clear" w:color="auto" w:fill="FFFFFF"/>
                <w:lang w:val="ro-MD"/>
              </w:rPr>
              <w:lastRenderedPageBreak/>
              <w:t xml:space="preserve">de încăperi dintr-o clădire, </w:t>
            </w:r>
            <w:r w:rsidR="004B1F53" w:rsidRPr="00DE270E">
              <w:rPr>
                <w:rFonts w:ascii="Times New Roman" w:hAnsi="Times New Roman" w:cs="Times New Roman"/>
                <w:i/>
                <w:color w:val="000000"/>
                <w:sz w:val="24"/>
                <w:szCs w:val="24"/>
                <w:u w:val="single"/>
                <w:shd w:val="clear" w:color="auto" w:fill="FFFFFF"/>
                <w:lang w:val="ro-MD"/>
              </w:rPr>
              <w:t>cu excepția apartamentelor</w:t>
            </w:r>
            <w:r w:rsidR="004B1F53" w:rsidRPr="00DE270E">
              <w:rPr>
                <w:rFonts w:ascii="Times New Roman" w:hAnsi="Times New Roman" w:cs="Times New Roman"/>
                <w:i/>
                <w:color w:val="000000"/>
                <w:sz w:val="24"/>
                <w:szCs w:val="24"/>
                <w:shd w:val="clear" w:color="auto" w:fill="FFFFFF"/>
                <w:lang w:val="ro-MD"/>
              </w:rPr>
              <w:t>, care sânt proiectate sau modificate pentru a fi utilizate separat</w:t>
            </w:r>
            <w:r w:rsidR="004B1F53" w:rsidRPr="00DE270E">
              <w:rPr>
                <w:rFonts w:ascii="Times New Roman" w:hAnsi="Times New Roman" w:cs="Times New Roman"/>
                <w:color w:val="000000"/>
                <w:sz w:val="24"/>
                <w:szCs w:val="24"/>
                <w:shd w:val="clear" w:color="auto" w:fill="FFFFFF"/>
                <w:lang w:val="ro-MD"/>
              </w:rPr>
              <w:t>”.</w:t>
            </w:r>
          </w:p>
          <w:p w14:paraId="4C6A5728" w14:textId="19233B0B" w:rsidR="001E4DF2" w:rsidRPr="00DE270E" w:rsidRDefault="001222DB" w:rsidP="002C3BC8">
            <w:pPr>
              <w:spacing w:after="0" w:line="276" w:lineRule="auto"/>
              <w:ind w:firstLine="312"/>
              <w:jc w:val="both"/>
              <w:rPr>
                <w:rFonts w:ascii="Times New Roman" w:eastAsia="Times New Roman" w:hAnsi="Times New Roman" w:cs="Times New Roman"/>
                <w:color w:val="000000"/>
                <w:sz w:val="24"/>
                <w:szCs w:val="24"/>
                <w:lang w:val="ro-MD"/>
              </w:rPr>
            </w:pPr>
            <w:r w:rsidRPr="00DE270E">
              <w:rPr>
                <w:rFonts w:ascii="Times New Roman" w:eastAsia="Times New Roman" w:hAnsi="Times New Roman" w:cs="Times New Roman"/>
                <w:color w:val="000000"/>
                <w:sz w:val="24"/>
                <w:szCs w:val="24"/>
                <w:lang w:val="ro-MD"/>
              </w:rPr>
              <w:t>Î</w:t>
            </w:r>
            <w:r w:rsidR="00DB47B6" w:rsidRPr="00DE270E">
              <w:rPr>
                <w:rFonts w:ascii="Times New Roman" w:eastAsia="Times New Roman" w:hAnsi="Times New Roman" w:cs="Times New Roman"/>
                <w:color w:val="000000"/>
                <w:sz w:val="24"/>
                <w:szCs w:val="24"/>
                <w:lang w:val="ro-MD"/>
              </w:rPr>
              <w:t xml:space="preserve">n conformitate cu articolul 1 din Directiva 2010/31/UE, cerințele prevăzute în directivă se aplică nu numai clădirilor, ci și unităților de clădire. Excluzând ,,apartamentele” din definiția ,,unitate a clădirii”, așa cum </w:t>
            </w:r>
            <w:r w:rsidR="00FF232C" w:rsidRPr="00DE270E">
              <w:rPr>
                <w:rFonts w:ascii="Times New Roman" w:eastAsia="Times New Roman" w:hAnsi="Times New Roman" w:cs="Times New Roman"/>
                <w:color w:val="000000"/>
                <w:sz w:val="24"/>
                <w:szCs w:val="24"/>
                <w:lang w:val="ro-MD"/>
              </w:rPr>
              <w:t>se prevede</w:t>
            </w:r>
            <w:r w:rsidR="00DB47B6" w:rsidRPr="00DE270E">
              <w:rPr>
                <w:rFonts w:ascii="Times New Roman" w:eastAsia="Times New Roman" w:hAnsi="Times New Roman" w:cs="Times New Roman"/>
                <w:color w:val="000000"/>
                <w:sz w:val="24"/>
                <w:szCs w:val="24"/>
                <w:lang w:val="ro-MD"/>
              </w:rPr>
              <w:t xml:space="preserve"> </w:t>
            </w:r>
            <w:r w:rsidR="00FF232C" w:rsidRPr="00DE270E">
              <w:rPr>
                <w:rFonts w:ascii="Times New Roman" w:eastAsia="Times New Roman" w:hAnsi="Times New Roman" w:cs="Times New Roman"/>
                <w:color w:val="000000"/>
                <w:sz w:val="24"/>
                <w:szCs w:val="24"/>
                <w:lang w:val="ro-MD"/>
              </w:rPr>
              <w:t>la art.</w:t>
            </w:r>
            <w:r w:rsidR="00DB47B6" w:rsidRPr="00DE270E">
              <w:rPr>
                <w:rFonts w:ascii="Times New Roman" w:eastAsia="Times New Roman" w:hAnsi="Times New Roman" w:cs="Times New Roman"/>
                <w:color w:val="000000"/>
                <w:sz w:val="24"/>
                <w:szCs w:val="24"/>
                <w:lang w:val="ro-MD"/>
              </w:rPr>
              <w:t xml:space="preserve"> 4 din Legea</w:t>
            </w:r>
            <w:r w:rsidR="00D84533" w:rsidRPr="00DE270E">
              <w:rPr>
                <w:rFonts w:ascii="Times New Roman" w:eastAsia="Times New Roman" w:hAnsi="Times New Roman" w:cs="Times New Roman"/>
                <w:color w:val="000000"/>
                <w:sz w:val="24"/>
                <w:szCs w:val="24"/>
                <w:lang w:val="ro-MD"/>
              </w:rPr>
              <w:t xml:space="preserve"> nr.128/2014</w:t>
            </w:r>
            <w:r w:rsidR="00DB47B6" w:rsidRPr="00DE270E">
              <w:rPr>
                <w:rFonts w:ascii="Times New Roman" w:eastAsia="Times New Roman" w:hAnsi="Times New Roman" w:cs="Times New Roman"/>
                <w:color w:val="000000"/>
                <w:sz w:val="24"/>
                <w:szCs w:val="24"/>
                <w:lang w:val="ro-MD"/>
              </w:rPr>
              <w:t xml:space="preserve">, înseamnă </w:t>
            </w:r>
            <w:r w:rsidR="00D84533" w:rsidRPr="00DE270E">
              <w:rPr>
                <w:rFonts w:ascii="Times New Roman" w:eastAsia="Times New Roman" w:hAnsi="Times New Roman" w:cs="Times New Roman"/>
                <w:color w:val="000000"/>
                <w:sz w:val="24"/>
                <w:szCs w:val="24"/>
                <w:lang w:val="ro-MD"/>
              </w:rPr>
              <w:t>excluderea de sub incidența acestei legi a</w:t>
            </w:r>
            <w:r w:rsidR="00DB47B6" w:rsidRPr="00DE270E">
              <w:rPr>
                <w:rFonts w:ascii="Times New Roman" w:eastAsia="Times New Roman" w:hAnsi="Times New Roman" w:cs="Times New Roman"/>
                <w:color w:val="000000"/>
                <w:sz w:val="24"/>
                <w:szCs w:val="24"/>
                <w:lang w:val="ro-MD"/>
              </w:rPr>
              <w:t xml:space="preserve"> </w:t>
            </w:r>
            <w:r w:rsidR="00D84533" w:rsidRPr="00DE270E">
              <w:rPr>
                <w:rFonts w:ascii="Times New Roman" w:eastAsia="Times New Roman" w:hAnsi="Times New Roman" w:cs="Times New Roman"/>
                <w:color w:val="000000"/>
                <w:sz w:val="24"/>
                <w:szCs w:val="24"/>
                <w:lang w:val="ro-MD"/>
              </w:rPr>
              <w:t>majorității locuințelor private. Pe cale de consecință</w:t>
            </w:r>
            <w:r w:rsidRPr="00DE270E">
              <w:rPr>
                <w:rFonts w:ascii="Times New Roman" w:eastAsia="Times New Roman" w:hAnsi="Times New Roman" w:cs="Times New Roman"/>
                <w:color w:val="000000"/>
                <w:sz w:val="24"/>
                <w:szCs w:val="24"/>
                <w:lang w:val="ro-MD"/>
              </w:rPr>
              <w:t>,</w:t>
            </w:r>
            <w:r w:rsidR="00D84533" w:rsidRPr="00DE270E">
              <w:rPr>
                <w:rFonts w:ascii="Times New Roman" w:eastAsia="Times New Roman" w:hAnsi="Times New Roman" w:cs="Times New Roman"/>
                <w:color w:val="000000"/>
                <w:sz w:val="24"/>
                <w:szCs w:val="24"/>
                <w:lang w:val="ro-MD"/>
              </w:rPr>
              <w:t xml:space="preserve"> relevăm că d</w:t>
            </w:r>
            <w:r w:rsidR="00DB47B6" w:rsidRPr="00DE270E">
              <w:rPr>
                <w:rFonts w:ascii="Times New Roman" w:eastAsia="Times New Roman" w:hAnsi="Times New Roman" w:cs="Times New Roman"/>
                <w:color w:val="000000"/>
                <w:sz w:val="24"/>
                <w:szCs w:val="24"/>
                <w:lang w:val="ro-MD"/>
              </w:rPr>
              <w:t>oar dacă este pe deplin transpus</w:t>
            </w:r>
            <w:r w:rsidR="00D84533" w:rsidRPr="00DE270E">
              <w:rPr>
                <w:rFonts w:ascii="Times New Roman" w:eastAsia="Times New Roman" w:hAnsi="Times New Roman" w:cs="Times New Roman"/>
                <w:color w:val="000000"/>
                <w:sz w:val="24"/>
                <w:szCs w:val="24"/>
                <w:lang w:val="ro-MD"/>
              </w:rPr>
              <w:t>ă</w:t>
            </w:r>
            <w:r w:rsidR="00DB47B6" w:rsidRPr="00DE270E">
              <w:rPr>
                <w:rFonts w:ascii="Times New Roman" w:eastAsia="Times New Roman" w:hAnsi="Times New Roman" w:cs="Times New Roman"/>
                <w:color w:val="000000"/>
                <w:sz w:val="24"/>
                <w:szCs w:val="24"/>
                <w:lang w:val="ro-MD"/>
              </w:rPr>
              <w:t xml:space="preserve"> </w:t>
            </w:r>
            <w:r w:rsidR="00D84533" w:rsidRPr="00DE270E">
              <w:rPr>
                <w:rFonts w:ascii="Times New Roman" w:eastAsia="Times New Roman" w:hAnsi="Times New Roman" w:cs="Times New Roman"/>
                <w:color w:val="000000"/>
                <w:sz w:val="24"/>
                <w:szCs w:val="24"/>
                <w:lang w:val="ro-MD"/>
              </w:rPr>
              <w:t xml:space="preserve">legislația UE în </w:t>
            </w:r>
            <w:r w:rsidR="00DB47B6" w:rsidRPr="00DE270E">
              <w:rPr>
                <w:rFonts w:ascii="Times New Roman" w:eastAsia="Times New Roman" w:hAnsi="Times New Roman" w:cs="Times New Roman"/>
                <w:color w:val="000000"/>
                <w:sz w:val="24"/>
                <w:szCs w:val="24"/>
                <w:lang w:val="ro-MD"/>
              </w:rPr>
              <w:t>legislația națională</w:t>
            </w:r>
            <w:r w:rsidR="00D84533" w:rsidRPr="00DE270E">
              <w:rPr>
                <w:rFonts w:ascii="Times New Roman" w:eastAsia="Times New Roman" w:hAnsi="Times New Roman" w:cs="Times New Roman"/>
                <w:color w:val="000000"/>
                <w:sz w:val="24"/>
                <w:szCs w:val="24"/>
                <w:lang w:val="ro-MD"/>
              </w:rPr>
              <w:t>, aceasta își va atinge scopul, și anume eficiența</w:t>
            </w:r>
            <w:r w:rsidR="00DB47B6" w:rsidRPr="00DE270E">
              <w:rPr>
                <w:rFonts w:ascii="Times New Roman" w:eastAsia="Times New Roman" w:hAnsi="Times New Roman" w:cs="Times New Roman"/>
                <w:color w:val="000000"/>
                <w:sz w:val="24"/>
                <w:szCs w:val="24"/>
                <w:lang w:val="ro-MD"/>
              </w:rPr>
              <w:t>, pruden</w:t>
            </w:r>
            <w:r w:rsidR="00D84533" w:rsidRPr="00DE270E">
              <w:rPr>
                <w:rFonts w:ascii="Times New Roman" w:eastAsia="Times New Roman" w:hAnsi="Times New Roman" w:cs="Times New Roman"/>
                <w:color w:val="000000"/>
                <w:sz w:val="24"/>
                <w:szCs w:val="24"/>
                <w:lang w:val="ro-MD"/>
              </w:rPr>
              <w:t xml:space="preserve">ța și </w:t>
            </w:r>
            <w:r w:rsidR="00DB47B6" w:rsidRPr="00DE270E">
              <w:rPr>
                <w:rFonts w:ascii="Times New Roman" w:eastAsia="Times New Roman" w:hAnsi="Times New Roman" w:cs="Times New Roman"/>
                <w:color w:val="000000"/>
                <w:sz w:val="24"/>
                <w:szCs w:val="24"/>
                <w:lang w:val="ro-MD"/>
              </w:rPr>
              <w:t xml:space="preserve">utilizarea </w:t>
            </w:r>
            <w:r w:rsidR="00D84533" w:rsidRPr="00DE270E">
              <w:rPr>
                <w:rFonts w:ascii="Times New Roman" w:eastAsia="Times New Roman" w:hAnsi="Times New Roman" w:cs="Times New Roman"/>
                <w:color w:val="000000"/>
                <w:sz w:val="24"/>
                <w:szCs w:val="24"/>
                <w:lang w:val="ro-MD"/>
              </w:rPr>
              <w:t xml:space="preserve">rațională și </w:t>
            </w:r>
            <w:r w:rsidR="00DB47B6" w:rsidRPr="00DE270E">
              <w:rPr>
                <w:rFonts w:ascii="Times New Roman" w:eastAsia="Times New Roman" w:hAnsi="Times New Roman" w:cs="Times New Roman"/>
                <w:color w:val="000000"/>
                <w:sz w:val="24"/>
                <w:szCs w:val="24"/>
                <w:lang w:val="ro-MD"/>
              </w:rPr>
              <w:t>durabilă a surselor de energie, împreună cu o reducere a consumu</w:t>
            </w:r>
            <w:r w:rsidR="00D84533" w:rsidRPr="00DE270E">
              <w:rPr>
                <w:rFonts w:ascii="Times New Roman" w:eastAsia="Times New Roman" w:hAnsi="Times New Roman" w:cs="Times New Roman"/>
                <w:color w:val="000000"/>
                <w:sz w:val="24"/>
                <w:szCs w:val="24"/>
                <w:lang w:val="ro-MD"/>
              </w:rPr>
              <w:t xml:space="preserve">lui de energie și utilizarea de </w:t>
            </w:r>
            <w:r w:rsidR="00DB47B6" w:rsidRPr="00DE270E">
              <w:rPr>
                <w:rFonts w:ascii="Times New Roman" w:eastAsia="Times New Roman" w:hAnsi="Times New Roman" w:cs="Times New Roman"/>
                <w:color w:val="000000"/>
                <w:sz w:val="24"/>
                <w:szCs w:val="24"/>
                <w:lang w:val="ro-MD"/>
              </w:rPr>
              <w:t>energie din surse regenerabile.</w:t>
            </w:r>
            <w:r w:rsidR="000D0FD3" w:rsidRPr="00DE270E">
              <w:rPr>
                <w:rFonts w:ascii="Times New Roman" w:hAnsi="Times New Roman" w:cs="Times New Roman"/>
                <w:sz w:val="24"/>
                <w:szCs w:val="24"/>
                <w:lang w:val="ro-MD"/>
              </w:rPr>
              <w:t xml:space="preserve"> </w:t>
            </w:r>
            <w:r w:rsidR="000D0FD3" w:rsidRPr="00DE270E">
              <w:rPr>
                <w:rFonts w:ascii="Times New Roman" w:eastAsia="Times New Roman" w:hAnsi="Times New Roman" w:cs="Times New Roman"/>
                <w:color w:val="000000"/>
                <w:sz w:val="24"/>
                <w:szCs w:val="24"/>
                <w:lang w:val="ro-MD"/>
              </w:rPr>
              <w:t xml:space="preserve">Aceasta înseamnă că, în practică, locuitorii apartamentelor nu vor primi un certificat de performanță energetică, și astfel </w:t>
            </w:r>
            <w:r w:rsidR="00AD521C">
              <w:rPr>
                <w:rFonts w:ascii="Times New Roman" w:eastAsia="Times New Roman" w:hAnsi="Times New Roman" w:cs="Times New Roman"/>
                <w:color w:val="000000"/>
                <w:sz w:val="24"/>
                <w:szCs w:val="24"/>
                <w:lang w:val="ro-MD"/>
              </w:rPr>
              <w:t xml:space="preserve">necunoscând consumul </w:t>
            </w:r>
            <w:r w:rsidR="0056399A">
              <w:rPr>
                <w:rFonts w:ascii="Times New Roman" w:eastAsia="Times New Roman" w:hAnsi="Times New Roman" w:cs="Times New Roman"/>
                <w:color w:val="000000"/>
                <w:sz w:val="24"/>
                <w:szCs w:val="24"/>
              </w:rPr>
              <w:t xml:space="preserve">de </w:t>
            </w:r>
            <w:r w:rsidR="0056399A" w:rsidRPr="00151E03">
              <w:rPr>
                <w:rFonts w:ascii="Times New Roman" w:eastAsia="Times New Roman" w:hAnsi="Times New Roman" w:cs="Times New Roman"/>
                <w:color w:val="000000"/>
                <w:sz w:val="24"/>
                <w:szCs w:val="24"/>
                <w:lang w:val="ro-MD"/>
              </w:rPr>
              <w:t>energie termică și electrică</w:t>
            </w:r>
            <w:r w:rsidR="0056399A">
              <w:rPr>
                <w:rFonts w:ascii="Times New Roman" w:eastAsia="Times New Roman" w:hAnsi="Times New Roman" w:cs="Times New Roman"/>
                <w:color w:val="000000"/>
                <w:sz w:val="24"/>
                <w:szCs w:val="24"/>
              </w:rPr>
              <w:t xml:space="preserve"> </w:t>
            </w:r>
            <w:r w:rsidR="000D0FD3" w:rsidRPr="00DE270E">
              <w:rPr>
                <w:rFonts w:ascii="Times New Roman" w:eastAsia="Times New Roman" w:hAnsi="Times New Roman" w:cs="Times New Roman"/>
                <w:color w:val="000000"/>
                <w:sz w:val="24"/>
                <w:szCs w:val="24"/>
                <w:lang w:val="ro-MD"/>
              </w:rPr>
              <w:t>nu vor putea estima costurile de încălzire a acestora</w:t>
            </w:r>
            <w:r w:rsidR="0056399A">
              <w:rPr>
                <w:rFonts w:ascii="Times New Roman" w:eastAsia="Times New Roman" w:hAnsi="Times New Roman" w:cs="Times New Roman"/>
                <w:color w:val="000000"/>
                <w:sz w:val="24"/>
                <w:szCs w:val="24"/>
                <w:lang w:val="ro-MD"/>
              </w:rPr>
              <w:t xml:space="preserve">, </w:t>
            </w:r>
            <w:r w:rsidR="000D0FD3" w:rsidRPr="00DE270E">
              <w:rPr>
                <w:rFonts w:ascii="Times New Roman" w:eastAsia="Times New Roman" w:hAnsi="Times New Roman" w:cs="Times New Roman"/>
                <w:color w:val="000000"/>
                <w:sz w:val="24"/>
                <w:szCs w:val="24"/>
                <w:lang w:val="ro-MD"/>
              </w:rPr>
              <w:t>costurile de răcire</w:t>
            </w:r>
            <w:r w:rsidR="0056399A">
              <w:rPr>
                <w:rFonts w:ascii="Times New Roman" w:eastAsia="Times New Roman" w:hAnsi="Times New Roman" w:cs="Times New Roman"/>
                <w:color w:val="000000"/>
                <w:sz w:val="24"/>
                <w:szCs w:val="24"/>
                <w:lang w:val="ro-MD"/>
              </w:rPr>
              <w:t xml:space="preserve"> și alte</w:t>
            </w:r>
            <w:r w:rsidR="00A8197E">
              <w:rPr>
                <w:rFonts w:ascii="Times New Roman" w:eastAsia="Times New Roman" w:hAnsi="Times New Roman" w:cs="Times New Roman"/>
                <w:color w:val="000000"/>
                <w:sz w:val="24"/>
                <w:szCs w:val="24"/>
                <w:lang w:val="ro-MD"/>
              </w:rPr>
              <w:t xml:space="preserve"> costuri</w:t>
            </w:r>
            <w:r w:rsidR="000D0FD3" w:rsidRPr="00DE270E">
              <w:rPr>
                <w:rFonts w:ascii="Times New Roman" w:eastAsia="Times New Roman" w:hAnsi="Times New Roman" w:cs="Times New Roman"/>
                <w:color w:val="000000"/>
                <w:sz w:val="24"/>
                <w:szCs w:val="24"/>
                <w:lang w:val="ro-MD"/>
              </w:rPr>
              <w:t xml:space="preserve">; nu vor fi de asemenea conștienți de valoarea proprietății pe care o locuiesc din momentul în care eficiența energetică a unei clădiri are un impact semnificativ asupra valorii sale de </w:t>
            </w:r>
            <w:r w:rsidRPr="00DE270E">
              <w:rPr>
                <w:rFonts w:ascii="Times New Roman" w:eastAsia="Times New Roman" w:hAnsi="Times New Roman" w:cs="Times New Roman"/>
                <w:color w:val="000000"/>
                <w:sz w:val="24"/>
                <w:szCs w:val="24"/>
                <w:lang w:val="ro-MD"/>
              </w:rPr>
              <w:t>piață</w:t>
            </w:r>
            <w:r w:rsidR="000D0FD3" w:rsidRPr="00DE270E">
              <w:rPr>
                <w:rFonts w:ascii="Times New Roman" w:eastAsia="Times New Roman" w:hAnsi="Times New Roman" w:cs="Times New Roman"/>
                <w:color w:val="000000"/>
                <w:sz w:val="24"/>
                <w:szCs w:val="24"/>
                <w:lang w:val="ro-MD"/>
              </w:rPr>
              <w:t>.</w:t>
            </w:r>
          </w:p>
          <w:p w14:paraId="269E892D" w14:textId="77777777" w:rsidR="001E4DF2" w:rsidRPr="00DE270E" w:rsidRDefault="001E4DF2" w:rsidP="002C3BC8">
            <w:pPr>
              <w:spacing w:after="0" w:line="276" w:lineRule="auto"/>
              <w:ind w:firstLine="312"/>
              <w:jc w:val="both"/>
              <w:rPr>
                <w:rFonts w:ascii="Times New Roman" w:hAnsi="Times New Roman" w:cs="Times New Roman"/>
                <w:sz w:val="24"/>
                <w:szCs w:val="24"/>
                <w:lang w:val="ro-MD"/>
              </w:rPr>
            </w:pPr>
            <w:r w:rsidRPr="00DE270E">
              <w:rPr>
                <w:rFonts w:ascii="Times New Roman" w:eastAsia="Times New Roman" w:hAnsi="Times New Roman" w:cs="Times New Roman"/>
                <w:color w:val="000000"/>
                <w:sz w:val="24"/>
                <w:szCs w:val="24"/>
                <w:lang w:val="ro-MD"/>
              </w:rPr>
              <w:t xml:space="preserve">Prin proiectul de lege </w:t>
            </w:r>
            <w:r w:rsidRPr="00DE270E">
              <w:rPr>
                <w:rFonts w:ascii="Times New Roman" w:eastAsia="Times New Roman" w:hAnsi="Times New Roman" w:cs="Times New Roman"/>
                <w:bCs/>
                <w:sz w:val="24"/>
                <w:szCs w:val="24"/>
                <w:lang w:val="ro-MD"/>
              </w:rPr>
              <w:t xml:space="preserve">privind performanța energetică a clădirilor se asigură înglobarea ,,apartamentelor” în </w:t>
            </w:r>
            <w:r w:rsidRPr="00DE270E">
              <w:rPr>
                <w:rFonts w:ascii="Times New Roman" w:eastAsia="Times New Roman" w:hAnsi="Times New Roman" w:cs="Times New Roman"/>
                <w:color w:val="000000"/>
                <w:sz w:val="24"/>
                <w:szCs w:val="24"/>
                <w:lang w:val="ro-MD"/>
              </w:rPr>
              <w:t>definiția noțiunii „unitate a clădirii”. P</w:t>
            </w:r>
            <w:r w:rsidR="001222DB" w:rsidRPr="00DE270E">
              <w:rPr>
                <w:rFonts w:ascii="Times New Roman" w:eastAsia="Times New Roman" w:hAnsi="Times New Roman" w:cs="Times New Roman"/>
                <w:color w:val="000000"/>
                <w:sz w:val="24"/>
                <w:szCs w:val="24"/>
                <w:lang w:val="ro-MD"/>
              </w:rPr>
              <w:t>rin urmare,</w:t>
            </w:r>
            <w:r w:rsidRPr="00DE270E">
              <w:rPr>
                <w:rFonts w:ascii="Times New Roman" w:eastAsia="Times New Roman" w:hAnsi="Times New Roman" w:cs="Times New Roman"/>
                <w:color w:val="000000"/>
                <w:sz w:val="24"/>
                <w:szCs w:val="24"/>
                <w:lang w:val="ro-MD"/>
              </w:rPr>
              <w:t xml:space="preserve"> asupra ,,apartamentelor” se vor extinde cerințele minime de performanță energetică a clădirilor</w:t>
            </w:r>
            <w:r w:rsidR="00FC3743" w:rsidRPr="00DE270E">
              <w:rPr>
                <w:rFonts w:ascii="Times New Roman" w:eastAsia="Times New Roman" w:hAnsi="Times New Roman" w:cs="Times New Roman"/>
                <w:color w:val="000000"/>
                <w:sz w:val="24"/>
                <w:szCs w:val="24"/>
                <w:lang w:val="ro-MD"/>
              </w:rPr>
              <w:t>, inclusiv asupra apartamentelor amplasate în clădirile noi, precum și aspectele ce țin de e</w:t>
            </w:r>
            <w:r w:rsidR="00FC3743" w:rsidRPr="00DE270E">
              <w:rPr>
                <w:rFonts w:ascii="Times New Roman" w:hAnsi="Times New Roman" w:cs="Times New Roman"/>
                <w:sz w:val="24"/>
                <w:szCs w:val="24"/>
                <w:lang w:val="ro-MD"/>
              </w:rPr>
              <w:t>liberarea certificatelor de performanță energetică și informarea potențialilor cumpărători sau locatari ai clădirii</w:t>
            </w:r>
            <w:r w:rsidR="001222DB" w:rsidRPr="00DE270E">
              <w:rPr>
                <w:rFonts w:ascii="Times New Roman" w:hAnsi="Times New Roman" w:cs="Times New Roman"/>
                <w:sz w:val="24"/>
                <w:szCs w:val="24"/>
                <w:lang w:val="ro-MD"/>
              </w:rPr>
              <w:t xml:space="preserve"> sau</w:t>
            </w:r>
            <w:r w:rsidR="00FC3743" w:rsidRPr="00DE270E">
              <w:rPr>
                <w:rFonts w:ascii="Times New Roman" w:hAnsi="Times New Roman" w:cs="Times New Roman"/>
                <w:sz w:val="24"/>
                <w:szCs w:val="24"/>
                <w:lang w:val="ro-MD"/>
              </w:rPr>
              <w:t xml:space="preserve"> ai unității de clădire.</w:t>
            </w:r>
          </w:p>
          <w:p w14:paraId="2B014F8D" w14:textId="77777777" w:rsidR="001C4D31" w:rsidRPr="00DE270E" w:rsidRDefault="001C4D31" w:rsidP="002C3BC8">
            <w:pPr>
              <w:spacing w:after="0" w:line="276" w:lineRule="auto"/>
              <w:ind w:firstLine="312"/>
              <w:jc w:val="both"/>
              <w:rPr>
                <w:rFonts w:ascii="Times New Roman" w:eastAsia="Times New Roman" w:hAnsi="Times New Roman" w:cs="Times New Roman"/>
                <w:color w:val="000000"/>
                <w:sz w:val="24"/>
                <w:szCs w:val="24"/>
                <w:lang w:val="ro-MD"/>
              </w:rPr>
            </w:pPr>
            <w:r w:rsidRPr="00DE270E">
              <w:rPr>
                <w:rFonts w:ascii="Times New Roman" w:hAnsi="Times New Roman" w:cs="Times New Roman"/>
                <w:sz w:val="24"/>
                <w:szCs w:val="24"/>
                <w:lang w:val="ro-MD"/>
              </w:rPr>
              <w:t xml:space="preserve">Astfel, prin noul proiect de lege se asigură </w:t>
            </w:r>
            <w:r w:rsidRPr="00DE270E">
              <w:rPr>
                <w:rFonts w:ascii="Times New Roman" w:eastAsia="Times New Roman" w:hAnsi="Times New Roman" w:cs="Times New Roman"/>
                <w:color w:val="000000"/>
                <w:sz w:val="24"/>
                <w:szCs w:val="24"/>
                <w:lang w:val="ro-MD"/>
              </w:rPr>
              <w:t>transpunerea corespunzătoare a articolului 2 alineatul (8), articolului 4 alineatul (1), articolului 6 alineatul (1) și articolului 12 alineatul (1) din Directiva 2010/31/UE.</w:t>
            </w:r>
          </w:p>
          <w:p w14:paraId="6C55A3A5" w14:textId="77777777" w:rsidR="00A73478" w:rsidRPr="00DE270E" w:rsidRDefault="001C4D31" w:rsidP="002C3BC8">
            <w:pPr>
              <w:spacing w:after="0" w:line="276" w:lineRule="auto"/>
              <w:ind w:firstLine="312"/>
              <w:jc w:val="both"/>
              <w:rPr>
                <w:rFonts w:ascii="Times New Roman" w:eastAsia="Times New Roman" w:hAnsi="Times New Roman" w:cs="Times New Roman"/>
                <w:color w:val="000000"/>
                <w:sz w:val="24"/>
                <w:szCs w:val="24"/>
                <w:lang w:val="ro-MD"/>
              </w:rPr>
            </w:pPr>
            <w:r w:rsidRPr="00DE270E">
              <w:rPr>
                <w:rFonts w:ascii="Times New Roman" w:eastAsia="Times New Roman" w:hAnsi="Times New Roman" w:cs="Times New Roman"/>
                <w:color w:val="000000"/>
                <w:sz w:val="24"/>
                <w:szCs w:val="24"/>
                <w:lang w:val="ro-MD"/>
              </w:rPr>
              <w:t xml:space="preserve">- </w:t>
            </w:r>
            <w:r w:rsidR="002D6C99" w:rsidRPr="00DE270E">
              <w:rPr>
                <w:rFonts w:ascii="Times New Roman" w:eastAsia="Times New Roman" w:hAnsi="Times New Roman" w:cs="Times New Roman"/>
                <w:color w:val="000000"/>
                <w:sz w:val="24"/>
                <w:szCs w:val="24"/>
                <w:lang w:val="ro-MD"/>
              </w:rPr>
              <w:t xml:space="preserve">transpunerea incompletă a </w:t>
            </w:r>
            <w:r w:rsidR="00A73478" w:rsidRPr="00DE270E">
              <w:rPr>
                <w:rFonts w:ascii="Times New Roman" w:eastAsia="Times New Roman" w:hAnsi="Times New Roman" w:cs="Times New Roman"/>
                <w:color w:val="000000"/>
                <w:sz w:val="24"/>
                <w:szCs w:val="24"/>
                <w:lang w:val="ro-MD"/>
              </w:rPr>
              <w:t>art.8 din Directiva 2010/31/UE.</w:t>
            </w:r>
            <w:r w:rsidR="00A5164F" w:rsidRPr="00DE270E">
              <w:rPr>
                <w:rFonts w:ascii="Times New Roman" w:eastAsia="Times New Roman" w:hAnsi="Times New Roman" w:cs="Times New Roman"/>
                <w:color w:val="000000"/>
                <w:sz w:val="24"/>
                <w:szCs w:val="24"/>
                <w:lang w:val="ro-MD"/>
              </w:rPr>
              <w:t xml:space="preserve"> </w:t>
            </w:r>
            <w:r w:rsidR="00A73478" w:rsidRPr="00DE270E">
              <w:rPr>
                <w:rFonts w:ascii="Times New Roman" w:eastAsia="Times New Roman" w:hAnsi="Times New Roman" w:cs="Times New Roman"/>
                <w:color w:val="000000"/>
                <w:sz w:val="24"/>
                <w:szCs w:val="24"/>
                <w:lang w:val="ro-MD"/>
              </w:rPr>
              <w:t>În conformitate cu articolul 8 din Directiva 2010/31/CE, părțile contractante stabilesc cerințe de sistem în respectarea performanței energetice generale, instalarea corespunzătoare și dimensionarea adecvată, reglarea și</w:t>
            </w:r>
            <w:r w:rsidR="00F207D8" w:rsidRPr="00DE270E">
              <w:rPr>
                <w:rFonts w:ascii="Times New Roman" w:eastAsia="Times New Roman" w:hAnsi="Times New Roman" w:cs="Times New Roman"/>
                <w:color w:val="000000"/>
                <w:sz w:val="24"/>
                <w:szCs w:val="24"/>
                <w:lang w:val="ro-MD"/>
              </w:rPr>
              <w:t xml:space="preserve"> controlul sistemelor tehnice a</w:t>
            </w:r>
            <w:r w:rsidR="00A73478" w:rsidRPr="00DE270E">
              <w:rPr>
                <w:rFonts w:ascii="Times New Roman" w:eastAsia="Times New Roman" w:hAnsi="Times New Roman" w:cs="Times New Roman"/>
                <w:color w:val="000000"/>
                <w:sz w:val="24"/>
                <w:szCs w:val="24"/>
                <w:lang w:val="ro-MD"/>
              </w:rPr>
              <w:t xml:space="preserve"> construcție</w:t>
            </w:r>
            <w:r w:rsidR="00F207D8" w:rsidRPr="00DE270E">
              <w:rPr>
                <w:rFonts w:ascii="Times New Roman" w:eastAsia="Times New Roman" w:hAnsi="Times New Roman" w:cs="Times New Roman"/>
                <w:color w:val="000000"/>
                <w:sz w:val="24"/>
                <w:szCs w:val="24"/>
                <w:lang w:val="ro-MD"/>
              </w:rPr>
              <w:t>i</w:t>
            </w:r>
            <w:r w:rsidR="00A73478" w:rsidRPr="00DE270E">
              <w:rPr>
                <w:rFonts w:ascii="Times New Roman" w:eastAsia="Times New Roman" w:hAnsi="Times New Roman" w:cs="Times New Roman"/>
                <w:color w:val="000000"/>
                <w:sz w:val="24"/>
                <w:szCs w:val="24"/>
                <w:lang w:val="ro-MD"/>
              </w:rPr>
              <w:t xml:space="preserve"> care sunt instalate în clădirile existente.</w:t>
            </w:r>
          </w:p>
          <w:p w14:paraId="2C73DF76" w14:textId="77777777" w:rsidR="00A73478" w:rsidRPr="00DE270E" w:rsidRDefault="00A73478" w:rsidP="002C3BC8">
            <w:pPr>
              <w:spacing w:after="0" w:line="276" w:lineRule="auto"/>
              <w:ind w:firstLine="312"/>
              <w:jc w:val="both"/>
              <w:rPr>
                <w:rFonts w:ascii="Times New Roman" w:eastAsia="Times New Roman" w:hAnsi="Times New Roman" w:cs="Times New Roman"/>
                <w:color w:val="000000"/>
                <w:sz w:val="24"/>
                <w:szCs w:val="24"/>
                <w:lang w:val="ro-MD"/>
              </w:rPr>
            </w:pPr>
            <w:r w:rsidRPr="00DE270E">
              <w:rPr>
                <w:rFonts w:ascii="Times New Roman" w:eastAsia="Times New Roman" w:hAnsi="Times New Roman" w:cs="Times New Roman"/>
                <w:color w:val="000000"/>
                <w:sz w:val="24"/>
                <w:szCs w:val="24"/>
                <w:lang w:val="ro-MD"/>
              </w:rPr>
              <w:t>Cerințele sistemului trebuie să acopere cel puțin următoarele: sisteme de încălzire, sisteme de apă caldă</w:t>
            </w:r>
            <w:r w:rsidR="00640B91">
              <w:rPr>
                <w:rFonts w:ascii="Times New Roman" w:eastAsia="Times New Roman" w:hAnsi="Times New Roman" w:cs="Times New Roman"/>
                <w:color w:val="000000"/>
                <w:sz w:val="24"/>
                <w:szCs w:val="24"/>
                <w:lang w:val="ro-MD"/>
              </w:rPr>
              <w:t>, iluminat</w:t>
            </w:r>
            <w:r w:rsidRPr="00DE270E">
              <w:rPr>
                <w:rFonts w:ascii="Times New Roman" w:eastAsia="Times New Roman" w:hAnsi="Times New Roman" w:cs="Times New Roman"/>
                <w:color w:val="000000"/>
                <w:sz w:val="24"/>
                <w:szCs w:val="24"/>
                <w:lang w:val="ro-MD"/>
              </w:rPr>
              <w:t xml:space="preserve">, sisteme de </w:t>
            </w:r>
            <w:r w:rsidR="00640B91">
              <w:rPr>
                <w:rFonts w:ascii="Times New Roman" w:eastAsia="Times New Roman" w:hAnsi="Times New Roman" w:cs="Times New Roman"/>
                <w:color w:val="000000"/>
                <w:sz w:val="24"/>
                <w:szCs w:val="24"/>
                <w:lang w:val="ro-MD"/>
              </w:rPr>
              <w:t xml:space="preserve">ventilare și </w:t>
            </w:r>
            <w:r w:rsidRPr="00DE270E">
              <w:rPr>
                <w:rFonts w:ascii="Times New Roman" w:eastAsia="Times New Roman" w:hAnsi="Times New Roman" w:cs="Times New Roman"/>
                <w:color w:val="000000"/>
                <w:sz w:val="24"/>
                <w:szCs w:val="24"/>
                <w:lang w:val="ro-MD"/>
              </w:rPr>
              <w:t>aer condiționat sau o combinație a unor astfel de sisteme. Această dispoziție este menită să asigure că sistemele dintr-o clădire funcționează corect, într-un mod de economisire a energiei, și astfel</w:t>
            </w:r>
            <w:r w:rsidR="001222DB" w:rsidRPr="00DE270E">
              <w:rPr>
                <w:rFonts w:ascii="Times New Roman" w:eastAsia="Times New Roman" w:hAnsi="Times New Roman" w:cs="Times New Roman"/>
                <w:color w:val="000000"/>
                <w:sz w:val="24"/>
                <w:szCs w:val="24"/>
                <w:lang w:val="ro-MD"/>
              </w:rPr>
              <w:t xml:space="preserve"> să</w:t>
            </w:r>
            <w:r w:rsidRPr="00DE270E">
              <w:rPr>
                <w:rFonts w:ascii="Times New Roman" w:eastAsia="Times New Roman" w:hAnsi="Times New Roman" w:cs="Times New Roman"/>
                <w:color w:val="000000"/>
                <w:sz w:val="24"/>
                <w:szCs w:val="24"/>
                <w:lang w:val="ro-MD"/>
              </w:rPr>
              <w:t xml:space="preserve"> contribuie la (și nu împiedică) eficiența energetică a clădirii. Stabilirea cerințelor minim</w:t>
            </w:r>
            <w:r w:rsidR="00F207D8" w:rsidRPr="00DE270E">
              <w:rPr>
                <w:rFonts w:ascii="Times New Roman" w:eastAsia="Times New Roman" w:hAnsi="Times New Roman" w:cs="Times New Roman"/>
                <w:color w:val="000000"/>
                <w:sz w:val="24"/>
                <w:szCs w:val="24"/>
                <w:lang w:val="ro-MD"/>
              </w:rPr>
              <w:t>e pentru sistemele tehnice a</w:t>
            </w:r>
            <w:r w:rsidRPr="00DE270E">
              <w:rPr>
                <w:rFonts w:ascii="Times New Roman" w:eastAsia="Times New Roman" w:hAnsi="Times New Roman" w:cs="Times New Roman"/>
                <w:color w:val="000000"/>
                <w:sz w:val="24"/>
                <w:szCs w:val="24"/>
                <w:lang w:val="ro-MD"/>
              </w:rPr>
              <w:t xml:space="preserve"> construcție</w:t>
            </w:r>
            <w:r w:rsidR="00F207D8" w:rsidRPr="00DE270E">
              <w:rPr>
                <w:rFonts w:ascii="Times New Roman" w:eastAsia="Times New Roman" w:hAnsi="Times New Roman" w:cs="Times New Roman"/>
                <w:color w:val="000000"/>
                <w:sz w:val="24"/>
                <w:szCs w:val="24"/>
                <w:lang w:val="ro-MD"/>
              </w:rPr>
              <w:t>i</w:t>
            </w:r>
            <w:r w:rsidRPr="00DE270E">
              <w:rPr>
                <w:rFonts w:ascii="Times New Roman" w:eastAsia="Times New Roman" w:hAnsi="Times New Roman" w:cs="Times New Roman"/>
                <w:color w:val="000000"/>
                <w:sz w:val="24"/>
                <w:szCs w:val="24"/>
                <w:lang w:val="ro-MD"/>
              </w:rPr>
              <w:t xml:space="preserve"> este o modalitate de a obține rezultate mai bune </w:t>
            </w:r>
            <w:r w:rsidR="001222DB" w:rsidRPr="00DE270E">
              <w:rPr>
                <w:rFonts w:ascii="Times New Roman" w:eastAsia="Times New Roman" w:hAnsi="Times New Roman" w:cs="Times New Roman"/>
                <w:color w:val="000000"/>
                <w:sz w:val="24"/>
                <w:szCs w:val="24"/>
                <w:lang w:val="ro-MD"/>
              </w:rPr>
              <w:t xml:space="preserve">privind </w:t>
            </w:r>
            <w:r w:rsidRPr="00DE270E">
              <w:rPr>
                <w:rFonts w:ascii="Times New Roman" w:eastAsia="Times New Roman" w:hAnsi="Times New Roman" w:cs="Times New Roman"/>
                <w:color w:val="000000"/>
                <w:sz w:val="24"/>
                <w:szCs w:val="24"/>
                <w:lang w:val="ro-MD"/>
              </w:rPr>
              <w:t>performanța energetică și economiile de energie</w:t>
            </w:r>
            <w:r w:rsidR="001222DB" w:rsidRPr="00DE270E">
              <w:rPr>
                <w:rFonts w:ascii="Times New Roman" w:eastAsia="Times New Roman" w:hAnsi="Times New Roman" w:cs="Times New Roman"/>
                <w:color w:val="000000"/>
                <w:sz w:val="24"/>
                <w:szCs w:val="24"/>
                <w:lang w:val="ro-MD"/>
              </w:rPr>
              <w:t>, fapt care implicit asigură</w:t>
            </w:r>
            <w:r w:rsidRPr="00DE270E">
              <w:rPr>
                <w:rFonts w:ascii="Times New Roman" w:eastAsia="Times New Roman" w:hAnsi="Times New Roman" w:cs="Times New Roman"/>
                <w:color w:val="000000"/>
                <w:sz w:val="24"/>
                <w:szCs w:val="24"/>
                <w:lang w:val="ro-MD"/>
              </w:rPr>
              <w:t xml:space="preserve"> atingerea domeniului de aplicare al Directivei 2010/31/UE.</w:t>
            </w:r>
          </w:p>
          <w:p w14:paraId="745088B5" w14:textId="77777777" w:rsidR="005B38C1" w:rsidRPr="00DE270E" w:rsidRDefault="005B38C1" w:rsidP="002C3BC8">
            <w:pPr>
              <w:spacing w:after="0" w:line="276" w:lineRule="auto"/>
              <w:ind w:firstLine="312"/>
              <w:jc w:val="both"/>
              <w:rPr>
                <w:rFonts w:ascii="Times New Roman" w:hAnsi="Times New Roman" w:cs="Times New Roman"/>
                <w:sz w:val="24"/>
                <w:szCs w:val="24"/>
                <w:lang w:val="ro-MD"/>
              </w:rPr>
            </w:pPr>
            <w:r w:rsidRPr="00DE270E">
              <w:rPr>
                <w:rFonts w:ascii="Times New Roman" w:eastAsia="Times New Roman" w:hAnsi="Times New Roman" w:cs="Times New Roman"/>
                <w:color w:val="000000"/>
                <w:sz w:val="24"/>
                <w:szCs w:val="24"/>
                <w:lang w:val="ro-MD"/>
              </w:rPr>
              <w:t>În baza articolului 8 din D</w:t>
            </w:r>
            <w:r w:rsidR="00A73478" w:rsidRPr="00DE270E">
              <w:rPr>
                <w:rFonts w:ascii="Times New Roman" w:eastAsia="Times New Roman" w:hAnsi="Times New Roman" w:cs="Times New Roman"/>
                <w:color w:val="000000"/>
                <w:sz w:val="24"/>
                <w:szCs w:val="24"/>
                <w:lang w:val="ro-MD"/>
              </w:rPr>
              <w:t xml:space="preserve">irectivă, Moldova este obligată să stabilească cerințe de sistem în ceea ce privește performanța energetică globală, instalarea corectă și dimensionarea, reglarea corespunzătoare și controlul sistemelor tehnice de construcție care sunt instalate în clădirile existente. Cerințele sistemului trebuie să acopere cel puțin următoarele: (a) sisteme de încălzire; (b) sisteme de apă caldă; (c) sisteme de aer condiționat; (d) sisteme mari de ventilație; sau </w:t>
            </w:r>
            <w:r w:rsidRPr="00DE270E">
              <w:rPr>
                <w:rFonts w:ascii="Times New Roman" w:eastAsia="Times New Roman" w:hAnsi="Times New Roman" w:cs="Times New Roman"/>
                <w:color w:val="000000"/>
                <w:sz w:val="24"/>
                <w:szCs w:val="24"/>
                <w:lang w:val="ro-MD"/>
              </w:rPr>
              <w:t xml:space="preserve">e) </w:t>
            </w:r>
            <w:r w:rsidR="00A73478" w:rsidRPr="00DE270E">
              <w:rPr>
                <w:rFonts w:ascii="Times New Roman" w:eastAsia="Times New Roman" w:hAnsi="Times New Roman" w:cs="Times New Roman"/>
                <w:color w:val="000000"/>
                <w:sz w:val="24"/>
                <w:szCs w:val="24"/>
                <w:lang w:val="ro-MD"/>
              </w:rPr>
              <w:t>o combinație de astfel de sisteme</w:t>
            </w:r>
            <w:r w:rsidRPr="00DE270E">
              <w:rPr>
                <w:rFonts w:ascii="Times New Roman" w:eastAsia="Times New Roman" w:hAnsi="Times New Roman" w:cs="Times New Roman"/>
                <w:color w:val="000000"/>
                <w:sz w:val="24"/>
                <w:szCs w:val="24"/>
                <w:lang w:val="ro-MD"/>
              </w:rPr>
              <w:t>.</w:t>
            </w:r>
            <w:r w:rsidRPr="00DE270E">
              <w:rPr>
                <w:rFonts w:ascii="Times New Roman" w:hAnsi="Times New Roman" w:cs="Times New Roman"/>
                <w:sz w:val="24"/>
                <w:szCs w:val="24"/>
                <w:lang w:val="ro-MD"/>
              </w:rPr>
              <w:t xml:space="preserve"> </w:t>
            </w:r>
          </w:p>
          <w:p w14:paraId="50997599" w14:textId="280C711E" w:rsidR="00A73478" w:rsidRPr="00DE270E" w:rsidRDefault="005B38C1" w:rsidP="002C3BC8">
            <w:pPr>
              <w:spacing w:after="0" w:line="276" w:lineRule="auto"/>
              <w:ind w:firstLine="312"/>
              <w:jc w:val="both"/>
              <w:rPr>
                <w:rFonts w:ascii="Times New Roman" w:eastAsia="Times New Roman" w:hAnsi="Times New Roman" w:cs="Times New Roman"/>
                <w:color w:val="000000"/>
                <w:sz w:val="24"/>
                <w:szCs w:val="24"/>
                <w:lang w:val="ro-MD"/>
              </w:rPr>
            </w:pPr>
            <w:r w:rsidRPr="00DE270E">
              <w:rPr>
                <w:rFonts w:ascii="Times New Roman" w:eastAsia="Times New Roman" w:hAnsi="Times New Roman" w:cs="Times New Roman"/>
                <w:color w:val="000000"/>
                <w:sz w:val="24"/>
                <w:szCs w:val="24"/>
                <w:lang w:val="ro-MD"/>
              </w:rPr>
              <w:t xml:space="preserve">Articolul 8 din Directiva 2010/31/CE este transpus prin articolele 4 și 13 din Legea nr.128/2014, deși numai parțial, deoarece această lege prevede că cerințele minime de performanță să fie stabilite pentru sistemele tehnice ale construcției. Sistem tehnic al clădiri sunt, conform articolului 4 din Legea nr.128/2014, instalații și echipamente tehnic ale unei clădiri sau ale unei unități a clădirii pentru încălzire, apă caldă, ventilație, răcire, iluminat. </w:t>
            </w:r>
            <w:r w:rsidRPr="00DE270E">
              <w:rPr>
                <w:rFonts w:ascii="Times New Roman" w:eastAsia="Times New Roman" w:hAnsi="Times New Roman" w:cs="Times New Roman"/>
                <w:i/>
                <w:color w:val="000000"/>
                <w:sz w:val="24"/>
                <w:szCs w:val="24"/>
                <w:lang w:val="ro-MD"/>
              </w:rPr>
              <w:t>Combinația de sisteme</w:t>
            </w:r>
            <w:r w:rsidRPr="00DE270E">
              <w:rPr>
                <w:rFonts w:ascii="Times New Roman" w:eastAsia="Times New Roman" w:hAnsi="Times New Roman" w:cs="Times New Roman"/>
                <w:color w:val="000000"/>
                <w:sz w:val="24"/>
                <w:szCs w:val="24"/>
                <w:lang w:val="ro-MD"/>
              </w:rPr>
              <w:t xml:space="preserve"> lipsește </w:t>
            </w:r>
            <w:r w:rsidR="00A5164F" w:rsidRPr="00DE270E">
              <w:rPr>
                <w:rFonts w:ascii="Times New Roman" w:eastAsia="Times New Roman" w:hAnsi="Times New Roman" w:cs="Times New Roman"/>
                <w:color w:val="000000"/>
                <w:sz w:val="24"/>
                <w:szCs w:val="24"/>
                <w:lang w:val="ro-MD"/>
              </w:rPr>
              <w:t xml:space="preserve">și </w:t>
            </w:r>
            <w:r w:rsidRPr="00DE270E">
              <w:rPr>
                <w:rFonts w:ascii="Times New Roman" w:eastAsia="Times New Roman" w:hAnsi="Times New Roman" w:cs="Times New Roman"/>
                <w:color w:val="000000"/>
                <w:sz w:val="24"/>
                <w:szCs w:val="24"/>
                <w:lang w:val="ro-MD"/>
              </w:rPr>
              <w:t xml:space="preserve">nu este reglementată prin Legea </w:t>
            </w:r>
            <w:r w:rsidRPr="00DE270E">
              <w:rPr>
                <w:rFonts w:ascii="Times New Roman" w:eastAsia="Times New Roman" w:hAnsi="Times New Roman" w:cs="Times New Roman"/>
                <w:color w:val="000000"/>
                <w:sz w:val="24"/>
                <w:szCs w:val="24"/>
                <w:lang w:val="ro-MD"/>
              </w:rPr>
              <w:lastRenderedPageBreak/>
              <w:t>nr.128/2014.</w:t>
            </w:r>
            <w:r w:rsidRPr="00441A2B">
              <w:rPr>
                <w:rFonts w:ascii="Times New Roman" w:eastAsia="Times New Roman" w:hAnsi="Times New Roman" w:cs="Times New Roman"/>
                <w:color w:val="000000"/>
                <w:sz w:val="24"/>
                <w:szCs w:val="24"/>
                <w:lang w:val="ro-MD"/>
              </w:rPr>
              <w:t xml:space="preserve"> </w:t>
            </w:r>
            <w:r w:rsidRPr="00DE270E">
              <w:rPr>
                <w:rFonts w:ascii="Times New Roman" w:eastAsia="Times New Roman" w:hAnsi="Times New Roman" w:cs="Times New Roman"/>
                <w:color w:val="000000"/>
                <w:sz w:val="24"/>
                <w:szCs w:val="24"/>
                <w:lang w:val="ro-MD"/>
              </w:rPr>
              <w:t xml:space="preserve">Cu toate acestea, consumul de energie în cazul unui astfel de sistem poate fi foarte mare și, prin urmare, este important ca </w:t>
            </w:r>
            <w:r w:rsidR="00F207D8" w:rsidRPr="00DE270E">
              <w:rPr>
                <w:rFonts w:ascii="Times New Roman" w:eastAsia="Times New Roman" w:hAnsi="Times New Roman" w:cs="Times New Roman"/>
                <w:color w:val="000000"/>
                <w:sz w:val="24"/>
                <w:szCs w:val="24"/>
                <w:lang w:val="ro-MD"/>
              </w:rPr>
              <w:t xml:space="preserve">și </w:t>
            </w:r>
            <w:r w:rsidRPr="00DE270E">
              <w:rPr>
                <w:rFonts w:ascii="Times New Roman" w:eastAsia="Times New Roman" w:hAnsi="Times New Roman" w:cs="Times New Roman"/>
                <w:color w:val="000000"/>
                <w:sz w:val="24"/>
                <w:szCs w:val="24"/>
                <w:lang w:val="ro-MD"/>
              </w:rPr>
              <w:t>combinațiile de sisteme, de asemenea, să respecte cerințele minime de performanță.</w:t>
            </w:r>
          </w:p>
          <w:p w14:paraId="2A415383" w14:textId="77777777" w:rsidR="00F207D8" w:rsidRPr="00DE270E" w:rsidRDefault="00F207D8" w:rsidP="002C3BC8">
            <w:pPr>
              <w:spacing w:after="0" w:line="276" w:lineRule="auto"/>
              <w:ind w:firstLine="312"/>
              <w:jc w:val="both"/>
              <w:rPr>
                <w:rFonts w:ascii="Times New Roman" w:eastAsia="Times New Roman" w:hAnsi="Times New Roman" w:cs="Times New Roman"/>
                <w:color w:val="000000"/>
                <w:sz w:val="24"/>
                <w:szCs w:val="24"/>
                <w:lang w:val="ro-MD"/>
              </w:rPr>
            </w:pPr>
            <w:r w:rsidRPr="00DE270E">
              <w:rPr>
                <w:rFonts w:ascii="Times New Roman" w:eastAsia="Times New Roman" w:hAnsi="Times New Roman" w:cs="Times New Roman"/>
                <w:color w:val="000000"/>
                <w:sz w:val="24"/>
                <w:szCs w:val="24"/>
                <w:lang w:val="ro-MD"/>
              </w:rPr>
              <w:t>Suplimentar, evocăm că art.8 din Directiva 2010/31/CE a fost modificat prin Directiva 2018/844/UE. Însă, modificările operate prin Directiva 2018/844/UE</w:t>
            </w:r>
            <w:r w:rsidRPr="00DE270E">
              <w:rPr>
                <w:rFonts w:ascii="Times New Roman" w:eastAsia="Times New Roman" w:hAnsi="Times New Roman" w:cs="Times New Roman"/>
                <w:bCs/>
                <w:sz w:val="24"/>
                <w:szCs w:val="24"/>
                <w:lang w:val="ro-MD"/>
              </w:rPr>
              <w:t xml:space="preserve"> nu a fost incluse în acquis-ul Tratatului Comunității Energetice. Prin urmare, în proiectul de lege privind performanța energetică a clădirilor, pe lângă înlăturarea aspectelor ce țin de lipsa reglementărilor aferente ,,combinației sistemelor tehnice a construcției”, se asigură transpunerea prevederilor art.8 din Directiva </w:t>
            </w:r>
            <w:r w:rsidRPr="00DE270E">
              <w:rPr>
                <w:rFonts w:ascii="Times New Roman" w:eastAsia="Times New Roman" w:hAnsi="Times New Roman" w:cs="Times New Roman"/>
                <w:color w:val="000000"/>
                <w:sz w:val="24"/>
                <w:szCs w:val="24"/>
                <w:lang w:val="ro-MD"/>
              </w:rPr>
              <w:t>2010/31/CE</w:t>
            </w:r>
            <w:r w:rsidRPr="00DE270E">
              <w:rPr>
                <w:rFonts w:ascii="Times New Roman" w:eastAsia="Times New Roman" w:hAnsi="Times New Roman" w:cs="Times New Roman"/>
                <w:bCs/>
                <w:sz w:val="24"/>
                <w:szCs w:val="24"/>
                <w:lang w:val="ro-MD"/>
              </w:rPr>
              <w:t xml:space="preserve"> cu modificările operate, în calitate de ,,bune practici”, chiar dacă, la nivelul Comunității Energetice, nu au fost stabiliți termenii specifici de implementare a noilor prevederi operate prin </w:t>
            </w:r>
            <w:r w:rsidRPr="00DE270E">
              <w:rPr>
                <w:rFonts w:ascii="Times New Roman" w:eastAsia="Times New Roman" w:hAnsi="Times New Roman" w:cs="Times New Roman"/>
                <w:color w:val="000000"/>
                <w:sz w:val="24"/>
                <w:szCs w:val="24"/>
                <w:lang w:val="ro-MD"/>
              </w:rPr>
              <w:t>Directiva 2018/844/UE</w:t>
            </w:r>
            <w:r w:rsidRPr="00DE270E">
              <w:rPr>
                <w:rFonts w:ascii="Times New Roman" w:eastAsia="Times New Roman" w:hAnsi="Times New Roman" w:cs="Times New Roman"/>
                <w:bCs/>
                <w:sz w:val="24"/>
                <w:szCs w:val="24"/>
                <w:lang w:val="ro-MD"/>
              </w:rPr>
              <w:t>.</w:t>
            </w:r>
            <w:r w:rsidRPr="00DE270E">
              <w:rPr>
                <w:rFonts w:ascii="Times New Roman" w:eastAsia="Times New Roman" w:hAnsi="Times New Roman" w:cs="Times New Roman"/>
                <w:color w:val="000000"/>
                <w:sz w:val="24"/>
                <w:szCs w:val="24"/>
                <w:lang w:val="ro-MD"/>
              </w:rPr>
              <w:t> </w:t>
            </w:r>
          </w:p>
          <w:p w14:paraId="272D95C5" w14:textId="77777777" w:rsidR="009E5233" w:rsidRPr="00DE270E" w:rsidRDefault="00A50F4A" w:rsidP="002C3BC8">
            <w:pPr>
              <w:spacing w:after="0" w:line="276" w:lineRule="auto"/>
              <w:ind w:firstLine="312"/>
              <w:jc w:val="both"/>
              <w:rPr>
                <w:rFonts w:ascii="Times New Roman" w:eastAsia="Times New Roman" w:hAnsi="Times New Roman" w:cs="Times New Roman"/>
                <w:sz w:val="24"/>
                <w:szCs w:val="24"/>
                <w:lang w:val="ro-MD"/>
              </w:rPr>
            </w:pPr>
            <w:r w:rsidRPr="00DE270E">
              <w:rPr>
                <w:rFonts w:ascii="Times New Roman" w:eastAsia="Times New Roman" w:hAnsi="Times New Roman" w:cs="Times New Roman"/>
                <w:color w:val="000000"/>
                <w:sz w:val="24"/>
                <w:szCs w:val="24"/>
                <w:lang w:val="ro-MD"/>
              </w:rPr>
              <w:t xml:space="preserve">- </w:t>
            </w:r>
            <w:r w:rsidR="007A2543" w:rsidRPr="00DE270E">
              <w:rPr>
                <w:rFonts w:ascii="Times New Roman" w:eastAsia="Times New Roman" w:hAnsi="Times New Roman" w:cs="Times New Roman"/>
                <w:color w:val="000000"/>
                <w:sz w:val="24"/>
                <w:szCs w:val="24"/>
                <w:lang w:val="ro-MD"/>
              </w:rPr>
              <w:t xml:space="preserve">transpunerea incompletă a art.10 din Directiva 2010/31/UE. În conformitate cu articolul 10 din Directiva 2010/31/CE, părțile contractante iau măsurile necesare pentru a determina cele mai relevante finanțări și alte instrumente relevante pentru a cataliza performanța energetică a clădirilor și tranziția către clădiri al căror consum este aproape </w:t>
            </w:r>
            <w:r w:rsidR="007A2543" w:rsidRPr="00DE270E">
              <w:rPr>
                <w:rFonts w:ascii="Times New Roman" w:eastAsia="Times New Roman" w:hAnsi="Times New Roman" w:cs="Times New Roman"/>
                <w:sz w:val="24"/>
                <w:szCs w:val="24"/>
                <w:lang w:val="ro-MD"/>
              </w:rPr>
              <w:t xml:space="preserve">egal cu zero. Orice </w:t>
            </w:r>
            <w:r w:rsidR="007936EE" w:rsidRPr="00DE270E">
              <w:rPr>
                <w:rFonts w:ascii="Times New Roman" w:eastAsia="Times New Roman" w:hAnsi="Times New Roman" w:cs="Times New Roman"/>
                <w:sz w:val="24"/>
                <w:szCs w:val="24"/>
                <w:lang w:val="ro-MD"/>
              </w:rPr>
              <w:t>astfel de pași ar trebui să fie adecvați</w:t>
            </w:r>
            <w:r w:rsidR="007A2543" w:rsidRPr="00DE270E">
              <w:rPr>
                <w:rFonts w:ascii="Times New Roman" w:eastAsia="Times New Roman" w:hAnsi="Times New Roman" w:cs="Times New Roman"/>
                <w:sz w:val="24"/>
                <w:szCs w:val="24"/>
                <w:lang w:val="ro-MD"/>
              </w:rPr>
              <w:t xml:space="preserve"> pentru atingerea obiectivului de îmbunătățire a performan</w:t>
            </w:r>
            <w:r w:rsidR="007936EE" w:rsidRPr="00DE270E">
              <w:rPr>
                <w:rFonts w:ascii="Times New Roman" w:eastAsia="Times New Roman" w:hAnsi="Times New Roman" w:cs="Times New Roman"/>
                <w:sz w:val="24"/>
                <w:szCs w:val="24"/>
                <w:lang w:val="ro-MD"/>
              </w:rPr>
              <w:t>ței energetice a clădirilor și tranziția către</w:t>
            </w:r>
            <w:r w:rsidR="007A2543" w:rsidRPr="00DE270E">
              <w:rPr>
                <w:rFonts w:ascii="Times New Roman" w:eastAsia="Times New Roman" w:hAnsi="Times New Roman" w:cs="Times New Roman"/>
                <w:sz w:val="24"/>
                <w:szCs w:val="24"/>
                <w:lang w:val="ro-MD"/>
              </w:rPr>
              <w:t xml:space="preserve"> clădiri </w:t>
            </w:r>
            <w:r w:rsidR="007936EE" w:rsidRPr="00DE270E">
              <w:rPr>
                <w:rFonts w:ascii="Times New Roman" w:eastAsia="Times New Roman" w:hAnsi="Times New Roman" w:cs="Times New Roman"/>
                <w:sz w:val="24"/>
                <w:szCs w:val="24"/>
                <w:lang w:val="ro-MD"/>
              </w:rPr>
              <w:t xml:space="preserve">al căror consum este </w:t>
            </w:r>
            <w:r w:rsidR="007A2543" w:rsidRPr="00DE270E">
              <w:rPr>
                <w:rFonts w:ascii="Times New Roman" w:eastAsia="Times New Roman" w:hAnsi="Times New Roman" w:cs="Times New Roman"/>
                <w:sz w:val="24"/>
                <w:szCs w:val="24"/>
                <w:lang w:val="ro-MD"/>
              </w:rPr>
              <w:t xml:space="preserve">aproape </w:t>
            </w:r>
            <w:r w:rsidR="007936EE" w:rsidRPr="00DE270E">
              <w:rPr>
                <w:rFonts w:ascii="Times New Roman" w:eastAsia="Times New Roman" w:hAnsi="Times New Roman" w:cs="Times New Roman"/>
                <w:sz w:val="24"/>
                <w:szCs w:val="24"/>
                <w:lang w:val="ro-MD"/>
              </w:rPr>
              <w:t xml:space="preserve">egal cu </w:t>
            </w:r>
            <w:r w:rsidR="007A2543" w:rsidRPr="00DE270E">
              <w:rPr>
                <w:rFonts w:ascii="Times New Roman" w:eastAsia="Times New Roman" w:hAnsi="Times New Roman" w:cs="Times New Roman"/>
                <w:sz w:val="24"/>
                <w:szCs w:val="24"/>
                <w:lang w:val="ro-MD"/>
              </w:rPr>
              <w:t xml:space="preserve">zero. Întrucât părțile contractante au în </w:t>
            </w:r>
            <w:r w:rsidR="007936EE" w:rsidRPr="00DE270E">
              <w:rPr>
                <w:rFonts w:ascii="Times New Roman" w:eastAsia="Times New Roman" w:hAnsi="Times New Roman" w:cs="Times New Roman"/>
                <w:sz w:val="24"/>
                <w:szCs w:val="24"/>
                <w:lang w:val="ro-MD"/>
              </w:rPr>
              <w:t xml:space="preserve">mare măsură dreptul de a decide </w:t>
            </w:r>
            <w:r w:rsidR="007A2543" w:rsidRPr="00DE270E">
              <w:rPr>
                <w:rFonts w:ascii="Times New Roman" w:eastAsia="Times New Roman" w:hAnsi="Times New Roman" w:cs="Times New Roman"/>
                <w:sz w:val="24"/>
                <w:szCs w:val="24"/>
                <w:lang w:val="ro-MD"/>
              </w:rPr>
              <w:t xml:space="preserve">care sunt pașii corespunzători, a doua parte a articolului 10 </w:t>
            </w:r>
            <w:r w:rsidR="007936EE" w:rsidRPr="00DE270E">
              <w:rPr>
                <w:rFonts w:ascii="Times New Roman" w:eastAsia="Times New Roman" w:hAnsi="Times New Roman" w:cs="Times New Roman"/>
                <w:sz w:val="24"/>
                <w:szCs w:val="24"/>
                <w:lang w:val="ro-MD"/>
              </w:rPr>
              <w:t>stabilește „întocmirea unei liste</w:t>
            </w:r>
            <w:r w:rsidR="007A2543" w:rsidRPr="00DE270E">
              <w:rPr>
                <w:rFonts w:ascii="Times New Roman" w:eastAsia="Times New Roman" w:hAnsi="Times New Roman" w:cs="Times New Roman"/>
                <w:sz w:val="24"/>
                <w:szCs w:val="24"/>
                <w:lang w:val="ro-MD"/>
              </w:rPr>
              <w:t xml:space="preserve"> de măsuri și instrumente inclusiv cele de natură financiară care pro</w:t>
            </w:r>
            <w:r w:rsidR="007936EE" w:rsidRPr="00DE270E">
              <w:rPr>
                <w:rFonts w:ascii="Times New Roman" w:eastAsia="Times New Roman" w:hAnsi="Times New Roman" w:cs="Times New Roman"/>
                <w:sz w:val="24"/>
                <w:szCs w:val="24"/>
                <w:lang w:val="ro-MD"/>
              </w:rPr>
              <w:t>movează domeniul de aplicare al directivei</w:t>
            </w:r>
            <w:r w:rsidR="007A2543" w:rsidRPr="00DE270E">
              <w:rPr>
                <w:rFonts w:ascii="Times New Roman" w:eastAsia="Times New Roman" w:hAnsi="Times New Roman" w:cs="Times New Roman"/>
                <w:sz w:val="24"/>
                <w:szCs w:val="24"/>
                <w:lang w:val="ro-MD"/>
              </w:rPr>
              <w:t>”</w:t>
            </w:r>
            <w:r w:rsidR="007936EE" w:rsidRPr="00DE270E">
              <w:rPr>
                <w:rFonts w:ascii="Times New Roman" w:eastAsia="Times New Roman" w:hAnsi="Times New Roman" w:cs="Times New Roman"/>
                <w:sz w:val="24"/>
                <w:szCs w:val="24"/>
                <w:lang w:val="ro-MD"/>
              </w:rPr>
              <w:t>.</w:t>
            </w:r>
            <w:r w:rsidR="007A2543" w:rsidRPr="00DE270E">
              <w:rPr>
                <w:rFonts w:ascii="Times New Roman" w:eastAsia="Times New Roman" w:hAnsi="Times New Roman" w:cs="Times New Roman"/>
                <w:sz w:val="24"/>
                <w:szCs w:val="24"/>
                <w:lang w:val="ro-MD"/>
              </w:rPr>
              <w:t xml:space="preserve"> În conformitate cu articolul 10 din Directiva 2010/31/CE, la </w:t>
            </w:r>
            <w:r w:rsidR="007936EE" w:rsidRPr="00DE270E">
              <w:rPr>
                <w:rFonts w:ascii="Times New Roman" w:eastAsia="Times New Roman" w:hAnsi="Times New Roman" w:cs="Times New Roman"/>
                <w:sz w:val="24"/>
                <w:szCs w:val="24"/>
                <w:lang w:val="ro-MD"/>
              </w:rPr>
              <w:t>fiecare trei ani, p</w:t>
            </w:r>
            <w:r w:rsidR="007A2543" w:rsidRPr="00DE270E">
              <w:rPr>
                <w:rFonts w:ascii="Times New Roman" w:eastAsia="Times New Roman" w:hAnsi="Times New Roman" w:cs="Times New Roman"/>
                <w:sz w:val="24"/>
                <w:szCs w:val="24"/>
                <w:lang w:val="ro-MD"/>
              </w:rPr>
              <w:t>ărțil</w:t>
            </w:r>
            <w:r w:rsidR="008F3B8E" w:rsidRPr="00DE270E">
              <w:rPr>
                <w:rFonts w:ascii="Times New Roman" w:eastAsia="Times New Roman" w:hAnsi="Times New Roman" w:cs="Times New Roman"/>
                <w:sz w:val="24"/>
                <w:szCs w:val="24"/>
                <w:lang w:val="ro-MD"/>
              </w:rPr>
              <w:t>e sunt obligate să întocmească</w:t>
            </w:r>
            <w:r w:rsidR="007A2543" w:rsidRPr="00DE270E">
              <w:rPr>
                <w:rFonts w:ascii="Times New Roman" w:eastAsia="Times New Roman" w:hAnsi="Times New Roman" w:cs="Times New Roman"/>
                <w:sz w:val="24"/>
                <w:szCs w:val="24"/>
                <w:lang w:val="ro-MD"/>
              </w:rPr>
              <w:t xml:space="preserve"> și să actualizeze liste de măsuri și instrumente</w:t>
            </w:r>
            <w:r w:rsidR="007936EE" w:rsidRPr="00DE270E">
              <w:rPr>
                <w:rFonts w:ascii="Times New Roman" w:eastAsia="Times New Roman" w:hAnsi="Times New Roman" w:cs="Times New Roman"/>
                <w:sz w:val="24"/>
                <w:szCs w:val="24"/>
                <w:lang w:val="ro-MD"/>
              </w:rPr>
              <w:t xml:space="preserve"> </w:t>
            </w:r>
            <w:r w:rsidR="007A2543" w:rsidRPr="00DE270E">
              <w:rPr>
                <w:rFonts w:ascii="Times New Roman" w:eastAsia="Times New Roman" w:hAnsi="Times New Roman" w:cs="Times New Roman"/>
                <w:sz w:val="24"/>
                <w:szCs w:val="24"/>
                <w:lang w:val="ro-MD"/>
              </w:rPr>
              <w:t>care promovează obiectivele Directivei 2010/31/UE. O astfel de li</w:t>
            </w:r>
            <w:r w:rsidR="007936EE" w:rsidRPr="00DE270E">
              <w:rPr>
                <w:rFonts w:ascii="Times New Roman" w:eastAsia="Times New Roman" w:hAnsi="Times New Roman" w:cs="Times New Roman"/>
                <w:sz w:val="24"/>
                <w:szCs w:val="24"/>
                <w:lang w:val="ro-MD"/>
              </w:rPr>
              <w:t xml:space="preserve">stă ar reprezenta primul pas în </w:t>
            </w:r>
            <w:r w:rsidR="007A2543" w:rsidRPr="00DE270E">
              <w:rPr>
                <w:rFonts w:ascii="Times New Roman" w:eastAsia="Times New Roman" w:hAnsi="Times New Roman" w:cs="Times New Roman"/>
                <w:sz w:val="24"/>
                <w:szCs w:val="24"/>
                <w:lang w:val="ro-MD"/>
              </w:rPr>
              <w:t>seria de acțiuni pe care autoritățile ar trebui să le întreprindă și</w:t>
            </w:r>
            <w:r w:rsidR="007936EE" w:rsidRPr="00DE270E">
              <w:rPr>
                <w:rFonts w:ascii="Times New Roman" w:eastAsia="Times New Roman" w:hAnsi="Times New Roman" w:cs="Times New Roman"/>
                <w:sz w:val="24"/>
                <w:szCs w:val="24"/>
                <w:lang w:val="ro-MD"/>
              </w:rPr>
              <w:t xml:space="preserve"> este necesară pentru a asigura </w:t>
            </w:r>
            <w:r w:rsidR="007A2543" w:rsidRPr="00DE270E">
              <w:rPr>
                <w:rFonts w:ascii="Times New Roman" w:eastAsia="Times New Roman" w:hAnsi="Times New Roman" w:cs="Times New Roman"/>
                <w:sz w:val="24"/>
                <w:szCs w:val="24"/>
                <w:lang w:val="ro-MD"/>
              </w:rPr>
              <w:t xml:space="preserve">atingerea scopului prezentei prevederi. Tranziția către clădiri cu </w:t>
            </w:r>
            <w:r w:rsidR="007936EE" w:rsidRPr="00DE270E">
              <w:rPr>
                <w:rFonts w:ascii="Times New Roman" w:eastAsia="Times New Roman" w:hAnsi="Times New Roman" w:cs="Times New Roman"/>
                <w:sz w:val="24"/>
                <w:szCs w:val="24"/>
                <w:lang w:val="ro-MD"/>
              </w:rPr>
              <w:t xml:space="preserve">consum de </w:t>
            </w:r>
            <w:r w:rsidR="007A2543" w:rsidRPr="00DE270E">
              <w:rPr>
                <w:rFonts w:ascii="Times New Roman" w:eastAsia="Times New Roman" w:hAnsi="Times New Roman" w:cs="Times New Roman"/>
                <w:sz w:val="24"/>
                <w:szCs w:val="24"/>
                <w:lang w:val="ro-MD"/>
              </w:rPr>
              <w:t xml:space="preserve">energie aproape </w:t>
            </w:r>
            <w:r w:rsidR="007936EE" w:rsidRPr="00DE270E">
              <w:rPr>
                <w:rFonts w:ascii="Times New Roman" w:eastAsia="Times New Roman" w:hAnsi="Times New Roman" w:cs="Times New Roman"/>
                <w:sz w:val="24"/>
                <w:szCs w:val="24"/>
                <w:lang w:val="ro-MD"/>
              </w:rPr>
              <w:t xml:space="preserve">egal cu zero, </w:t>
            </w:r>
            <w:r w:rsidR="008F3B8E" w:rsidRPr="00DE270E">
              <w:rPr>
                <w:rFonts w:ascii="Times New Roman" w:eastAsia="Times New Roman" w:hAnsi="Times New Roman" w:cs="Times New Roman"/>
                <w:sz w:val="24"/>
                <w:szCs w:val="24"/>
                <w:lang w:val="ro-MD"/>
              </w:rPr>
              <w:t>necesită</w:t>
            </w:r>
            <w:r w:rsidR="007A2543" w:rsidRPr="00DE270E">
              <w:rPr>
                <w:rFonts w:ascii="Times New Roman" w:eastAsia="Times New Roman" w:hAnsi="Times New Roman" w:cs="Times New Roman"/>
                <w:sz w:val="24"/>
                <w:szCs w:val="24"/>
                <w:lang w:val="ro-MD"/>
              </w:rPr>
              <w:t xml:space="preserve"> eforturi costisitoare și de o planificare financiară</w:t>
            </w:r>
            <w:r w:rsidR="009E5233" w:rsidRPr="00DE270E">
              <w:rPr>
                <w:rFonts w:ascii="Times New Roman" w:eastAsia="Times New Roman" w:hAnsi="Times New Roman" w:cs="Times New Roman"/>
                <w:sz w:val="24"/>
                <w:szCs w:val="24"/>
                <w:lang w:val="ro-MD"/>
              </w:rPr>
              <w:t xml:space="preserve"> adecvată în acest sens. </w:t>
            </w:r>
            <w:r w:rsidR="007A2543" w:rsidRPr="00DE270E">
              <w:rPr>
                <w:rFonts w:ascii="Times New Roman" w:eastAsia="Times New Roman" w:hAnsi="Times New Roman" w:cs="Times New Roman"/>
                <w:sz w:val="24"/>
                <w:szCs w:val="24"/>
                <w:lang w:val="ro-MD"/>
              </w:rPr>
              <w:t>După cum arată termenul limită de 30 iunie 2013, întocmirea unei liste de</w:t>
            </w:r>
            <w:r w:rsidR="009E5233" w:rsidRPr="00DE270E">
              <w:rPr>
                <w:rFonts w:ascii="Times New Roman" w:hAnsi="Times New Roman" w:cs="Times New Roman"/>
                <w:sz w:val="24"/>
                <w:szCs w:val="24"/>
                <w:lang w:val="ro-MD"/>
              </w:rPr>
              <w:t xml:space="preserve"> </w:t>
            </w:r>
            <w:r w:rsidR="009E5233" w:rsidRPr="00DE270E">
              <w:rPr>
                <w:rFonts w:ascii="Times New Roman" w:eastAsia="Times New Roman" w:hAnsi="Times New Roman" w:cs="Times New Roman"/>
                <w:sz w:val="24"/>
                <w:szCs w:val="24"/>
                <w:lang w:val="ro-MD"/>
              </w:rPr>
              <w:t>măsurile și instrumentele nu este voluntară și este una dintre măsurile pe care părțile contractante sunt obligate să le transpună și apoi să le respecte pentru a-și îndeplini obligațiile conform acquis-ului Comunității Energetice.</w:t>
            </w:r>
          </w:p>
          <w:p w14:paraId="1AD75D7E" w14:textId="77777777" w:rsidR="00A50F4A" w:rsidRPr="00DE270E" w:rsidRDefault="009E5233" w:rsidP="002C3BC8">
            <w:pPr>
              <w:spacing w:after="0" w:line="276" w:lineRule="auto"/>
              <w:ind w:firstLine="312"/>
              <w:jc w:val="both"/>
              <w:rPr>
                <w:rFonts w:ascii="Times New Roman" w:eastAsia="Times New Roman" w:hAnsi="Times New Roman" w:cs="Times New Roman"/>
                <w:sz w:val="24"/>
                <w:szCs w:val="24"/>
                <w:lang w:val="ro-MD"/>
              </w:rPr>
            </w:pPr>
            <w:r w:rsidRPr="00DE270E">
              <w:rPr>
                <w:rFonts w:ascii="Times New Roman" w:eastAsia="Times New Roman" w:hAnsi="Times New Roman" w:cs="Times New Roman"/>
                <w:sz w:val="24"/>
                <w:szCs w:val="24"/>
                <w:lang w:val="ro-MD"/>
              </w:rPr>
              <w:t>Legea nr.128/2014, la articolul 34, prevede că Guvernul asigură elaborarea și implementarea programelor și planurilor de acțiuni naționale pentru îmbunătățirea performanței energetice a clădirilor. Cu toate acestea, Legea nu conține o cerință pentru a întocmi o listă de măsuri și instrumente pentru p</w:t>
            </w:r>
            <w:r w:rsidR="008F3B8E" w:rsidRPr="00DE270E">
              <w:rPr>
                <w:rFonts w:ascii="Times New Roman" w:eastAsia="Times New Roman" w:hAnsi="Times New Roman" w:cs="Times New Roman"/>
                <w:sz w:val="24"/>
                <w:szCs w:val="24"/>
                <w:lang w:val="ro-MD"/>
              </w:rPr>
              <w:t>romovarea obiectivelor asumate</w:t>
            </w:r>
            <w:r w:rsidRPr="00DE270E">
              <w:rPr>
                <w:rFonts w:ascii="Times New Roman" w:eastAsia="Times New Roman" w:hAnsi="Times New Roman" w:cs="Times New Roman"/>
                <w:sz w:val="24"/>
                <w:szCs w:val="24"/>
                <w:lang w:val="ro-MD"/>
              </w:rPr>
              <w:t xml:space="preserve">. Faptul că cerința de a întocmi o listă de măsuri care să promoveze obiectivele directivei nu a fost transpusă, </w:t>
            </w:r>
            <w:r w:rsidR="008F3B8E" w:rsidRPr="00DE270E">
              <w:rPr>
                <w:rFonts w:ascii="Times New Roman" w:eastAsia="Times New Roman" w:hAnsi="Times New Roman" w:cs="Times New Roman"/>
                <w:sz w:val="24"/>
                <w:szCs w:val="24"/>
                <w:lang w:val="ro-MD"/>
              </w:rPr>
              <w:t xml:space="preserve">denotă </w:t>
            </w:r>
            <w:r w:rsidRPr="00DE270E">
              <w:rPr>
                <w:rFonts w:ascii="Times New Roman" w:eastAsia="Times New Roman" w:hAnsi="Times New Roman" w:cs="Times New Roman"/>
                <w:sz w:val="24"/>
                <w:szCs w:val="24"/>
                <w:lang w:val="ro-MD"/>
              </w:rPr>
              <w:t>că autoritățile naționale nu pot acționa eficient în atingerea obiectivelor directivei în lipsa unor astfel de liste de măsuri și instrumente financiare.</w:t>
            </w:r>
          </w:p>
          <w:p w14:paraId="532A63B8" w14:textId="77777777" w:rsidR="009E5233" w:rsidRPr="00DE270E" w:rsidRDefault="009E5233" w:rsidP="002C3BC8">
            <w:pPr>
              <w:spacing w:after="120" w:line="276" w:lineRule="auto"/>
              <w:ind w:firstLine="317"/>
              <w:jc w:val="both"/>
              <w:rPr>
                <w:rFonts w:ascii="Times New Roman" w:eastAsia="Times New Roman" w:hAnsi="Times New Roman" w:cs="Times New Roman"/>
                <w:sz w:val="24"/>
                <w:szCs w:val="24"/>
                <w:lang w:val="ro-MD"/>
              </w:rPr>
            </w:pPr>
            <w:r w:rsidRPr="00DE270E">
              <w:rPr>
                <w:rFonts w:ascii="Times New Roman" w:eastAsia="Times New Roman" w:hAnsi="Times New Roman" w:cs="Times New Roman"/>
                <w:sz w:val="24"/>
                <w:szCs w:val="24"/>
                <w:lang w:val="ro-MD"/>
              </w:rPr>
              <w:t xml:space="preserve">Aspectele evocate, sunt soluționate prin proiectul de lege </w:t>
            </w:r>
            <w:r w:rsidRPr="00DE270E">
              <w:rPr>
                <w:rFonts w:ascii="Times New Roman" w:eastAsia="Times New Roman" w:hAnsi="Times New Roman" w:cs="Times New Roman"/>
                <w:bCs/>
                <w:sz w:val="24"/>
                <w:szCs w:val="24"/>
                <w:lang w:val="ro-MD"/>
              </w:rPr>
              <w:t>privind performanța energetică a clădirilor</w:t>
            </w:r>
            <w:r w:rsidR="002D25F9" w:rsidRPr="00DE270E">
              <w:rPr>
                <w:rFonts w:ascii="Times New Roman" w:eastAsia="Times New Roman" w:hAnsi="Times New Roman" w:cs="Times New Roman"/>
                <w:bCs/>
                <w:sz w:val="24"/>
                <w:szCs w:val="24"/>
                <w:lang w:val="ro-MD"/>
              </w:rPr>
              <w:t xml:space="preserve">,  prin reglementarea la art.12 </w:t>
            </w:r>
            <w:r w:rsidR="00FC3CC2" w:rsidRPr="00DE270E">
              <w:rPr>
                <w:rFonts w:ascii="Times New Roman" w:eastAsia="Times New Roman" w:hAnsi="Times New Roman" w:cs="Times New Roman"/>
                <w:bCs/>
                <w:sz w:val="24"/>
                <w:szCs w:val="24"/>
                <w:lang w:val="ro-MD"/>
              </w:rPr>
              <w:t>a</w:t>
            </w:r>
            <w:r w:rsidR="002D25F9" w:rsidRPr="00DE270E">
              <w:rPr>
                <w:rFonts w:ascii="Times New Roman" w:eastAsia="Times New Roman" w:hAnsi="Times New Roman" w:cs="Times New Roman"/>
                <w:bCs/>
                <w:sz w:val="24"/>
                <w:szCs w:val="24"/>
                <w:lang w:val="ro-MD"/>
              </w:rPr>
              <w:t xml:space="preserve"> </w:t>
            </w:r>
            <w:r w:rsidR="002D25F9" w:rsidRPr="00DE270E">
              <w:rPr>
                <w:rFonts w:ascii="Times New Roman" w:eastAsia="Times New Roman" w:hAnsi="Times New Roman" w:cs="Times New Roman"/>
                <w:sz w:val="24"/>
                <w:szCs w:val="24"/>
                <w:lang w:val="ro-MD"/>
              </w:rPr>
              <w:t xml:space="preserve">măsurilor </w:t>
            </w:r>
            <w:r w:rsidR="00FC3CC2" w:rsidRPr="00DE270E">
              <w:rPr>
                <w:rFonts w:ascii="Times New Roman" w:eastAsia="Times New Roman" w:hAnsi="Times New Roman" w:cs="Times New Roman"/>
                <w:sz w:val="24"/>
                <w:szCs w:val="24"/>
                <w:lang w:val="ro-MD"/>
              </w:rPr>
              <w:t>necesare pentru</w:t>
            </w:r>
            <w:r w:rsidR="002D25F9" w:rsidRPr="00DE270E">
              <w:rPr>
                <w:rFonts w:ascii="Times New Roman" w:eastAsia="Times New Roman" w:hAnsi="Times New Roman" w:cs="Times New Roman"/>
                <w:sz w:val="24"/>
                <w:szCs w:val="24"/>
                <w:lang w:val="ro-MD"/>
              </w:rPr>
              <w:t xml:space="preserve"> identifica</w:t>
            </w:r>
            <w:r w:rsidR="00FC3CC2" w:rsidRPr="00DE270E">
              <w:rPr>
                <w:rFonts w:ascii="Times New Roman" w:eastAsia="Times New Roman" w:hAnsi="Times New Roman" w:cs="Times New Roman"/>
                <w:sz w:val="24"/>
                <w:szCs w:val="24"/>
                <w:lang w:val="ro-MD"/>
              </w:rPr>
              <w:t>rea</w:t>
            </w:r>
            <w:r w:rsidR="002D25F9" w:rsidRPr="00DE270E">
              <w:rPr>
                <w:rFonts w:ascii="Times New Roman" w:eastAsia="Times New Roman" w:hAnsi="Times New Roman" w:cs="Times New Roman"/>
                <w:sz w:val="24"/>
                <w:szCs w:val="24"/>
                <w:lang w:val="ro-MD"/>
              </w:rPr>
              <w:t xml:space="preserve"> și implementa</w:t>
            </w:r>
            <w:r w:rsidR="00FC3CC2" w:rsidRPr="00DE270E">
              <w:rPr>
                <w:rFonts w:ascii="Times New Roman" w:eastAsia="Times New Roman" w:hAnsi="Times New Roman" w:cs="Times New Roman"/>
                <w:sz w:val="24"/>
                <w:szCs w:val="24"/>
                <w:lang w:val="ro-MD"/>
              </w:rPr>
              <w:t>rea</w:t>
            </w:r>
            <w:r w:rsidR="002D25F9" w:rsidRPr="00DE270E">
              <w:rPr>
                <w:rFonts w:ascii="Times New Roman" w:eastAsia="Times New Roman" w:hAnsi="Times New Roman" w:cs="Times New Roman"/>
                <w:sz w:val="24"/>
                <w:szCs w:val="24"/>
                <w:lang w:val="ro-MD"/>
              </w:rPr>
              <w:t xml:space="preserve"> instrumentel</w:t>
            </w:r>
            <w:r w:rsidR="00FC3CC2" w:rsidRPr="00DE270E">
              <w:rPr>
                <w:rFonts w:ascii="Times New Roman" w:eastAsia="Times New Roman" w:hAnsi="Times New Roman" w:cs="Times New Roman"/>
                <w:sz w:val="24"/>
                <w:szCs w:val="24"/>
                <w:lang w:val="ro-MD"/>
              </w:rPr>
              <w:t>or</w:t>
            </w:r>
            <w:r w:rsidR="002D25F9" w:rsidRPr="00DE270E">
              <w:rPr>
                <w:rFonts w:ascii="Times New Roman" w:eastAsia="Times New Roman" w:hAnsi="Times New Roman" w:cs="Times New Roman"/>
                <w:sz w:val="24"/>
                <w:szCs w:val="24"/>
                <w:lang w:val="ro-MD"/>
              </w:rPr>
              <w:t xml:space="preserve"> de finanțare corespunzătoare, precum și măsurile de susținere a păturilor social vulnerabile în contextul îmbunătățirii performanței energetice a clădirilor.</w:t>
            </w:r>
          </w:p>
          <w:p w14:paraId="1C40657C" w14:textId="77777777" w:rsidR="00CC5406" w:rsidRPr="00DE270E" w:rsidRDefault="00F80ADC" w:rsidP="002C3BC8">
            <w:pPr>
              <w:pStyle w:val="2"/>
              <w:spacing w:after="0" w:line="276" w:lineRule="auto"/>
              <w:ind w:firstLine="312"/>
              <w:rPr>
                <w:lang w:val="ro-MD"/>
              </w:rPr>
            </w:pPr>
            <w:r w:rsidRPr="00DE270E">
              <w:rPr>
                <w:lang w:val="ro-MD"/>
              </w:rPr>
              <w:t xml:space="preserve">Cu referire la a II categorie de probleme, ce se propune a fi soluționate prin noul proiect de lege privind performanța energetică a clădirilor, </w:t>
            </w:r>
            <w:r w:rsidR="00D91962" w:rsidRPr="00DE270E">
              <w:rPr>
                <w:lang w:val="ro-MD"/>
              </w:rPr>
              <w:t xml:space="preserve">acestea </w:t>
            </w:r>
            <w:r w:rsidR="00EC1DAC" w:rsidRPr="00DE270E">
              <w:rPr>
                <w:lang w:val="ro-MD"/>
              </w:rPr>
              <w:t>vizează a</w:t>
            </w:r>
            <w:r w:rsidRPr="00DE270E">
              <w:rPr>
                <w:lang w:val="ro-MD"/>
              </w:rPr>
              <w:t xml:space="preserve">sigurarea transpunerii în legislația națională a </w:t>
            </w:r>
            <w:r w:rsidR="00EC1DAC" w:rsidRPr="00DE270E">
              <w:rPr>
                <w:lang w:val="ro-MD"/>
              </w:rPr>
              <w:t>modificărilor operate prin Directiva 2018/844/UE a Parlamentului European și al Consiliului din 30 mai 2018 la Directiva</w:t>
            </w:r>
            <w:r w:rsidRPr="00DE270E">
              <w:rPr>
                <w:lang w:val="ro-MD"/>
              </w:rPr>
              <w:t xml:space="preserve"> 2010/31/UE a Parlamentului European și a Consiliului din 19 mai 2010 privind </w:t>
            </w:r>
            <w:r w:rsidRPr="00DE270E">
              <w:rPr>
                <w:lang w:val="ro-MD"/>
              </w:rPr>
              <w:lastRenderedPageBreak/>
              <w:t>perfo</w:t>
            </w:r>
            <w:r w:rsidR="00EC1DAC" w:rsidRPr="00DE270E">
              <w:rPr>
                <w:lang w:val="ro-MD"/>
              </w:rPr>
              <w:t>rmanța energetică a clădirilor. Cu titlu de informare, reliefăm că modificările operate la Directiva 2010/31/UE prin Directiva 2018/844/UE, nu a fost incluse în acquis-ul Tratatu</w:t>
            </w:r>
            <w:r w:rsidR="00EC1DAC" w:rsidRPr="00DE270E">
              <w:rPr>
                <w:bCs w:val="0"/>
                <w:lang w:val="ro-MD"/>
              </w:rPr>
              <w:t>lui Comunității Energetice. Astfel, noul</w:t>
            </w:r>
            <w:r w:rsidR="00EC1DAC" w:rsidRPr="00DE270E">
              <w:rPr>
                <w:lang w:val="ro-MD"/>
              </w:rPr>
              <w:t xml:space="preserve"> proiect de lege privind performanța energetică a clădirilor</w:t>
            </w:r>
            <w:r w:rsidR="00EC1DAC" w:rsidRPr="00DE270E">
              <w:rPr>
                <w:bCs w:val="0"/>
                <w:lang w:val="ro-MD"/>
              </w:rPr>
              <w:t>,</w:t>
            </w:r>
            <w:r w:rsidR="00EC1DAC" w:rsidRPr="00DE270E">
              <w:rPr>
                <w:lang w:val="ro-MD"/>
              </w:rPr>
              <w:t xml:space="preserve"> ține cont inclusiv de modificările operate, în calitate de </w:t>
            </w:r>
            <w:r w:rsidR="00EC1DAC" w:rsidRPr="00DE270E">
              <w:rPr>
                <w:bCs w:val="0"/>
                <w:lang w:val="ro-MD"/>
              </w:rPr>
              <w:t>,,bune practici”</w:t>
            </w:r>
            <w:r w:rsidR="00EC1DAC" w:rsidRPr="00DE270E">
              <w:rPr>
                <w:lang w:val="ro-MD"/>
              </w:rPr>
              <w:t>. </w:t>
            </w:r>
            <w:r w:rsidR="00D91962" w:rsidRPr="00DE270E">
              <w:rPr>
                <w:lang w:val="ro-MD"/>
              </w:rPr>
              <w:t xml:space="preserve">În special, proiectul de lege asigură transpunerea conformă a noțiunilor utilizare în cadrul normativ comunitar modificat. </w:t>
            </w:r>
          </w:p>
          <w:p w14:paraId="6D81FF24" w14:textId="77777777" w:rsidR="003C7356" w:rsidRDefault="00D91962" w:rsidP="00B77E51">
            <w:pPr>
              <w:pStyle w:val="2"/>
              <w:spacing w:after="0" w:line="276" w:lineRule="auto"/>
              <w:ind w:firstLine="312"/>
              <w:rPr>
                <w:lang w:val="ro-MD"/>
              </w:rPr>
            </w:pPr>
            <w:r w:rsidRPr="00DE270E">
              <w:rPr>
                <w:color w:val="auto"/>
                <w:lang w:val="ro-MD"/>
              </w:rPr>
              <w:t xml:space="preserve">Pentru a avea un parc imobiliar cu un grad ridicat de eficiență energetică și decarbonizat și pentru a se asigura că strategiile de renovare pe termen lung generează progresele necesare transformării clădirilor existente în clădiri cu un consum de energie aproape egal cu zero, în special prin creșterea numărului de renovări aprofundate, prin proiectul de lege </w:t>
            </w:r>
            <w:r w:rsidR="00CC5406" w:rsidRPr="00DE270E">
              <w:rPr>
                <w:color w:val="auto"/>
                <w:lang w:val="ro-MD"/>
              </w:rPr>
              <w:t xml:space="preserve">(art.10 și 11) </w:t>
            </w:r>
            <w:r w:rsidRPr="00DE270E">
              <w:rPr>
                <w:color w:val="auto"/>
                <w:lang w:val="ro-MD"/>
              </w:rPr>
              <w:t>au fost trasate ,,obiectivele” politicii de stat  în domeniul performanței energetice a clădirilor</w:t>
            </w:r>
            <w:r w:rsidRPr="00DE270E">
              <w:rPr>
                <w:lang w:val="ro-MD"/>
              </w:rPr>
              <w:t>, care impun</w:t>
            </w:r>
            <w:r w:rsidRPr="00DE270E">
              <w:rPr>
                <w:color w:val="auto"/>
                <w:lang w:val="ro-MD"/>
              </w:rPr>
              <w:t xml:space="preserve"> obligativitatea elaborării </w:t>
            </w:r>
            <w:r w:rsidRPr="00DE270E">
              <w:rPr>
                <w:i/>
                <w:lang w:val="ro-MD"/>
              </w:rPr>
              <w:t>Strategiei sectoriale pentru renovarea fondului imobiliar național pe termen lung</w:t>
            </w:r>
            <w:r w:rsidRPr="00DE270E">
              <w:rPr>
                <w:lang w:val="ro-MD"/>
              </w:rPr>
              <w:t xml:space="preserve">. Această Strategie urmează să conțină </w:t>
            </w:r>
            <w:r w:rsidRPr="00DE270E">
              <w:rPr>
                <w:color w:val="auto"/>
                <w:lang w:val="ro-MD"/>
              </w:rPr>
              <w:t>orientări clare și acțiuni măsurabile și specifice,</w:t>
            </w:r>
            <w:r w:rsidRPr="00DE270E">
              <w:rPr>
                <w:lang w:val="ro-MD"/>
              </w:rPr>
              <w:t xml:space="preserve"> pentru a asigura renovarea, inclusiv prin atragerea de investiții, a fondului național de clădiri de locuit și nerezidențiale, publice și private, astfel încât să fie creat un fond imobiliar cu un nivel ridicat de eficiență energetică și decarbonizat, precum și pentru a facilita transformarea eficientă din punct de vedere al costurilor a clădirilor existente în clădiri al căror consum de energie este aproape egal cu zero.</w:t>
            </w:r>
          </w:p>
          <w:p w14:paraId="2F25F1A7" w14:textId="32A9AE97" w:rsidR="0053103E" w:rsidRDefault="00EB728E" w:rsidP="002C3BC8">
            <w:pPr>
              <w:pStyle w:val="a3"/>
              <w:spacing w:line="276" w:lineRule="auto"/>
              <w:ind w:firstLine="402"/>
              <w:jc w:val="both"/>
              <w:rPr>
                <w:rFonts w:ascii="Times New Roman" w:hAnsi="Times New Roman" w:cs="Times New Roman"/>
                <w:noProof/>
                <w:sz w:val="24"/>
                <w:szCs w:val="24"/>
                <w:lang w:val="ro-MD"/>
              </w:rPr>
            </w:pPr>
            <w:r w:rsidRPr="00DE270E">
              <w:rPr>
                <w:rFonts w:ascii="Times New Roman" w:hAnsi="Times New Roman" w:cs="Times New Roman"/>
                <w:noProof/>
                <w:sz w:val="24"/>
                <w:szCs w:val="24"/>
                <w:lang w:val="ro-MD"/>
              </w:rPr>
              <w:t xml:space="preserve">În baza datelor disponibile ale Biroului Național de Statistică ,,Balanța Energetică a Republicii Moldova” sunt disponibili </w:t>
            </w:r>
            <w:r w:rsidRPr="00DE270E">
              <w:rPr>
                <w:rFonts w:ascii="Times New Roman" w:hAnsi="Times New Roman" w:cs="Times New Roman"/>
                <w:sz w:val="24"/>
                <w:szCs w:val="24"/>
                <w:shd w:val="clear" w:color="auto" w:fill="FFFFFF"/>
                <w:lang w:val="ro-MD"/>
              </w:rPr>
              <w:t>indicatorii statistici privind formarea resurselor primare și generale de energie, distribuția și consumurile energetice finale pe principalele activități ale economiei naționale, în perioada anilor 2015-2020.</w:t>
            </w:r>
            <w:r w:rsidR="0053103E" w:rsidRPr="00DE270E">
              <w:rPr>
                <w:rFonts w:ascii="Times New Roman" w:hAnsi="Times New Roman" w:cs="Times New Roman"/>
                <w:noProof/>
                <w:sz w:val="24"/>
                <w:szCs w:val="24"/>
                <w:lang w:val="ro-MD"/>
              </w:rPr>
              <w:t xml:space="preserve"> </w:t>
            </w:r>
            <w:r w:rsidRPr="00DE270E">
              <w:rPr>
                <w:rFonts w:ascii="Times New Roman" w:hAnsi="Times New Roman" w:cs="Times New Roman"/>
                <w:noProof/>
                <w:sz w:val="24"/>
                <w:szCs w:val="24"/>
                <w:lang w:val="ro-MD"/>
              </w:rPr>
              <w:t>Asfel, potrivit ,,Balanței Energetice a RM pentru anul 2020”</w:t>
            </w:r>
            <w:r w:rsidR="00F819EA" w:rsidRPr="00DE270E">
              <w:rPr>
                <w:rStyle w:val="a8"/>
                <w:rFonts w:ascii="Times New Roman" w:hAnsi="Times New Roman" w:cs="Times New Roman"/>
                <w:noProof/>
                <w:sz w:val="24"/>
                <w:szCs w:val="24"/>
                <w:lang w:val="ro-MD"/>
              </w:rPr>
              <w:footnoteReference w:id="2"/>
            </w:r>
            <w:r w:rsidRPr="00DE270E">
              <w:rPr>
                <w:rFonts w:ascii="Times New Roman" w:hAnsi="Times New Roman" w:cs="Times New Roman"/>
                <w:noProof/>
                <w:sz w:val="24"/>
                <w:szCs w:val="24"/>
                <w:lang w:val="ro-MD"/>
              </w:rPr>
              <w:t xml:space="preserve">, </w:t>
            </w:r>
            <w:r w:rsidR="0053103E" w:rsidRPr="00DE270E">
              <w:rPr>
                <w:rFonts w:ascii="Times New Roman" w:hAnsi="Times New Roman" w:cs="Times New Roman"/>
                <w:noProof/>
                <w:sz w:val="24"/>
                <w:szCs w:val="24"/>
                <w:lang w:val="ro-MD"/>
              </w:rPr>
              <w:t xml:space="preserve">clădirile reprezintă cel mai mare consumator de </w:t>
            </w:r>
            <w:r w:rsidRPr="00DE270E">
              <w:rPr>
                <w:rFonts w:ascii="Times New Roman" w:hAnsi="Times New Roman" w:cs="Times New Roman"/>
                <w:noProof/>
                <w:sz w:val="24"/>
                <w:szCs w:val="24"/>
                <w:lang w:val="ro-MD"/>
              </w:rPr>
              <w:t>energie finală care constituie 5</w:t>
            </w:r>
            <w:r w:rsidR="0053103E" w:rsidRPr="00DE270E">
              <w:rPr>
                <w:rFonts w:ascii="Times New Roman" w:hAnsi="Times New Roman" w:cs="Times New Roman"/>
                <w:noProof/>
                <w:sz w:val="24"/>
                <w:szCs w:val="24"/>
                <w:lang w:val="ro-MD"/>
              </w:rPr>
              <w:t xml:space="preserve">0% din consumul total, prezentat în </w:t>
            </w:r>
            <w:r w:rsidR="00E2345C">
              <w:rPr>
                <w:rFonts w:ascii="Times New Roman" w:hAnsi="Times New Roman" w:cs="Times New Roman"/>
                <w:noProof/>
                <w:sz w:val="24"/>
                <w:szCs w:val="24"/>
                <w:lang w:val="ro-MD"/>
              </w:rPr>
              <w:t>Graficul 1.</w:t>
            </w:r>
          </w:p>
          <w:p w14:paraId="0AAA3DE5" w14:textId="77777777" w:rsidR="001371FF" w:rsidRDefault="001371FF" w:rsidP="002C3BC8">
            <w:pPr>
              <w:pStyle w:val="a3"/>
              <w:spacing w:line="276" w:lineRule="auto"/>
              <w:ind w:firstLine="402"/>
              <w:jc w:val="both"/>
              <w:rPr>
                <w:rFonts w:ascii="Times New Roman" w:eastAsia="Times New Roman" w:hAnsi="Times New Roman" w:cs="Times New Roman"/>
                <w:b/>
                <w:bCs/>
                <w:sz w:val="24"/>
                <w:szCs w:val="24"/>
                <w:lang w:val="ro-MD"/>
              </w:rPr>
            </w:pPr>
          </w:p>
          <w:p w14:paraId="329B9B57" w14:textId="205F7F7A" w:rsidR="00BE123A" w:rsidRDefault="001371FF" w:rsidP="002C3BC8">
            <w:pPr>
              <w:pStyle w:val="a3"/>
              <w:spacing w:line="276" w:lineRule="auto"/>
              <w:ind w:firstLine="402"/>
              <w:jc w:val="both"/>
              <w:rPr>
                <w:rFonts w:ascii="Times New Roman" w:hAnsi="Times New Roman" w:cs="Times New Roman"/>
                <w:noProof/>
                <w:sz w:val="24"/>
                <w:szCs w:val="24"/>
                <w:lang w:val="ro-MD"/>
              </w:rPr>
            </w:pPr>
            <w:r w:rsidRPr="00DE270E">
              <w:rPr>
                <w:rFonts w:ascii="Times New Roman" w:eastAsia="Times New Roman" w:hAnsi="Times New Roman" w:cs="Times New Roman"/>
                <w:b/>
                <w:bCs/>
                <w:sz w:val="24"/>
                <w:szCs w:val="24"/>
                <w:lang w:val="ro-MD"/>
              </w:rPr>
              <w:t>Graficul 1 CONSUM FINAL ENERGETIC PE ACTIVITĂȚI ECONOMICE ÎN 2020</w:t>
            </w:r>
          </w:p>
          <w:p w14:paraId="0DEFCFCC" w14:textId="340E11A0" w:rsidR="00BE123A" w:rsidRDefault="001371FF" w:rsidP="002C3BC8">
            <w:pPr>
              <w:pStyle w:val="a3"/>
              <w:spacing w:line="276" w:lineRule="auto"/>
              <w:ind w:firstLine="402"/>
              <w:jc w:val="both"/>
              <w:rPr>
                <w:rFonts w:ascii="Times New Roman" w:hAnsi="Times New Roman" w:cs="Times New Roman"/>
                <w:noProof/>
                <w:sz w:val="24"/>
                <w:szCs w:val="24"/>
                <w:lang w:val="ro-MD"/>
              </w:rPr>
            </w:pPr>
            <w:r w:rsidRPr="00DE270E">
              <w:rPr>
                <w:rFonts w:ascii="Times New Roman" w:eastAsia="Times New Roman" w:hAnsi="Times New Roman" w:cs="Times New Roman"/>
                <w:noProof/>
                <w:color w:val="000000"/>
                <w:sz w:val="24"/>
                <w:szCs w:val="24"/>
              </w:rPr>
              <w:drawing>
                <wp:anchor distT="0" distB="0" distL="114300" distR="114300" simplePos="0" relativeHeight="251663360" behindDoc="0" locked="0" layoutInCell="1" allowOverlap="1" wp14:anchorId="1AC6FDAB" wp14:editId="5EFE5B17">
                  <wp:simplePos x="0" y="0"/>
                  <wp:positionH relativeFrom="column">
                    <wp:posOffset>-4445</wp:posOffset>
                  </wp:positionH>
                  <wp:positionV relativeFrom="paragraph">
                    <wp:posOffset>1905</wp:posOffset>
                  </wp:positionV>
                  <wp:extent cx="6134100" cy="2489200"/>
                  <wp:effectExtent l="0" t="0" r="0" b="6350"/>
                  <wp:wrapNone/>
                  <wp:docPr id="72813" name="Diagramă 728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53B769DA" w14:textId="77777777" w:rsidR="00BE123A" w:rsidRPr="00DE270E" w:rsidRDefault="00BE123A" w:rsidP="002C3BC8">
            <w:pPr>
              <w:pStyle w:val="a3"/>
              <w:spacing w:line="276" w:lineRule="auto"/>
              <w:ind w:firstLine="402"/>
              <w:jc w:val="both"/>
              <w:rPr>
                <w:rFonts w:ascii="Times New Roman" w:hAnsi="Times New Roman" w:cs="Times New Roman"/>
                <w:noProof/>
                <w:sz w:val="24"/>
                <w:szCs w:val="24"/>
                <w:lang w:val="ro-MD"/>
              </w:rPr>
            </w:pPr>
          </w:p>
          <w:p w14:paraId="5DB46AF5" w14:textId="77777777" w:rsidR="003B4478" w:rsidRPr="002C3BC8" w:rsidRDefault="002C3BC8" w:rsidP="002C3BC8">
            <w:pPr>
              <w:pStyle w:val="a3"/>
              <w:tabs>
                <w:tab w:val="left" w:pos="1070"/>
              </w:tabs>
              <w:spacing w:line="276" w:lineRule="auto"/>
              <w:jc w:val="both"/>
              <w:rPr>
                <w:rFonts w:ascii="Times New Roman" w:hAnsi="Times New Roman" w:cs="Times New Roman"/>
                <w:i/>
                <w:noProof/>
                <w:sz w:val="8"/>
                <w:szCs w:val="24"/>
                <w:lang w:val="ro-MD"/>
              </w:rPr>
            </w:pPr>
            <w:r>
              <w:rPr>
                <w:rFonts w:ascii="Times New Roman" w:hAnsi="Times New Roman" w:cs="Times New Roman"/>
                <w:i/>
                <w:noProof/>
                <w:sz w:val="24"/>
                <w:szCs w:val="24"/>
                <w:lang w:val="ro-MD"/>
              </w:rPr>
              <w:tab/>
            </w:r>
          </w:p>
          <w:p w14:paraId="6C4C777F" w14:textId="77777777" w:rsidR="001371FF" w:rsidRDefault="001371FF" w:rsidP="002C3BC8">
            <w:pPr>
              <w:spacing w:line="276" w:lineRule="auto"/>
              <w:ind w:firstLine="312"/>
              <w:jc w:val="both"/>
              <w:rPr>
                <w:rFonts w:ascii="Times New Roman" w:hAnsi="Times New Roman" w:cs="Times New Roman"/>
                <w:noProof/>
                <w:sz w:val="24"/>
                <w:szCs w:val="24"/>
                <w:lang w:val="ro-MD"/>
              </w:rPr>
            </w:pPr>
          </w:p>
          <w:p w14:paraId="7955EF01" w14:textId="77777777" w:rsidR="001371FF" w:rsidRDefault="001371FF" w:rsidP="002C3BC8">
            <w:pPr>
              <w:spacing w:line="276" w:lineRule="auto"/>
              <w:ind w:firstLine="312"/>
              <w:jc w:val="both"/>
              <w:rPr>
                <w:rFonts w:ascii="Times New Roman" w:hAnsi="Times New Roman" w:cs="Times New Roman"/>
                <w:noProof/>
                <w:sz w:val="24"/>
                <w:szCs w:val="24"/>
                <w:lang w:val="ro-MD"/>
              </w:rPr>
            </w:pPr>
          </w:p>
          <w:p w14:paraId="6A001B6B" w14:textId="77777777" w:rsidR="001371FF" w:rsidRDefault="001371FF" w:rsidP="002C3BC8">
            <w:pPr>
              <w:spacing w:line="276" w:lineRule="auto"/>
              <w:ind w:firstLine="312"/>
              <w:jc w:val="both"/>
              <w:rPr>
                <w:rFonts w:ascii="Times New Roman" w:hAnsi="Times New Roman" w:cs="Times New Roman"/>
                <w:noProof/>
                <w:sz w:val="24"/>
                <w:szCs w:val="24"/>
                <w:lang w:val="ro-MD"/>
              </w:rPr>
            </w:pPr>
          </w:p>
          <w:p w14:paraId="32F6D09E" w14:textId="77777777" w:rsidR="001371FF" w:rsidRDefault="001371FF" w:rsidP="002C3BC8">
            <w:pPr>
              <w:spacing w:line="276" w:lineRule="auto"/>
              <w:ind w:firstLine="312"/>
              <w:jc w:val="both"/>
              <w:rPr>
                <w:rFonts w:ascii="Times New Roman" w:hAnsi="Times New Roman" w:cs="Times New Roman"/>
                <w:noProof/>
                <w:sz w:val="24"/>
                <w:szCs w:val="24"/>
                <w:lang w:val="ro-MD"/>
              </w:rPr>
            </w:pPr>
          </w:p>
          <w:p w14:paraId="4A51C3C9" w14:textId="77777777" w:rsidR="001371FF" w:rsidRDefault="001371FF" w:rsidP="002C3BC8">
            <w:pPr>
              <w:spacing w:line="276" w:lineRule="auto"/>
              <w:ind w:firstLine="312"/>
              <w:jc w:val="both"/>
              <w:rPr>
                <w:rFonts w:ascii="Times New Roman" w:hAnsi="Times New Roman" w:cs="Times New Roman"/>
                <w:noProof/>
                <w:sz w:val="24"/>
                <w:szCs w:val="24"/>
                <w:lang w:val="ro-MD"/>
              </w:rPr>
            </w:pPr>
          </w:p>
          <w:p w14:paraId="108EE7E8" w14:textId="77777777" w:rsidR="001371FF" w:rsidRDefault="001371FF" w:rsidP="002C3BC8">
            <w:pPr>
              <w:spacing w:line="276" w:lineRule="auto"/>
              <w:ind w:firstLine="312"/>
              <w:jc w:val="both"/>
              <w:rPr>
                <w:rFonts w:ascii="Times New Roman" w:hAnsi="Times New Roman" w:cs="Times New Roman"/>
                <w:noProof/>
                <w:sz w:val="24"/>
                <w:szCs w:val="24"/>
                <w:lang w:val="ro-MD"/>
              </w:rPr>
            </w:pPr>
          </w:p>
          <w:p w14:paraId="04508734" w14:textId="77777777" w:rsidR="001371FF" w:rsidRDefault="001371FF" w:rsidP="001371FF">
            <w:pPr>
              <w:spacing w:line="276" w:lineRule="auto"/>
              <w:jc w:val="both"/>
              <w:rPr>
                <w:rFonts w:ascii="Times New Roman" w:hAnsi="Times New Roman" w:cs="Times New Roman"/>
                <w:noProof/>
                <w:sz w:val="24"/>
                <w:szCs w:val="24"/>
                <w:lang w:val="ro-MD"/>
              </w:rPr>
            </w:pPr>
          </w:p>
          <w:p w14:paraId="360177B6" w14:textId="3384AF94" w:rsidR="008F3B8E" w:rsidRPr="00B77E51" w:rsidRDefault="003B4478" w:rsidP="001371FF">
            <w:pPr>
              <w:spacing w:line="276" w:lineRule="auto"/>
              <w:jc w:val="both"/>
              <w:rPr>
                <w:rFonts w:ascii="Times New Roman" w:hAnsi="Times New Roman" w:cs="Times New Roman"/>
                <w:sz w:val="24"/>
                <w:szCs w:val="24"/>
                <w:lang w:val="ro-MD"/>
              </w:rPr>
            </w:pPr>
            <w:r w:rsidRPr="00DE270E">
              <w:rPr>
                <w:rFonts w:ascii="Times New Roman" w:hAnsi="Times New Roman" w:cs="Times New Roman"/>
                <w:noProof/>
                <w:sz w:val="24"/>
                <w:szCs w:val="24"/>
                <w:lang w:val="ro-MD"/>
              </w:rPr>
              <w:t>Deci, sporirea performanței energetice a clădirilor are o deosebită importanță ținând cont de viziunea strategică a țării</w:t>
            </w:r>
            <w:r w:rsidRPr="00DE270E">
              <w:rPr>
                <w:rStyle w:val="a8"/>
                <w:rFonts w:ascii="Times New Roman" w:hAnsi="Times New Roman" w:cs="Times New Roman"/>
                <w:noProof/>
                <w:sz w:val="24"/>
                <w:szCs w:val="24"/>
                <w:lang w:val="ro-MD"/>
              </w:rPr>
              <w:footnoteReference w:id="3"/>
            </w:r>
            <w:r w:rsidRPr="00DE270E">
              <w:rPr>
                <w:rFonts w:ascii="Times New Roman" w:hAnsi="Times New Roman" w:cs="Times New Roman"/>
                <w:noProof/>
                <w:sz w:val="24"/>
                <w:szCs w:val="24"/>
                <w:lang w:val="ro-MD"/>
              </w:rPr>
              <w:t xml:space="preserve"> care prevede ca și direcții de politici și intervenții prioritare: </w:t>
            </w:r>
            <w:r w:rsidRPr="00DE270E">
              <w:rPr>
                <w:rFonts w:ascii="Times New Roman" w:hAnsi="Times New Roman" w:cs="Times New Roman"/>
                <w:i/>
                <w:noProof/>
                <w:sz w:val="24"/>
                <w:szCs w:val="24"/>
                <w:lang w:val="ro-MD"/>
              </w:rPr>
              <w:t xml:space="preserve">Securitate și eficiență </w:t>
            </w:r>
            <w:r w:rsidRPr="00DE270E">
              <w:rPr>
                <w:rFonts w:ascii="Times New Roman" w:hAnsi="Times New Roman" w:cs="Times New Roman"/>
                <w:i/>
                <w:noProof/>
                <w:sz w:val="24"/>
                <w:szCs w:val="24"/>
                <w:lang w:val="ro-MD"/>
              </w:rPr>
              <w:lastRenderedPageBreak/>
              <w:t>energetică,</w:t>
            </w:r>
            <w:r w:rsidR="009F36C0">
              <w:rPr>
                <w:rFonts w:ascii="Times New Roman" w:hAnsi="Times New Roman" w:cs="Times New Roman"/>
                <w:i/>
                <w:noProof/>
                <w:sz w:val="24"/>
                <w:szCs w:val="24"/>
                <w:lang w:val="ro-MD"/>
              </w:rPr>
              <w:t xml:space="preserve"> energie din surse regenerabile</w:t>
            </w:r>
            <w:r w:rsidR="00B77E51">
              <w:rPr>
                <w:rFonts w:ascii="Times New Roman" w:hAnsi="Times New Roman" w:cs="Times New Roman"/>
                <w:noProof/>
                <w:sz w:val="24"/>
                <w:szCs w:val="24"/>
                <w:lang w:val="ro-MD"/>
              </w:rPr>
              <w:t xml:space="preserve">, măsuri care urmează a fi reflectate detaliat în </w:t>
            </w:r>
            <w:r w:rsidR="00B77E51">
              <w:rPr>
                <w:rFonts w:ascii="Times New Roman" w:hAnsi="Times New Roman" w:cs="Times New Roman"/>
                <w:sz w:val="24"/>
                <w:szCs w:val="24"/>
                <w:lang w:val="ro-MD"/>
              </w:rPr>
              <w:t>Strategia sectorială</w:t>
            </w:r>
            <w:r w:rsidR="00B77E51" w:rsidRPr="00B77E51">
              <w:rPr>
                <w:rFonts w:ascii="Times New Roman" w:hAnsi="Times New Roman" w:cs="Times New Roman"/>
                <w:sz w:val="24"/>
                <w:szCs w:val="24"/>
                <w:lang w:val="ro-MD"/>
              </w:rPr>
              <w:t xml:space="preserve"> pentru renovarea fondului imobiliar național pe termen lung</w:t>
            </w:r>
            <w:r w:rsidR="00B77E51">
              <w:rPr>
                <w:rFonts w:ascii="Times New Roman" w:hAnsi="Times New Roman" w:cs="Times New Roman"/>
                <w:sz w:val="24"/>
                <w:szCs w:val="24"/>
                <w:lang w:val="ro-MD"/>
              </w:rPr>
              <w:t>.</w:t>
            </w:r>
          </w:p>
          <w:p w14:paraId="715A4ED1" w14:textId="77777777" w:rsidR="00B509FC" w:rsidRPr="00DE270E" w:rsidRDefault="00807132" w:rsidP="002C3BC8">
            <w:pPr>
              <w:spacing w:after="0" w:line="276" w:lineRule="auto"/>
              <w:ind w:firstLine="317"/>
              <w:jc w:val="both"/>
              <w:rPr>
                <w:rFonts w:ascii="Times New Roman" w:hAnsi="Times New Roman" w:cs="Times New Roman"/>
                <w:sz w:val="24"/>
                <w:szCs w:val="24"/>
                <w:lang w:val="ro-MD"/>
              </w:rPr>
            </w:pPr>
            <w:r w:rsidRPr="00DE270E">
              <w:rPr>
                <w:rFonts w:ascii="Times New Roman" w:hAnsi="Times New Roman" w:cs="Times New Roman"/>
                <w:sz w:val="24"/>
                <w:szCs w:val="24"/>
                <w:lang w:val="ro-MD"/>
              </w:rPr>
              <w:t>De asemenea, prin</w:t>
            </w:r>
            <w:r w:rsidR="00B509FC" w:rsidRPr="00DE270E">
              <w:rPr>
                <w:rFonts w:ascii="Times New Roman" w:hAnsi="Times New Roman" w:cs="Times New Roman"/>
                <w:sz w:val="24"/>
                <w:szCs w:val="24"/>
                <w:lang w:val="ro-MD"/>
              </w:rPr>
              <w:t xml:space="preserve"> proiectul de lege, sunt transpuse cerințele ce țin de cadrul general pentru calculul performanței energetice a clădirilor. Art.13 din proiect, statuează că performanța energetică a unei clădiri se determină pe baza consumului calculat de energie și reflectă consumul tipic de energie pentru încălzirea spațiului, pentru răcirea spațiului, pentru prepararea apei calde menajere, pentru ventilare și condiționare, pentru iluminatul incorporat, precum și pentru alte sisteme tehnice ale clădirii. Performanța energetică a clădirii se exprimă printr-un indicator numeric al consumului specific de energie primară exprimat în kWh/(m</w:t>
            </w:r>
            <w:r w:rsidR="00B509FC" w:rsidRPr="00DE270E">
              <w:rPr>
                <w:rFonts w:ascii="Times New Roman" w:hAnsi="Times New Roman" w:cs="Times New Roman"/>
                <w:sz w:val="24"/>
                <w:szCs w:val="24"/>
                <w:vertAlign w:val="superscript"/>
                <w:lang w:val="ro-MD"/>
              </w:rPr>
              <w:t>2</w:t>
            </w:r>
            <w:r w:rsidR="00B509FC" w:rsidRPr="00DE270E">
              <w:rPr>
                <w:rFonts w:ascii="Times New Roman" w:hAnsi="Times New Roman" w:cs="Times New Roman"/>
                <w:sz w:val="24"/>
                <w:szCs w:val="24"/>
                <w:lang w:val="ro-MD"/>
              </w:rPr>
              <w:t>·a</w:t>
            </w:r>
            <w:r w:rsidR="00520DFC" w:rsidRPr="00DE270E">
              <w:rPr>
                <w:rFonts w:ascii="Times New Roman" w:hAnsi="Times New Roman" w:cs="Times New Roman"/>
                <w:sz w:val="24"/>
                <w:szCs w:val="24"/>
                <w:lang w:val="ro-MD"/>
              </w:rPr>
              <w:t>n) pe an și printr-un indicator</w:t>
            </w:r>
            <w:r w:rsidR="00B509FC" w:rsidRPr="00DE270E">
              <w:rPr>
                <w:rFonts w:ascii="Times New Roman" w:hAnsi="Times New Roman" w:cs="Times New Roman"/>
                <w:sz w:val="24"/>
                <w:szCs w:val="24"/>
                <w:lang w:val="ro-MD"/>
              </w:rPr>
              <w:t xml:space="preserve"> al emisiilor de gaze cu efect de seră, exprimat în kg CO</w:t>
            </w:r>
            <w:r w:rsidR="00B509FC" w:rsidRPr="00DE270E">
              <w:rPr>
                <w:rFonts w:ascii="Times New Roman" w:hAnsi="Times New Roman" w:cs="Times New Roman"/>
                <w:sz w:val="24"/>
                <w:szCs w:val="24"/>
                <w:vertAlign w:val="subscript"/>
                <w:lang w:val="ro-MD"/>
              </w:rPr>
              <w:t>2</w:t>
            </w:r>
            <w:r w:rsidR="00B509FC" w:rsidRPr="00DE270E">
              <w:rPr>
                <w:rFonts w:ascii="Times New Roman" w:hAnsi="Times New Roman" w:cs="Times New Roman"/>
                <w:sz w:val="24"/>
                <w:szCs w:val="24"/>
                <w:lang w:val="ro-MD"/>
              </w:rPr>
              <w:t>eq/(m</w:t>
            </w:r>
            <w:r w:rsidR="00B509FC" w:rsidRPr="00DE270E">
              <w:rPr>
                <w:rFonts w:ascii="Times New Roman" w:hAnsi="Times New Roman" w:cs="Times New Roman"/>
                <w:sz w:val="24"/>
                <w:szCs w:val="24"/>
                <w:vertAlign w:val="superscript"/>
                <w:lang w:val="ro-MD"/>
              </w:rPr>
              <w:t>2</w:t>
            </w:r>
            <w:r w:rsidR="00B509FC" w:rsidRPr="00DE270E">
              <w:rPr>
                <w:rFonts w:ascii="Times New Roman" w:hAnsi="Times New Roman" w:cs="Times New Roman"/>
                <w:sz w:val="24"/>
                <w:szCs w:val="24"/>
                <w:lang w:val="ro-MD"/>
              </w:rPr>
              <w:t xml:space="preserve">·an), indicatori utilizați atât în scopul </w:t>
            </w:r>
            <w:r w:rsidR="00B509FC" w:rsidRPr="00DE270E">
              <w:rPr>
                <w:rFonts w:ascii="Times New Roman" w:eastAsia="Times New Roman" w:hAnsi="Times New Roman" w:cs="Times New Roman"/>
                <w:sz w:val="24"/>
                <w:szCs w:val="24"/>
                <w:lang w:val="ro-MD"/>
              </w:rPr>
              <w:t xml:space="preserve">certificării performanței energetice a clădirii, precum și pentru determinarea conformității cu cerințele minime de performanță energetică. </w:t>
            </w:r>
          </w:p>
          <w:p w14:paraId="308E8FA1" w14:textId="77777777" w:rsidR="002610D2" w:rsidRPr="007E4333" w:rsidRDefault="002D6611" w:rsidP="007E4333">
            <w:pPr>
              <w:spacing w:after="0" w:line="276" w:lineRule="auto"/>
              <w:ind w:firstLine="312"/>
              <w:jc w:val="both"/>
              <w:rPr>
                <w:rFonts w:ascii="Times New Roman" w:eastAsia="Times New Roman" w:hAnsi="Times New Roman" w:cs="Times New Roman"/>
                <w:color w:val="000000"/>
                <w:sz w:val="24"/>
                <w:szCs w:val="24"/>
                <w:lang w:val="ro-MD"/>
              </w:rPr>
            </w:pPr>
            <w:r w:rsidRPr="00DE270E">
              <w:rPr>
                <w:rFonts w:ascii="Times New Roman" w:eastAsia="Times New Roman" w:hAnsi="Times New Roman" w:cs="Times New Roman"/>
                <w:sz w:val="24"/>
                <w:szCs w:val="24"/>
                <w:lang w:val="ro-MD"/>
              </w:rPr>
              <w:t>Un alt aspect, înglobat în proiectul de lege (la art.18 alin.(3))</w:t>
            </w:r>
            <w:r w:rsidRPr="00DE270E">
              <w:rPr>
                <w:rFonts w:ascii="Times New Roman" w:hAnsi="Times New Roman" w:cs="Times New Roman"/>
                <w:sz w:val="24"/>
                <w:szCs w:val="24"/>
                <w:lang w:val="ro-MD"/>
              </w:rPr>
              <w:t xml:space="preserve"> cu referire la cerințele de</w:t>
            </w:r>
            <w:r w:rsidRPr="00DE270E">
              <w:rPr>
                <w:rFonts w:ascii="Times New Roman" w:hAnsi="Times New Roman" w:cs="Times New Roman"/>
                <w:b/>
                <w:sz w:val="24"/>
                <w:szCs w:val="24"/>
                <w:lang w:val="ro-MD"/>
              </w:rPr>
              <w:t xml:space="preserve"> </w:t>
            </w:r>
            <w:r w:rsidRPr="00DE270E">
              <w:rPr>
                <w:rFonts w:ascii="Times New Roman" w:hAnsi="Times New Roman" w:cs="Times New Roman"/>
                <w:sz w:val="24"/>
                <w:szCs w:val="24"/>
                <w:lang w:val="ro-MD"/>
              </w:rPr>
              <w:t>performanță energetică a clădirilor existente</w:t>
            </w:r>
            <w:r w:rsidRPr="00DE270E">
              <w:rPr>
                <w:rFonts w:ascii="Times New Roman" w:eastAsia="Times New Roman" w:hAnsi="Times New Roman" w:cs="Times New Roman"/>
                <w:sz w:val="24"/>
                <w:szCs w:val="24"/>
                <w:lang w:val="ro-MD"/>
              </w:rPr>
              <w:t>, vizează ,,</w:t>
            </w:r>
            <w:r w:rsidRPr="00DE270E">
              <w:rPr>
                <w:rFonts w:ascii="Times New Roman" w:eastAsia="Times New Roman" w:hAnsi="Times New Roman" w:cs="Times New Roman"/>
                <w:color w:val="000000"/>
                <w:sz w:val="24"/>
                <w:szCs w:val="24"/>
                <w:lang w:val="ro-MD"/>
              </w:rPr>
              <w:t xml:space="preserve">clădirile care fac obiectul unor renovări majore, se va lua în considerare posibilitatea utilizării sistemelor alternative de înaltă eficiență, în măsura în care acest lucru este fezabil din punct de vedere tehnic, funcțional și economic, </w:t>
            </w:r>
            <w:r w:rsidRPr="00DE270E">
              <w:rPr>
                <w:rFonts w:ascii="Times New Roman" w:eastAsia="Times New Roman" w:hAnsi="Times New Roman" w:cs="Times New Roman"/>
                <w:i/>
                <w:color w:val="000000"/>
                <w:sz w:val="24"/>
                <w:szCs w:val="24"/>
                <w:lang w:val="ro-MD"/>
              </w:rPr>
              <w:t>precum și aspectele legate de condițiile care caracterizează un climat interior sănătos, protecția împotriva incendiilor și riscurile legate de activitatea seismică intensă</w:t>
            </w:r>
            <w:r w:rsidR="007E4333">
              <w:rPr>
                <w:rFonts w:ascii="Times New Roman" w:eastAsia="Times New Roman" w:hAnsi="Times New Roman" w:cs="Times New Roman"/>
                <w:color w:val="000000"/>
                <w:sz w:val="24"/>
                <w:szCs w:val="24"/>
                <w:lang w:val="ro-MD"/>
              </w:rPr>
              <w:t xml:space="preserve">. </w:t>
            </w:r>
          </w:p>
          <w:p w14:paraId="6828D5F3" w14:textId="5D9E0987" w:rsidR="00412BE8" w:rsidRPr="00DE270E" w:rsidRDefault="000306AB" w:rsidP="007E4333">
            <w:pPr>
              <w:tabs>
                <w:tab w:val="left" w:pos="0"/>
                <w:tab w:val="left" w:pos="900"/>
              </w:tabs>
              <w:spacing w:after="0" w:line="276" w:lineRule="auto"/>
              <w:ind w:firstLine="317"/>
              <w:jc w:val="both"/>
              <w:rPr>
                <w:rFonts w:ascii="Times New Roman" w:eastAsia="Times New Roman" w:hAnsi="Times New Roman" w:cs="Times New Roman"/>
                <w:sz w:val="24"/>
                <w:szCs w:val="24"/>
                <w:lang w:val="ro-MD"/>
              </w:rPr>
            </w:pPr>
            <w:r w:rsidRPr="00DE270E">
              <w:rPr>
                <w:rFonts w:ascii="Times New Roman" w:eastAsia="Times New Roman" w:hAnsi="Times New Roman" w:cs="Times New Roman"/>
                <w:color w:val="000000"/>
                <w:sz w:val="24"/>
                <w:szCs w:val="24"/>
                <w:lang w:val="ro-MD"/>
              </w:rPr>
              <w:t>P</w:t>
            </w:r>
            <w:r w:rsidR="00B93F6E" w:rsidRPr="00DE270E">
              <w:rPr>
                <w:rFonts w:ascii="Times New Roman" w:eastAsia="Times New Roman" w:hAnsi="Times New Roman" w:cs="Times New Roman"/>
                <w:color w:val="000000"/>
                <w:sz w:val="24"/>
                <w:szCs w:val="24"/>
                <w:lang w:val="ro-MD"/>
              </w:rPr>
              <w:t xml:space="preserve">rin art.19 din proiectul de lege, se propune transpunerea noilor prevederi comunitare în materie de </w:t>
            </w:r>
            <w:r w:rsidR="00B93F6E" w:rsidRPr="00DE270E">
              <w:rPr>
                <w:rFonts w:ascii="Times New Roman" w:eastAsia="Times New Roman" w:hAnsi="Times New Roman" w:cs="Times New Roman"/>
                <w:sz w:val="24"/>
                <w:szCs w:val="24"/>
                <w:lang w:val="ro-MD"/>
              </w:rPr>
              <w:t>,,</w:t>
            </w:r>
            <w:r w:rsidR="00B93F6E" w:rsidRPr="00DE270E">
              <w:rPr>
                <w:rFonts w:ascii="Times New Roman" w:hAnsi="Times New Roman" w:cs="Times New Roman"/>
                <w:bCs/>
                <w:sz w:val="24"/>
                <w:szCs w:val="24"/>
                <w:shd w:val="clear" w:color="auto" w:fill="FFFFFF"/>
                <w:lang w:val="ro-MD"/>
              </w:rPr>
              <w:t>Sisteme tehnice ale clădirilor, electromobilitate și indicatorul gradului de pregătire pentru soluții inteligente”</w:t>
            </w:r>
            <w:r w:rsidR="00412BE8" w:rsidRPr="00DE270E">
              <w:rPr>
                <w:rFonts w:ascii="Times New Roman" w:hAnsi="Times New Roman" w:cs="Times New Roman"/>
                <w:bCs/>
                <w:sz w:val="24"/>
                <w:szCs w:val="24"/>
                <w:shd w:val="clear" w:color="auto" w:fill="FFFFFF"/>
                <w:lang w:val="ro-MD"/>
              </w:rPr>
              <w:t xml:space="preserve">. Astfel, </w:t>
            </w:r>
            <w:r w:rsidR="00412BE8" w:rsidRPr="00DE270E">
              <w:rPr>
                <w:rFonts w:ascii="Times New Roman" w:eastAsia="Times New Roman" w:hAnsi="Times New Roman" w:cs="Times New Roman"/>
                <w:sz w:val="24"/>
                <w:szCs w:val="24"/>
                <w:lang w:val="ro-MD"/>
              </w:rPr>
              <w:t>sistemele tehnice ale clădirilor noi și ale celor existente trebuie să întrunească cerințele de performanță energetică stabilite în ceea ce privește: performanța energetică globală; instalarea și dimensionarea corectă a acestora; reglarea şi controlul corespunzător al sistemelor tehnice care sunt instalate în clădiri. Aceste c</w:t>
            </w:r>
            <w:r w:rsidR="00412BE8" w:rsidRPr="00DE270E">
              <w:rPr>
                <w:rFonts w:ascii="Times New Roman" w:hAnsi="Times New Roman" w:cs="Times New Roman"/>
                <w:sz w:val="24"/>
                <w:szCs w:val="24"/>
                <w:lang w:val="ro-MD"/>
              </w:rPr>
              <w:t>erințe, se stabilesc pentru sistemele tehnice noi din clădirile existente, precum și în cazul înlocuirii și modernizării sistemelor tehnice existente și se aplică în măsura în care este posibil din punct de vedere tehnic, funcțional și economic.</w:t>
            </w:r>
            <w:r w:rsidR="005D72B5" w:rsidRPr="00DE270E">
              <w:rPr>
                <w:rFonts w:ascii="Times New Roman" w:hAnsi="Times New Roman" w:cs="Times New Roman"/>
                <w:sz w:val="24"/>
                <w:szCs w:val="24"/>
                <w:lang w:val="ro-MD"/>
              </w:rPr>
              <w:t xml:space="preserve"> Totodată, </w:t>
            </w:r>
            <w:r w:rsidR="005D72B5" w:rsidRPr="00DE270E">
              <w:rPr>
                <w:rFonts w:ascii="Times New Roman" w:eastAsia="Times New Roman" w:hAnsi="Times New Roman" w:cs="Times New Roman"/>
                <w:color w:val="000000"/>
                <w:sz w:val="24"/>
                <w:szCs w:val="24"/>
                <w:lang w:val="ro-MD"/>
              </w:rPr>
              <w:t xml:space="preserve">în cazurile în care este fezabil din punct de vedere tehnic și economic, clădirile noi trebuie să fie echipate cu dispozitive cu autoreglare care asigură reglarea separată a temperaturii în fiecare cameră sau zonă, acolo unde este justificat, într-o zonă încălzită </w:t>
            </w:r>
            <w:r w:rsidR="009424AD">
              <w:rPr>
                <w:rFonts w:ascii="Times New Roman" w:eastAsia="Times New Roman" w:hAnsi="Times New Roman" w:cs="Times New Roman"/>
                <w:color w:val="000000"/>
                <w:sz w:val="24"/>
                <w:szCs w:val="24"/>
                <w:lang w:val="ro-MD"/>
              </w:rPr>
              <w:t xml:space="preserve">sau răcită </w:t>
            </w:r>
            <w:r w:rsidR="005D72B5" w:rsidRPr="00DE270E">
              <w:rPr>
                <w:rFonts w:ascii="Times New Roman" w:eastAsia="Times New Roman" w:hAnsi="Times New Roman" w:cs="Times New Roman"/>
                <w:color w:val="000000"/>
                <w:sz w:val="24"/>
                <w:szCs w:val="24"/>
                <w:lang w:val="ro-MD"/>
              </w:rPr>
              <w:t xml:space="preserve">a unității de clădire, desemnată în acest scop. Suplimentar, se propune transpunerea în legislația națională a </w:t>
            </w:r>
            <w:r w:rsidR="00C91A3A" w:rsidRPr="00DE270E">
              <w:rPr>
                <w:rFonts w:ascii="Times New Roman" w:eastAsia="Times New Roman" w:hAnsi="Times New Roman" w:cs="Times New Roman"/>
                <w:color w:val="000000"/>
                <w:sz w:val="24"/>
                <w:szCs w:val="24"/>
                <w:lang w:val="ro-MD"/>
              </w:rPr>
              <w:t xml:space="preserve">cerințelor ce țin de instalarea obligatorie în clădirile nerezidențiale noi și a celor existente care au mai mult de zece locuri de parcare, a cel puțin </w:t>
            </w:r>
            <w:r w:rsidR="007E4333">
              <w:rPr>
                <w:rFonts w:ascii="Times New Roman" w:eastAsia="Times New Roman" w:hAnsi="Times New Roman" w:cs="Times New Roman"/>
                <w:color w:val="000000"/>
                <w:sz w:val="24"/>
                <w:szCs w:val="24"/>
                <w:lang w:val="ro-MD"/>
              </w:rPr>
              <w:t>unui punct</w:t>
            </w:r>
            <w:r w:rsidR="00C91A3A" w:rsidRPr="00DE270E">
              <w:rPr>
                <w:rFonts w:ascii="Times New Roman" w:eastAsia="Times New Roman" w:hAnsi="Times New Roman" w:cs="Times New Roman"/>
                <w:color w:val="000000"/>
                <w:sz w:val="24"/>
                <w:szCs w:val="24"/>
                <w:lang w:val="ro-MD"/>
              </w:rPr>
              <w:t xml:space="preserve"> de reîncărcare a vehiculelor electrice, cu amenajarea infrastructurii integrate corespunzătoare, în special cablurile electrice trasate prin tabulatură</w:t>
            </w:r>
            <w:r w:rsidR="00EA2998">
              <w:rPr>
                <w:rFonts w:ascii="Times New Roman" w:eastAsia="Times New Roman" w:hAnsi="Times New Roman" w:cs="Times New Roman"/>
                <w:color w:val="000000"/>
                <w:sz w:val="24"/>
                <w:szCs w:val="24"/>
                <w:lang w:val="ro-MD"/>
              </w:rPr>
              <w:t xml:space="preserve"> pentru fiecare al doilea loc de parcare</w:t>
            </w:r>
            <w:r w:rsidR="00C91A3A" w:rsidRPr="00DE270E">
              <w:rPr>
                <w:rFonts w:ascii="Times New Roman" w:eastAsia="Times New Roman" w:hAnsi="Times New Roman" w:cs="Times New Roman"/>
                <w:color w:val="000000"/>
                <w:sz w:val="24"/>
                <w:szCs w:val="24"/>
                <w:lang w:val="ro-MD"/>
              </w:rPr>
              <w:t>, pentru a permite instalarea ulterioară a punctelor de reîncărcare pentru vehiculele electrice. Iar, pentru</w:t>
            </w:r>
            <w:r w:rsidR="00C91A3A" w:rsidRPr="00DE270E">
              <w:rPr>
                <w:rFonts w:ascii="Times New Roman" w:eastAsia="Times New Roman" w:hAnsi="Times New Roman" w:cs="Times New Roman"/>
                <w:sz w:val="24"/>
                <w:szCs w:val="24"/>
                <w:lang w:val="ro-MD"/>
              </w:rPr>
              <w:t xml:space="preserve"> clădirile de locuit noi și a celor existente, care au mai mult de zece locuri de parcare, </w:t>
            </w:r>
            <w:r w:rsidR="007E4333">
              <w:rPr>
                <w:rFonts w:ascii="Times New Roman" w:eastAsia="Times New Roman" w:hAnsi="Times New Roman" w:cs="Times New Roman"/>
                <w:sz w:val="24"/>
                <w:szCs w:val="24"/>
                <w:lang w:val="ro-MD"/>
              </w:rPr>
              <w:t xml:space="preserve">de asemenea </w:t>
            </w:r>
            <w:r w:rsidR="007E4333">
              <w:rPr>
                <w:rFonts w:ascii="Times New Roman" w:eastAsia="Times New Roman" w:hAnsi="Times New Roman" w:cs="Times New Roman"/>
                <w:color w:val="000000"/>
                <w:sz w:val="24"/>
                <w:szCs w:val="24"/>
                <w:lang w:val="ro-MD"/>
              </w:rPr>
              <w:t xml:space="preserve">se impune obligativitatea </w:t>
            </w:r>
            <w:r w:rsidR="007E4333">
              <w:rPr>
                <w:rFonts w:ascii="Times New Roman" w:eastAsia="Times New Roman" w:hAnsi="Times New Roman" w:cs="Times New Roman"/>
                <w:sz w:val="24"/>
                <w:szCs w:val="24"/>
                <w:lang w:val="ro-MD"/>
              </w:rPr>
              <w:t>instalării</w:t>
            </w:r>
            <w:r w:rsidR="00C91A3A" w:rsidRPr="00DE270E">
              <w:rPr>
                <w:rFonts w:ascii="Times New Roman" w:eastAsia="Times New Roman" w:hAnsi="Times New Roman" w:cs="Times New Roman"/>
                <w:sz w:val="24"/>
                <w:szCs w:val="24"/>
                <w:lang w:val="ro-MD"/>
              </w:rPr>
              <w:t xml:space="preserve"> unei infrastructuri </w:t>
            </w:r>
            <w:r w:rsidR="00C91A3A" w:rsidRPr="00DE270E">
              <w:rPr>
                <w:rFonts w:ascii="Times New Roman" w:eastAsia="Times New Roman" w:hAnsi="Times New Roman" w:cs="Times New Roman"/>
                <w:color w:val="000000"/>
                <w:sz w:val="24"/>
                <w:szCs w:val="24"/>
                <w:lang w:val="ro-MD"/>
              </w:rPr>
              <w:t>integrate corespunzătoare</w:t>
            </w:r>
            <w:r w:rsidR="00C91A3A" w:rsidRPr="00DE270E">
              <w:rPr>
                <w:rFonts w:ascii="Times New Roman" w:eastAsia="Times New Roman" w:hAnsi="Times New Roman" w:cs="Times New Roman"/>
                <w:sz w:val="24"/>
                <w:szCs w:val="24"/>
                <w:lang w:val="ro-MD"/>
              </w:rPr>
              <w:t xml:space="preserve">, în special cablurilor electrice trasate prin tubulatură, </w:t>
            </w:r>
            <w:r w:rsidR="00C91A3A" w:rsidRPr="00DE270E">
              <w:rPr>
                <w:rFonts w:ascii="Times New Roman" w:eastAsia="Times New Roman" w:hAnsi="Times New Roman" w:cs="Times New Roman"/>
                <w:sz w:val="24"/>
                <w:szCs w:val="24"/>
                <w:u w:val="single"/>
                <w:lang w:val="ro-MD"/>
              </w:rPr>
              <w:t>pentru fiecare loc de parcare</w:t>
            </w:r>
            <w:r w:rsidR="00C91A3A" w:rsidRPr="00DE270E">
              <w:rPr>
                <w:rFonts w:ascii="Times New Roman" w:eastAsia="Times New Roman" w:hAnsi="Times New Roman" w:cs="Times New Roman"/>
                <w:sz w:val="24"/>
                <w:szCs w:val="24"/>
                <w:lang w:val="ro-MD"/>
              </w:rPr>
              <w:t>, pentru a permite instalarea ulterioară, a punctelor de reîncărcare pentru vehiculele electrice</w:t>
            </w:r>
            <w:r w:rsidR="004A3462" w:rsidRPr="00DE270E">
              <w:rPr>
                <w:rFonts w:ascii="Times New Roman" w:eastAsia="Times New Roman" w:hAnsi="Times New Roman" w:cs="Times New Roman"/>
                <w:sz w:val="24"/>
                <w:szCs w:val="24"/>
                <w:lang w:val="ro-MD"/>
              </w:rPr>
              <w:t>.</w:t>
            </w:r>
          </w:p>
          <w:p w14:paraId="01A4A98B" w14:textId="2734BD4E" w:rsidR="00EA1CF7" w:rsidRPr="00DE270E" w:rsidRDefault="00EA1CF7" w:rsidP="007E4333">
            <w:pPr>
              <w:pStyle w:val="2"/>
              <w:spacing w:after="0" w:line="276" w:lineRule="auto"/>
              <w:ind w:firstLine="317"/>
              <w:rPr>
                <w:lang w:val="ro-MD"/>
              </w:rPr>
            </w:pPr>
            <w:r w:rsidRPr="001B0818">
              <w:rPr>
                <w:lang w:val="ro-MD"/>
              </w:rPr>
              <w:t xml:space="preserve">Prin art.25 din proiectul de lege, se propune transpunerea prevederilor normative </w:t>
            </w:r>
            <w:r w:rsidR="001B0818" w:rsidRPr="001B0818">
              <w:rPr>
                <w:lang w:val="ro-MD"/>
              </w:rPr>
              <w:t>a</w:t>
            </w:r>
            <w:r w:rsidR="001B0818">
              <w:rPr>
                <w:lang w:val="ro-MD"/>
              </w:rPr>
              <w:t>le</w:t>
            </w:r>
            <w:r w:rsidR="001B0818" w:rsidRPr="001B0818">
              <w:rPr>
                <w:lang w:val="ro-MD"/>
              </w:rPr>
              <w:t xml:space="preserve"> Tratatului Comunității Energetice</w:t>
            </w:r>
            <w:r w:rsidRPr="001B0818">
              <w:rPr>
                <w:lang w:val="ro-MD"/>
              </w:rPr>
              <w:t xml:space="preserve">, ce țin de inspecția periodică a sistemelor de încălzire, iar prin art.27 se propune transpunerea </w:t>
            </w:r>
            <w:r w:rsidR="001B0818">
              <w:rPr>
                <w:lang w:val="ro-MD"/>
              </w:rPr>
              <w:t xml:space="preserve">atât a </w:t>
            </w:r>
            <w:r w:rsidRPr="001B0818">
              <w:rPr>
                <w:lang w:val="ro-MD"/>
              </w:rPr>
              <w:t xml:space="preserve">prevederilor normative </w:t>
            </w:r>
            <w:r w:rsidR="001B0818" w:rsidRPr="001B0818">
              <w:rPr>
                <w:lang w:val="ro-MD"/>
              </w:rPr>
              <w:t>a</w:t>
            </w:r>
            <w:r w:rsidR="001B0818">
              <w:rPr>
                <w:lang w:val="ro-MD"/>
              </w:rPr>
              <w:t>le</w:t>
            </w:r>
            <w:r w:rsidR="001B0818" w:rsidRPr="001B0818">
              <w:rPr>
                <w:lang w:val="ro-MD"/>
              </w:rPr>
              <w:t xml:space="preserve"> Tratatului Comunității Energetice</w:t>
            </w:r>
            <w:r w:rsidR="001B0818">
              <w:rPr>
                <w:lang w:val="ro-MD"/>
              </w:rPr>
              <w:t>, cît și a prevederilor</w:t>
            </w:r>
            <w:r w:rsidR="001B0818" w:rsidRPr="001B0818">
              <w:rPr>
                <w:lang w:val="ro-MD"/>
              </w:rPr>
              <w:t xml:space="preserve"> </w:t>
            </w:r>
            <w:r w:rsidRPr="001B0818">
              <w:rPr>
                <w:lang w:val="ro-MD"/>
              </w:rPr>
              <w:t>comunitare, ce țin de inspecția pe</w:t>
            </w:r>
            <w:r w:rsidR="002C4337" w:rsidRPr="001B0818">
              <w:rPr>
                <w:lang w:val="ro-MD"/>
              </w:rPr>
              <w:t>riodică a sistemelor de</w:t>
            </w:r>
            <w:r w:rsidR="00597EFF" w:rsidRPr="001B0818">
              <w:rPr>
                <w:lang w:val="ro-MD"/>
              </w:rPr>
              <w:t xml:space="preserve"> ventilare și</w:t>
            </w:r>
            <w:r w:rsidR="002C4337" w:rsidRPr="001B0818">
              <w:rPr>
                <w:lang w:val="ro-MD"/>
              </w:rPr>
              <w:t xml:space="preserve"> condițion</w:t>
            </w:r>
            <w:r w:rsidRPr="001B0818">
              <w:rPr>
                <w:lang w:val="ro-MD"/>
              </w:rPr>
              <w:t>are.</w:t>
            </w:r>
            <w:r w:rsidR="00F20115" w:rsidRPr="001B0818">
              <w:rPr>
                <w:lang w:val="ro-MD"/>
              </w:rPr>
              <w:t xml:space="preserve"> Astfel, părțile </w:t>
            </w:r>
            <w:r w:rsidR="00F20115" w:rsidRPr="001B0818">
              <w:rPr>
                <w:lang w:val="ro-MD"/>
              </w:rPr>
              <w:lastRenderedPageBreak/>
              <w:t>accesibile ale sistemelor de încălzire sau ale sistemelor combinate de încălzire și ventilare</w:t>
            </w:r>
            <w:r w:rsidR="001B0818" w:rsidRPr="001B0818">
              <w:rPr>
                <w:lang w:val="ro-MD"/>
              </w:rPr>
              <w:t xml:space="preserve"> cu o putere nominală utilă de peste 20 kW</w:t>
            </w:r>
            <w:r w:rsidR="00F20115" w:rsidRPr="001B0818">
              <w:rPr>
                <w:lang w:val="ro-MD"/>
              </w:rPr>
              <w:t>, ale sistemelor de</w:t>
            </w:r>
            <w:r w:rsidR="002C4337" w:rsidRPr="001B0818">
              <w:rPr>
                <w:lang w:val="ro-MD"/>
              </w:rPr>
              <w:t xml:space="preserve"> condițion</w:t>
            </w:r>
            <w:r w:rsidR="00F20115" w:rsidRPr="001B0818">
              <w:rPr>
                <w:lang w:val="ro-MD"/>
              </w:rPr>
              <w:t>are sau ale sistemelor combinate de c</w:t>
            </w:r>
            <w:r w:rsidR="002C4337" w:rsidRPr="001B0818">
              <w:rPr>
                <w:lang w:val="ro-MD"/>
              </w:rPr>
              <w:t>ondițion</w:t>
            </w:r>
            <w:r w:rsidR="00F20115" w:rsidRPr="001B0818">
              <w:rPr>
                <w:lang w:val="ro-MD"/>
              </w:rPr>
              <w:t>are și ventilare</w:t>
            </w:r>
            <w:r w:rsidR="001B0818" w:rsidRPr="001B0818">
              <w:rPr>
                <w:lang w:val="ro-MD"/>
              </w:rPr>
              <w:t xml:space="preserve"> cu o putere nominală utilă de peste 12 kW, </w:t>
            </w:r>
            <w:r w:rsidR="00F20115" w:rsidRPr="001B0818">
              <w:rPr>
                <w:lang w:val="ro-MD"/>
              </w:rPr>
              <w:t xml:space="preserve"> se</w:t>
            </w:r>
            <w:r w:rsidR="00F20115" w:rsidRPr="00DE270E">
              <w:rPr>
                <w:lang w:val="ro-MD"/>
              </w:rPr>
              <w:t xml:space="preserve"> supun unor inspecții periodice. </w:t>
            </w:r>
            <w:r w:rsidR="0054251D" w:rsidRPr="00DE270E">
              <w:rPr>
                <w:lang w:val="ro-MD"/>
              </w:rPr>
              <w:t>De asemenea, clădirile nerezidențiale care dispun de sisteme de încălzire sau de sisteme combinate de încălzire și de ventilare</w:t>
            </w:r>
            <w:r w:rsidR="001B0818">
              <w:rPr>
                <w:lang w:val="ro-MD"/>
              </w:rPr>
              <w:t xml:space="preserve"> </w:t>
            </w:r>
            <w:r w:rsidR="001B0818" w:rsidRPr="00B31CBF">
              <w:t xml:space="preserve">cu o putere nominală utilă de peste </w:t>
            </w:r>
            <w:r w:rsidR="001B0818">
              <w:t>100</w:t>
            </w:r>
            <w:r w:rsidR="001B0818" w:rsidRPr="00B31CBF">
              <w:t xml:space="preserve"> kW</w:t>
            </w:r>
            <w:r w:rsidR="001B0818">
              <w:t>, sau</w:t>
            </w:r>
            <w:r w:rsidR="001B0818" w:rsidRPr="00B31CBF">
              <w:t xml:space="preserve"> </w:t>
            </w:r>
            <w:r w:rsidR="0054251D" w:rsidRPr="00DE270E">
              <w:rPr>
                <w:lang w:val="ro-MD"/>
              </w:rPr>
              <w:t xml:space="preserve"> care dispun de sisteme de c</w:t>
            </w:r>
            <w:r w:rsidR="00E03075">
              <w:rPr>
                <w:lang w:val="ro-MD"/>
              </w:rPr>
              <w:t>ondiționa</w:t>
            </w:r>
            <w:r w:rsidR="0054251D" w:rsidRPr="00DE270E">
              <w:rPr>
                <w:lang w:val="ro-MD"/>
              </w:rPr>
              <w:t>re sau de sisteme combinate de c</w:t>
            </w:r>
            <w:r w:rsidR="00E03075">
              <w:rPr>
                <w:lang w:val="ro-MD"/>
              </w:rPr>
              <w:t>ondițion</w:t>
            </w:r>
            <w:r w:rsidR="0054251D" w:rsidRPr="00DE270E">
              <w:rPr>
                <w:lang w:val="ro-MD"/>
              </w:rPr>
              <w:t>are și ventilare cu o putere nominală utilă de peste 290 kW se echipează cu sisteme de automatizare și control, în măsura în care acest lucru este fezabil din punct de vedere tehnic și economic.</w:t>
            </w:r>
          </w:p>
          <w:p w14:paraId="2508D9F1" w14:textId="57EF5EEA" w:rsidR="00F80ADC" w:rsidRPr="00E03075" w:rsidRDefault="00770132" w:rsidP="007E4333">
            <w:pPr>
              <w:spacing w:after="120" w:line="276" w:lineRule="auto"/>
              <w:ind w:firstLine="284"/>
              <w:jc w:val="both"/>
              <w:rPr>
                <w:rFonts w:ascii="Times New Roman" w:eastAsia="Times New Roman" w:hAnsi="Times New Roman" w:cs="Times New Roman"/>
                <w:color w:val="000000"/>
                <w:sz w:val="24"/>
                <w:szCs w:val="24"/>
                <w:lang w:val="ro-MD"/>
              </w:rPr>
            </w:pPr>
            <w:r w:rsidRPr="00DE270E">
              <w:rPr>
                <w:rFonts w:ascii="Times New Roman" w:eastAsia="Times New Roman" w:hAnsi="Times New Roman" w:cs="Times New Roman"/>
                <w:color w:val="000000"/>
                <w:sz w:val="24"/>
                <w:szCs w:val="24"/>
                <w:lang w:val="ro-MD"/>
              </w:rPr>
              <w:t xml:space="preserve">Subsidiar, proiectul de lege urmărește să asigure transpunerea inclusiv a cerințelor ce țin de controlul calității desfășurării activității de certificare a performanței energetice, a activității de inspecție a sistemelor de încălzire, a activității de inspecției sistemelor de </w:t>
            </w:r>
            <w:r w:rsidR="00E40F05">
              <w:rPr>
                <w:rFonts w:ascii="Times New Roman" w:eastAsia="Times New Roman" w:hAnsi="Times New Roman" w:cs="Times New Roman"/>
                <w:color w:val="000000"/>
                <w:sz w:val="24"/>
                <w:szCs w:val="24"/>
                <w:lang w:val="ro-MD"/>
              </w:rPr>
              <w:t>ventilare și condiționare</w:t>
            </w:r>
            <w:r w:rsidRPr="00DE270E">
              <w:rPr>
                <w:rFonts w:ascii="Times New Roman" w:eastAsia="Times New Roman" w:hAnsi="Times New Roman" w:cs="Times New Roman"/>
                <w:color w:val="000000"/>
                <w:sz w:val="24"/>
                <w:szCs w:val="24"/>
                <w:lang w:val="ro-MD"/>
              </w:rPr>
              <w:t xml:space="preserve">. Astfel, structura organizațională responsabilă de implementare politicii în domeniul eficienței energetice verifică, </w:t>
            </w:r>
            <w:r w:rsidR="00E03075" w:rsidRPr="00E03075">
              <w:rPr>
                <w:rFonts w:ascii="Times New Roman" w:eastAsia="Times New Roman" w:hAnsi="Times New Roman" w:cs="Times New Roman"/>
                <w:color w:val="000000"/>
                <w:sz w:val="24"/>
                <w:szCs w:val="24"/>
                <w:lang w:val="ro-MD"/>
              </w:rPr>
              <w:t>în modul și termenele stabilite, certificatele de performanță energetică, rapoartele de inspecție a sistemelor de încălzire, rapoartele de inspecție a sistemelor de ventilare și condiționare, prin verificarea certificatelor / rapoartelor identificate ca fiind neconforme de către softul de certificare a performanței energetice, al rapoartelor de inspecție a sistemelor de încălzire și al rapoartelor de inspecție a sistemelor de ventilare și condiționare. După caz, reprezentanții structurii organizaționale realizează verificarea în teren a clădirii, a unității de clădire, cu respectarea prevederilor stabilite în prezenta lege, în Regulamentul privind procedura de certificare a performanței energetice a clădirilor și a unităților de clădiri, în Regulamentul privind inspecția  sistemelor de încălzire și în Regulamentul privind inspecția a sistemelor de ventilare și condiționare din clădiri</w:t>
            </w:r>
            <w:r w:rsidRPr="00E03075">
              <w:rPr>
                <w:rFonts w:ascii="Times New Roman" w:eastAsia="Times New Roman" w:hAnsi="Times New Roman" w:cs="Times New Roman"/>
                <w:color w:val="000000"/>
                <w:sz w:val="24"/>
                <w:szCs w:val="24"/>
                <w:lang w:val="ro-MD"/>
              </w:rPr>
              <w:t>.</w:t>
            </w:r>
          </w:p>
          <w:p w14:paraId="5F9DBEFA" w14:textId="77777777" w:rsidR="000306AB" w:rsidRPr="00DE270E" w:rsidRDefault="000306AB" w:rsidP="007E4333">
            <w:pPr>
              <w:spacing w:after="0" w:line="276" w:lineRule="auto"/>
              <w:ind w:firstLine="312"/>
              <w:jc w:val="both"/>
              <w:rPr>
                <w:rFonts w:ascii="Times New Roman" w:hAnsi="Times New Roman" w:cs="Times New Roman"/>
                <w:sz w:val="24"/>
                <w:szCs w:val="24"/>
                <w:lang w:val="ro-MD"/>
              </w:rPr>
            </w:pPr>
            <w:r w:rsidRPr="00DE270E">
              <w:rPr>
                <w:rFonts w:ascii="Times New Roman" w:eastAsia="Times New Roman" w:hAnsi="Times New Roman" w:cs="Times New Roman"/>
                <w:color w:val="000000"/>
                <w:sz w:val="24"/>
                <w:szCs w:val="24"/>
                <w:lang w:val="ro-MD"/>
              </w:rPr>
              <w:t xml:space="preserve">În contextul Republicii Moldova, conform datelor BNS, </w:t>
            </w:r>
            <w:r w:rsidRPr="00DE270E">
              <w:rPr>
                <w:rFonts w:ascii="Times New Roman" w:hAnsi="Times New Roman" w:cs="Times New Roman"/>
                <w:sz w:val="24"/>
                <w:szCs w:val="24"/>
                <w:lang w:val="ro-MD"/>
              </w:rPr>
              <w:t xml:space="preserve">analiza </w:t>
            </w:r>
            <w:r w:rsidR="00B77E51">
              <w:rPr>
                <w:rFonts w:ascii="Times New Roman" w:hAnsi="Times New Roman" w:cs="Times New Roman"/>
                <w:sz w:val="24"/>
                <w:szCs w:val="24"/>
                <w:lang w:val="ro-MD"/>
              </w:rPr>
              <w:t>acestora</w:t>
            </w:r>
            <w:r w:rsidRPr="00DE270E">
              <w:rPr>
                <w:rFonts w:ascii="Times New Roman" w:hAnsi="Times New Roman" w:cs="Times New Roman"/>
                <w:sz w:val="24"/>
                <w:szCs w:val="24"/>
                <w:lang w:val="ro-MD"/>
              </w:rPr>
              <w:t xml:space="preserve"> după anul de construcție a locuințelor ne demonstrează că fondul de locuințe în Republica Moldova este foarte învechit, ponderea locuințelor cu anul de construcție până în 1990 constituind 79,3% din totalul locuințelor. După anul 1990 se atestă o descreștere constantă a construcțiilor de locuințe, ajungând în perioada de după 2011 la o rată de doar 2,4% din totalul locuințelor înregistrate la 01.04.2016</w:t>
            </w:r>
            <w:r w:rsidRPr="00DE270E">
              <w:rPr>
                <w:rStyle w:val="a8"/>
                <w:rFonts w:ascii="Times New Roman" w:hAnsi="Times New Roman" w:cs="Times New Roman"/>
                <w:sz w:val="24"/>
                <w:szCs w:val="24"/>
                <w:lang w:val="ro-MD"/>
              </w:rPr>
              <w:footnoteReference w:id="4"/>
            </w:r>
            <w:r w:rsidRPr="00DE270E">
              <w:rPr>
                <w:rFonts w:ascii="Times New Roman" w:hAnsi="Times New Roman" w:cs="Times New Roman"/>
                <w:sz w:val="24"/>
                <w:szCs w:val="24"/>
                <w:lang w:val="ro-MD"/>
              </w:rPr>
              <w:t xml:space="preserve">. </w:t>
            </w:r>
          </w:p>
          <w:p w14:paraId="41B46CA7" w14:textId="19798DA1" w:rsidR="000306AB" w:rsidRPr="00DE270E" w:rsidRDefault="000306AB" w:rsidP="007E4333">
            <w:pPr>
              <w:spacing w:after="0" w:line="276" w:lineRule="auto"/>
              <w:ind w:firstLine="312"/>
              <w:jc w:val="both"/>
              <w:rPr>
                <w:rFonts w:ascii="Times New Roman" w:hAnsi="Times New Roman" w:cs="Times New Roman"/>
                <w:sz w:val="24"/>
                <w:szCs w:val="24"/>
                <w:lang w:val="ro-MD"/>
              </w:rPr>
            </w:pPr>
            <w:r w:rsidRPr="00DE270E">
              <w:rPr>
                <w:rFonts w:ascii="Times New Roman" w:hAnsi="Times New Roman" w:cs="Times New Roman"/>
                <w:sz w:val="24"/>
                <w:szCs w:val="24"/>
                <w:lang w:val="ro-MD"/>
              </w:rPr>
              <w:t>Deși unul dintre principalele obiective economice din ultimii ani, este reducerea consumului de energie electrică și termică, efortul depus în acest sens este destul de mic. La data de 01.04.2016</w:t>
            </w:r>
            <w:r w:rsidRPr="00DE270E">
              <w:rPr>
                <w:rStyle w:val="a8"/>
                <w:rFonts w:ascii="Times New Roman" w:hAnsi="Times New Roman" w:cs="Times New Roman"/>
                <w:sz w:val="24"/>
                <w:szCs w:val="24"/>
                <w:lang w:val="ro-MD"/>
              </w:rPr>
              <w:footnoteReference w:id="5"/>
            </w:r>
            <w:r w:rsidRPr="00DE270E">
              <w:rPr>
                <w:rFonts w:ascii="Times New Roman" w:hAnsi="Times New Roman" w:cs="Times New Roman"/>
                <w:sz w:val="24"/>
                <w:szCs w:val="24"/>
                <w:lang w:val="ro-MD"/>
              </w:rPr>
              <w:t xml:space="preserve"> doar 51,1% dintre locuințe au raportat că au </w:t>
            </w:r>
            <w:r w:rsidR="000D5345">
              <w:rPr>
                <w:rFonts w:ascii="Times New Roman" w:hAnsi="Times New Roman" w:cs="Times New Roman"/>
                <w:sz w:val="24"/>
                <w:szCs w:val="24"/>
                <w:lang w:val="ro-MD"/>
              </w:rPr>
              <w:t>implementat</w:t>
            </w:r>
            <w:r w:rsidR="000D5345" w:rsidRPr="00DE270E">
              <w:rPr>
                <w:rFonts w:ascii="Times New Roman" w:hAnsi="Times New Roman" w:cs="Times New Roman"/>
                <w:sz w:val="24"/>
                <w:szCs w:val="24"/>
                <w:lang w:val="ro-MD"/>
              </w:rPr>
              <w:t xml:space="preserve"> </w:t>
            </w:r>
            <w:r w:rsidRPr="00DE270E">
              <w:rPr>
                <w:rFonts w:ascii="Times New Roman" w:hAnsi="Times New Roman" w:cs="Times New Roman"/>
                <w:sz w:val="24"/>
                <w:szCs w:val="24"/>
                <w:lang w:val="ro-MD"/>
              </w:rPr>
              <w:t xml:space="preserve">cel puțin o </w:t>
            </w:r>
            <w:r w:rsidR="000D5345">
              <w:rPr>
                <w:rFonts w:ascii="Times New Roman" w:hAnsi="Times New Roman" w:cs="Times New Roman"/>
                <w:sz w:val="24"/>
                <w:szCs w:val="24"/>
                <w:lang w:val="ro-MD"/>
              </w:rPr>
              <w:t>măsură de eficiență energetică</w:t>
            </w:r>
            <w:r w:rsidRPr="00DE270E">
              <w:rPr>
                <w:rFonts w:ascii="Times New Roman" w:hAnsi="Times New Roman" w:cs="Times New Roman"/>
                <w:sz w:val="24"/>
                <w:szCs w:val="24"/>
                <w:lang w:val="ro-MD"/>
              </w:rPr>
              <w:t xml:space="preserve">. Din totalul lucrărilor de </w:t>
            </w:r>
            <w:r w:rsidR="000D5345">
              <w:rPr>
                <w:rFonts w:ascii="Times New Roman" w:hAnsi="Times New Roman" w:cs="Times New Roman"/>
                <w:sz w:val="24"/>
                <w:szCs w:val="24"/>
                <w:lang w:val="ro-MD"/>
              </w:rPr>
              <w:t>eficiență energetică</w:t>
            </w:r>
            <w:r w:rsidR="000D5345" w:rsidRPr="00DE270E">
              <w:rPr>
                <w:rFonts w:ascii="Times New Roman" w:hAnsi="Times New Roman" w:cs="Times New Roman"/>
                <w:sz w:val="24"/>
                <w:szCs w:val="24"/>
                <w:lang w:val="ro-MD"/>
              </w:rPr>
              <w:t xml:space="preserve"> </w:t>
            </w:r>
            <w:r w:rsidRPr="00DE270E">
              <w:rPr>
                <w:rFonts w:ascii="Times New Roman" w:hAnsi="Times New Roman" w:cs="Times New Roman"/>
                <w:sz w:val="24"/>
                <w:szCs w:val="24"/>
                <w:lang w:val="ro-MD"/>
              </w:rPr>
              <w:t xml:space="preserve">49,3% constituie lucrările de </w:t>
            </w:r>
            <w:r w:rsidR="008143F7">
              <w:rPr>
                <w:rFonts w:ascii="Times New Roman" w:hAnsi="Times New Roman" w:cs="Times New Roman"/>
                <w:sz w:val="24"/>
                <w:szCs w:val="24"/>
                <w:lang w:val="ro-MD"/>
              </w:rPr>
              <w:t>înlocuire a ferestrelor</w:t>
            </w:r>
            <w:r w:rsidRPr="00DE270E">
              <w:rPr>
                <w:rFonts w:ascii="Times New Roman" w:hAnsi="Times New Roman" w:cs="Times New Roman"/>
                <w:sz w:val="24"/>
                <w:szCs w:val="24"/>
                <w:lang w:val="ro-MD"/>
              </w:rPr>
              <w:t xml:space="preserve">, lucrările de </w:t>
            </w:r>
            <w:r w:rsidR="008143F7">
              <w:rPr>
                <w:rFonts w:ascii="Times New Roman" w:hAnsi="Times New Roman" w:cs="Times New Roman"/>
                <w:sz w:val="24"/>
                <w:szCs w:val="24"/>
                <w:lang w:val="ro-MD"/>
              </w:rPr>
              <w:t>înlocuire</w:t>
            </w:r>
            <w:r w:rsidR="008143F7" w:rsidRPr="00DE270E">
              <w:rPr>
                <w:rFonts w:ascii="Times New Roman" w:hAnsi="Times New Roman" w:cs="Times New Roman"/>
                <w:sz w:val="24"/>
                <w:szCs w:val="24"/>
                <w:lang w:val="ro-MD"/>
              </w:rPr>
              <w:t xml:space="preserve"> </w:t>
            </w:r>
            <w:r w:rsidRPr="00DE270E">
              <w:rPr>
                <w:rFonts w:ascii="Times New Roman" w:hAnsi="Times New Roman" w:cs="Times New Roman"/>
                <w:sz w:val="24"/>
                <w:szCs w:val="24"/>
                <w:lang w:val="ro-MD"/>
              </w:rPr>
              <w:t xml:space="preserve">a ușilor – 37,2% și doar 13,5% au constituit lucrările de izolație </w:t>
            </w:r>
            <w:r w:rsidR="008143F7">
              <w:rPr>
                <w:rFonts w:ascii="Times New Roman" w:hAnsi="Times New Roman" w:cs="Times New Roman"/>
                <w:sz w:val="24"/>
                <w:szCs w:val="24"/>
                <w:lang w:val="ro-MD"/>
              </w:rPr>
              <w:t xml:space="preserve">termică </w:t>
            </w:r>
            <w:r w:rsidRPr="00DE270E">
              <w:rPr>
                <w:rFonts w:ascii="Times New Roman" w:hAnsi="Times New Roman" w:cs="Times New Roman"/>
                <w:sz w:val="24"/>
                <w:szCs w:val="24"/>
                <w:lang w:val="ro-MD"/>
              </w:rPr>
              <w:t>a pereților, atât interiori cât și a celor exterior</w:t>
            </w:r>
            <w:r w:rsidR="008143F7">
              <w:rPr>
                <w:rFonts w:ascii="Times New Roman" w:hAnsi="Times New Roman" w:cs="Times New Roman"/>
                <w:sz w:val="24"/>
                <w:szCs w:val="24"/>
                <w:lang w:val="ro-MD"/>
              </w:rPr>
              <w:t>i</w:t>
            </w:r>
            <w:r w:rsidRPr="00DE270E">
              <w:rPr>
                <w:rFonts w:ascii="Times New Roman" w:hAnsi="Times New Roman" w:cs="Times New Roman"/>
                <w:sz w:val="24"/>
                <w:szCs w:val="24"/>
                <w:lang w:val="ro-MD"/>
              </w:rPr>
              <w:t xml:space="preserve">. Structura </w:t>
            </w:r>
            <w:r w:rsidR="00932650">
              <w:rPr>
                <w:rFonts w:ascii="Times New Roman" w:hAnsi="Times New Roman" w:cs="Times New Roman"/>
                <w:sz w:val="24"/>
                <w:szCs w:val="24"/>
                <w:lang w:val="ro-MD"/>
              </w:rPr>
              <w:t xml:space="preserve">implementării măsurilor de eficiență energetică </w:t>
            </w:r>
            <w:r w:rsidRPr="00DE270E">
              <w:rPr>
                <w:rFonts w:ascii="Times New Roman" w:hAnsi="Times New Roman" w:cs="Times New Roman"/>
                <w:sz w:val="24"/>
                <w:szCs w:val="24"/>
                <w:lang w:val="ro-MD"/>
              </w:rPr>
              <w:t xml:space="preserve">medii de reședință, relevă ponderi mai mari pentru </w:t>
            </w:r>
            <w:r w:rsidR="00932650">
              <w:rPr>
                <w:rFonts w:ascii="Times New Roman" w:hAnsi="Times New Roman" w:cs="Times New Roman"/>
                <w:sz w:val="24"/>
                <w:szCs w:val="24"/>
                <w:lang w:val="ro-MD"/>
              </w:rPr>
              <w:t>cele</w:t>
            </w:r>
            <w:r w:rsidRPr="00DE270E">
              <w:rPr>
                <w:rFonts w:ascii="Times New Roman" w:hAnsi="Times New Roman" w:cs="Times New Roman"/>
                <w:sz w:val="24"/>
                <w:szCs w:val="24"/>
                <w:lang w:val="ro-MD"/>
              </w:rPr>
              <w:t xml:space="preserve"> efectuate în mediul urban – 51,7% față de 48,3% în mediul rural. Lucrările de </w:t>
            </w:r>
            <w:r w:rsidR="00D82596">
              <w:rPr>
                <w:rFonts w:ascii="Times New Roman" w:hAnsi="Times New Roman" w:cs="Times New Roman"/>
                <w:sz w:val="24"/>
                <w:szCs w:val="24"/>
                <w:lang w:val="ro-MD"/>
              </w:rPr>
              <w:t>înlocuire</w:t>
            </w:r>
            <w:r w:rsidR="00D82596" w:rsidRPr="00DE270E">
              <w:rPr>
                <w:rFonts w:ascii="Times New Roman" w:hAnsi="Times New Roman" w:cs="Times New Roman"/>
                <w:sz w:val="24"/>
                <w:szCs w:val="24"/>
                <w:lang w:val="ro-MD"/>
              </w:rPr>
              <w:t xml:space="preserve"> </w:t>
            </w:r>
            <w:r w:rsidRPr="00DE270E">
              <w:rPr>
                <w:rFonts w:ascii="Times New Roman" w:hAnsi="Times New Roman" w:cs="Times New Roman"/>
                <w:sz w:val="24"/>
                <w:szCs w:val="24"/>
                <w:lang w:val="ro-MD"/>
              </w:rPr>
              <w:t xml:space="preserve">a ferestrelor sunt realizate aproape în proporții egale, atât în mediul urban (52,2%), cât și în mediul rural (47,8%). Lucrările de </w:t>
            </w:r>
            <w:r w:rsidR="003A057E">
              <w:rPr>
                <w:rFonts w:ascii="Times New Roman" w:hAnsi="Times New Roman" w:cs="Times New Roman"/>
                <w:sz w:val="24"/>
                <w:szCs w:val="24"/>
                <w:lang w:val="ro-MD"/>
              </w:rPr>
              <w:t>înlocuire</w:t>
            </w:r>
            <w:r w:rsidR="003A057E" w:rsidRPr="00DE270E">
              <w:rPr>
                <w:rFonts w:ascii="Times New Roman" w:hAnsi="Times New Roman" w:cs="Times New Roman"/>
                <w:sz w:val="24"/>
                <w:szCs w:val="24"/>
                <w:lang w:val="ro-MD"/>
              </w:rPr>
              <w:t xml:space="preserve"> </w:t>
            </w:r>
            <w:r w:rsidRPr="00DE270E">
              <w:rPr>
                <w:rFonts w:ascii="Times New Roman" w:hAnsi="Times New Roman" w:cs="Times New Roman"/>
                <w:sz w:val="24"/>
                <w:szCs w:val="24"/>
                <w:lang w:val="ro-MD"/>
              </w:rPr>
              <w:t xml:space="preserve">a ușilor sunt realizate în mediul rural într-o proporție mai mare (54,2%) față de mediul urban (45,8%). Totodată, lucrările de izolație </w:t>
            </w:r>
            <w:r w:rsidR="003A057E">
              <w:rPr>
                <w:rFonts w:ascii="Times New Roman" w:hAnsi="Times New Roman" w:cs="Times New Roman"/>
                <w:sz w:val="24"/>
                <w:szCs w:val="24"/>
                <w:lang w:val="ro-MD"/>
              </w:rPr>
              <w:t xml:space="preserve">termică </w:t>
            </w:r>
            <w:r w:rsidRPr="00DE270E">
              <w:rPr>
                <w:rFonts w:ascii="Times New Roman" w:hAnsi="Times New Roman" w:cs="Times New Roman"/>
                <w:sz w:val="24"/>
                <w:szCs w:val="24"/>
                <w:lang w:val="ro-MD"/>
              </w:rPr>
              <w:t>a pereților, atât interiori cât și exteriori, ne atestă o discrepanță mai mare între mediul urban (66,1%) și mediul rural (33,9%).</w:t>
            </w:r>
          </w:p>
          <w:p w14:paraId="41B90D26" w14:textId="77777777" w:rsidR="000306AB" w:rsidRDefault="00117F3B" w:rsidP="007E4333">
            <w:pPr>
              <w:spacing w:after="120" w:line="276" w:lineRule="auto"/>
              <w:ind w:firstLine="284"/>
              <w:jc w:val="both"/>
              <w:rPr>
                <w:rFonts w:ascii="Times New Roman" w:hAnsi="Times New Roman" w:cs="Times New Roman"/>
                <w:sz w:val="24"/>
                <w:szCs w:val="24"/>
                <w:lang w:val="ro-MD"/>
              </w:rPr>
            </w:pPr>
            <w:r w:rsidRPr="004A6190">
              <w:rPr>
                <w:rFonts w:ascii="Times New Roman" w:hAnsi="Times New Roman" w:cs="Times New Roman"/>
                <w:sz w:val="24"/>
                <w:szCs w:val="24"/>
                <w:lang w:val="ro-MD"/>
              </w:rPr>
              <w:lastRenderedPageBreak/>
              <w:t>Analiza sistemului de încălzir</w:t>
            </w:r>
            <w:r w:rsidR="00DE270E" w:rsidRPr="004A6190">
              <w:rPr>
                <w:rFonts w:ascii="Times New Roman" w:hAnsi="Times New Roman" w:cs="Times New Roman"/>
                <w:sz w:val="24"/>
                <w:szCs w:val="24"/>
                <w:lang w:val="ro-MD"/>
              </w:rPr>
              <w:t>e utilizat în locuințele din Republica Moldova, denotă că acestea sunt încălzite preponderent cu sobe individuale, ponderea acestora constituind 56,1% din totalul de locuințe. Concentrarea numărului mare de locuințe în municipiile</w:t>
            </w:r>
            <w:r w:rsidR="00DE270E" w:rsidRPr="00DE270E">
              <w:rPr>
                <w:rFonts w:ascii="Times New Roman" w:hAnsi="Times New Roman" w:cs="Times New Roman"/>
                <w:sz w:val="24"/>
                <w:szCs w:val="24"/>
                <w:lang w:val="ro-MD"/>
              </w:rPr>
              <w:t xml:space="preserve"> Chișinău și Bălți fac posibil ca sistemul centralizat de încălzire a locuințelor să fie utilizat în 22,4% din totalul locuințelor. Locuințele cu sisteme autonome, de toate tipurile au constituit 20,4%. Cu toate că Republica Moldova are ierni destul de reci, sunt locuințe care la data de 01.04.2016 nu dispuneau de nici un fel de sistem de încălzire a locuinței, ponderea acestora constituind 1,1% din totalul locuințelor</w:t>
            </w:r>
            <w:r w:rsidR="00CF2312">
              <w:rPr>
                <w:rFonts w:ascii="Times New Roman" w:hAnsi="Times New Roman" w:cs="Times New Roman"/>
                <w:sz w:val="24"/>
                <w:szCs w:val="24"/>
                <w:lang w:val="ro-MD"/>
              </w:rPr>
              <w:t>. În Graficul 2, sunt reflectate repartizarea locuințelor după sistemul de încălzire utilizat pe medii de reședință</w:t>
            </w:r>
            <w:r w:rsidR="00DE270E">
              <w:rPr>
                <w:rStyle w:val="a8"/>
                <w:rFonts w:ascii="Times New Roman" w:hAnsi="Times New Roman" w:cs="Times New Roman"/>
                <w:sz w:val="24"/>
                <w:szCs w:val="24"/>
                <w:lang w:val="ro-MD"/>
              </w:rPr>
              <w:footnoteReference w:id="6"/>
            </w:r>
            <w:r w:rsidR="00DE270E" w:rsidRPr="00DE270E">
              <w:rPr>
                <w:rFonts w:ascii="Times New Roman" w:hAnsi="Times New Roman" w:cs="Times New Roman"/>
                <w:sz w:val="24"/>
                <w:szCs w:val="24"/>
                <w:lang w:val="ro-MD"/>
              </w:rPr>
              <w:t>.</w:t>
            </w:r>
          </w:p>
          <w:p w14:paraId="733A3368" w14:textId="77777777" w:rsidR="00CF2312" w:rsidRPr="00DE270E" w:rsidRDefault="00CF2312" w:rsidP="00770132">
            <w:pPr>
              <w:spacing w:after="120" w:line="240" w:lineRule="auto"/>
              <w:ind w:firstLine="284"/>
              <w:jc w:val="both"/>
              <w:rPr>
                <w:rFonts w:ascii="Times New Roman" w:eastAsia="Times New Roman" w:hAnsi="Times New Roman" w:cs="Times New Roman"/>
                <w:color w:val="000000"/>
                <w:sz w:val="24"/>
                <w:szCs w:val="24"/>
                <w:lang w:val="ro-MD"/>
              </w:rPr>
            </w:pPr>
            <w:r>
              <w:rPr>
                <w:rFonts w:ascii="Times New Roman" w:hAnsi="Times New Roman" w:cs="Times New Roman"/>
                <w:sz w:val="24"/>
                <w:szCs w:val="24"/>
                <w:lang w:val="ro-MD"/>
              </w:rPr>
              <w:t>Graficul 2</w:t>
            </w:r>
          </w:p>
          <w:p w14:paraId="1AD31D5C" w14:textId="77777777" w:rsidR="00695365" w:rsidRDefault="00CF2312" w:rsidP="00695365">
            <w:pPr>
              <w:rPr>
                <w:rFonts w:ascii="Times New Roman" w:hAnsi="Times New Roman" w:cs="Times New Roman"/>
              </w:rPr>
            </w:pPr>
            <w:r w:rsidRPr="002C16F5">
              <w:rPr>
                <w:rFonts w:ascii="Times New Roman" w:hAnsi="Times New Roman" w:cs="Times New Roman"/>
                <w:noProof/>
              </w:rPr>
              <w:drawing>
                <wp:anchor distT="0" distB="0" distL="114300" distR="114300" simplePos="0" relativeHeight="251661312" behindDoc="0" locked="0" layoutInCell="1" allowOverlap="1" wp14:anchorId="70CBE92F" wp14:editId="59BD91A1">
                  <wp:simplePos x="0" y="0"/>
                  <wp:positionH relativeFrom="column">
                    <wp:posOffset>2021205</wp:posOffset>
                  </wp:positionH>
                  <wp:positionV relativeFrom="paragraph">
                    <wp:posOffset>28298</wp:posOffset>
                  </wp:positionV>
                  <wp:extent cx="4248150" cy="2393950"/>
                  <wp:effectExtent l="0" t="0" r="0" b="6350"/>
                  <wp:wrapSquare wrapText="bothSides"/>
                  <wp:docPr id="2" name="Diagramă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2C16F5">
              <w:rPr>
                <w:rFonts w:ascii="Times New Roman" w:hAnsi="Times New Roman" w:cs="Times New Roman"/>
                <w:noProof/>
              </w:rPr>
              <w:drawing>
                <wp:anchor distT="0" distB="0" distL="114300" distR="114300" simplePos="0" relativeHeight="251660288" behindDoc="0" locked="0" layoutInCell="1" allowOverlap="1" wp14:anchorId="5888BA82" wp14:editId="1067F215">
                  <wp:simplePos x="0" y="0"/>
                  <wp:positionH relativeFrom="column">
                    <wp:posOffset>-23495</wp:posOffset>
                  </wp:positionH>
                  <wp:positionV relativeFrom="paragraph">
                    <wp:posOffset>43539</wp:posOffset>
                  </wp:positionV>
                  <wp:extent cx="4762500" cy="2146300"/>
                  <wp:effectExtent l="0" t="0" r="0" b="6350"/>
                  <wp:wrapNone/>
                  <wp:docPr id="1"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301A2093" w14:textId="77777777" w:rsidR="000306AB" w:rsidRPr="00DE270E" w:rsidRDefault="000306AB" w:rsidP="00770132">
            <w:pPr>
              <w:spacing w:after="120" w:line="240" w:lineRule="auto"/>
              <w:ind w:firstLine="284"/>
              <w:jc w:val="both"/>
              <w:rPr>
                <w:rFonts w:ascii="Times New Roman" w:eastAsia="Times New Roman" w:hAnsi="Times New Roman" w:cs="Times New Roman"/>
                <w:color w:val="000000"/>
                <w:sz w:val="24"/>
                <w:szCs w:val="24"/>
                <w:lang w:val="ro-MD"/>
              </w:rPr>
            </w:pPr>
          </w:p>
          <w:p w14:paraId="75606C2F" w14:textId="77777777" w:rsidR="000306AB" w:rsidRDefault="00A3318C" w:rsidP="00C2680F">
            <w:pPr>
              <w:tabs>
                <w:tab w:val="left" w:pos="9050"/>
                <w:tab w:val="left" w:pos="9280"/>
              </w:tabs>
              <w:spacing w:after="120" w:line="240" w:lineRule="auto"/>
              <w:ind w:firstLine="284"/>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ab/>
            </w:r>
            <w:r w:rsidR="00C2680F">
              <w:rPr>
                <w:rFonts w:ascii="Times New Roman" w:eastAsia="Times New Roman" w:hAnsi="Times New Roman" w:cs="Times New Roman"/>
                <w:sz w:val="24"/>
                <w:szCs w:val="24"/>
                <w:lang w:val="ro-MD"/>
              </w:rPr>
              <w:tab/>
            </w:r>
          </w:p>
          <w:p w14:paraId="0F233D8A" w14:textId="77777777" w:rsidR="00A3318C" w:rsidRDefault="00A3318C" w:rsidP="00A3318C">
            <w:pPr>
              <w:tabs>
                <w:tab w:val="left" w:pos="9280"/>
              </w:tabs>
              <w:spacing w:after="120" w:line="240" w:lineRule="auto"/>
              <w:ind w:firstLine="284"/>
              <w:jc w:val="both"/>
              <w:rPr>
                <w:rFonts w:ascii="Times New Roman" w:eastAsia="Times New Roman" w:hAnsi="Times New Roman" w:cs="Times New Roman"/>
                <w:sz w:val="24"/>
                <w:szCs w:val="24"/>
                <w:lang w:val="ro-MD"/>
              </w:rPr>
            </w:pPr>
          </w:p>
          <w:p w14:paraId="55FC915A" w14:textId="77777777" w:rsidR="00A3318C" w:rsidRDefault="00A3318C" w:rsidP="00A3318C">
            <w:pPr>
              <w:tabs>
                <w:tab w:val="left" w:pos="9280"/>
              </w:tabs>
              <w:spacing w:after="120" w:line="240" w:lineRule="auto"/>
              <w:ind w:firstLine="284"/>
              <w:jc w:val="both"/>
              <w:rPr>
                <w:rFonts w:ascii="Times New Roman" w:eastAsia="Times New Roman" w:hAnsi="Times New Roman" w:cs="Times New Roman"/>
                <w:sz w:val="24"/>
                <w:szCs w:val="24"/>
                <w:lang w:val="ro-MD"/>
              </w:rPr>
            </w:pPr>
          </w:p>
          <w:p w14:paraId="556108B4" w14:textId="77777777" w:rsidR="00A3318C" w:rsidRDefault="00A3318C" w:rsidP="00A3318C">
            <w:pPr>
              <w:tabs>
                <w:tab w:val="left" w:pos="9280"/>
              </w:tabs>
              <w:spacing w:after="120" w:line="240" w:lineRule="auto"/>
              <w:ind w:firstLine="284"/>
              <w:jc w:val="both"/>
              <w:rPr>
                <w:rFonts w:ascii="Times New Roman" w:eastAsia="Times New Roman" w:hAnsi="Times New Roman" w:cs="Times New Roman"/>
                <w:sz w:val="24"/>
                <w:szCs w:val="24"/>
                <w:lang w:val="ro-MD"/>
              </w:rPr>
            </w:pPr>
          </w:p>
          <w:p w14:paraId="0697C786" w14:textId="77777777" w:rsidR="00A3318C" w:rsidRDefault="00A3318C" w:rsidP="00A3318C">
            <w:pPr>
              <w:tabs>
                <w:tab w:val="left" w:pos="9280"/>
              </w:tabs>
              <w:spacing w:after="120" w:line="240" w:lineRule="auto"/>
              <w:ind w:firstLine="284"/>
              <w:jc w:val="both"/>
              <w:rPr>
                <w:rFonts w:ascii="Times New Roman" w:eastAsia="Times New Roman" w:hAnsi="Times New Roman" w:cs="Times New Roman"/>
                <w:sz w:val="24"/>
                <w:szCs w:val="24"/>
                <w:lang w:val="ro-MD"/>
              </w:rPr>
            </w:pPr>
          </w:p>
          <w:p w14:paraId="07CE02E6" w14:textId="77777777" w:rsidR="00A3318C" w:rsidRDefault="00A3318C" w:rsidP="00A3318C">
            <w:pPr>
              <w:tabs>
                <w:tab w:val="left" w:pos="9280"/>
              </w:tabs>
              <w:spacing w:after="120" w:line="240" w:lineRule="auto"/>
              <w:ind w:firstLine="284"/>
              <w:jc w:val="both"/>
              <w:rPr>
                <w:rFonts w:ascii="Times New Roman" w:eastAsia="Times New Roman" w:hAnsi="Times New Roman" w:cs="Times New Roman"/>
                <w:sz w:val="24"/>
                <w:szCs w:val="24"/>
                <w:lang w:val="ro-MD"/>
              </w:rPr>
            </w:pPr>
          </w:p>
          <w:p w14:paraId="0551F345" w14:textId="77777777" w:rsidR="00A3318C" w:rsidRDefault="00A3318C" w:rsidP="00A3318C">
            <w:pPr>
              <w:tabs>
                <w:tab w:val="left" w:pos="9280"/>
              </w:tabs>
              <w:spacing w:after="120" w:line="240" w:lineRule="auto"/>
              <w:ind w:firstLine="284"/>
              <w:jc w:val="both"/>
              <w:rPr>
                <w:rFonts w:ascii="Times New Roman" w:eastAsia="Times New Roman" w:hAnsi="Times New Roman" w:cs="Times New Roman"/>
                <w:sz w:val="24"/>
                <w:szCs w:val="24"/>
                <w:lang w:val="ro-MD"/>
              </w:rPr>
            </w:pPr>
          </w:p>
          <w:p w14:paraId="33EE5D02" w14:textId="77777777" w:rsidR="00A3318C" w:rsidRDefault="00A3318C" w:rsidP="00A3318C">
            <w:pPr>
              <w:tabs>
                <w:tab w:val="left" w:pos="9280"/>
              </w:tabs>
              <w:spacing w:after="120" w:line="240" w:lineRule="auto"/>
              <w:ind w:firstLine="284"/>
              <w:jc w:val="both"/>
              <w:rPr>
                <w:rFonts w:ascii="Times New Roman" w:eastAsia="Times New Roman" w:hAnsi="Times New Roman" w:cs="Times New Roman"/>
                <w:sz w:val="24"/>
                <w:szCs w:val="24"/>
                <w:lang w:val="ro-MD"/>
              </w:rPr>
            </w:pPr>
          </w:p>
          <w:p w14:paraId="5A72DF61" w14:textId="77777777" w:rsidR="00A3318C" w:rsidRPr="00DE270E" w:rsidRDefault="00117F3B" w:rsidP="007E4333">
            <w:pPr>
              <w:tabs>
                <w:tab w:val="left" w:pos="9280"/>
              </w:tabs>
              <w:spacing w:after="120" w:line="276" w:lineRule="auto"/>
              <w:ind w:firstLine="284"/>
              <w:jc w:val="both"/>
              <w:rPr>
                <w:rFonts w:ascii="Times New Roman" w:eastAsia="Times New Roman" w:hAnsi="Times New Roman" w:cs="Times New Roman"/>
                <w:sz w:val="24"/>
                <w:szCs w:val="24"/>
                <w:lang w:val="ro-MD"/>
              </w:rPr>
            </w:pPr>
            <w:r>
              <w:rPr>
                <w:rFonts w:ascii="Times New Roman" w:hAnsi="Times New Roman" w:cs="Times New Roman"/>
                <w:sz w:val="24"/>
                <w:szCs w:val="24"/>
                <w:lang w:val="ro-MD"/>
              </w:rPr>
              <w:t>Cât vizează s</w:t>
            </w:r>
            <w:r w:rsidRPr="00117F3B">
              <w:rPr>
                <w:rFonts w:ascii="Times New Roman" w:hAnsi="Times New Roman" w:cs="Times New Roman"/>
                <w:sz w:val="24"/>
                <w:szCs w:val="24"/>
                <w:lang w:val="ro-MD"/>
              </w:rPr>
              <w:t>istemu</w:t>
            </w:r>
            <w:r>
              <w:rPr>
                <w:rFonts w:ascii="Times New Roman" w:hAnsi="Times New Roman" w:cs="Times New Roman"/>
                <w:sz w:val="24"/>
                <w:szCs w:val="24"/>
                <w:lang w:val="ro-MD"/>
              </w:rPr>
              <w:t>l de încălzire a apei menajere, c</w:t>
            </w:r>
            <w:r w:rsidRPr="00117F3B">
              <w:rPr>
                <w:rFonts w:ascii="Times New Roman" w:hAnsi="Times New Roman" w:cs="Times New Roman"/>
                <w:sz w:val="24"/>
                <w:szCs w:val="24"/>
                <w:lang w:val="ro-MD"/>
              </w:rPr>
              <w:t xml:space="preserve">onform datelor </w:t>
            </w:r>
            <w:r>
              <w:rPr>
                <w:rFonts w:ascii="Times New Roman" w:hAnsi="Times New Roman" w:cs="Times New Roman"/>
                <w:sz w:val="24"/>
                <w:szCs w:val="24"/>
                <w:lang w:val="ro-MD"/>
              </w:rPr>
              <w:t>disponibile</w:t>
            </w:r>
            <w:r w:rsidRPr="00117F3B">
              <w:rPr>
                <w:rFonts w:ascii="Times New Roman" w:hAnsi="Times New Roman" w:cs="Times New Roman"/>
                <w:sz w:val="24"/>
                <w:szCs w:val="24"/>
                <w:lang w:val="ro-MD"/>
              </w:rPr>
              <w:t xml:space="preserve"> 53,0% din locuințe nu dispune de nici un tip de sistem de încălzire a apei menajere. 33,8% din locuințe dispun de sistem autonom de încălzire a apei menajere și doar 13,2% din locuințe sunt conectate la sistemul centralizat de încălzire a apei menajere. Pe medii de reședință situația este în defavoarea mediului rural, unde 77,6% din locuințe nu dispun de sistem de încălzire a apei menajere, 22,3% din locuințele mediului rural utilizează sisteme autonome de încălzire a apei și doar 0,1% sunt conectate la sistemul centralizat de încălzire a apei.</w:t>
            </w:r>
            <w:r>
              <w:rPr>
                <w:rFonts w:ascii="Times New Roman" w:eastAsia="Times New Roman" w:hAnsi="Times New Roman" w:cs="Times New Roman"/>
                <w:sz w:val="24"/>
                <w:szCs w:val="24"/>
                <w:lang w:val="ro-MD"/>
              </w:rPr>
              <w:t xml:space="preserve"> În ceea ce privește s</w:t>
            </w:r>
            <w:r w:rsidRPr="00117F3B">
              <w:rPr>
                <w:rFonts w:ascii="Times New Roman" w:hAnsi="Times New Roman" w:cs="Times New Roman"/>
                <w:sz w:val="24"/>
                <w:szCs w:val="24"/>
                <w:lang w:val="ro-MD"/>
              </w:rPr>
              <w:t>istemul de aer condiționat</w:t>
            </w:r>
            <w:r>
              <w:rPr>
                <w:rFonts w:ascii="Times New Roman" w:hAnsi="Times New Roman" w:cs="Times New Roman"/>
                <w:sz w:val="24"/>
                <w:szCs w:val="24"/>
                <w:lang w:val="ro-MD"/>
              </w:rPr>
              <w:t>, l</w:t>
            </w:r>
            <w:r w:rsidRPr="00117F3B">
              <w:rPr>
                <w:rFonts w:ascii="Times New Roman" w:hAnsi="Times New Roman" w:cs="Times New Roman"/>
                <w:sz w:val="24"/>
                <w:szCs w:val="24"/>
                <w:lang w:val="ro-MD"/>
              </w:rPr>
              <w:t>a data de 01.04.2016 doar 3,1% din locuințe erau dotate cu sisteme de aer condiționat. Suprafața locuințelor răcită cu sisteme de aer condiț</w:t>
            </w:r>
            <w:r>
              <w:rPr>
                <w:rFonts w:ascii="Times New Roman" w:hAnsi="Times New Roman" w:cs="Times New Roman"/>
                <w:sz w:val="24"/>
                <w:szCs w:val="24"/>
                <w:lang w:val="ro-MD"/>
              </w:rPr>
              <w:t>ionat a constituit 941,6 mii m2</w:t>
            </w:r>
            <w:r w:rsidRPr="00117F3B">
              <w:rPr>
                <w:rFonts w:ascii="Times New Roman" w:hAnsi="Times New Roman" w:cs="Times New Roman"/>
                <w:sz w:val="24"/>
                <w:szCs w:val="24"/>
                <w:lang w:val="ro-MD"/>
              </w:rPr>
              <w:t>. Pe medii de referință, de asemenea, se atestă diferențe semnificative, 91,0% din locuințele cu sisteme de aer condiționat se regăsesc în mediul urban și p</w:t>
            </w:r>
            <w:r w:rsidR="00F456FE">
              <w:rPr>
                <w:rFonts w:ascii="Times New Roman" w:hAnsi="Times New Roman" w:cs="Times New Roman"/>
                <w:sz w:val="24"/>
                <w:szCs w:val="24"/>
                <w:lang w:val="ro-MD"/>
              </w:rPr>
              <w:t>revedeau răcirea a 834,8 mii m2</w:t>
            </w:r>
            <w:r w:rsidR="00F456FE">
              <w:rPr>
                <w:rStyle w:val="a8"/>
                <w:rFonts w:ascii="Times New Roman" w:hAnsi="Times New Roman" w:cs="Times New Roman"/>
                <w:sz w:val="24"/>
                <w:szCs w:val="24"/>
                <w:lang w:val="ro-MD"/>
              </w:rPr>
              <w:footnoteReference w:id="7"/>
            </w:r>
            <w:r w:rsidRPr="00117F3B">
              <w:rPr>
                <w:rFonts w:ascii="Times New Roman" w:hAnsi="Times New Roman" w:cs="Times New Roman"/>
                <w:sz w:val="24"/>
                <w:szCs w:val="24"/>
                <w:lang w:val="ro-MD"/>
              </w:rPr>
              <w:t>.</w:t>
            </w:r>
          </w:p>
        </w:tc>
      </w:tr>
      <w:tr w:rsidR="00C45DD6" w:rsidRPr="00C45DD6" w14:paraId="5DB485A2"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BB65A57"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lastRenderedPageBreak/>
              <w:t>c) Expuneți clar cauzele care au dus la apariția problemei</w:t>
            </w:r>
          </w:p>
        </w:tc>
      </w:tr>
      <w:tr w:rsidR="00C45DD6" w:rsidRPr="00C45DD6" w14:paraId="0C851C32"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177835F" w14:textId="77777777" w:rsidR="003E5FD7" w:rsidRDefault="003E5FD7" w:rsidP="007E4333">
            <w:pPr>
              <w:pStyle w:val="a3"/>
              <w:shd w:val="clear" w:color="auto" w:fill="FFFFFF" w:themeFill="background1"/>
              <w:spacing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C</w:t>
            </w:r>
            <w:r w:rsidRPr="003E5FD7">
              <w:rPr>
                <w:rFonts w:ascii="Times New Roman" w:eastAsia="Times New Roman" w:hAnsi="Times New Roman" w:cs="Times New Roman"/>
                <w:color w:val="000000"/>
                <w:sz w:val="24"/>
                <w:szCs w:val="24"/>
                <w:lang w:val="ro-MD"/>
              </w:rPr>
              <w:t>adrul juridic național reglementează domeniul performanței energetice a clădirilor, prin Le</w:t>
            </w:r>
            <w:r>
              <w:rPr>
                <w:rFonts w:ascii="Times New Roman" w:eastAsia="Times New Roman" w:hAnsi="Times New Roman" w:cs="Times New Roman"/>
                <w:color w:val="000000"/>
                <w:sz w:val="24"/>
                <w:szCs w:val="24"/>
                <w:lang w:val="ro-MD"/>
              </w:rPr>
              <w:t>gea</w:t>
            </w:r>
            <w:r>
              <w:rPr>
                <w:rFonts w:ascii="Times New Roman" w:eastAsia="Times New Roman" w:hAnsi="Times New Roman" w:cs="Times New Roman"/>
                <w:sz w:val="24"/>
                <w:szCs w:val="24"/>
                <w:lang w:val="ro-MD"/>
              </w:rPr>
              <w:t xml:space="preserve"> nr.128/2014, prin care </w:t>
            </w:r>
            <w:r>
              <w:rPr>
                <w:rFonts w:ascii="Times New Roman" w:hAnsi="Times New Roman" w:cs="Times New Roman"/>
                <w:sz w:val="24"/>
                <w:szCs w:val="24"/>
                <w:lang w:val="ro-MD"/>
              </w:rPr>
              <w:t xml:space="preserve">a fost transpusă Directiva </w:t>
            </w:r>
            <w:r w:rsidRPr="00906C69">
              <w:rPr>
                <w:rFonts w:ascii="Times New Roman" w:eastAsia="Times New Roman" w:hAnsi="Times New Roman" w:cs="Times New Roman"/>
                <w:color w:val="000000"/>
                <w:sz w:val="24"/>
                <w:szCs w:val="24"/>
                <w:lang w:val="ro-MD"/>
              </w:rPr>
              <w:t>2010/31/UE a Parlamentului European și a Consiliului din 19 mai 2010 privind performanța energetică a clădirilor</w:t>
            </w:r>
            <w:r>
              <w:rPr>
                <w:rFonts w:ascii="Times New Roman" w:eastAsia="Times New Roman" w:hAnsi="Times New Roman" w:cs="Times New Roman"/>
                <w:color w:val="000000"/>
                <w:sz w:val="24"/>
                <w:szCs w:val="24"/>
                <w:lang w:val="ro-MD"/>
              </w:rPr>
              <w:t xml:space="preserve">. Deși, la nivel declarativ, prin Legea nr.128/2014 a fost ,,transpusă” </w:t>
            </w:r>
            <w:r>
              <w:rPr>
                <w:rFonts w:ascii="Times New Roman" w:hAnsi="Times New Roman" w:cs="Times New Roman"/>
                <w:sz w:val="24"/>
                <w:szCs w:val="24"/>
                <w:lang w:val="ro-MD"/>
              </w:rPr>
              <w:t xml:space="preserve">Directiva </w:t>
            </w:r>
            <w:r w:rsidRPr="00906C69">
              <w:rPr>
                <w:rFonts w:ascii="Times New Roman" w:eastAsia="Times New Roman" w:hAnsi="Times New Roman" w:cs="Times New Roman"/>
                <w:color w:val="000000"/>
                <w:sz w:val="24"/>
                <w:szCs w:val="24"/>
                <w:lang w:val="ro-MD"/>
              </w:rPr>
              <w:t>2010/31/UE privind performanța energetică a clădirilor</w:t>
            </w:r>
            <w:r>
              <w:rPr>
                <w:rFonts w:ascii="Times New Roman" w:eastAsia="Times New Roman" w:hAnsi="Times New Roman" w:cs="Times New Roman"/>
                <w:color w:val="000000"/>
                <w:sz w:val="24"/>
                <w:szCs w:val="24"/>
                <w:lang w:val="ro-MD"/>
              </w:rPr>
              <w:t xml:space="preserve">, în </w:t>
            </w:r>
            <w:r>
              <w:rPr>
                <w:rFonts w:ascii="Times New Roman" w:eastAsia="Times New Roman" w:hAnsi="Times New Roman" w:cs="Times New Roman"/>
                <w:color w:val="000000"/>
                <w:sz w:val="24"/>
                <w:szCs w:val="24"/>
                <w:lang w:val="ro-MD"/>
              </w:rPr>
              <w:lastRenderedPageBreak/>
              <w:t xml:space="preserve">realitate această Directivă a fost transpusă necorespunzător și parțial. Acest fapt este atestat prin concluziile expuse de Secretariatul Comunității Europene în Cauza ECS-14/16 versus Moldova, potrivit căreia </w:t>
            </w:r>
            <w:r w:rsidRPr="00F7573B">
              <w:rPr>
                <w:rFonts w:ascii="Times New Roman" w:eastAsia="Times New Roman" w:hAnsi="Times New Roman" w:cs="Times New Roman"/>
                <w:color w:val="000000"/>
                <w:sz w:val="24"/>
                <w:szCs w:val="24"/>
                <w:lang w:val="ro-MD"/>
              </w:rPr>
              <w:t>,,</w:t>
            </w:r>
            <w:r w:rsidRPr="00F7573B">
              <w:rPr>
                <w:rFonts w:ascii="Times New Roman" w:hAnsi="Times New Roman" w:cs="Times New Roman"/>
                <w:color w:val="000000"/>
                <w:sz w:val="24"/>
                <w:szCs w:val="24"/>
                <w:shd w:val="clear" w:color="auto" w:fill="F8F8F8"/>
                <w:lang w:val="ro-MD"/>
              </w:rPr>
              <w:t xml:space="preserve">Legea </w:t>
            </w:r>
            <w:r w:rsidRPr="00F7573B">
              <w:rPr>
                <w:rFonts w:ascii="Times New Roman" w:eastAsia="Times New Roman" w:hAnsi="Times New Roman" w:cs="Times New Roman"/>
                <w:sz w:val="24"/>
                <w:szCs w:val="24"/>
                <w:lang w:val="ro-MD"/>
              </w:rPr>
              <w:t>privind performanța energetică a clădirilor</w:t>
            </w:r>
            <w:r w:rsidRPr="00F7573B">
              <w:rPr>
                <w:rFonts w:ascii="Times New Roman" w:hAnsi="Times New Roman" w:cs="Times New Roman"/>
                <w:color w:val="000000"/>
                <w:sz w:val="24"/>
                <w:szCs w:val="24"/>
                <w:shd w:val="clear" w:color="auto" w:fill="F8F8F8"/>
                <w:lang w:val="ro-MD"/>
              </w:rPr>
              <w:t xml:space="preserve"> adoptată în iulie 2014 transpune unele dintre cele mai importante prevederi ale</w:t>
            </w:r>
            <w:r>
              <w:rPr>
                <w:rFonts w:ascii="Times New Roman" w:hAnsi="Times New Roman" w:cs="Times New Roman"/>
                <w:color w:val="000000"/>
                <w:sz w:val="24"/>
                <w:szCs w:val="24"/>
                <w:shd w:val="clear" w:color="auto" w:fill="F8F8F8"/>
                <w:lang w:val="ro-MD"/>
              </w:rPr>
              <w:t xml:space="preserve"> </w:t>
            </w:r>
            <w:r w:rsidRPr="00F7573B">
              <w:rPr>
                <w:rStyle w:val="bold"/>
                <w:rFonts w:ascii="Times New Roman" w:hAnsi="Times New Roman" w:cs="Times New Roman"/>
                <w:color w:val="000000"/>
                <w:sz w:val="24"/>
                <w:szCs w:val="24"/>
                <w:lang w:val="ro-MD"/>
              </w:rPr>
              <w:t>Directivei 2010/31/UE</w:t>
            </w:r>
            <w:r>
              <w:rPr>
                <w:rStyle w:val="bold"/>
                <w:rFonts w:ascii="Times New Roman" w:hAnsi="Times New Roman" w:cs="Times New Roman"/>
                <w:color w:val="000000"/>
                <w:sz w:val="24"/>
                <w:szCs w:val="24"/>
                <w:shd w:val="clear" w:color="auto" w:fill="F8F8F8"/>
                <w:lang w:val="ro-MD"/>
              </w:rPr>
              <w:t xml:space="preserve"> </w:t>
            </w:r>
            <w:r w:rsidRPr="00F7573B">
              <w:rPr>
                <w:rFonts w:ascii="Times New Roman" w:hAnsi="Times New Roman" w:cs="Times New Roman"/>
                <w:color w:val="000000"/>
                <w:sz w:val="24"/>
                <w:szCs w:val="24"/>
                <w:shd w:val="clear" w:color="auto" w:fill="F8F8F8"/>
                <w:lang w:val="ro-MD"/>
              </w:rPr>
              <w:t xml:space="preserve">privind performanța energetică a clădirilor, dar o serie de prevederi fie </w:t>
            </w:r>
            <w:r w:rsidRPr="00F7573B">
              <w:rPr>
                <w:rFonts w:ascii="Times New Roman" w:hAnsi="Times New Roman" w:cs="Times New Roman"/>
                <w:i/>
                <w:color w:val="000000"/>
                <w:sz w:val="24"/>
                <w:szCs w:val="24"/>
                <w:shd w:val="clear" w:color="auto" w:fill="F8F8F8"/>
                <w:lang w:val="ro-MD"/>
              </w:rPr>
              <w:t>nu sunt transpuse</w:t>
            </w:r>
            <w:r w:rsidRPr="00F7573B">
              <w:rPr>
                <w:rFonts w:ascii="Times New Roman" w:hAnsi="Times New Roman" w:cs="Times New Roman"/>
                <w:color w:val="000000"/>
                <w:sz w:val="24"/>
                <w:szCs w:val="24"/>
                <w:shd w:val="clear" w:color="auto" w:fill="F8F8F8"/>
                <w:lang w:val="ro-MD"/>
              </w:rPr>
              <w:t xml:space="preserve">, fie </w:t>
            </w:r>
            <w:r w:rsidRPr="00F7573B">
              <w:rPr>
                <w:rFonts w:ascii="Times New Roman" w:hAnsi="Times New Roman" w:cs="Times New Roman"/>
                <w:i/>
                <w:color w:val="000000"/>
                <w:sz w:val="24"/>
                <w:szCs w:val="24"/>
                <w:shd w:val="clear" w:color="auto" w:fill="F8F8F8"/>
                <w:lang w:val="ro-MD"/>
              </w:rPr>
              <w:t>sunt transpuse incorect</w:t>
            </w:r>
            <w:r w:rsidRPr="00F7573B">
              <w:rPr>
                <w:rFonts w:ascii="Times New Roman" w:hAnsi="Times New Roman" w:cs="Times New Roman"/>
                <w:color w:val="000000"/>
                <w:sz w:val="24"/>
                <w:szCs w:val="24"/>
                <w:shd w:val="clear" w:color="auto" w:fill="F8F8F8"/>
                <w:lang w:val="ro-MD"/>
              </w:rPr>
              <w:t>. </w:t>
            </w:r>
            <w:r>
              <w:rPr>
                <w:rFonts w:ascii="Times New Roman" w:hAnsi="Times New Roman" w:cs="Times New Roman"/>
                <w:color w:val="000000"/>
                <w:sz w:val="24"/>
                <w:szCs w:val="24"/>
                <w:shd w:val="clear" w:color="auto" w:fill="F8F8F8"/>
                <w:lang w:val="ro-MD"/>
              </w:rPr>
              <w:t xml:space="preserve"> În acest context, </w:t>
            </w:r>
            <w:r>
              <w:rPr>
                <w:rFonts w:ascii="Times New Roman" w:eastAsia="Times New Roman" w:hAnsi="Times New Roman" w:cs="Times New Roman"/>
                <w:color w:val="000000"/>
                <w:sz w:val="24"/>
                <w:szCs w:val="24"/>
                <w:lang w:val="ro-MD"/>
              </w:rPr>
              <w:t>Secretariatul Comunității Europene</w:t>
            </w:r>
            <w:r w:rsidRPr="004C4190">
              <w:rPr>
                <w:rFonts w:ascii="Times New Roman" w:eastAsia="Times New Roman" w:hAnsi="Times New Roman" w:cs="Times New Roman"/>
                <w:color w:val="000000"/>
                <w:sz w:val="24"/>
                <w:szCs w:val="24"/>
                <w:lang w:val="ro-MD"/>
              </w:rPr>
              <w:t>,</w:t>
            </w:r>
            <w:r w:rsidRPr="004C4190">
              <w:rPr>
                <w:rFonts w:ascii="Times New Roman" w:hAnsi="Times New Roman" w:cs="Times New Roman"/>
                <w:color w:val="000000"/>
                <w:sz w:val="24"/>
                <w:szCs w:val="24"/>
                <w:shd w:val="clear" w:color="auto" w:fill="F8F8F8"/>
                <w:lang w:val="ro-MD"/>
              </w:rPr>
              <w:t xml:space="preserve"> la 27 octombrie 2017 a transmis Republicii Moldova o Scrisoare Deschisă în cauza </w:t>
            </w:r>
            <w:r w:rsidRPr="004C4190">
              <w:rPr>
                <w:rFonts w:ascii="Times New Roman" w:eastAsia="Times New Roman" w:hAnsi="Times New Roman" w:cs="Times New Roman"/>
                <w:color w:val="000000"/>
                <w:sz w:val="24"/>
                <w:szCs w:val="24"/>
                <w:lang w:val="ro-MD"/>
              </w:rPr>
              <w:t>ECS-14/16.</w:t>
            </w:r>
            <w:r>
              <w:rPr>
                <w:rFonts w:ascii="Times New Roman" w:eastAsia="Times New Roman" w:hAnsi="Times New Roman" w:cs="Times New Roman"/>
                <w:color w:val="000000"/>
                <w:sz w:val="24"/>
                <w:szCs w:val="24"/>
                <w:lang w:val="ro-MD"/>
              </w:rPr>
              <w:t xml:space="preserve"> </w:t>
            </w:r>
          </w:p>
          <w:p w14:paraId="10F7C674" w14:textId="77777777" w:rsidR="00C45DD6" w:rsidRPr="00C45DD6" w:rsidRDefault="00D27EDE" w:rsidP="007E4333">
            <w:pPr>
              <w:pStyle w:val="a3"/>
              <w:spacing w:line="276" w:lineRule="auto"/>
              <w:ind w:firstLine="312"/>
              <w:jc w:val="both"/>
              <w:rPr>
                <w:rFonts w:ascii="Arial" w:eastAsia="Times New Roman" w:hAnsi="Arial" w:cs="Arial"/>
                <w:color w:val="000000"/>
                <w:lang w:val="ro-MD"/>
              </w:rPr>
            </w:pPr>
            <w:r w:rsidRPr="00BB5101">
              <w:rPr>
                <w:rFonts w:ascii="Times New Roman" w:eastAsia="Times New Roman" w:hAnsi="Times New Roman" w:cs="Times New Roman"/>
                <w:color w:val="000000"/>
                <w:sz w:val="24"/>
                <w:szCs w:val="24"/>
                <w:lang w:val="ro-MD"/>
              </w:rPr>
              <w:t xml:space="preserve">Mai mult ca atât, </w:t>
            </w:r>
            <w:r>
              <w:rPr>
                <w:rFonts w:ascii="Times New Roman" w:eastAsia="Times New Roman" w:hAnsi="Times New Roman" w:cs="Times New Roman"/>
                <w:color w:val="000000"/>
                <w:sz w:val="24"/>
                <w:szCs w:val="24"/>
                <w:lang w:val="ro-MD"/>
              </w:rPr>
              <w:t>relevăm că în anul 2018,</w:t>
            </w:r>
            <w:r w:rsidRPr="00BB5101">
              <w:rPr>
                <w:rFonts w:ascii="Times New Roman" w:eastAsia="Times New Roman" w:hAnsi="Times New Roman" w:cs="Times New Roman"/>
                <w:color w:val="000000"/>
                <w:sz w:val="24"/>
                <w:szCs w:val="24"/>
                <w:lang w:val="ro-MD"/>
              </w:rPr>
              <w:t xml:space="preserve"> </w:t>
            </w:r>
            <w:r w:rsidRPr="00BB5101">
              <w:rPr>
                <w:rFonts w:ascii="Times New Roman" w:hAnsi="Times New Roman" w:cs="Times New Roman"/>
                <w:sz w:val="24"/>
                <w:szCs w:val="24"/>
                <w:lang w:val="ro-MD"/>
              </w:rPr>
              <w:t xml:space="preserve">Directiva </w:t>
            </w:r>
            <w:r w:rsidRPr="00BB5101">
              <w:rPr>
                <w:rFonts w:ascii="Times New Roman" w:eastAsia="Times New Roman" w:hAnsi="Times New Roman" w:cs="Times New Roman"/>
                <w:color w:val="000000"/>
                <w:sz w:val="24"/>
                <w:szCs w:val="24"/>
                <w:lang w:val="ro-MD"/>
              </w:rPr>
              <w:t xml:space="preserve">2010/31/UE a Parlamentului European și a Consiliului din 19 mai 2010 privind performanța energetică a clădirilor a fost modificată prin Directiva 2018/844/UE a Parlamentului European și al Consiliului din 30 mai 2018. </w:t>
            </w:r>
            <w:r>
              <w:rPr>
                <w:rFonts w:ascii="Times New Roman" w:eastAsia="Times New Roman" w:hAnsi="Times New Roman" w:cs="Times New Roman"/>
                <w:color w:val="000000"/>
                <w:sz w:val="24"/>
                <w:szCs w:val="24"/>
                <w:lang w:val="ro-MD"/>
              </w:rPr>
              <w:t>Pornind de la obiecțiile formulate de către Secretariatul Comunității Energetice asupra Legii</w:t>
            </w:r>
            <w:r>
              <w:rPr>
                <w:rFonts w:ascii="Times New Roman" w:eastAsia="Times New Roman" w:hAnsi="Times New Roman" w:cs="Times New Roman"/>
                <w:sz w:val="24"/>
                <w:szCs w:val="24"/>
                <w:lang w:val="ro-MD"/>
              </w:rPr>
              <w:t xml:space="preserve"> nr.128/2014 privind performanța energetică a clădirilor, precum și </w:t>
            </w:r>
            <w:r w:rsidR="00CF714E">
              <w:rPr>
                <w:rFonts w:ascii="Times New Roman" w:eastAsia="Times New Roman" w:hAnsi="Times New Roman" w:cs="Times New Roman"/>
                <w:sz w:val="24"/>
                <w:szCs w:val="24"/>
                <w:lang w:val="ro-MD"/>
              </w:rPr>
              <w:t>ținând</w:t>
            </w:r>
            <w:r>
              <w:rPr>
                <w:rFonts w:ascii="Times New Roman" w:eastAsia="Times New Roman" w:hAnsi="Times New Roman" w:cs="Times New Roman"/>
                <w:sz w:val="24"/>
                <w:szCs w:val="24"/>
                <w:lang w:val="ro-MD"/>
              </w:rPr>
              <w:t xml:space="preserve"> cont de modificările operate în anul 2018 la </w:t>
            </w:r>
            <w:r w:rsidRPr="00BB5101">
              <w:rPr>
                <w:rFonts w:ascii="Times New Roman" w:hAnsi="Times New Roman" w:cs="Times New Roman"/>
                <w:sz w:val="24"/>
                <w:szCs w:val="24"/>
                <w:lang w:val="ro-MD"/>
              </w:rPr>
              <w:t xml:space="preserve">Directiva </w:t>
            </w:r>
            <w:r w:rsidRPr="00BB5101">
              <w:rPr>
                <w:rFonts w:ascii="Times New Roman" w:eastAsia="Times New Roman" w:hAnsi="Times New Roman" w:cs="Times New Roman"/>
                <w:color w:val="000000"/>
                <w:sz w:val="24"/>
                <w:szCs w:val="24"/>
                <w:lang w:val="ro-MD"/>
              </w:rPr>
              <w:t>2010/31/UE</w:t>
            </w:r>
            <w:r>
              <w:rPr>
                <w:rFonts w:ascii="Times New Roman" w:eastAsia="Times New Roman" w:hAnsi="Times New Roman" w:cs="Times New Roman"/>
                <w:color w:val="000000"/>
                <w:sz w:val="24"/>
                <w:szCs w:val="24"/>
                <w:lang w:val="ro-MD"/>
              </w:rPr>
              <w:t>,</w:t>
            </w:r>
            <w:r w:rsidRPr="00BB5101">
              <w:rPr>
                <w:rFonts w:ascii="Times New Roman" w:eastAsia="Times New Roman" w:hAnsi="Times New Roman" w:cs="Times New Roman"/>
                <w:color w:val="000000"/>
                <w:sz w:val="24"/>
                <w:szCs w:val="24"/>
                <w:lang w:val="ro-MD"/>
              </w:rPr>
              <w:t xml:space="preserve"> </w:t>
            </w:r>
            <w:r>
              <w:rPr>
                <w:rFonts w:ascii="Times New Roman" w:eastAsia="Times New Roman" w:hAnsi="Times New Roman" w:cs="Times New Roman"/>
                <w:sz w:val="24"/>
                <w:szCs w:val="24"/>
                <w:lang w:val="ro-MD"/>
              </w:rPr>
              <w:t xml:space="preserve">s-a decis elaborarea unui nou </w:t>
            </w:r>
            <w:r w:rsidRPr="00EF79CF">
              <w:rPr>
                <w:rFonts w:ascii="Times New Roman" w:eastAsia="Times New Roman" w:hAnsi="Times New Roman" w:cs="Times New Roman"/>
                <w:i/>
                <w:sz w:val="24"/>
                <w:szCs w:val="24"/>
                <w:lang w:val="ro-MD"/>
              </w:rPr>
              <w:t>proiect de lege</w:t>
            </w:r>
            <w:r>
              <w:rPr>
                <w:rFonts w:ascii="Times New Roman" w:eastAsia="Times New Roman" w:hAnsi="Times New Roman" w:cs="Times New Roman"/>
                <w:sz w:val="24"/>
                <w:szCs w:val="24"/>
                <w:lang w:val="ro-MD"/>
              </w:rPr>
              <w:t xml:space="preserve"> </w:t>
            </w:r>
            <w:r w:rsidRPr="00EF79CF">
              <w:rPr>
                <w:rFonts w:ascii="Times New Roman" w:eastAsia="Times New Roman" w:hAnsi="Times New Roman" w:cs="Times New Roman"/>
                <w:i/>
                <w:sz w:val="24"/>
                <w:szCs w:val="24"/>
                <w:lang w:val="ro-MD"/>
              </w:rPr>
              <w:t>privind performanța energetică a clădirilor</w:t>
            </w:r>
            <w:r>
              <w:rPr>
                <w:rFonts w:ascii="Times New Roman" w:eastAsia="Times New Roman" w:hAnsi="Times New Roman" w:cs="Times New Roman"/>
                <w:sz w:val="24"/>
                <w:szCs w:val="24"/>
                <w:lang w:val="ro-MD"/>
              </w:rPr>
              <w:t>, care ar asigura o transpunere ,,corespunzătoare” a cadrului normativ european în materie de performanță energetică a clădirilor.</w:t>
            </w:r>
            <w:r w:rsidR="00C45DD6" w:rsidRPr="00C45DD6">
              <w:rPr>
                <w:rFonts w:ascii="Arial" w:eastAsia="Times New Roman" w:hAnsi="Arial" w:cs="Arial"/>
                <w:color w:val="000000"/>
                <w:lang w:val="ro-MD"/>
              </w:rPr>
              <w:t> </w:t>
            </w:r>
          </w:p>
        </w:tc>
      </w:tr>
      <w:tr w:rsidR="00C45DD6" w:rsidRPr="00C45DD6" w14:paraId="7109B610"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9976BA6"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lastRenderedPageBreak/>
              <w:t xml:space="preserve">d) </w:t>
            </w:r>
            <w:r w:rsidR="00317967" w:rsidRPr="00C45DD6">
              <w:rPr>
                <w:rFonts w:ascii="Arial" w:eastAsia="Times New Roman" w:hAnsi="Arial" w:cs="Arial"/>
                <w:color w:val="000000"/>
                <w:lang w:val="ro-MD"/>
              </w:rPr>
              <w:t>Descrieți</w:t>
            </w:r>
            <w:r w:rsidRPr="00C45DD6">
              <w:rPr>
                <w:rFonts w:ascii="Arial" w:eastAsia="Times New Roman" w:hAnsi="Arial" w:cs="Arial"/>
                <w:color w:val="000000"/>
                <w:lang w:val="ro-MD"/>
              </w:rPr>
              <w:t xml:space="preserve"> cum a evoluat problema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cum va evolua fără o </w:t>
            </w:r>
            <w:r w:rsidR="00317967" w:rsidRPr="00C45DD6">
              <w:rPr>
                <w:rFonts w:ascii="Arial" w:eastAsia="Times New Roman" w:hAnsi="Arial" w:cs="Arial"/>
                <w:color w:val="000000"/>
                <w:lang w:val="ro-MD"/>
              </w:rPr>
              <w:t>intervenție</w:t>
            </w:r>
          </w:p>
        </w:tc>
      </w:tr>
      <w:tr w:rsidR="00C45DD6" w:rsidRPr="00C45DD6" w14:paraId="6E34C5B8"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C9A8032" w14:textId="77777777" w:rsidR="00C45DD6" w:rsidRPr="00C2680F" w:rsidRDefault="008F3627" w:rsidP="007E4333">
            <w:pPr>
              <w:pStyle w:val="a3"/>
              <w:shd w:val="clear" w:color="auto" w:fill="FFFFFF" w:themeFill="background1"/>
              <w:spacing w:line="276" w:lineRule="auto"/>
              <w:ind w:firstLine="312"/>
              <w:jc w:val="both"/>
              <w:rPr>
                <w:rFonts w:ascii="Times New Roman" w:eastAsia="Times New Roman" w:hAnsi="Times New Roman" w:cs="Times New Roman"/>
                <w:color w:val="000000"/>
                <w:sz w:val="24"/>
                <w:szCs w:val="24"/>
                <w:lang w:val="ro-MD"/>
              </w:rPr>
            </w:pPr>
            <w:r w:rsidRPr="00C2680F">
              <w:rPr>
                <w:rFonts w:ascii="Times New Roman" w:hAnsi="Times New Roman" w:cs="Times New Roman"/>
                <w:sz w:val="24"/>
                <w:szCs w:val="24"/>
                <w:lang w:val="ro-MD"/>
              </w:rPr>
              <w:t xml:space="preserve">Necesitatea transpunerii și a implementării Directivei </w:t>
            </w:r>
            <w:r w:rsidRPr="00C2680F">
              <w:rPr>
                <w:rFonts w:ascii="Times New Roman" w:eastAsia="Times New Roman" w:hAnsi="Times New Roman" w:cs="Times New Roman"/>
                <w:color w:val="000000"/>
                <w:sz w:val="24"/>
                <w:szCs w:val="24"/>
                <w:lang w:val="ro-MD"/>
              </w:rPr>
              <w:t>2010/31/UE a Parlamentului European și a Consiliului din 19 mai 2010 privind performanța energetică a clădirilor</w:t>
            </w:r>
            <w:r w:rsidRPr="00C2680F">
              <w:rPr>
                <w:rFonts w:ascii="Times New Roman" w:hAnsi="Times New Roman" w:cs="Times New Roman"/>
                <w:sz w:val="24"/>
                <w:szCs w:val="24"/>
                <w:lang w:val="ro-MD"/>
              </w:rPr>
              <w:t xml:space="preserve">, astfel cum </w:t>
            </w:r>
            <w:r w:rsidRPr="00C2680F">
              <w:rPr>
                <w:rFonts w:ascii="Times New Roman" w:eastAsia="Times New Roman" w:hAnsi="Times New Roman" w:cs="Times New Roman"/>
                <w:color w:val="000000"/>
                <w:sz w:val="24"/>
                <w:szCs w:val="24"/>
                <w:lang w:val="ro-MD"/>
              </w:rPr>
              <w:t xml:space="preserve">a fost încorporată și adaptată în </w:t>
            </w:r>
            <w:r w:rsidRPr="00C2680F">
              <w:rPr>
                <w:rFonts w:ascii="Times New Roman" w:hAnsi="Times New Roman" w:cs="Times New Roman"/>
                <w:sz w:val="24"/>
                <w:szCs w:val="24"/>
                <w:lang w:val="ro-MD"/>
              </w:rPr>
              <w:t xml:space="preserve">acquis-ul Comunității Energetice, prin </w:t>
            </w:r>
            <w:r w:rsidRPr="00C2680F">
              <w:rPr>
                <w:rFonts w:ascii="Times New Roman" w:eastAsia="Times New Roman" w:hAnsi="Times New Roman" w:cs="Times New Roman"/>
                <w:sz w:val="24"/>
                <w:szCs w:val="24"/>
                <w:lang w:val="ro-MD"/>
              </w:rPr>
              <w:t xml:space="preserve">Decizia Consiliului Ministerial al Comunității Energetice nr. 2010/02/MC-EnC din 24.09.2010, </w:t>
            </w:r>
            <w:r w:rsidR="00976A25" w:rsidRPr="00C2680F">
              <w:rPr>
                <w:rFonts w:ascii="Times New Roman" w:eastAsia="Times New Roman" w:hAnsi="Times New Roman" w:cs="Times New Roman"/>
                <w:sz w:val="24"/>
                <w:szCs w:val="24"/>
                <w:lang w:val="ro-MD"/>
              </w:rPr>
              <w:t xml:space="preserve">obligă </w:t>
            </w:r>
            <w:r w:rsidR="00976A25" w:rsidRPr="00C2680F">
              <w:rPr>
                <w:rFonts w:ascii="Times New Roman" w:hAnsi="Times New Roman" w:cs="Times New Roman"/>
                <w:sz w:val="24"/>
                <w:szCs w:val="24"/>
                <w:lang w:val="ro-MD"/>
              </w:rPr>
              <w:t>Republica Moldova</w:t>
            </w:r>
            <w:r w:rsidR="00801001" w:rsidRPr="00C2680F">
              <w:rPr>
                <w:rFonts w:ascii="Times New Roman" w:hAnsi="Times New Roman" w:cs="Times New Roman"/>
                <w:sz w:val="24"/>
                <w:szCs w:val="24"/>
                <w:lang w:val="ro-MD"/>
              </w:rPr>
              <w:t>,</w:t>
            </w:r>
            <w:r w:rsidR="00976A25" w:rsidRPr="00C2680F">
              <w:rPr>
                <w:rFonts w:ascii="Times New Roman" w:hAnsi="Times New Roman" w:cs="Times New Roman"/>
                <w:sz w:val="24"/>
                <w:szCs w:val="24"/>
                <w:lang w:val="ro-MD"/>
              </w:rPr>
              <w:t xml:space="preserve"> </w:t>
            </w:r>
            <w:r w:rsidRPr="00C2680F">
              <w:rPr>
                <w:rFonts w:ascii="Times New Roman" w:hAnsi="Times New Roman" w:cs="Times New Roman"/>
                <w:sz w:val="24"/>
                <w:szCs w:val="24"/>
                <w:lang w:val="ro-MD"/>
              </w:rPr>
              <w:t>în calitate de parte contractantă a Tratatului Comunității Energetice, să transpună acquis-ul Comunității Energetice, iar în cazul neexecutării obligației, părțile contractante sunt pasibile de sancțiuni.</w:t>
            </w:r>
            <w:r w:rsidRPr="00C2680F">
              <w:rPr>
                <w:rFonts w:ascii="Times New Roman" w:eastAsia="Times New Roman" w:hAnsi="Times New Roman" w:cs="Times New Roman"/>
                <w:color w:val="000000"/>
                <w:sz w:val="24"/>
                <w:szCs w:val="24"/>
                <w:lang w:val="ro-MD"/>
              </w:rPr>
              <w:t xml:space="preserve"> </w:t>
            </w:r>
            <w:r w:rsidR="00976A25" w:rsidRPr="00C2680F">
              <w:rPr>
                <w:rFonts w:ascii="Times New Roman" w:eastAsia="Times New Roman" w:hAnsi="Times New Roman" w:cs="Times New Roman"/>
                <w:color w:val="000000"/>
                <w:sz w:val="24"/>
                <w:szCs w:val="24"/>
                <w:lang w:val="ro-MD"/>
              </w:rPr>
              <w:t xml:space="preserve">În context, </w:t>
            </w:r>
            <w:r w:rsidRPr="00C2680F">
              <w:rPr>
                <w:rFonts w:ascii="Times New Roman" w:eastAsia="Times New Roman" w:hAnsi="Times New Roman" w:cs="Times New Roman"/>
                <w:color w:val="000000"/>
                <w:sz w:val="24"/>
                <w:szCs w:val="24"/>
                <w:lang w:val="ro-MD"/>
              </w:rPr>
              <w:t>Secretariatul Comunității Europene,</w:t>
            </w:r>
            <w:r w:rsidRPr="00C2680F">
              <w:rPr>
                <w:rFonts w:ascii="Times New Roman" w:hAnsi="Times New Roman" w:cs="Times New Roman"/>
                <w:color w:val="000000"/>
                <w:sz w:val="24"/>
                <w:szCs w:val="24"/>
                <w:shd w:val="clear" w:color="auto" w:fill="F8F8F8"/>
                <w:lang w:val="ro-MD"/>
              </w:rPr>
              <w:t xml:space="preserve"> la 27 octombrie 2017 a transmis Republicii Moldova o Scrisoare Deschisă în cauza </w:t>
            </w:r>
            <w:r w:rsidRPr="00C2680F">
              <w:rPr>
                <w:rFonts w:ascii="Times New Roman" w:eastAsia="Times New Roman" w:hAnsi="Times New Roman" w:cs="Times New Roman"/>
                <w:color w:val="000000"/>
                <w:sz w:val="24"/>
                <w:szCs w:val="24"/>
                <w:lang w:val="ro-MD"/>
              </w:rPr>
              <w:t>ECS-14/16, prin care atestă transpunerea defectuoasă a Directivei menționate.</w:t>
            </w:r>
            <w:r w:rsidR="00976A25" w:rsidRPr="00C2680F">
              <w:rPr>
                <w:rFonts w:ascii="Times New Roman" w:eastAsia="Times New Roman" w:hAnsi="Times New Roman" w:cs="Times New Roman"/>
                <w:color w:val="000000"/>
                <w:sz w:val="24"/>
                <w:szCs w:val="24"/>
                <w:lang w:val="ro-MD"/>
              </w:rPr>
              <w:t xml:space="preserve"> Întru evitarea sancționării Republicii Moldova pe motivul transpunerii defectuoase a </w:t>
            </w:r>
            <w:r w:rsidR="00976A25" w:rsidRPr="00C2680F">
              <w:rPr>
                <w:rFonts w:ascii="Times New Roman" w:hAnsi="Times New Roman" w:cs="Times New Roman"/>
                <w:sz w:val="24"/>
                <w:szCs w:val="24"/>
                <w:lang w:val="ro-MD"/>
              </w:rPr>
              <w:t xml:space="preserve">acquis-ului Comunității Energetice,  s-a decis elaborarea proiectului de lege </w:t>
            </w:r>
            <w:r w:rsidR="00976A25" w:rsidRPr="00C2680F">
              <w:rPr>
                <w:rFonts w:ascii="Times New Roman" w:eastAsia="Times New Roman" w:hAnsi="Times New Roman" w:cs="Times New Roman"/>
                <w:color w:val="000000"/>
                <w:sz w:val="24"/>
                <w:szCs w:val="24"/>
                <w:lang w:val="ro-MD"/>
              </w:rPr>
              <w:t xml:space="preserve">privind performanța energetică a clădirilor, care vine să asigure conformitatea și implementarea corespunzătoare a </w:t>
            </w:r>
            <w:r w:rsidR="00976A25" w:rsidRPr="00C2680F">
              <w:rPr>
                <w:rFonts w:ascii="Times New Roman" w:hAnsi="Times New Roman" w:cs="Times New Roman"/>
                <w:sz w:val="24"/>
                <w:szCs w:val="24"/>
                <w:lang w:val="ro-MD"/>
              </w:rPr>
              <w:t>acquis-ului Comunității Energetice, inclusiv ținând cont de</w:t>
            </w:r>
            <w:r w:rsidR="00976A25" w:rsidRPr="00C2680F">
              <w:rPr>
                <w:rFonts w:ascii="Times New Roman" w:eastAsia="Times New Roman" w:hAnsi="Times New Roman" w:cs="Times New Roman"/>
                <w:color w:val="000000"/>
                <w:sz w:val="24"/>
                <w:szCs w:val="24"/>
                <w:lang w:val="ro-MD"/>
              </w:rPr>
              <w:t xml:space="preserve"> modificările Directivei 2010/31/UE operate prin Directiva 2018/844/UE, care încă </w:t>
            </w:r>
            <w:r w:rsidR="00976A25" w:rsidRPr="00C2680F">
              <w:rPr>
                <w:rFonts w:ascii="Times New Roman" w:eastAsia="Times New Roman" w:hAnsi="Times New Roman" w:cs="Times New Roman"/>
                <w:bCs/>
                <w:sz w:val="24"/>
                <w:szCs w:val="24"/>
                <w:lang w:val="ro-RO"/>
              </w:rPr>
              <w:t xml:space="preserve">nu a fost incluse în acquis-ul Tratatului Comunității Energetice. </w:t>
            </w:r>
            <w:r w:rsidR="00C45DD6" w:rsidRPr="00C2680F">
              <w:rPr>
                <w:rFonts w:ascii="Arial" w:eastAsia="Times New Roman" w:hAnsi="Arial" w:cs="Arial"/>
                <w:color w:val="000000"/>
                <w:lang w:val="ro-MD"/>
              </w:rPr>
              <w:t> </w:t>
            </w:r>
          </w:p>
        </w:tc>
      </w:tr>
      <w:tr w:rsidR="00C45DD6" w:rsidRPr="00C45DD6" w14:paraId="736CF57C"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9920F96"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e) </w:t>
            </w:r>
            <w:r w:rsidR="00317967" w:rsidRPr="00C45DD6">
              <w:rPr>
                <w:rFonts w:ascii="Arial" w:eastAsia="Times New Roman" w:hAnsi="Arial" w:cs="Arial"/>
                <w:color w:val="000000"/>
                <w:lang w:val="ro-MD"/>
              </w:rPr>
              <w:t>Descrieți</w:t>
            </w:r>
            <w:r w:rsidRPr="00C45DD6">
              <w:rPr>
                <w:rFonts w:ascii="Arial" w:eastAsia="Times New Roman" w:hAnsi="Arial" w:cs="Arial"/>
                <w:color w:val="000000"/>
                <w:lang w:val="ro-MD"/>
              </w:rPr>
              <w:t xml:space="preserve"> cadrul juridic actual aplicabil raporturilor analizate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identificați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carențele</w:t>
            </w:r>
            <w:r w:rsidRPr="00C45DD6">
              <w:rPr>
                <w:rFonts w:ascii="Arial" w:eastAsia="Times New Roman" w:hAnsi="Arial" w:cs="Arial"/>
                <w:color w:val="000000"/>
                <w:lang w:val="ro-MD"/>
              </w:rPr>
              <w:t xml:space="preserve"> prevederilor normative în vigoare, </w:t>
            </w:r>
            <w:r w:rsidR="00317967" w:rsidRPr="00C45DD6">
              <w:rPr>
                <w:rFonts w:ascii="Arial" w:eastAsia="Times New Roman" w:hAnsi="Arial" w:cs="Arial"/>
                <w:color w:val="000000"/>
                <w:lang w:val="ro-MD"/>
              </w:rPr>
              <w:t>identificați</w:t>
            </w:r>
            <w:r w:rsidRPr="00C45DD6">
              <w:rPr>
                <w:rFonts w:ascii="Arial" w:eastAsia="Times New Roman" w:hAnsi="Arial" w:cs="Arial"/>
                <w:color w:val="000000"/>
                <w:lang w:val="ro-MD"/>
              </w:rPr>
              <w:t xml:space="preserve"> documentele de politici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reglementările existente care </w:t>
            </w:r>
            <w:r w:rsidR="00317967" w:rsidRPr="00C45DD6">
              <w:rPr>
                <w:rFonts w:ascii="Arial" w:eastAsia="Times New Roman" w:hAnsi="Arial" w:cs="Arial"/>
                <w:color w:val="000000"/>
                <w:lang w:val="ro-MD"/>
              </w:rPr>
              <w:t>condiționează</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intervenția</w:t>
            </w:r>
            <w:r w:rsidRPr="00C45DD6">
              <w:rPr>
                <w:rFonts w:ascii="Arial" w:eastAsia="Times New Roman" w:hAnsi="Arial" w:cs="Arial"/>
                <w:color w:val="000000"/>
                <w:lang w:val="ro-MD"/>
              </w:rPr>
              <w:t xml:space="preserve"> statului</w:t>
            </w:r>
          </w:p>
        </w:tc>
      </w:tr>
      <w:tr w:rsidR="00C45DD6" w:rsidRPr="00C45DD6" w14:paraId="423A499E"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61289F6" w14:textId="77777777" w:rsidR="00C45DD6" w:rsidRDefault="00B64FCF" w:rsidP="007E4333">
            <w:pPr>
              <w:spacing w:after="0" w:line="276" w:lineRule="auto"/>
              <w:ind w:firstLine="312"/>
              <w:jc w:val="both"/>
              <w:rPr>
                <w:rFonts w:ascii="Times New Roman" w:hAnsi="Times New Roman" w:cs="Times New Roman"/>
                <w:color w:val="000000"/>
                <w:sz w:val="24"/>
                <w:szCs w:val="24"/>
                <w:shd w:val="clear" w:color="auto" w:fill="FFFFFF"/>
                <w:lang w:val="ro-MD"/>
              </w:rPr>
            </w:pPr>
            <w:r>
              <w:rPr>
                <w:rFonts w:ascii="Times New Roman" w:eastAsia="Times New Roman" w:hAnsi="Times New Roman" w:cs="Times New Roman"/>
                <w:color w:val="000000"/>
                <w:sz w:val="24"/>
                <w:szCs w:val="24"/>
                <w:lang w:val="ro-MD"/>
              </w:rPr>
              <w:t xml:space="preserve">Cadrul normativ primar aplicabil raporturilor juridice analizate este asigurat prin </w:t>
            </w:r>
            <w:r w:rsidR="009E5AAE" w:rsidRPr="00E077A8">
              <w:rPr>
                <w:rFonts w:ascii="Times New Roman" w:eastAsia="Times New Roman" w:hAnsi="Times New Roman" w:cs="Times New Roman"/>
                <w:i/>
                <w:color w:val="000000"/>
                <w:sz w:val="24"/>
                <w:szCs w:val="24"/>
                <w:lang w:val="ro-MD"/>
              </w:rPr>
              <w:t>Legea nr.128/2014 privind performanța energetică a clădirilor</w:t>
            </w:r>
            <w:r w:rsidR="009E5AAE" w:rsidRPr="009E5AAE">
              <w:rPr>
                <w:rFonts w:ascii="Times New Roman" w:eastAsia="Times New Roman" w:hAnsi="Times New Roman" w:cs="Times New Roman"/>
                <w:color w:val="000000"/>
                <w:sz w:val="24"/>
                <w:szCs w:val="24"/>
                <w:lang w:val="ro-MD"/>
              </w:rPr>
              <w:t xml:space="preserve">, </w:t>
            </w:r>
            <w:r>
              <w:rPr>
                <w:rFonts w:ascii="Times New Roman" w:eastAsia="Times New Roman" w:hAnsi="Times New Roman" w:cs="Times New Roman"/>
                <w:color w:val="000000"/>
                <w:sz w:val="24"/>
                <w:szCs w:val="24"/>
                <w:lang w:val="ro-MD"/>
              </w:rPr>
              <w:t>care reprezintă</w:t>
            </w:r>
            <w:r w:rsidR="004C14D1">
              <w:rPr>
                <w:rFonts w:ascii="Times New Roman" w:eastAsia="Times New Roman" w:hAnsi="Times New Roman" w:cs="Times New Roman"/>
                <w:color w:val="000000"/>
                <w:sz w:val="24"/>
                <w:szCs w:val="24"/>
                <w:lang w:val="ro-MD"/>
              </w:rPr>
              <w:t xml:space="preserve"> actul normativ de bază c</w:t>
            </w:r>
            <w:r w:rsidR="009E5AAE" w:rsidRPr="009E5AAE">
              <w:rPr>
                <w:rFonts w:ascii="Times New Roman" w:eastAsia="Times New Roman" w:hAnsi="Times New Roman" w:cs="Times New Roman"/>
                <w:color w:val="000000"/>
                <w:sz w:val="24"/>
                <w:szCs w:val="24"/>
                <w:lang w:val="ro-MD"/>
              </w:rPr>
              <w:t xml:space="preserve">e reglementează  </w:t>
            </w:r>
            <w:r w:rsidR="009E5AAE" w:rsidRPr="009E5AAE">
              <w:rPr>
                <w:rFonts w:ascii="Times New Roman" w:hAnsi="Times New Roman" w:cs="Times New Roman"/>
                <w:color w:val="000000"/>
                <w:sz w:val="24"/>
                <w:szCs w:val="24"/>
                <w:shd w:val="clear" w:color="auto" w:fill="FFFFFF"/>
                <w:lang w:val="ro-MD"/>
              </w:rPr>
              <w:t>promovarea îmbunătățirii performanței energetice a clădirilor, ținând cont de condițiile climatice, de cerințele privind climatul interior și de raportul cost-eficiență.</w:t>
            </w:r>
            <w:r w:rsidR="00801001">
              <w:rPr>
                <w:rFonts w:ascii="Times New Roman" w:hAnsi="Times New Roman" w:cs="Times New Roman"/>
                <w:color w:val="000000"/>
                <w:sz w:val="24"/>
                <w:szCs w:val="24"/>
                <w:shd w:val="clear" w:color="auto" w:fill="FFFFFF"/>
                <w:lang w:val="ro-MD"/>
              </w:rPr>
              <w:t xml:space="preserve"> </w:t>
            </w:r>
          </w:p>
          <w:p w14:paraId="00437C36" w14:textId="77777777" w:rsidR="00801001" w:rsidRDefault="00801001" w:rsidP="007E4333">
            <w:pPr>
              <w:spacing w:after="0" w:line="276" w:lineRule="auto"/>
              <w:ind w:firstLine="312"/>
              <w:jc w:val="both"/>
              <w:rPr>
                <w:rFonts w:ascii="Times New Roman" w:hAnsi="Times New Roman" w:cs="Times New Roman"/>
                <w:color w:val="000000"/>
                <w:sz w:val="24"/>
                <w:szCs w:val="24"/>
                <w:shd w:val="clear" w:color="auto" w:fill="FFFFFF"/>
                <w:lang w:val="ro-MD"/>
              </w:rPr>
            </w:pPr>
            <w:r w:rsidRPr="00801001">
              <w:rPr>
                <w:rFonts w:ascii="Times New Roman" w:hAnsi="Times New Roman" w:cs="Times New Roman"/>
                <w:color w:val="000000"/>
                <w:sz w:val="24"/>
                <w:szCs w:val="24"/>
                <w:shd w:val="clear" w:color="auto" w:fill="FFFFFF"/>
                <w:lang w:val="ro-MD"/>
              </w:rPr>
              <w:t xml:space="preserve">Complementar, </w:t>
            </w:r>
            <w:r>
              <w:rPr>
                <w:rFonts w:ascii="Times New Roman" w:hAnsi="Times New Roman" w:cs="Times New Roman"/>
                <w:color w:val="000000"/>
                <w:sz w:val="24"/>
                <w:szCs w:val="24"/>
                <w:shd w:val="clear" w:color="auto" w:fill="FFFFFF"/>
                <w:lang w:val="ro-MD"/>
              </w:rPr>
              <w:t xml:space="preserve">evocăm </w:t>
            </w:r>
            <w:r w:rsidRPr="00801001">
              <w:rPr>
                <w:rFonts w:ascii="Times New Roman" w:hAnsi="Times New Roman" w:cs="Times New Roman"/>
                <w:color w:val="000000"/>
                <w:sz w:val="24"/>
                <w:szCs w:val="24"/>
                <w:shd w:val="clear" w:color="auto" w:fill="FFFFFF"/>
                <w:lang w:val="ro-MD"/>
              </w:rPr>
              <w:t xml:space="preserve">și </w:t>
            </w:r>
            <w:r w:rsidRPr="00E077A8">
              <w:rPr>
                <w:rFonts w:ascii="Times New Roman" w:hAnsi="Times New Roman" w:cs="Times New Roman"/>
                <w:i/>
                <w:color w:val="000000"/>
                <w:sz w:val="24"/>
                <w:szCs w:val="24"/>
                <w:shd w:val="clear" w:color="auto" w:fill="FFFFFF"/>
                <w:lang w:val="ro-MD"/>
              </w:rPr>
              <w:t>Legea nr.139/2018 cu privire la eficiența energetică</w:t>
            </w:r>
            <w:r w:rsidRPr="00801001">
              <w:rPr>
                <w:rFonts w:ascii="Times New Roman" w:hAnsi="Times New Roman" w:cs="Times New Roman"/>
                <w:color w:val="000000"/>
                <w:sz w:val="24"/>
                <w:szCs w:val="24"/>
                <w:shd w:val="clear" w:color="auto" w:fill="FFFFFF"/>
                <w:lang w:val="ro-MD"/>
              </w:rPr>
              <w:t xml:space="preserve">, stabilește cadrul juridic necesar pentru promovarea și îmbunătățirea eficienței energetice prin realizarea planurilor de acțiuni în domeniul eficienței energetice, prin dezvoltarea pieței serviciilor energetice, precum și prin implementarea altor măsuri de </w:t>
            </w:r>
            <w:r>
              <w:rPr>
                <w:rFonts w:ascii="Times New Roman" w:hAnsi="Times New Roman" w:cs="Times New Roman"/>
                <w:color w:val="000000"/>
                <w:sz w:val="24"/>
                <w:szCs w:val="24"/>
                <w:shd w:val="clear" w:color="auto" w:fill="FFFFFF"/>
                <w:lang w:val="ro-MD"/>
              </w:rPr>
              <w:t>eficienț</w:t>
            </w:r>
            <w:r w:rsidRPr="00801001">
              <w:rPr>
                <w:rFonts w:ascii="Times New Roman" w:hAnsi="Times New Roman" w:cs="Times New Roman"/>
                <w:color w:val="000000"/>
                <w:sz w:val="24"/>
                <w:szCs w:val="24"/>
                <w:shd w:val="clear" w:color="auto" w:fill="FFFFFF"/>
                <w:lang w:val="ro-MD"/>
              </w:rPr>
              <w:t>ă energetică</w:t>
            </w:r>
            <w:r w:rsidR="00B64FCF">
              <w:rPr>
                <w:rFonts w:ascii="Times New Roman" w:hAnsi="Times New Roman" w:cs="Times New Roman"/>
                <w:color w:val="000000"/>
                <w:sz w:val="24"/>
                <w:szCs w:val="24"/>
                <w:shd w:val="clear" w:color="auto" w:fill="FFFFFF"/>
                <w:lang w:val="ro-MD"/>
              </w:rPr>
              <w:t>, inclusiv a aspectelor ce țin de performanța energetică a fondului imobiliar național.</w:t>
            </w:r>
          </w:p>
          <w:p w14:paraId="3800CEED" w14:textId="77777777" w:rsidR="00590710" w:rsidRDefault="00590710" w:rsidP="007E4333">
            <w:pPr>
              <w:spacing w:after="0" w:line="276" w:lineRule="auto"/>
              <w:ind w:firstLine="312"/>
              <w:jc w:val="both"/>
              <w:rPr>
                <w:rFonts w:ascii="Times New Roman" w:hAnsi="Times New Roman" w:cs="Times New Roman"/>
                <w:color w:val="000000"/>
                <w:sz w:val="24"/>
                <w:szCs w:val="24"/>
                <w:shd w:val="clear" w:color="auto" w:fill="FFFFFF"/>
                <w:lang w:val="ro-MD"/>
              </w:rPr>
            </w:pPr>
            <w:r>
              <w:rPr>
                <w:rFonts w:ascii="Times New Roman" w:hAnsi="Times New Roman" w:cs="Times New Roman"/>
                <w:color w:val="000000"/>
                <w:sz w:val="24"/>
                <w:szCs w:val="24"/>
                <w:shd w:val="clear" w:color="auto" w:fill="FFFFFF"/>
                <w:lang w:val="ro-MD"/>
              </w:rPr>
              <w:lastRenderedPageBreak/>
              <w:t>La nivelul cadrului normativ subsidiar, se reliefează următoarele acte normative principale, aferente domeniului performanței energetice a clădirilor, după cum urmează:</w:t>
            </w:r>
          </w:p>
          <w:p w14:paraId="120F337E" w14:textId="77777777" w:rsidR="00590710" w:rsidRDefault="00590710" w:rsidP="007E4333">
            <w:pPr>
              <w:pStyle w:val="a3"/>
              <w:spacing w:line="276" w:lineRule="auto"/>
              <w:jc w:val="both"/>
              <w:rPr>
                <w:rFonts w:ascii="Times New Roman" w:hAnsi="Times New Roman" w:cs="Times New Roman"/>
                <w:color w:val="000000"/>
                <w:sz w:val="24"/>
                <w:szCs w:val="24"/>
                <w:shd w:val="clear" w:color="auto" w:fill="FFFFFF"/>
                <w:lang w:val="ro-MD"/>
              </w:rPr>
            </w:pPr>
            <w:r>
              <w:rPr>
                <w:rFonts w:ascii="Times New Roman" w:hAnsi="Times New Roman" w:cs="Times New Roman"/>
                <w:sz w:val="24"/>
                <w:szCs w:val="24"/>
                <w:lang w:val="ro-MD"/>
              </w:rPr>
              <w:t xml:space="preserve">- </w:t>
            </w:r>
            <w:r w:rsidRPr="00E077A8">
              <w:rPr>
                <w:rFonts w:ascii="Times New Roman" w:hAnsi="Times New Roman" w:cs="Times New Roman"/>
                <w:i/>
                <w:sz w:val="24"/>
                <w:szCs w:val="24"/>
                <w:lang w:val="ro-MD"/>
              </w:rPr>
              <w:t xml:space="preserve">Hotărârea Guvernului </w:t>
            </w:r>
            <w:r w:rsidR="00E077A8" w:rsidRPr="00E077A8">
              <w:rPr>
                <w:rFonts w:ascii="Times New Roman" w:hAnsi="Times New Roman" w:cs="Times New Roman"/>
                <w:i/>
                <w:sz w:val="24"/>
                <w:szCs w:val="24"/>
                <w:lang w:val="ro-MD"/>
              </w:rPr>
              <w:t>nr. 45/2019</w:t>
            </w:r>
            <w:r w:rsidR="00E077A8">
              <w:rPr>
                <w:rFonts w:ascii="Times New Roman" w:hAnsi="Times New Roman" w:cs="Times New Roman"/>
                <w:i/>
                <w:sz w:val="24"/>
                <w:szCs w:val="24"/>
                <w:lang w:val="ro-MD"/>
              </w:rPr>
              <w:t xml:space="preserve"> </w:t>
            </w:r>
            <w:r w:rsidRPr="00E077A8">
              <w:rPr>
                <w:rFonts w:ascii="Times New Roman" w:hAnsi="Times New Roman" w:cs="Times New Roman"/>
                <w:i/>
                <w:sz w:val="24"/>
                <w:szCs w:val="24"/>
                <w:lang w:val="ro-MD"/>
              </w:rPr>
              <w:t>cu privire la organizarea și funcționarea Agenției pentru Eficiență</w:t>
            </w:r>
            <w:r w:rsidR="00E077A8">
              <w:rPr>
                <w:rFonts w:ascii="Times New Roman" w:hAnsi="Times New Roman" w:cs="Times New Roman"/>
                <w:i/>
                <w:sz w:val="24"/>
                <w:szCs w:val="24"/>
                <w:lang w:val="ro-MD"/>
              </w:rPr>
              <w:t xml:space="preserve"> Energetică</w:t>
            </w:r>
            <w:r>
              <w:rPr>
                <w:rFonts w:ascii="Times New Roman" w:hAnsi="Times New Roman" w:cs="Times New Roman"/>
                <w:sz w:val="24"/>
                <w:szCs w:val="24"/>
                <w:lang w:val="ro-MD"/>
              </w:rPr>
              <w:t xml:space="preserve">, care stabilește </w:t>
            </w:r>
            <w:r w:rsidRPr="00590710">
              <w:rPr>
                <w:rFonts w:ascii="Times New Roman" w:hAnsi="Times New Roman" w:cs="Times New Roman"/>
                <w:color w:val="000000"/>
                <w:sz w:val="24"/>
                <w:szCs w:val="24"/>
                <w:shd w:val="clear" w:color="auto" w:fill="FFFFFF"/>
                <w:lang w:val="ro-MD"/>
              </w:rPr>
              <w:t>misiunea, domeniile de activitate, atribuțiile și drepturile, organizarea activității Agenției pentru Eficiență Energetică</w:t>
            </w:r>
            <w:r>
              <w:rPr>
                <w:rFonts w:ascii="Times New Roman" w:hAnsi="Times New Roman" w:cs="Times New Roman"/>
                <w:color w:val="000000"/>
                <w:sz w:val="24"/>
                <w:szCs w:val="24"/>
                <w:shd w:val="clear" w:color="auto" w:fill="FFFFFF"/>
                <w:lang w:val="ro-MD"/>
              </w:rPr>
              <w:t>, în calitatea sa de structură organizațională în subordinea Ministerului Infrastructurii și Dezvoltării regionale, cu responsabilități în domeniul implementării politicii statului în domeniul performanței energetice a clădirilor;</w:t>
            </w:r>
          </w:p>
          <w:p w14:paraId="6C371F05" w14:textId="77777777" w:rsidR="00590710" w:rsidRPr="007E4333" w:rsidRDefault="00590710" w:rsidP="007E4333">
            <w:pPr>
              <w:pStyle w:val="a3"/>
              <w:spacing w:line="276" w:lineRule="auto"/>
              <w:jc w:val="both"/>
              <w:rPr>
                <w:rFonts w:ascii="Times New Roman" w:hAnsi="Times New Roman" w:cs="Times New Roman"/>
                <w:color w:val="000000"/>
                <w:sz w:val="24"/>
                <w:szCs w:val="24"/>
                <w:shd w:val="clear" w:color="auto" w:fill="FFFFFF"/>
                <w:lang w:val="ro-MD"/>
              </w:rPr>
            </w:pPr>
            <w:r w:rsidRPr="007E4333">
              <w:rPr>
                <w:rFonts w:ascii="Times New Roman" w:hAnsi="Times New Roman" w:cs="Times New Roman"/>
                <w:color w:val="000000"/>
                <w:sz w:val="24"/>
                <w:szCs w:val="24"/>
                <w:shd w:val="clear" w:color="auto" w:fill="FFFFFF"/>
                <w:lang w:val="ro-MD"/>
              </w:rPr>
              <w:t xml:space="preserve">- </w:t>
            </w:r>
            <w:r w:rsidRPr="007E4333">
              <w:rPr>
                <w:rFonts w:ascii="Times New Roman" w:hAnsi="Times New Roman" w:cs="Times New Roman"/>
                <w:i/>
                <w:sz w:val="24"/>
                <w:szCs w:val="24"/>
                <w:lang w:val="ro-MD"/>
              </w:rPr>
              <w:t xml:space="preserve">Hotărârea Guvernului </w:t>
            </w:r>
            <w:r w:rsidR="00E077A8" w:rsidRPr="007E4333">
              <w:rPr>
                <w:rFonts w:ascii="Times New Roman" w:hAnsi="Times New Roman" w:cs="Times New Roman"/>
                <w:i/>
                <w:sz w:val="24"/>
                <w:szCs w:val="24"/>
                <w:lang w:val="ro-MD"/>
              </w:rPr>
              <w:t>nr. 1103/2018</w:t>
            </w:r>
            <w:r w:rsidR="0044734B" w:rsidRPr="007E4333">
              <w:rPr>
                <w:rFonts w:ascii="Times New Roman" w:hAnsi="Times New Roman" w:cs="Times New Roman"/>
                <w:i/>
                <w:sz w:val="24"/>
                <w:szCs w:val="24"/>
                <w:lang w:val="ro-MD"/>
              </w:rPr>
              <w:t xml:space="preserve"> </w:t>
            </w:r>
            <w:r w:rsidRPr="007E4333">
              <w:rPr>
                <w:rFonts w:ascii="Times New Roman" w:hAnsi="Times New Roman" w:cs="Times New Roman"/>
                <w:i/>
                <w:sz w:val="24"/>
                <w:szCs w:val="24"/>
                <w:lang w:val="ro-MD"/>
              </w:rPr>
              <w:t>pentru aprobarea Regulamentului privind inspecția periodică a sisteme</w:t>
            </w:r>
            <w:r w:rsidR="00E077A8" w:rsidRPr="007E4333">
              <w:rPr>
                <w:rFonts w:ascii="Times New Roman" w:hAnsi="Times New Roman" w:cs="Times New Roman"/>
                <w:i/>
                <w:sz w:val="24"/>
                <w:szCs w:val="24"/>
                <w:lang w:val="ro-MD"/>
              </w:rPr>
              <w:t>lor de climatizare din clădiri</w:t>
            </w:r>
            <w:r w:rsidRPr="007E4333">
              <w:rPr>
                <w:rFonts w:ascii="Times New Roman" w:hAnsi="Times New Roman" w:cs="Times New Roman"/>
                <w:sz w:val="24"/>
                <w:szCs w:val="24"/>
                <w:lang w:val="ro-MD"/>
              </w:rPr>
              <w:t>, care st</w:t>
            </w:r>
            <w:r w:rsidRPr="007E4333">
              <w:rPr>
                <w:rFonts w:ascii="Times New Roman" w:hAnsi="Times New Roman" w:cs="Times New Roman"/>
                <w:color w:val="000000"/>
                <w:sz w:val="24"/>
                <w:szCs w:val="24"/>
                <w:shd w:val="clear" w:color="auto" w:fill="FFFFFF"/>
                <w:lang w:val="ro-MD"/>
              </w:rPr>
              <w:t xml:space="preserve">abilește modul de organizare și desfășurare a procesului de </w:t>
            </w:r>
            <w:r w:rsidR="00E077A8" w:rsidRPr="007E4333">
              <w:rPr>
                <w:rFonts w:ascii="Times New Roman" w:hAnsi="Times New Roman" w:cs="Times New Roman"/>
                <w:color w:val="000000"/>
                <w:sz w:val="24"/>
                <w:szCs w:val="24"/>
                <w:shd w:val="clear" w:color="auto" w:fill="FFFFFF"/>
                <w:lang w:val="ro-MD"/>
              </w:rPr>
              <w:t>inspecție</w:t>
            </w:r>
            <w:r w:rsidRPr="007E4333">
              <w:rPr>
                <w:rFonts w:ascii="Times New Roman" w:hAnsi="Times New Roman" w:cs="Times New Roman"/>
                <w:color w:val="000000"/>
                <w:sz w:val="24"/>
                <w:szCs w:val="24"/>
                <w:shd w:val="clear" w:color="auto" w:fill="FFFFFF"/>
                <w:lang w:val="ro-MD"/>
              </w:rPr>
              <w:t xml:space="preserve">, </w:t>
            </w:r>
            <w:r w:rsidR="00E077A8" w:rsidRPr="007E4333">
              <w:rPr>
                <w:rFonts w:ascii="Times New Roman" w:hAnsi="Times New Roman" w:cs="Times New Roman"/>
                <w:color w:val="000000"/>
                <w:sz w:val="24"/>
                <w:szCs w:val="24"/>
                <w:shd w:val="clear" w:color="auto" w:fill="FFFFFF"/>
                <w:lang w:val="ro-MD"/>
              </w:rPr>
              <w:t>frecvența</w:t>
            </w:r>
            <w:r w:rsidRPr="007E4333">
              <w:rPr>
                <w:rFonts w:ascii="Times New Roman" w:hAnsi="Times New Roman" w:cs="Times New Roman"/>
                <w:color w:val="000000"/>
                <w:sz w:val="24"/>
                <w:szCs w:val="24"/>
                <w:shd w:val="clear" w:color="auto" w:fill="FFFFFF"/>
                <w:lang w:val="ro-MD"/>
              </w:rPr>
              <w:t xml:space="preserve"> </w:t>
            </w:r>
            <w:r w:rsidR="00E077A8" w:rsidRPr="007E4333">
              <w:rPr>
                <w:rFonts w:ascii="Times New Roman" w:hAnsi="Times New Roman" w:cs="Times New Roman"/>
                <w:color w:val="000000"/>
                <w:sz w:val="24"/>
                <w:szCs w:val="24"/>
                <w:shd w:val="clear" w:color="auto" w:fill="FFFFFF"/>
                <w:lang w:val="ro-MD"/>
              </w:rPr>
              <w:t>și</w:t>
            </w:r>
            <w:r w:rsidRPr="007E4333">
              <w:rPr>
                <w:rFonts w:ascii="Times New Roman" w:hAnsi="Times New Roman" w:cs="Times New Roman"/>
                <w:color w:val="000000"/>
                <w:sz w:val="24"/>
                <w:szCs w:val="24"/>
                <w:shd w:val="clear" w:color="auto" w:fill="FFFFFF"/>
                <w:lang w:val="ro-MD"/>
              </w:rPr>
              <w:t xml:space="preserve"> modul efectuării acesteia, în </w:t>
            </w:r>
            <w:r w:rsidR="00E077A8" w:rsidRPr="007E4333">
              <w:rPr>
                <w:rFonts w:ascii="Times New Roman" w:hAnsi="Times New Roman" w:cs="Times New Roman"/>
                <w:color w:val="000000"/>
                <w:sz w:val="24"/>
                <w:szCs w:val="24"/>
                <w:shd w:val="clear" w:color="auto" w:fill="FFFFFF"/>
                <w:lang w:val="ro-MD"/>
              </w:rPr>
              <w:t>funcție</w:t>
            </w:r>
            <w:r w:rsidRPr="007E4333">
              <w:rPr>
                <w:rFonts w:ascii="Times New Roman" w:hAnsi="Times New Roman" w:cs="Times New Roman"/>
                <w:color w:val="000000"/>
                <w:sz w:val="24"/>
                <w:szCs w:val="24"/>
                <w:shd w:val="clear" w:color="auto" w:fill="FFFFFF"/>
                <w:lang w:val="ro-MD"/>
              </w:rPr>
              <w:t xml:space="preserve"> de categoria clădirii, de tipul </w:t>
            </w:r>
            <w:r w:rsidR="00E077A8" w:rsidRPr="007E4333">
              <w:rPr>
                <w:rFonts w:ascii="Times New Roman" w:hAnsi="Times New Roman" w:cs="Times New Roman"/>
                <w:color w:val="000000"/>
                <w:sz w:val="24"/>
                <w:szCs w:val="24"/>
                <w:shd w:val="clear" w:color="auto" w:fill="FFFFFF"/>
                <w:lang w:val="ro-MD"/>
              </w:rPr>
              <w:t>și</w:t>
            </w:r>
            <w:r w:rsidRPr="007E4333">
              <w:rPr>
                <w:rFonts w:ascii="Times New Roman" w:hAnsi="Times New Roman" w:cs="Times New Roman"/>
                <w:color w:val="000000"/>
                <w:sz w:val="24"/>
                <w:szCs w:val="24"/>
                <w:shd w:val="clear" w:color="auto" w:fill="FFFFFF"/>
                <w:lang w:val="ro-MD"/>
              </w:rPr>
              <w:t xml:space="preserve"> puterea nominală utilă a sistemului de climatizare </w:t>
            </w:r>
            <w:r w:rsidR="00E077A8" w:rsidRPr="007E4333">
              <w:rPr>
                <w:rFonts w:ascii="Times New Roman" w:hAnsi="Times New Roman" w:cs="Times New Roman"/>
                <w:color w:val="000000"/>
                <w:sz w:val="24"/>
                <w:szCs w:val="24"/>
                <w:shd w:val="clear" w:color="auto" w:fill="FFFFFF"/>
                <w:lang w:val="ro-MD"/>
              </w:rPr>
              <w:t>și</w:t>
            </w:r>
            <w:r w:rsidRPr="007E4333">
              <w:rPr>
                <w:rFonts w:ascii="Times New Roman" w:hAnsi="Times New Roman" w:cs="Times New Roman"/>
                <w:color w:val="000000"/>
                <w:sz w:val="24"/>
                <w:szCs w:val="24"/>
                <w:shd w:val="clear" w:color="auto" w:fill="FFFFFF"/>
                <w:lang w:val="ro-MD"/>
              </w:rPr>
              <w:t xml:space="preserve"> de alte </w:t>
            </w:r>
            <w:r w:rsidR="00E077A8" w:rsidRPr="007E4333">
              <w:rPr>
                <w:rFonts w:ascii="Times New Roman" w:hAnsi="Times New Roman" w:cs="Times New Roman"/>
                <w:color w:val="000000"/>
                <w:sz w:val="24"/>
                <w:szCs w:val="24"/>
                <w:shd w:val="clear" w:color="auto" w:fill="FFFFFF"/>
                <w:lang w:val="ro-MD"/>
              </w:rPr>
              <w:t>condiții</w:t>
            </w:r>
            <w:r w:rsidRPr="007E4333">
              <w:rPr>
                <w:rFonts w:ascii="Times New Roman" w:hAnsi="Times New Roman" w:cs="Times New Roman"/>
                <w:color w:val="000000"/>
                <w:sz w:val="24"/>
                <w:szCs w:val="24"/>
                <w:shd w:val="clear" w:color="auto" w:fill="FFFFFF"/>
                <w:lang w:val="ro-MD"/>
              </w:rPr>
              <w:t xml:space="preserve">, </w:t>
            </w:r>
            <w:r w:rsidR="00E077A8" w:rsidRPr="007E4333">
              <w:rPr>
                <w:rFonts w:ascii="Times New Roman" w:hAnsi="Times New Roman" w:cs="Times New Roman"/>
                <w:color w:val="000000"/>
                <w:sz w:val="24"/>
                <w:szCs w:val="24"/>
                <w:shd w:val="clear" w:color="auto" w:fill="FFFFFF"/>
                <w:lang w:val="ro-MD"/>
              </w:rPr>
              <w:t>ținând</w:t>
            </w:r>
            <w:r w:rsidRPr="007E4333">
              <w:rPr>
                <w:rFonts w:ascii="Times New Roman" w:hAnsi="Times New Roman" w:cs="Times New Roman"/>
                <w:color w:val="000000"/>
                <w:sz w:val="24"/>
                <w:szCs w:val="24"/>
                <w:shd w:val="clear" w:color="auto" w:fill="FFFFFF"/>
                <w:lang w:val="ro-MD"/>
              </w:rPr>
              <w:t xml:space="preserve"> cont de costurile de </w:t>
            </w:r>
            <w:r w:rsidR="00E077A8" w:rsidRPr="007E4333">
              <w:rPr>
                <w:rFonts w:ascii="Times New Roman" w:hAnsi="Times New Roman" w:cs="Times New Roman"/>
                <w:color w:val="000000"/>
                <w:sz w:val="24"/>
                <w:szCs w:val="24"/>
                <w:shd w:val="clear" w:color="auto" w:fill="FFFFFF"/>
                <w:lang w:val="ro-MD"/>
              </w:rPr>
              <w:t>inspecție</w:t>
            </w:r>
            <w:r w:rsidRPr="007E4333">
              <w:rPr>
                <w:rFonts w:ascii="Times New Roman" w:hAnsi="Times New Roman" w:cs="Times New Roman"/>
                <w:color w:val="000000"/>
                <w:sz w:val="24"/>
                <w:szCs w:val="24"/>
                <w:shd w:val="clear" w:color="auto" w:fill="FFFFFF"/>
                <w:lang w:val="ro-MD"/>
              </w:rPr>
              <w:t xml:space="preserve"> </w:t>
            </w:r>
            <w:r w:rsidR="00E077A8" w:rsidRPr="007E4333">
              <w:rPr>
                <w:rFonts w:ascii="Times New Roman" w:hAnsi="Times New Roman" w:cs="Times New Roman"/>
                <w:color w:val="000000"/>
                <w:sz w:val="24"/>
                <w:szCs w:val="24"/>
                <w:shd w:val="clear" w:color="auto" w:fill="FFFFFF"/>
                <w:lang w:val="ro-MD"/>
              </w:rPr>
              <w:t>și</w:t>
            </w:r>
            <w:r w:rsidRPr="007E4333">
              <w:rPr>
                <w:rFonts w:ascii="Times New Roman" w:hAnsi="Times New Roman" w:cs="Times New Roman"/>
                <w:color w:val="000000"/>
                <w:sz w:val="24"/>
                <w:szCs w:val="24"/>
                <w:shd w:val="clear" w:color="auto" w:fill="FFFFFF"/>
                <w:lang w:val="ro-MD"/>
              </w:rPr>
              <w:t xml:space="preserve"> de valoarea economiilor de energie estimate care ar putea rezulta din </w:t>
            </w:r>
            <w:r w:rsidR="00E077A8" w:rsidRPr="007E4333">
              <w:rPr>
                <w:rFonts w:ascii="Times New Roman" w:hAnsi="Times New Roman" w:cs="Times New Roman"/>
                <w:color w:val="000000"/>
                <w:sz w:val="24"/>
                <w:szCs w:val="24"/>
                <w:shd w:val="clear" w:color="auto" w:fill="FFFFFF"/>
                <w:lang w:val="ro-MD"/>
              </w:rPr>
              <w:t>inspecție;</w:t>
            </w:r>
          </w:p>
          <w:p w14:paraId="19ADF024" w14:textId="77777777" w:rsidR="0044734B" w:rsidRPr="007E4333" w:rsidRDefault="0044734B" w:rsidP="007E4333">
            <w:pPr>
              <w:pStyle w:val="a3"/>
              <w:spacing w:line="276" w:lineRule="auto"/>
              <w:jc w:val="both"/>
              <w:rPr>
                <w:rFonts w:ascii="Times New Roman" w:hAnsi="Times New Roman" w:cs="Times New Roman"/>
                <w:sz w:val="24"/>
                <w:szCs w:val="24"/>
                <w:lang w:val="ro-MD"/>
              </w:rPr>
            </w:pPr>
            <w:r w:rsidRPr="007E4333">
              <w:rPr>
                <w:rFonts w:ascii="Times New Roman" w:hAnsi="Times New Roman" w:cs="Times New Roman"/>
                <w:color w:val="000000"/>
                <w:sz w:val="24"/>
                <w:szCs w:val="24"/>
              </w:rPr>
              <w:t xml:space="preserve">- </w:t>
            </w:r>
            <w:r w:rsidRPr="007E4333">
              <w:rPr>
                <w:rFonts w:ascii="Times New Roman" w:hAnsi="Times New Roman" w:cs="Times New Roman"/>
                <w:i/>
                <w:color w:val="000000"/>
                <w:sz w:val="24"/>
                <w:szCs w:val="24"/>
                <w:lang w:val="ro-MD"/>
              </w:rPr>
              <w:t>Hotărârea Guvernului nr. 1051/2018 pentru aprobarea Regulamentului cu privire la calificarea și înregistrarea instalatorilor de cazane, furnale sau sobe pe bază de biomasă, de sisteme fotovoltaice și termice solare, de sisteme geotermale de mică adâncime și pompe de căldură</w:t>
            </w:r>
            <w:r w:rsidR="002F6431" w:rsidRPr="007E4333">
              <w:rPr>
                <w:rFonts w:ascii="Times New Roman" w:hAnsi="Times New Roman" w:cs="Times New Roman"/>
                <w:color w:val="000000"/>
                <w:sz w:val="24"/>
                <w:szCs w:val="24"/>
                <w:lang w:val="ro-MD"/>
              </w:rPr>
              <w:t xml:space="preserve">, care </w:t>
            </w:r>
            <w:r w:rsidR="002F6431" w:rsidRPr="007E4333">
              <w:rPr>
                <w:rFonts w:ascii="Times New Roman" w:hAnsi="Times New Roman" w:cs="Times New Roman"/>
                <w:color w:val="000000"/>
                <w:sz w:val="24"/>
                <w:szCs w:val="24"/>
                <w:shd w:val="clear" w:color="auto" w:fill="FFFFFF"/>
                <w:lang w:val="ro-MD"/>
              </w:rPr>
              <w:t>stabilește cadrul juridic necesar pentru calificarea și înregistrarea instalatorilor de sisteme care utilizează surse regenerabile de energie </w:t>
            </w:r>
            <w:r w:rsidR="002F6431" w:rsidRPr="007E4333">
              <w:rPr>
                <w:rFonts w:ascii="Times New Roman" w:hAnsi="Times New Roman" w:cs="Times New Roman"/>
                <w:i/>
                <w:iCs/>
                <w:color w:val="000000"/>
                <w:sz w:val="24"/>
                <w:szCs w:val="24"/>
                <w:shd w:val="clear" w:color="auto" w:fill="FFFFFF"/>
                <w:lang w:val="ro-MD"/>
              </w:rPr>
              <w:t>(</w:t>
            </w:r>
            <w:r w:rsidR="002F6431" w:rsidRPr="007E4333">
              <w:rPr>
                <w:rFonts w:ascii="Times New Roman" w:hAnsi="Times New Roman" w:cs="Times New Roman"/>
                <w:color w:val="000000"/>
                <w:sz w:val="24"/>
                <w:szCs w:val="24"/>
                <w:shd w:val="clear" w:color="auto" w:fill="FFFFFF"/>
                <w:lang w:val="ro-MD"/>
              </w:rPr>
              <w:t>în continuare </w:t>
            </w:r>
            <w:r w:rsidR="002F6431" w:rsidRPr="007E4333">
              <w:rPr>
                <w:rFonts w:ascii="Times New Roman" w:hAnsi="Times New Roman" w:cs="Times New Roman"/>
                <w:i/>
                <w:iCs/>
                <w:color w:val="000000"/>
                <w:sz w:val="24"/>
                <w:szCs w:val="24"/>
                <w:shd w:val="clear" w:color="auto" w:fill="FFFFFF"/>
                <w:lang w:val="ro-MD"/>
              </w:rPr>
              <w:t>– sisteme SER)</w:t>
            </w:r>
            <w:r w:rsidR="002F6431" w:rsidRPr="007E4333">
              <w:rPr>
                <w:rFonts w:ascii="Times New Roman" w:hAnsi="Times New Roman" w:cs="Times New Roman"/>
                <w:color w:val="000000"/>
                <w:sz w:val="24"/>
                <w:szCs w:val="24"/>
                <w:shd w:val="clear" w:color="auto" w:fill="FFFFFF"/>
                <w:lang w:val="ro-MD"/>
              </w:rPr>
              <w:t>, cerințele obligatorii față de aceștia, regulile de verificare a sistemelor SER instalate, precum și procedurile de recunoaștere a certificării sau calificării efectuate de organismele acreditate din statele membre ale Uniunii Europene, părțile contractante la Tratatul de constituire a Comunității Energetice și țările cu care Republica Moldova are încheiate acorduri bilaterale</w:t>
            </w:r>
            <w:r w:rsidRPr="007E4333">
              <w:rPr>
                <w:rFonts w:ascii="Times New Roman" w:hAnsi="Times New Roman" w:cs="Times New Roman"/>
                <w:color w:val="000000"/>
                <w:sz w:val="24"/>
                <w:szCs w:val="24"/>
                <w:lang w:val="ro-MD"/>
              </w:rPr>
              <w:t>;</w:t>
            </w:r>
          </w:p>
          <w:p w14:paraId="40E24927" w14:textId="77777777" w:rsidR="00E077A8" w:rsidRPr="007E4333" w:rsidRDefault="00E077A8" w:rsidP="007E4333">
            <w:pPr>
              <w:pStyle w:val="a3"/>
              <w:spacing w:line="276" w:lineRule="auto"/>
              <w:jc w:val="both"/>
              <w:rPr>
                <w:rFonts w:ascii="Times New Roman" w:hAnsi="Times New Roman" w:cs="Times New Roman"/>
                <w:color w:val="000000"/>
                <w:sz w:val="24"/>
                <w:szCs w:val="24"/>
                <w:shd w:val="clear" w:color="auto" w:fill="FFFFFF"/>
                <w:lang w:val="ro-MD"/>
              </w:rPr>
            </w:pPr>
            <w:r w:rsidRPr="007E4333">
              <w:rPr>
                <w:rFonts w:ascii="Times New Roman" w:hAnsi="Times New Roman" w:cs="Times New Roman"/>
                <w:i/>
                <w:sz w:val="24"/>
                <w:szCs w:val="24"/>
                <w:lang w:val="ro-MD"/>
              </w:rPr>
              <w:t xml:space="preserve">- Hotărârea Guvernului </w:t>
            </w:r>
            <w:r w:rsidRPr="007E4333">
              <w:rPr>
                <w:rFonts w:ascii="Times New Roman" w:eastAsia="Times New Roman" w:hAnsi="Times New Roman" w:cs="Times New Roman"/>
                <w:bCs/>
                <w:i/>
                <w:color w:val="000000"/>
                <w:sz w:val="24"/>
                <w:szCs w:val="24"/>
                <w:lang w:val="ro-MD"/>
              </w:rPr>
              <w:t>nr. 1325/2016</w:t>
            </w:r>
            <w:r w:rsidRPr="007E4333">
              <w:rPr>
                <w:rFonts w:ascii="Times New Roman" w:hAnsi="Times New Roman" w:cs="Times New Roman"/>
                <w:i/>
                <w:color w:val="000000"/>
                <w:sz w:val="24"/>
                <w:szCs w:val="24"/>
                <w:shd w:val="clear" w:color="auto" w:fill="FFFFFF"/>
                <w:lang w:val="ro-MD"/>
              </w:rPr>
              <w:t xml:space="preserve"> </w:t>
            </w:r>
            <w:r w:rsidRPr="007E4333">
              <w:rPr>
                <w:rFonts w:ascii="Times New Roman" w:eastAsia="Times New Roman" w:hAnsi="Times New Roman" w:cs="Times New Roman"/>
                <w:bCs/>
                <w:i/>
                <w:color w:val="000000"/>
                <w:sz w:val="24"/>
                <w:szCs w:val="24"/>
                <w:lang w:val="ro-MD"/>
              </w:rPr>
              <w:t>pentru aprobarea Regulamentului privind inspecția periodică a sistemelor de încălzire din clădiri</w:t>
            </w:r>
            <w:r w:rsidRPr="007E4333">
              <w:rPr>
                <w:rFonts w:ascii="Times New Roman" w:eastAsia="Times New Roman" w:hAnsi="Times New Roman" w:cs="Times New Roman"/>
                <w:bCs/>
                <w:color w:val="000000"/>
                <w:sz w:val="24"/>
                <w:szCs w:val="24"/>
                <w:lang w:val="ro-MD"/>
              </w:rPr>
              <w:t xml:space="preserve">, care </w:t>
            </w:r>
            <w:r w:rsidRPr="007E4333">
              <w:rPr>
                <w:rFonts w:ascii="Times New Roman" w:hAnsi="Times New Roman" w:cs="Times New Roman"/>
                <w:color w:val="000000"/>
                <w:sz w:val="24"/>
                <w:szCs w:val="24"/>
                <w:shd w:val="clear" w:color="auto" w:fill="FFFFFF"/>
                <w:lang w:val="ro-MD"/>
              </w:rPr>
              <w:t>stabilește modul de organizare și desfășurare a procesului de inspecție a sistemelor de încălzire în clădiri, periodicitatea efectuării acesteia în funcție de categoria clădirii, de tipul și puterea nominală utilă a sistemului de încălzire și de alte condiții, ținând cont de costurile de inspecție și de valoarea economiilor de energie estimate care ar putea rezulta din inspecție;</w:t>
            </w:r>
          </w:p>
          <w:p w14:paraId="441D4039" w14:textId="77777777" w:rsidR="00E077A8" w:rsidRPr="007E4333" w:rsidRDefault="00E077A8" w:rsidP="007E4333">
            <w:pPr>
              <w:pStyle w:val="a3"/>
              <w:spacing w:line="276" w:lineRule="auto"/>
              <w:jc w:val="both"/>
              <w:rPr>
                <w:rFonts w:ascii="Times New Roman" w:hAnsi="Times New Roman" w:cs="Times New Roman"/>
                <w:color w:val="000000"/>
                <w:sz w:val="24"/>
                <w:szCs w:val="24"/>
                <w:shd w:val="clear" w:color="auto" w:fill="FFFFFF"/>
                <w:lang w:val="ro-RO"/>
              </w:rPr>
            </w:pPr>
            <w:r w:rsidRPr="007E4333">
              <w:rPr>
                <w:rFonts w:ascii="Times New Roman" w:eastAsia="Times New Roman" w:hAnsi="Times New Roman" w:cs="Times New Roman"/>
                <w:bCs/>
                <w:color w:val="000000"/>
                <w:sz w:val="24"/>
                <w:szCs w:val="24"/>
                <w:lang w:val="ro-MD"/>
              </w:rPr>
              <w:t xml:space="preserve">- </w:t>
            </w:r>
            <w:r w:rsidRPr="007E4333">
              <w:rPr>
                <w:rFonts w:ascii="Times New Roman" w:hAnsi="Times New Roman" w:cs="Times New Roman"/>
                <w:i/>
                <w:sz w:val="24"/>
                <w:szCs w:val="24"/>
                <w:lang w:val="ro-MD"/>
              </w:rPr>
              <w:t xml:space="preserve">Hotărârea Guvernului </w:t>
            </w:r>
            <w:r w:rsidRPr="007E4333">
              <w:rPr>
                <w:rFonts w:ascii="Times New Roman" w:eastAsia="Times New Roman" w:hAnsi="Times New Roman" w:cs="Times New Roman"/>
                <w:bCs/>
                <w:i/>
                <w:color w:val="000000"/>
                <w:sz w:val="24"/>
                <w:szCs w:val="24"/>
                <w:lang w:val="ro-MD"/>
              </w:rPr>
              <w:t xml:space="preserve">nr. </w:t>
            </w:r>
            <w:r w:rsidRPr="007E4333">
              <w:rPr>
                <w:rFonts w:ascii="Times New Roman" w:hAnsi="Times New Roman" w:cs="Times New Roman"/>
                <w:i/>
                <w:sz w:val="24"/>
                <w:szCs w:val="24"/>
                <w:lang w:val="ro-MD"/>
              </w:rPr>
              <w:t>896/2016 pentru aprobarea Regulamentului privind procedura de certificare a performanței energetice a clădirilor și a unităților de clădiri</w:t>
            </w:r>
            <w:r w:rsidRPr="007E4333">
              <w:rPr>
                <w:rFonts w:ascii="Times New Roman" w:hAnsi="Times New Roman" w:cs="Times New Roman"/>
                <w:sz w:val="24"/>
                <w:szCs w:val="24"/>
                <w:lang w:val="ro-MD"/>
              </w:rPr>
              <w:t xml:space="preserve">, </w:t>
            </w:r>
            <w:r w:rsidRPr="007E4333">
              <w:rPr>
                <w:rFonts w:ascii="Times New Roman" w:hAnsi="Times New Roman" w:cs="Times New Roman"/>
                <w:sz w:val="24"/>
                <w:szCs w:val="24"/>
                <w:lang w:val="ro-RO"/>
              </w:rPr>
              <w:t xml:space="preserve">care detaliază aspectele ce țin de procesul de evaluare </w:t>
            </w:r>
            <w:r w:rsidRPr="007E4333">
              <w:rPr>
                <w:rFonts w:ascii="Times New Roman" w:hAnsi="Times New Roman" w:cs="Times New Roman"/>
                <w:color w:val="000000"/>
                <w:sz w:val="24"/>
                <w:szCs w:val="24"/>
                <w:shd w:val="clear" w:color="auto" w:fill="FFFFFF"/>
                <w:lang w:val="ro-RO"/>
              </w:rPr>
              <w:t>a performanței energetice a clădirilor, în condițiile utilizării standard a acestora, folosind metodologia de calcul al performanței energetice a clădirilor;</w:t>
            </w:r>
          </w:p>
          <w:p w14:paraId="3135A97E" w14:textId="77777777" w:rsidR="00760582" w:rsidRPr="007E4333" w:rsidRDefault="00760582" w:rsidP="007E4333">
            <w:pPr>
              <w:pStyle w:val="a3"/>
              <w:spacing w:line="276" w:lineRule="auto"/>
              <w:jc w:val="both"/>
              <w:rPr>
                <w:rFonts w:ascii="Times New Roman" w:hAnsi="Times New Roman" w:cs="Times New Roman"/>
                <w:color w:val="000000"/>
                <w:sz w:val="24"/>
                <w:szCs w:val="24"/>
                <w:shd w:val="clear" w:color="auto" w:fill="FFFFFF"/>
              </w:rPr>
            </w:pPr>
            <w:r w:rsidRPr="007E4333">
              <w:rPr>
                <w:rFonts w:ascii="Times New Roman" w:hAnsi="Times New Roman" w:cs="Times New Roman"/>
                <w:i/>
                <w:sz w:val="24"/>
                <w:szCs w:val="24"/>
                <w:lang w:val="ro-MD"/>
              </w:rPr>
              <w:t xml:space="preserve">- Hotărârea Guvernului </w:t>
            </w:r>
            <w:r w:rsidRPr="007E4333">
              <w:rPr>
                <w:rFonts w:ascii="Times New Roman" w:eastAsia="Times New Roman" w:hAnsi="Times New Roman" w:cs="Times New Roman"/>
                <w:bCs/>
                <w:i/>
                <w:color w:val="000000"/>
                <w:sz w:val="24"/>
                <w:szCs w:val="24"/>
                <w:lang w:val="ro-MD"/>
              </w:rPr>
              <w:t xml:space="preserve">nr. </w:t>
            </w:r>
            <w:r w:rsidRPr="007E4333">
              <w:rPr>
                <w:rFonts w:ascii="Times New Roman" w:hAnsi="Times New Roman" w:cs="Times New Roman"/>
                <w:i/>
                <w:sz w:val="24"/>
                <w:szCs w:val="24"/>
                <w:lang w:val="ro-MD"/>
              </w:rPr>
              <w:t xml:space="preserve">676/2020 pentru aprobarea Regulamentului cu privire la auditorii energetici și auditul energetic, </w:t>
            </w:r>
            <w:r w:rsidRPr="007E4333">
              <w:rPr>
                <w:rFonts w:ascii="Times New Roman" w:hAnsi="Times New Roman" w:cs="Times New Roman"/>
                <w:sz w:val="24"/>
                <w:szCs w:val="24"/>
                <w:lang w:val="ro-MD"/>
              </w:rPr>
              <w:t xml:space="preserve">care stabilește </w:t>
            </w:r>
            <w:r w:rsidRPr="007E4333">
              <w:rPr>
                <w:rFonts w:ascii="Times New Roman" w:hAnsi="Times New Roman" w:cs="Times New Roman"/>
                <w:color w:val="000000"/>
                <w:sz w:val="24"/>
                <w:szCs w:val="24"/>
                <w:shd w:val="clear" w:color="auto" w:fill="FFFFFF"/>
                <w:lang w:val="ro-MD"/>
              </w:rPr>
              <w:t xml:space="preserve">cadrul juridic necesar pentru calificarea auditorilor energetici, condițiile </w:t>
            </w:r>
            <w:r w:rsidR="008D5042" w:rsidRPr="007E4333">
              <w:rPr>
                <w:rFonts w:ascii="Times New Roman" w:hAnsi="Times New Roman" w:cs="Times New Roman"/>
                <w:color w:val="000000"/>
                <w:sz w:val="24"/>
                <w:szCs w:val="24"/>
                <w:shd w:val="clear" w:color="auto" w:fill="FFFFFF"/>
                <w:lang w:val="ro-MD"/>
              </w:rPr>
              <w:t>și</w:t>
            </w:r>
            <w:r w:rsidRPr="007E4333">
              <w:rPr>
                <w:rFonts w:ascii="Times New Roman" w:hAnsi="Times New Roman" w:cs="Times New Roman"/>
                <w:color w:val="000000"/>
                <w:sz w:val="24"/>
                <w:szCs w:val="24"/>
                <w:shd w:val="clear" w:color="auto" w:fill="FFFFFF"/>
                <w:lang w:val="ro-MD"/>
              </w:rPr>
              <w:t xml:space="preserve"> cerințele obligatorii pentru efectuarea auditurilor energetice necesare identificării </w:t>
            </w:r>
            <w:r w:rsidR="008D5042" w:rsidRPr="007E4333">
              <w:rPr>
                <w:rFonts w:ascii="Times New Roman" w:hAnsi="Times New Roman" w:cs="Times New Roman"/>
                <w:color w:val="000000"/>
                <w:sz w:val="24"/>
                <w:szCs w:val="24"/>
                <w:shd w:val="clear" w:color="auto" w:fill="FFFFFF"/>
                <w:lang w:val="ro-MD"/>
              </w:rPr>
              <w:t>soluțiilor</w:t>
            </w:r>
            <w:r w:rsidRPr="007E4333">
              <w:rPr>
                <w:rFonts w:ascii="Times New Roman" w:hAnsi="Times New Roman" w:cs="Times New Roman"/>
                <w:color w:val="000000"/>
                <w:sz w:val="24"/>
                <w:szCs w:val="24"/>
                <w:shd w:val="clear" w:color="auto" w:fill="FFFFFF"/>
                <w:lang w:val="ro-MD"/>
              </w:rPr>
              <w:t xml:space="preserve"> pentru </w:t>
            </w:r>
            <w:r w:rsidR="008D5042" w:rsidRPr="007E4333">
              <w:rPr>
                <w:rFonts w:ascii="Times New Roman" w:hAnsi="Times New Roman" w:cs="Times New Roman"/>
                <w:color w:val="000000"/>
                <w:sz w:val="24"/>
                <w:szCs w:val="24"/>
                <w:shd w:val="clear" w:color="auto" w:fill="FFFFFF"/>
                <w:lang w:val="ro-MD"/>
              </w:rPr>
              <w:t>îmbunătățirea</w:t>
            </w:r>
            <w:r w:rsidRPr="007E4333">
              <w:rPr>
                <w:rFonts w:ascii="Times New Roman" w:hAnsi="Times New Roman" w:cs="Times New Roman"/>
                <w:color w:val="000000"/>
                <w:sz w:val="24"/>
                <w:szCs w:val="24"/>
                <w:shd w:val="clear" w:color="auto" w:fill="FFFFFF"/>
                <w:lang w:val="ro-MD"/>
              </w:rPr>
              <w:t xml:space="preserve"> </w:t>
            </w:r>
            <w:r w:rsidR="008D5042" w:rsidRPr="007E4333">
              <w:rPr>
                <w:rFonts w:ascii="Times New Roman" w:hAnsi="Times New Roman" w:cs="Times New Roman"/>
                <w:color w:val="000000"/>
                <w:sz w:val="24"/>
                <w:szCs w:val="24"/>
                <w:shd w:val="clear" w:color="auto" w:fill="FFFFFF"/>
                <w:lang w:val="ro-MD"/>
              </w:rPr>
              <w:t>eficienței</w:t>
            </w:r>
            <w:r w:rsidRPr="007E4333">
              <w:rPr>
                <w:rFonts w:ascii="Times New Roman" w:hAnsi="Times New Roman" w:cs="Times New Roman"/>
                <w:color w:val="000000"/>
                <w:sz w:val="24"/>
                <w:szCs w:val="24"/>
                <w:shd w:val="clear" w:color="auto" w:fill="FFFFFF"/>
                <w:lang w:val="ro-MD"/>
              </w:rPr>
              <w:t xml:space="preserve"> energetice </w:t>
            </w:r>
            <w:r w:rsidR="008D5042" w:rsidRPr="007E4333">
              <w:rPr>
                <w:rFonts w:ascii="Times New Roman" w:hAnsi="Times New Roman" w:cs="Times New Roman"/>
                <w:color w:val="000000"/>
                <w:sz w:val="24"/>
                <w:szCs w:val="24"/>
                <w:shd w:val="clear" w:color="auto" w:fill="FFFFFF"/>
                <w:lang w:val="ro-MD"/>
              </w:rPr>
              <w:t>și</w:t>
            </w:r>
            <w:r w:rsidRPr="007E4333">
              <w:rPr>
                <w:rFonts w:ascii="Times New Roman" w:hAnsi="Times New Roman" w:cs="Times New Roman"/>
                <w:color w:val="000000"/>
                <w:sz w:val="24"/>
                <w:szCs w:val="24"/>
                <w:shd w:val="clear" w:color="auto" w:fill="FFFFFF"/>
                <w:lang w:val="ro-MD"/>
              </w:rPr>
              <w:t xml:space="preserve"> promovarea utilizării energiei din surse regenerabile </w:t>
            </w:r>
            <w:r w:rsidR="008D5042" w:rsidRPr="007E4333">
              <w:rPr>
                <w:rFonts w:ascii="Times New Roman" w:hAnsi="Times New Roman" w:cs="Times New Roman"/>
                <w:color w:val="000000"/>
                <w:sz w:val="24"/>
                <w:szCs w:val="24"/>
                <w:shd w:val="clear" w:color="auto" w:fill="FFFFFF"/>
                <w:lang w:val="ro-MD"/>
              </w:rPr>
              <w:t>și</w:t>
            </w:r>
            <w:r w:rsidRPr="007E4333">
              <w:rPr>
                <w:rFonts w:ascii="Times New Roman" w:hAnsi="Times New Roman" w:cs="Times New Roman"/>
                <w:color w:val="000000"/>
                <w:sz w:val="24"/>
                <w:szCs w:val="24"/>
                <w:shd w:val="clear" w:color="auto" w:fill="FFFFFF"/>
                <w:lang w:val="ro-MD"/>
              </w:rPr>
              <w:t xml:space="preserve"> mecanismul de asigurare </w:t>
            </w:r>
            <w:r w:rsidR="008D5042" w:rsidRPr="007E4333">
              <w:rPr>
                <w:rFonts w:ascii="Times New Roman" w:hAnsi="Times New Roman" w:cs="Times New Roman"/>
                <w:color w:val="000000"/>
                <w:sz w:val="24"/>
                <w:szCs w:val="24"/>
                <w:shd w:val="clear" w:color="auto" w:fill="FFFFFF"/>
                <w:lang w:val="ro-MD"/>
              </w:rPr>
              <w:t>și</w:t>
            </w:r>
            <w:r w:rsidRPr="007E4333">
              <w:rPr>
                <w:rFonts w:ascii="Times New Roman" w:hAnsi="Times New Roman" w:cs="Times New Roman"/>
                <w:color w:val="000000"/>
                <w:sz w:val="24"/>
                <w:szCs w:val="24"/>
                <w:shd w:val="clear" w:color="auto" w:fill="FFFFFF"/>
                <w:lang w:val="ro-MD"/>
              </w:rPr>
              <w:t xml:space="preserve"> verificare a </w:t>
            </w:r>
            <w:r w:rsidR="008D5042" w:rsidRPr="007E4333">
              <w:rPr>
                <w:rFonts w:ascii="Times New Roman" w:hAnsi="Times New Roman" w:cs="Times New Roman"/>
                <w:color w:val="000000"/>
                <w:sz w:val="24"/>
                <w:szCs w:val="24"/>
                <w:shd w:val="clear" w:color="auto" w:fill="FFFFFF"/>
                <w:lang w:val="ro-MD"/>
              </w:rPr>
              <w:t>calității</w:t>
            </w:r>
            <w:r w:rsidRPr="007E4333">
              <w:rPr>
                <w:rFonts w:ascii="Times New Roman" w:hAnsi="Times New Roman" w:cs="Times New Roman"/>
                <w:color w:val="000000"/>
                <w:sz w:val="24"/>
                <w:szCs w:val="24"/>
                <w:shd w:val="clear" w:color="auto" w:fill="FFFFFF"/>
                <w:lang w:val="ro-MD"/>
              </w:rPr>
              <w:t xml:space="preserve"> auditurilor energetice efectuate</w:t>
            </w:r>
            <w:r w:rsidR="008D5042" w:rsidRPr="007E4333">
              <w:rPr>
                <w:rFonts w:ascii="Times New Roman" w:hAnsi="Times New Roman" w:cs="Times New Roman"/>
                <w:color w:val="000000"/>
                <w:sz w:val="24"/>
                <w:szCs w:val="24"/>
                <w:shd w:val="clear" w:color="auto" w:fill="FFFFFF"/>
                <w:lang w:val="ro-MD"/>
              </w:rPr>
              <w:t>;</w:t>
            </w:r>
          </w:p>
          <w:p w14:paraId="72B417FE" w14:textId="77777777" w:rsidR="00E077A8" w:rsidRPr="007E4333" w:rsidRDefault="000B5017" w:rsidP="007E4333">
            <w:pPr>
              <w:pStyle w:val="a3"/>
              <w:spacing w:line="276" w:lineRule="auto"/>
              <w:jc w:val="both"/>
              <w:rPr>
                <w:rFonts w:ascii="Times New Roman" w:hAnsi="Times New Roman" w:cs="Times New Roman"/>
                <w:color w:val="000000"/>
                <w:sz w:val="24"/>
                <w:szCs w:val="24"/>
                <w:shd w:val="clear" w:color="auto" w:fill="FFFFFF"/>
                <w:lang w:val="ro-MD"/>
              </w:rPr>
            </w:pPr>
            <w:r w:rsidRPr="007E4333">
              <w:rPr>
                <w:rFonts w:ascii="Times New Roman" w:hAnsi="Times New Roman" w:cs="Times New Roman"/>
                <w:i/>
                <w:sz w:val="24"/>
                <w:szCs w:val="24"/>
                <w:lang w:val="ro-MD"/>
              </w:rPr>
              <w:t xml:space="preserve">- Hotărârea Guvernului </w:t>
            </w:r>
            <w:r w:rsidRPr="007E4333">
              <w:rPr>
                <w:rFonts w:ascii="Times New Roman" w:eastAsia="Times New Roman" w:hAnsi="Times New Roman" w:cs="Times New Roman"/>
                <w:bCs/>
                <w:i/>
                <w:color w:val="000000"/>
                <w:sz w:val="24"/>
                <w:szCs w:val="24"/>
                <w:lang w:val="ro-MD"/>
              </w:rPr>
              <w:t xml:space="preserve">nr. </w:t>
            </w:r>
            <w:r w:rsidRPr="007E4333">
              <w:rPr>
                <w:rFonts w:ascii="Times New Roman" w:hAnsi="Times New Roman" w:cs="Times New Roman"/>
                <w:i/>
                <w:sz w:val="24"/>
                <w:szCs w:val="24"/>
                <w:lang w:val="ro-MD"/>
              </w:rPr>
              <w:t xml:space="preserve">141/2014 </w:t>
            </w:r>
            <w:r w:rsidRPr="007E4333">
              <w:rPr>
                <w:rFonts w:ascii="Times New Roman" w:hAnsi="Times New Roman" w:cs="Times New Roman"/>
                <w:sz w:val="24"/>
                <w:szCs w:val="24"/>
                <w:lang w:val="ro-MD"/>
              </w:rPr>
              <w:t>privind crearea sistemului de statistică energetică,</w:t>
            </w:r>
            <w:r w:rsidRPr="007E4333">
              <w:rPr>
                <w:sz w:val="24"/>
                <w:szCs w:val="24"/>
              </w:rPr>
              <w:t xml:space="preserve"> </w:t>
            </w:r>
            <w:r w:rsidRPr="007E4333">
              <w:rPr>
                <w:rFonts w:ascii="Times New Roman" w:hAnsi="Times New Roman" w:cs="Times New Roman"/>
                <w:sz w:val="24"/>
                <w:szCs w:val="24"/>
                <w:lang w:val="ro-MD"/>
              </w:rPr>
              <w:t xml:space="preserve">prin care s-a dispus </w:t>
            </w:r>
            <w:r w:rsidRPr="007E4333">
              <w:rPr>
                <w:rFonts w:ascii="Times New Roman" w:hAnsi="Times New Roman" w:cs="Times New Roman"/>
                <w:color w:val="000000"/>
                <w:sz w:val="24"/>
                <w:szCs w:val="24"/>
                <w:shd w:val="clear" w:color="auto" w:fill="FFFFFF"/>
                <w:lang w:val="ro-MD"/>
              </w:rPr>
              <w:t>crearea unui sistem de statistică energetică în baza tehnologiilor informaționale, care ar deveni un sistem de referință menit să asigure producerea indicatorilor specifici de eficiență energetică și surselor regenerabile de energie, precum și de producerea statisticilor energetice de calitate înaltă pentru raportare atât către părțile interesate, cât și către organizațiile internaționale;</w:t>
            </w:r>
          </w:p>
          <w:p w14:paraId="02096795" w14:textId="77777777" w:rsidR="000B5017" w:rsidRPr="007E4333" w:rsidRDefault="001F11E7" w:rsidP="007E4333">
            <w:pPr>
              <w:pStyle w:val="a3"/>
              <w:spacing w:line="276" w:lineRule="auto"/>
              <w:ind w:firstLine="312"/>
              <w:jc w:val="both"/>
              <w:rPr>
                <w:rFonts w:ascii="Times New Roman" w:hAnsi="Times New Roman" w:cs="Times New Roman"/>
                <w:color w:val="000000"/>
                <w:sz w:val="24"/>
                <w:szCs w:val="24"/>
                <w:shd w:val="clear" w:color="auto" w:fill="FFFFFF"/>
                <w:lang w:val="ro-MD"/>
              </w:rPr>
            </w:pPr>
            <w:r w:rsidRPr="007E4333">
              <w:rPr>
                <w:rFonts w:ascii="Times New Roman" w:hAnsi="Times New Roman" w:cs="Times New Roman"/>
                <w:color w:val="000000"/>
                <w:sz w:val="24"/>
                <w:szCs w:val="24"/>
                <w:shd w:val="clear" w:color="auto" w:fill="FFFFFF"/>
                <w:lang w:val="ro-MD"/>
              </w:rPr>
              <w:t>Documentele de politici aferente domeniului performanței energetice a clădirilor este asigurat de următoarele documente:</w:t>
            </w:r>
          </w:p>
          <w:p w14:paraId="3DD77FCB" w14:textId="77777777" w:rsidR="001F11E7" w:rsidRPr="007E4333" w:rsidRDefault="001F11E7" w:rsidP="007E4333">
            <w:pPr>
              <w:pStyle w:val="a3"/>
              <w:spacing w:line="276" w:lineRule="auto"/>
              <w:jc w:val="both"/>
              <w:rPr>
                <w:rFonts w:ascii="Times New Roman" w:hAnsi="Times New Roman" w:cs="Times New Roman"/>
                <w:i/>
                <w:sz w:val="24"/>
                <w:szCs w:val="24"/>
              </w:rPr>
            </w:pPr>
            <w:r w:rsidRPr="007E4333">
              <w:rPr>
                <w:rFonts w:ascii="Times New Roman" w:hAnsi="Times New Roman" w:cs="Times New Roman"/>
                <w:i/>
                <w:sz w:val="24"/>
                <w:szCs w:val="24"/>
                <w:lang w:val="ro-MD"/>
              </w:rPr>
              <w:lastRenderedPageBreak/>
              <w:t xml:space="preserve">- Hotărârea Guvernului </w:t>
            </w:r>
            <w:r w:rsidRPr="007E4333">
              <w:rPr>
                <w:rFonts w:ascii="Times New Roman" w:eastAsia="Times New Roman" w:hAnsi="Times New Roman" w:cs="Times New Roman"/>
                <w:bCs/>
                <w:i/>
                <w:color w:val="000000"/>
                <w:sz w:val="24"/>
                <w:szCs w:val="24"/>
                <w:lang w:val="ro-MD"/>
              </w:rPr>
              <w:t xml:space="preserve">nr. </w:t>
            </w:r>
            <w:r w:rsidRPr="007E4333">
              <w:rPr>
                <w:rFonts w:ascii="Times New Roman" w:hAnsi="Times New Roman" w:cs="Times New Roman"/>
                <w:i/>
                <w:sz w:val="24"/>
                <w:szCs w:val="24"/>
                <w:lang w:val="ro-MD"/>
              </w:rPr>
              <w:t>102/2013 cu privire la Strategia energetică a Republicii Moldova pînă în anul 2030</w:t>
            </w:r>
            <w:r w:rsidRPr="007E4333">
              <w:rPr>
                <w:rFonts w:ascii="Times New Roman" w:hAnsi="Times New Roman" w:cs="Times New Roman"/>
                <w:i/>
                <w:sz w:val="24"/>
                <w:szCs w:val="24"/>
              </w:rPr>
              <w:t>;</w:t>
            </w:r>
          </w:p>
          <w:p w14:paraId="0F4E5F3A" w14:textId="77777777" w:rsidR="00590710" w:rsidRPr="007E4333" w:rsidRDefault="001F11E7" w:rsidP="007E4333">
            <w:pPr>
              <w:shd w:val="clear" w:color="auto" w:fill="FFFFFF"/>
              <w:spacing w:after="0" w:line="276" w:lineRule="auto"/>
              <w:jc w:val="both"/>
              <w:rPr>
                <w:rFonts w:ascii="Times New Roman" w:eastAsia="Times New Roman" w:hAnsi="Times New Roman" w:cs="Times New Roman"/>
                <w:bCs/>
                <w:color w:val="000000"/>
                <w:sz w:val="24"/>
                <w:szCs w:val="24"/>
                <w:lang w:val="ro-MD"/>
              </w:rPr>
            </w:pPr>
            <w:r w:rsidRPr="007E4333">
              <w:rPr>
                <w:rFonts w:ascii="Times New Roman" w:hAnsi="Times New Roman" w:cs="Times New Roman"/>
                <w:sz w:val="24"/>
                <w:szCs w:val="24"/>
              </w:rPr>
              <w:t>-</w:t>
            </w:r>
            <w:r w:rsidRPr="007E4333">
              <w:rPr>
                <w:sz w:val="24"/>
                <w:szCs w:val="24"/>
              </w:rPr>
              <w:t xml:space="preserve"> </w:t>
            </w:r>
            <w:r w:rsidR="00E92053" w:rsidRPr="007E4333">
              <w:rPr>
                <w:rFonts w:ascii="Times New Roman" w:hAnsi="Times New Roman" w:cs="Times New Roman"/>
                <w:i/>
                <w:sz w:val="24"/>
                <w:szCs w:val="24"/>
                <w:lang w:val="ro-MD"/>
              </w:rPr>
              <w:t xml:space="preserve">Hotărârea Guvernului </w:t>
            </w:r>
            <w:r w:rsidR="00E92053" w:rsidRPr="007E4333">
              <w:rPr>
                <w:rFonts w:ascii="Times New Roman" w:eastAsia="Times New Roman" w:hAnsi="Times New Roman" w:cs="Times New Roman"/>
                <w:bCs/>
                <w:i/>
                <w:color w:val="000000"/>
                <w:sz w:val="24"/>
                <w:szCs w:val="24"/>
                <w:lang w:val="ro-MD"/>
              </w:rPr>
              <w:t xml:space="preserve">nr. </w:t>
            </w:r>
            <w:r w:rsidR="00E92053" w:rsidRPr="007E4333">
              <w:rPr>
                <w:rFonts w:ascii="Times New Roman" w:hAnsi="Times New Roman" w:cs="Times New Roman"/>
                <w:i/>
                <w:sz w:val="24"/>
                <w:szCs w:val="24"/>
                <w:lang w:val="ro-MD"/>
              </w:rPr>
              <w:t xml:space="preserve">372/2020 </w:t>
            </w:r>
            <w:r w:rsidR="00E92053" w:rsidRPr="007E4333">
              <w:rPr>
                <w:rFonts w:ascii="Times New Roman" w:eastAsia="Times New Roman" w:hAnsi="Times New Roman" w:cs="Times New Roman"/>
                <w:bCs/>
                <w:color w:val="000000"/>
                <w:sz w:val="24"/>
                <w:szCs w:val="24"/>
                <w:lang w:val="ro-MD"/>
              </w:rPr>
              <w:t>pentru aprobarea Programului cu privire la implementarea obligației privind renovarea clădirilor autorităților administrației publice centrale de specialitate pentru anii 2020-2022</w:t>
            </w:r>
            <w:r w:rsidR="00C2680F" w:rsidRPr="007E4333">
              <w:rPr>
                <w:rFonts w:ascii="Times New Roman" w:eastAsia="Times New Roman" w:hAnsi="Times New Roman" w:cs="Times New Roman"/>
                <w:bCs/>
                <w:color w:val="000000"/>
                <w:sz w:val="24"/>
                <w:szCs w:val="24"/>
                <w:lang w:val="ro-MD"/>
              </w:rPr>
              <w:t>;</w:t>
            </w:r>
          </w:p>
          <w:p w14:paraId="4CA7DB55" w14:textId="77777777" w:rsidR="000C5462" w:rsidRPr="007E4333" w:rsidRDefault="000C5462" w:rsidP="007E4333">
            <w:pPr>
              <w:shd w:val="clear" w:color="auto" w:fill="FFFFFF"/>
              <w:spacing w:after="0" w:line="276" w:lineRule="auto"/>
              <w:jc w:val="both"/>
              <w:rPr>
                <w:rFonts w:ascii="Times New Roman" w:hAnsi="Times New Roman" w:cs="Times New Roman"/>
                <w:sz w:val="24"/>
                <w:szCs w:val="24"/>
                <w:lang w:val="ro-MD"/>
              </w:rPr>
            </w:pPr>
            <w:r w:rsidRPr="007E4333">
              <w:rPr>
                <w:rFonts w:ascii="Times New Roman" w:eastAsia="Times New Roman" w:hAnsi="Times New Roman" w:cs="Times New Roman"/>
                <w:bCs/>
                <w:color w:val="000000"/>
                <w:sz w:val="24"/>
                <w:szCs w:val="24"/>
                <w:lang w:val="ro-MD"/>
              </w:rPr>
              <w:t>- documentele normativ tehnice</w:t>
            </w:r>
            <w:r w:rsidR="00C2680F" w:rsidRPr="007E4333">
              <w:rPr>
                <w:rFonts w:ascii="Times New Roman" w:eastAsia="Times New Roman" w:hAnsi="Times New Roman" w:cs="Times New Roman"/>
                <w:bCs/>
                <w:color w:val="000000"/>
                <w:sz w:val="24"/>
                <w:szCs w:val="24"/>
                <w:lang w:val="ro-MD"/>
              </w:rPr>
              <w:t xml:space="preserve">: </w:t>
            </w:r>
            <w:r w:rsidR="00C2680F" w:rsidRPr="007E4333">
              <w:rPr>
                <w:rFonts w:ascii="Times New Roman" w:hAnsi="Times New Roman" w:cs="Times New Roman"/>
                <w:sz w:val="24"/>
                <w:szCs w:val="24"/>
                <w:lang w:val="ro-MD"/>
              </w:rPr>
              <w:t>NCM M.01.01:2016 „Performanța energetică a clădirilor. Cerințe minime de performanță energetică a clădirilor; NCM M.01.04:2016 „Metodologia de calcul al nivelurilor optime din punctul de vedere al costurilor, al cerințelor minime de performanță energetică a clădirilor și a elementelor acestora”; NCM M.01.02:2016 „Performanța energetică a clădirilor. Metodologia de calcul al perfor</w:t>
            </w:r>
            <w:r w:rsidR="002F6431" w:rsidRPr="007E4333">
              <w:rPr>
                <w:rFonts w:ascii="Times New Roman" w:hAnsi="Times New Roman" w:cs="Times New Roman"/>
                <w:sz w:val="24"/>
                <w:szCs w:val="24"/>
                <w:lang w:val="ro-MD"/>
              </w:rPr>
              <w:t>manței energetice a clădirilor” ș.a.</w:t>
            </w:r>
          </w:p>
          <w:p w14:paraId="5E962C9C" w14:textId="77777777" w:rsidR="002F6431" w:rsidRPr="002F6431" w:rsidRDefault="002F6431" w:rsidP="007E4333">
            <w:pPr>
              <w:shd w:val="clear" w:color="auto" w:fill="FFFFFF"/>
              <w:spacing w:after="0" w:line="276" w:lineRule="auto"/>
              <w:ind w:firstLine="312"/>
              <w:jc w:val="both"/>
              <w:rPr>
                <w:rFonts w:ascii="Times New Roman" w:hAnsi="Times New Roman" w:cs="Times New Roman"/>
                <w:sz w:val="24"/>
                <w:szCs w:val="24"/>
                <w:lang w:val="ro-MD"/>
              </w:rPr>
            </w:pPr>
            <w:r>
              <w:rPr>
                <w:rFonts w:ascii="Times New Roman" w:hAnsi="Times New Roman" w:cs="Times New Roman"/>
                <w:sz w:val="24"/>
                <w:szCs w:val="24"/>
                <w:lang w:val="ro-MD"/>
              </w:rPr>
              <w:t>Ținând cont de cadrul normativ invocat supra, menționăm că la etapa actuală, Republica Moldova a asigurat elaborarea și adoptare</w:t>
            </w:r>
            <w:r w:rsidR="00167871">
              <w:rPr>
                <w:rFonts w:ascii="Times New Roman" w:hAnsi="Times New Roman" w:cs="Times New Roman"/>
                <w:sz w:val="24"/>
                <w:szCs w:val="24"/>
                <w:lang w:val="ro-MD"/>
              </w:rPr>
              <w:t>a</w:t>
            </w:r>
            <w:r>
              <w:rPr>
                <w:rFonts w:ascii="Times New Roman" w:hAnsi="Times New Roman" w:cs="Times New Roman"/>
                <w:sz w:val="24"/>
                <w:szCs w:val="24"/>
                <w:lang w:val="ro-MD"/>
              </w:rPr>
              <w:t xml:space="preserve"> celor mai relevante prevederi normative aferente domeniului performanței  energetice a clădirilor, totuși relevanța necesității elaborării unei noi Legi cu privire la performanța energetică a clădirilor este argumentată la compartimentele 1 lit.a)-d) din prezenta analiză.</w:t>
            </w:r>
            <w:r w:rsidR="00167871">
              <w:rPr>
                <w:rFonts w:ascii="Times New Roman" w:hAnsi="Times New Roman" w:cs="Times New Roman"/>
                <w:sz w:val="24"/>
                <w:szCs w:val="24"/>
                <w:lang w:val="ro-MD"/>
              </w:rPr>
              <w:t xml:space="preserve"> Pe cale de consecință, ținând cont de prevederile proiectului de lege, va fi necesar de operat modificări la cadrul normativ subsidiar pentru a asigura corespunderea cu prevederile acestui proiect de lege.</w:t>
            </w:r>
          </w:p>
        </w:tc>
      </w:tr>
      <w:tr w:rsidR="00C45DD6" w:rsidRPr="00C45DD6" w14:paraId="62A88AD9"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1271048"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lang w:val="ro-MD"/>
              </w:rPr>
              <w:lastRenderedPageBreak/>
              <w:t>2. Stabilirea obiectivelor</w:t>
            </w:r>
          </w:p>
        </w:tc>
      </w:tr>
      <w:tr w:rsidR="00C45DD6" w:rsidRPr="00C45DD6" w14:paraId="11E00BBE"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6E387DC"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 </w:t>
            </w:r>
            <w:r w:rsidR="00317967" w:rsidRPr="00C45DD6">
              <w:rPr>
                <w:rFonts w:ascii="Arial" w:eastAsia="Times New Roman" w:hAnsi="Arial" w:cs="Arial"/>
                <w:color w:val="000000"/>
                <w:lang w:val="ro-MD"/>
              </w:rPr>
              <w:t>Expuneți</w:t>
            </w:r>
            <w:r w:rsidRPr="00C45DD6">
              <w:rPr>
                <w:rFonts w:ascii="Arial" w:eastAsia="Times New Roman" w:hAnsi="Arial" w:cs="Arial"/>
                <w:color w:val="000000"/>
                <w:lang w:val="ro-MD"/>
              </w:rPr>
              <w:t xml:space="preserve"> obiectivele (care trebuie să fie legate direct de problemă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cauzele acesteia, formulate cuantificat, măsurabil, fixat în timp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realist)</w:t>
            </w:r>
          </w:p>
        </w:tc>
      </w:tr>
      <w:tr w:rsidR="00C45DD6" w:rsidRPr="00C45DD6" w14:paraId="51318191"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B2F4593" w14:textId="77777777" w:rsidR="002F6431" w:rsidRDefault="00C45DD6" w:rsidP="007E4333">
            <w:pPr>
              <w:spacing w:after="0" w:line="276" w:lineRule="auto"/>
              <w:rPr>
                <w:rFonts w:ascii="Times New Roman" w:eastAsia="Times New Roman" w:hAnsi="Times New Roman" w:cs="Times New Roman"/>
                <w:color w:val="000000"/>
                <w:sz w:val="24"/>
                <w:szCs w:val="24"/>
                <w:lang w:val="ro-MD"/>
              </w:rPr>
            </w:pPr>
            <w:r w:rsidRPr="00C45DD6">
              <w:rPr>
                <w:rFonts w:ascii="Arial" w:eastAsia="Times New Roman" w:hAnsi="Arial" w:cs="Arial"/>
                <w:color w:val="000000"/>
                <w:lang w:val="ro-MD"/>
              </w:rPr>
              <w:t>     </w:t>
            </w:r>
            <w:r w:rsidR="00970875" w:rsidRPr="00970875">
              <w:rPr>
                <w:rFonts w:ascii="Times New Roman" w:eastAsia="Times New Roman" w:hAnsi="Times New Roman" w:cs="Times New Roman"/>
                <w:color w:val="000000"/>
                <w:sz w:val="24"/>
                <w:szCs w:val="24"/>
                <w:lang w:val="ro-MD"/>
              </w:rPr>
              <w:t>Pentru soluționare</w:t>
            </w:r>
            <w:r w:rsidR="00E71058">
              <w:rPr>
                <w:rFonts w:ascii="Times New Roman" w:eastAsia="Times New Roman" w:hAnsi="Times New Roman" w:cs="Times New Roman"/>
                <w:color w:val="000000"/>
                <w:sz w:val="24"/>
                <w:szCs w:val="24"/>
                <w:lang w:val="ro-MD"/>
              </w:rPr>
              <w:t>a</w:t>
            </w:r>
            <w:r w:rsidR="00970875" w:rsidRPr="00970875">
              <w:rPr>
                <w:rFonts w:ascii="Times New Roman" w:eastAsia="Times New Roman" w:hAnsi="Times New Roman" w:cs="Times New Roman"/>
                <w:color w:val="000000"/>
                <w:sz w:val="24"/>
                <w:szCs w:val="24"/>
                <w:lang w:val="ro-MD"/>
              </w:rPr>
              <w:t xml:space="preserve"> problemelor identificate, se stabilesc următoarele obiective:</w:t>
            </w:r>
          </w:p>
          <w:p w14:paraId="3F8CF22B" w14:textId="77777777" w:rsidR="002F6431" w:rsidRDefault="002F6431" w:rsidP="007E4333">
            <w:pPr>
              <w:pStyle w:val="a3"/>
              <w:spacing w:line="276" w:lineRule="auto"/>
              <w:ind w:firstLine="31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concretizarea </w:t>
            </w:r>
            <w:r w:rsidRPr="002F6431">
              <w:rPr>
                <w:rFonts w:ascii="Times New Roman" w:hAnsi="Times New Roman" w:cs="Times New Roman"/>
                <w:sz w:val="24"/>
                <w:szCs w:val="24"/>
                <w:lang w:val="ro-RO"/>
              </w:rPr>
              <w:t>atribuțiilor și responsabilităților autorităților publice</w:t>
            </w:r>
            <w:r>
              <w:rPr>
                <w:rFonts w:ascii="Times New Roman" w:hAnsi="Times New Roman" w:cs="Times New Roman"/>
                <w:sz w:val="24"/>
                <w:szCs w:val="24"/>
                <w:lang w:val="ro-RO"/>
              </w:rPr>
              <w:t>, structurii organizaționale responsabile de implementarea politicii în domeniul eficienței energetice,</w:t>
            </w:r>
            <w:r w:rsidRPr="002F643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precum </w:t>
            </w:r>
            <w:r w:rsidRPr="002F6431">
              <w:rPr>
                <w:rFonts w:ascii="Times New Roman" w:hAnsi="Times New Roman" w:cs="Times New Roman"/>
                <w:sz w:val="24"/>
                <w:szCs w:val="24"/>
                <w:lang w:val="ro-RO"/>
              </w:rPr>
              <w:t xml:space="preserve">și </w:t>
            </w:r>
            <w:r>
              <w:rPr>
                <w:rFonts w:ascii="Times New Roman" w:hAnsi="Times New Roman" w:cs="Times New Roman"/>
                <w:sz w:val="24"/>
                <w:szCs w:val="24"/>
                <w:lang w:val="ro-RO"/>
              </w:rPr>
              <w:t xml:space="preserve">a </w:t>
            </w:r>
            <w:r w:rsidRPr="002F6431">
              <w:rPr>
                <w:rFonts w:ascii="Times New Roman" w:hAnsi="Times New Roman" w:cs="Times New Roman"/>
                <w:sz w:val="24"/>
                <w:szCs w:val="24"/>
                <w:lang w:val="ro-RO"/>
              </w:rPr>
              <w:t xml:space="preserve">actorilor principali în atingerea </w:t>
            </w:r>
            <w:r>
              <w:rPr>
                <w:rFonts w:ascii="Times New Roman" w:hAnsi="Times New Roman" w:cs="Times New Roman"/>
                <w:sz w:val="24"/>
                <w:szCs w:val="24"/>
                <w:lang w:val="ro-RO"/>
              </w:rPr>
              <w:t>scopurilor trasate în domeniul performanței energetice a clădirilor</w:t>
            </w:r>
            <w:r w:rsidRPr="002F6431">
              <w:rPr>
                <w:rFonts w:ascii="Times New Roman" w:hAnsi="Times New Roman" w:cs="Times New Roman"/>
                <w:sz w:val="24"/>
                <w:szCs w:val="24"/>
                <w:lang w:val="ro-RO"/>
              </w:rPr>
              <w:t>;</w:t>
            </w:r>
          </w:p>
          <w:p w14:paraId="1D332654" w14:textId="77777777" w:rsidR="002C79AE" w:rsidRDefault="002C79AE" w:rsidP="007E4333">
            <w:pPr>
              <w:pStyle w:val="a3"/>
              <w:spacing w:line="276" w:lineRule="auto"/>
              <w:ind w:firstLine="312"/>
              <w:jc w:val="both"/>
              <w:rPr>
                <w:rFonts w:ascii="Times New Roman" w:eastAsia="Calibri" w:hAnsi="Times New Roman"/>
                <w:sz w:val="24"/>
                <w:szCs w:val="24"/>
                <w:shd w:val="clear" w:color="auto" w:fill="FFFFFF"/>
                <w:lang w:val="ro-MD"/>
              </w:rPr>
            </w:pPr>
            <w:r>
              <w:rPr>
                <w:rFonts w:ascii="Times New Roman" w:eastAsia="Calibri" w:hAnsi="Times New Roman"/>
                <w:sz w:val="24"/>
                <w:szCs w:val="24"/>
                <w:shd w:val="clear" w:color="auto" w:fill="FFFFFF"/>
              </w:rPr>
              <w:t xml:space="preserve">- </w:t>
            </w:r>
            <w:r w:rsidRPr="002C79AE">
              <w:rPr>
                <w:rFonts w:ascii="Times New Roman" w:eastAsia="Calibri" w:hAnsi="Times New Roman"/>
                <w:sz w:val="24"/>
                <w:szCs w:val="24"/>
                <w:shd w:val="clear" w:color="auto" w:fill="FFFFFF"/>
                <w:lang w:val="ro-MD"/>
              </w:rPr>
              <w:t xml:space="preserve">impunerea acțiunilor pentru valorificarea și realizarea potențialului considerabil de creștere a economiilor de energie ale atât a clădirilor existente, prin realizarea renovărilor majore, </w:t>
            </w:r>
            <w:r w:rsidR="00E71058">
              <w:rPr>
                <w:rFonts w:ascii="Times New Roman" w:eastAsia="Calibri" w:hAnsi="Times New Roman"/>
                <w:sz w:val="24"/>
                <w:szCs w:val="24"/>
                <w:shd w:val="clear" w:color="auto" w:fill="FFFFFF"/>
                <w:lang w:val="ro-MD"/>
              </w:rPr>
              <w:t>câ</w:t>
            </w:r>
            <w:r w:rsidR="00E71058" w:rsidRPr="002C79AE">
              <w:rPr>
                <w:rFonts w:ascii="Times New Roman" w:eastAsia="Calibri" w:hAnsi="Times New Roman"/>
                <w:sz w:val="24"/>
                <w:szCs w:val="24"/>
                <w:shd w:val="clear" w:color="auto" w:fill="FFFFFF"/>
                <w:lang w:val="ro-MD"/>
              </w:rPr>
              <w:t>t</w:t>
            </w:r>
            <w:r w:rsidRPr="002C79AE">
              <w:rPr>
                <w:rFonts w:ascii="Times New Roman" w:eastAsia="Calibri" w:hAnsi="Times New Roman"/>
                <w:sz w:val="24"/>
                <w:szCs w:val="24"/>
                <w:shd w:val="clear" w:color="auto" w:fill="FFFFFF"/>
                <w:lang w:val="ro-MD"/>
              </w:rPr>
              <w:t xml:space="preserve"> și a clădirilor noi, pentru atingerea obiectivelor </w:t>
            </w:r>
            <w:r w:rsidR="00F03023">
              <w:rPr>
                <w:rFonts w:ascii="Times New Roman" w:eastAsia="Calibri" w:hAnsi="Times New Roman"/>
                <w:sz w:val="24"/>
                <w:szCs w:val="24"/>
                <w:shd w:val="clear" w:color="auto" w:fill="FFFFFF"/>
                <w:lang w:val="ro-MD"/>
              </w:rPr>
              <w:t xml:space="preserve">trasate prin lege - </w:t>
            </w:r>
            <w:r w:rsidRPr="002C79AE">
              <w:rPr>
                <w:rFonts w:ascii="Times New Roman" w:eastAsia="Calibri" w:hAnsi="Times New Roman"/>
                <w:sz w:val="24"/>
                <w:szCs w:val="24"/>
                <w:shd w:val="clear" w:color="auto" w:fill="FFFFFF"/>
                <w:lang w:val="ro-MD"/>
              </w:rPr>
              <w:t>de</w:t>
            </w:r>
            <w:r>
              <w:rPr>
                <w:rFonts w:ascii="Times New Roman" w:eastAsia="Calibri" w:hAnsi="Times New Roman"/>
                <w:sz w:val="24"/>
                <w:szCs w:val="24"/>
                <w:shd w:val="clear" w:color="auto" w:fill="FFFFFF"/>
                <w:lang w:val="ro-MD"/>
              </w:rPr>
              <w:t xml:space="preserve"> </w:t>
            </w:r>
            <w:r w:rsidRPr="002C79AE">
              <w:rPr>
                <w:rFonts w:ascii="Times New Roman" w:eastAsia="Calibri" w:hAnsi="Times New Roman"/>
                <w:sz w:val="24"/>
                <w:szCs w:val="24"/>
                <w:shd w:val="clear" w:color="auto" w:fill="FFFFFF"/>
                <w:lang w:val="ro-MD"/>
              </w:rPr>
              <w:t>clădiri al căror</w:t>
            </w:r>
            <w:r>
              <w:rPr>
                <w:rFonts w:ascii="Times New Roman" w:eastAsia="Calibri" w:hAnsi="Times New Roman"/>
                <w:sz w:val="24"/>
                <w:szCs w:val="24"/>
                <w:shd w:val="clear" w:color="auto" w:fill="FFFFFF"/>
                <w:lang w:val="ro-MD"/>
              </w:rPr>
              <w:t xml:space="preserve"> consum de ener</w:t>
            </w:r>
            <w:r w:rsidRPr="002C79AE">
              <w:rPr>
                <w:rFonts w:ascii="Times New Roman" w:eastAsia="Calibri" w:hAnsi="Times New Roman"/>
                <w:sz w:val="24"/>
                <w:szCs w:val="24"/>
                <w:shd w:val="clear" w:color="auto" w:fill="FFFFFF"/>
                <w:lang w:val="ro-MD"/>
              </w:rPr>
              <w:t>gie este aproape egal cu zero;</w:t>
            </w:r>
          </w:p>
          <w:p w14:paraId="4E521BAA" w14:textId="77777777" w:rsidR="0005597A" w:rsidRDefault="00911F48" w:rsidP="007E4333">
            <w:pPr>
              <w:pStyle w:val="a3"/>
              <w:spacing w:line="276" w:lineRule="auto"/>
              <w:ind w:firstLine="312"/>
              <w:jc w:val="both"/>
              <w:rPr>
                <w:rFonts w:ascii="Times New Roman" w:eastAsia="Times New Roman" w:hAnsi="Times New Roman" w:cs="Times New Roman"/>
                <w:color w:val="000000"/>
                <w:sz w:val="24"/>
                <w:szCs w:val="24"/>
              </w:rPr>
            </w:pPr>
            <w:r>
              <w:rPr>
                <w:rFonts w:ascii="Times New Roman" w:eastAsia="Calibri" w:hAnsi="Times New Roman"/>
                <w:sz w:val="24"/>
                <w:szCs w:val="24"/>
                <w:shd w:val="clear" w:color="auto" w:fill="FFFFFF"/>
                <w:lang w:val="ro-MD"/>
              </w:rPr>
              <w:t>- asigurarea cr</w:t>
            </w:r>
            <w:r w:rsidR="003A0F44">
              <w:rPr>
                <w:rFonts w:ascii="Times New Roman" w:eastAsia="Calibri" w:hAnsi="Times New Roman"/>
                <w:sz w:val="24"/>
                <w:szCs w:val="24"/>
                <w:shd w:val="clear" w:color="auto" w:fill="FFFFFF"/>
                <w:lang w:val="ro-MD"/>
              </w:rPr>
              <w:t xml:space="preserve">eării și funcționării sistemului informațional național </w:t>
            </w:r>
            <w:r>
              <w:rPr>
                <w:rFonts w:ascii="Times New Roman" w:eastAsia="Calibri" w:hAnsi="Times New Roman"/>
                <w:sz w:val="24"/>
                <w:szCs w:val="24"/>
                <w:shd w:val="clear" w:color="auto" w:fill="FFFFFF"/>
                <w:lang w:val="ro-MD"/>
              </w:rPr>
              <w:t>în domeniul perfo</w:t>
            </w:r>
            <w:r w:rsidR="003A0F44">
              <w:rPr>
                <w:rFonts w:ascii="Times New Roman" w:eastAsia="Calibri" w:hAnsi="Times New Roman"/>
                <w:sz w:val="24"/>
                <w:szCs w:val="24"/>
                <w:shd w:val="clear" w:color="auto" w:fill="FFFFFF"/>
                <w:lang w:val="ro-MD"/>
              </w:rPr>
              <w:t xml:space="preserve">rmanței energetice a clădirilor, care ar include, însă fără a se rezuma: </w:t>
            </w:r>
            <w:r w:rsidRPr="00F03023">
              <w:rPr>
                <w:rFonts w:ascii="Times New Roman" w:eastAsia="Times New Roman" w:hAnsi="Times New Roman" w:cs="Times New Roman"/>
                <w:color w:val="000000"/>
                <w:sz w:val="24"/>
                <w:szCs w:val="24"/>
                <w:lang w:val="ro-RO"/>
              </w:rPr>
              <w:t>Registrul electronic al evaluatorilor energetici și Registrul electronic al certificatelor de performanță energetică;</w:t>
            </w:r>
            <w:r w:rsidR="00F03023" w:rsidRPr="00F03023">
              <w:rPr>
                <w:rFonts w:ascii="Times New Roman" w:eastAsia="Times New Roman" w:hAnsi="Times New Roman" w:cs="Times New Roman"/>
                <w:color w:val="000000"/>
                <w:sz w:val="24"/>
                <w:szCs w:val="24"/>
                <w:lang w:val="ro-RO"/>
              </w:rPr>
              <w:t xml:space="preserve"> Registrul electronic al inspectorilor sistemelor de încălzire și Registrul electronic al rapoartelor privind inspecția sistemelor de încălzire; Registrul electronic al inspectorilor sistemelor de ventilare și condiționare și Registrul electronic al rapoartelor privind inspecția sistemelor de ventilare și condiționare</w:t>
            </w:r>
            <w:r w:rsidR="00F03023">
              <w:rPr>
                <w:rFonts w:ascii="Times New Roman" w:eastAsia="Times New Roman" w:hAnsi="Times New Roman" w:cs="Times New Roman"/>
                <w:color w:val="000000"/>
                <w:sz w:val="24"/>
                <w:szCs w:val="24"/>
              </w:rPr>
              <w:t>;</w:t>
            </w:r>
          </w:p>
          <w:p w14:paraId="3EFC169C" w14:textId="77777777" w:rsidR="0005597A" w:rsidRPr="0005597A" w:rsidRDefault="0005597A" w:rsidP="007E4333">
            <w:pPr>
              <w:pStyle w:val="a3"/>
              <w:spacing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rPr>
              <w:t xml:space="preserve">- </w:t>
            </w:r>
            <w:r w:rsidRPr="0005597A">
              <w:rPr>
                <w:rFonts w:ascii="Times New Roman" w:eastAsia="Times New Roman" w:hAnsi="Times New Roman" w:cs="Times New Roman"/>
                <w:color w:val="000000"/>
                <w:sz w:val="24"/>
                <w:szCs w:val="24"/>
                <w:lang w:val="ro-MD"/>
              </w:rPr>
              <w:t>consolidarea mecanismului de asigurare și verificare a activității de certificare a performanței energetice a clădirilor și de eliberare a certificatelor de performanță energetică, precum și sistemele de verificare a activității de efectuare a inspecției sistemelor de încălzire, a inspecției sistemelor de ventilare și condiționare</w:t>
            </w:r>
            <w:r>
              <w:rPr>
                <w:rFonts w:ascii="Times New Roman" w:eastAsia="Times New Roman" w:hAnsi="Times New Roman" w:cs="Times New Roman"/>
                <w:color w:val="000000"/>
                <w:sz w:val="24"/>
                <w:szCs w:val="24"/>
                <w:lang w:val="ro-MD"/>
              </w:rPr>
              <w:t>;</w:t>
            </w:r>
          </w:p>
          <w:p w14:paraId="67FC2DF2" w14:textId="77777777" w:rsidR="0005597A" w:rsidRPr="0005597A" w:rsidRDefault="0005597A" w:rsidP="007E4333">
            <w:pPr>
              <w:pStyle w:val="a3"/>
              <w:spacing w:line="276" w:lineRule="auto"/>
              <w:ind w:firstLine="312"/>
              <w:jc w:val="both"/>
              <w:rPr>
                <w:rFonts w:ascii="Times New Roman" w:hAnsi="Times New Roman" w:cs="Times New Roman"/>
                <w:sz w:val="24"/>
                <w:szCs w:val="24"/>
                <w:lang w:val="ro-MD"/>
              </w:rPr>
            </w:pPr>
            <w:r>
              <w:rPr>
                <w:rFonts w:ascii="Times New Roman" w:eastAsia="Times New Roman" w:hAnsi="Times New Roman" w:cs="Times New Roman"/>
                <w:color w:val="000000"/>
                <w:sz w:val="24"/>
                <w:szCs w:val="24"/>
              </w:rPr>
              <w:t xml:space="preserve">- </w:t>
            </w:r>
            <w:r w:rsidRPr="0005597A">
              <w:rPr>
                <w:rFonts w:ascii="Times New Roman" w:eastAsia="Times New Roman" w:hAnsi="Times New Roman" w:cs="Times New Roman"/>
                <w:color w:val="000000"/>
                <w:sz w:val="24"/>
                <w:szCs w:val="24"/>
                <w:lang w:val="ro-MD"/>
              </w:rPr>
              <w:t xml:space="preserve">creșterea gradului de conștientizare privire la </w:t>
            </w:r>
            <w:r>
              <w:rPr>
                <w:rFonts w:ascii="Times New Roman" w:eastAsia="Times New Roman" w:hAnsi="Times New Roman" w:cs="Times New Roman"/>
                <w:color w:val="000000"/>
                <w:sz w:val="24"/>
                <w:szCs w:val="24"/>
                <w:lang w:val="ro-MD"/>
              </w:rPr>
              <w:t>necesitatea îmbunătățirii</w:t>
            </w:r>
            <w:r w:rsidRPr="0005597A">
              <w:rPr>
                <w:rFonts w:ascii="Times New Roman" w:eastAsia="Times New Roman" w:hAnsi="Times New Roman" w:cs="Times New Roman"/>
                <w:color w:val="000000"/>
                <w:sz w:val="24"/>
                <w:szCs w:val="24"/>
                <w:lang w:val="ro-MD"/>
              </w:rPr>
              <w:t xml:space="preserve"> performanței energetice, inclusiv prin intermediul programelor de informare cu privire la cele mai bune practici internaționale în domeniu</w:t>
            </w:r>
            <w:r>
              <w:rPr>
                <w:rFonts w:ascii="Times New Roman" w:eastAsia="Times New Roman" w:hAnsi="Times New Roman" w:cs="Times New Roman"/>
                <w:color w:val="000000"/>
                <w:sz w:val="24"/>
                <w:szCs w:val="24"/>
                <w:lang w:val="ro-MD"/>
              </w:rPr>
              <w:t>;</w:t>
            </w:r>
          </w:p>
          <w:p w14:paraId="507B7D7F" w14:textId="77777777" w:rsidR="00970875" w:rsidRDefault="00970875" w:rsidP="007E4333">
            <w:pPr>
              <w:pStyle w:val="a3"/>
              <w:spacing w:line="276" w:lineRule="auto"/>
              <w:ind w:firstLine="312"/>
              <w:jc w:val="both"/>
              <w:rPr>
                <w:rFonts w:ascii="Times New Roman" w:eastAsia="Times New Roman" w:hAnsi="Times New Roman" w:cs="Times New Roman"/>
                <w:sz w:val="24"/>
                <w:szCs w:val="24"/>
                <w:lang w:val="ro-MD"/>
              </w:rPr>
            </w:pPr>
            <w:r>
              <w:rPr>
                <w:rFonts w:ascii="Times New Roman" w:eastAsia="Times New Roman" w:hAnsi="Times New Roman" w:cs="Times New Roman"/>
                <w:color w:val="000000"/>
                <w:sz w:val="24"/>
                <w:szCs w:val="24"/>
                <w:lang w:val="ro-MD"/>
              </w:rPr>
              <w:t xml:space="preserve">- realizarea obligației Republicii Moldova, în calitate de parte contractantă a Tratatului Comunității Energetice privind transpunerea și implementarea </w:t>
            </w:r>
            <w:r>
              <w:rPr>
                <w:rFonts w:ascii="Times New Roman" w:hAnsi="Times New Roman" w:cs="Times New Roman"/>
                <w:sz w:val="24"/>
                <w:szCs w:val="24"/>
                <w:lang w:val="ro-MD"/>
              </w:rPr>
              <w:t>Directivei</w:t>
            </w:r>
            <w:r w:rsidRPr="00BB5101">
              <w:rPr>
                <w:rFonts w:ascii="Times New Roman" w:hAnsi="Times New Roman" w:cs="Times New Roman"/>
                <w:sz w:val="24"/>
                <w:szCs w:val="24"/>
                <w:lang w:val="ro-MD"/>
              </w:rPr>
              <w:t xml:space="preserve"> </w:t>
            </w:r>
            <w:r w:rsidRPr="00BB5101">
              <w:rPr>
                <w:rFonts w:ascii="Times New Roman" w:eastAsia="Times New Roman" w:hAnsi="Times New Roman" w:cs="Times New Roman"/>
                <w:color w:val="000000"/>
                <w:sz w:val="24"/>
                <w:szCs w:val="24"/>
                <w:lang w:val="ro-MD"/>
              </w:rPr>
              <w:t>2010/31/UE</w:t>
            </w:r>
            <w:r w:rsidRPr="00906C69">
              <w:rPr>
                <w:rFonts w:ascii="Times New Roman" w:eastAsia="Times New Roman" w:hAnsi="Times New Roman" w:cs="Times New Roman"/>
                <w:color w:val="000000"/>
                <w:sz w:val="24"/>
                <w:szCs w:val="24"/>
                <w:lang w:val="ro-MD"/>
              </w:rPr>
              <w:t xml:space="preserve"> a Parlamentului European și a </w:t>
            </w:r>
            <w:r w:rsidRPr="00906C69">
              <w:rPr>
                <w:rFonts w:ascii="Times New Roman" w:eastAsia="Times New Roman" w:hAnsi="Times New Roman" w:cs="Times New Roman"/>
                <w:color w:val="000000"/>
                <w:sz w:val="24"/>
                <w:szCs w:val="24"/>
                <w:lang w:val="ro-MD"/>
              </w:rPr>
              <w:lastRenderedPageBreak/>
              <w:t>Consiliului din 19 mai 2010 privind performanța energetică a clădirilor</w:t>
            </w:r>
            <w:r w:rsidRPr="008F3627">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astfel cum </w:t>
            </w:r>
            <w:r>
              <w:rPr>
                <w:rFonts w:ascii="Times New Roman" w:eastAsia="Times New Roman" w:hAnsi="Times New Roman" w:cs="Times New Roman"/>
                <w:color w:val="000000"/>
                <w:sz w:val="24"/>
                <w:szCs w:val="24"/>
                <w:lang w:val="ro-MD"/>
              </w:rPr>
              <w:t xml:space="preserve">a fost încorporată și adaptată în </w:t>
            </w:r>
            <w:r w:rsidRPr="00990DD9">
              <w:rPr>
                <w:rFonts w:ascii="Times New Roman" w:hAnsi="Times New Roman" w:cs="Times New Roman"/>
                <w:sz w:val="24"/>
                <w:szCs w:val="24"/>
                <w:lang w:val="ro-MD"/>
              </w:rPr>
              <w:t>acquis-ul Comunității Energetice</w:t>
            </w:r>
            <w:r>
              <w:rPr>
                <w:rFonts w:ascii="Times New Roman" w:hAnsi="Times New Roman" w:cs="Times New Roman"/>
                <w:sz w:val="24"/>
                <w:szCs w:val="24"/>
                <w:lang w:val="ro-MD"/>
              </w:rPr>
              <w:t xml:space="preserve">, prin </w:t>
            </w:r>
            <w:r w:rsidRPr="00280A3D">
              <w:rPr>
                <w:rFonts w:ascii="Times New Roman" w:eastAsia="Times New Roman" w:hAnsi="Times New Roman" w:cs="Times New Roman"/>
                <w:sz w:val="24"/>
                <w:szCs w:val="24"/>
                <w:lang w:val="ro-MD"/>
              </w:rPr>
              <w:t>Decizia Consiliului Ministerial al Comunității Energetice nr. 2010/02/MC-EnC din 24.09.2010</w:t>
            </w:r>
            <w:r>
              <w:rPr>
                <w:rFonts w:ascii="Times New Roman" w:eastAsia="Times New Roman" w:hAnsi="Times New Roman" w:cs="Times New Roman"/>
                <w:sz w:val="24"/>
                <w:szCs w:val="24"/>
                <w:lang w:val="ro-MD"/>
              </w:rPr>
              <w:t>;</w:t>
            </w:r>
          </w:p>
          <w:p w14:paraId="2C8A5026" w14:textId="77777777" w:rsidR="00C45DD6" w:rsidRPr="0005597A" w:rsidRDefault="00970875" w:rsidP="007E4333">
            <w:pPr>
              <w:spacing w:after="0"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sz w:val="24"/>
                <w:szCs w:val="24"/>
                <w:lang w:val="ro-MD"/>
              </w:rPr>
              <w:t xml:space="preserve">- continuarea procesului de armonizare a legislației naționale la legislația UE conform </w:t>
            </w:r>
            <w:r>
              <w:rPr>
                <w:rFonts w:ascii="Times New Roman" w:eastAsia="Times New Roman" w:hAnsi="Times New Roman" w:cs="Times New Roman"/>
                <w:color w:val="000000"/>
                <w:sz w:val="24"/>
                <w:szCs w:val="24"/>
                <w:lang w:val="ro-MD"/>
              </w:rPr>
              <w:t>modificărilor Directivei</w:t>
            </w:r>
            <w:r w:rsidRPr="00BB5101">
              <w:rPr>
                <w:rFonts w:ascii="Times New Roman" w:eastAsia="Times New Roman" w:hAnsi="Times New Roman" w:cs="Times New Roman"/>
                <w:color w:val="000000"/>
                <w:sz w:val="24"/>
                <w:szCs w:val="24"/>
                <w:lang w:val="ro-MD"/>
              </w:rPr>
              <w:t xml:space="preserve"> 2010/31/UE </w:t>
            </w:r>
            <w:r>
              <w:rPr>
                <w:rFonts w:ascii="Times New Roman" w:eastAsia="Times New Roman" w:hAnsi="Times New Roman" w:cs="Times New Roman"/>
                <w:color w:val="000000"/>
                <w:sz w:val="24"/>
                <w:szCs w:val="24"/>
                <w:lang w:val="ro-MD"/>
              </w:rPr>
              <w:t xml:space="preserve">operate prin Directiva </w:t>
            </w:r>
            <w:r w:rsidRPr="00BB5101">
              <w:rPr>
                <w:rFonts w:ascii="Times New Roman" w:eastAsia="Times New Roman" w:hAnsi="Times New Roman" w:cs="Times New Roman"/>
                <w:color w:val="000000"/>
                <w:sz w:val="24"/>
                <w:szCs w:val="24"/>
                <w:lang w:val="ro-MD"/>
              </w:rPr>
              <w:t>2018/844/</w:t>
            </w:r>
            <w:r w:rsidR="0005597A">
              <w:rPr>
                <w:rFonts w:ascii="Times New Roman" w:eastAsia="Times New Roman" w:hAnsi="Times New Roman" w:cs="Times New Roman"/>
                <w:color w:val="000000"/>
                <w:sz w:val="24"/>
                <w:szCs w:val="24"/>
                <w:lang w:val="ro-MD"/>
              </w:rPr>
              <w:t>UE.</w:t>
            </w:r>
            <w:r w:rsidR="00C45DD6" w:rsidRPr="00C45DD6">
              <w:rPr>
                <w:rFonts w:ascii="Arial" w:eastAsia="Times New Roman" w:hAnsi="Arial" w:cs="Arial"/>
                <w:color w:val="000000"/>
                <w:lang w:val="ro-MD"/>
              </w:rPr>
              <w:t> </w:t>
            </w:r>
          </w:p>
        </w:tc>
      </w:tr>
      <w:tr w:rsidR="00C45DD6" w:rsidRPr="00C45DD6" w14:paraId="2713A07A"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344879E"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lang w:val="ro-MD"/>
              </w:rPr>
              <w:lastRenderedPageBreak/>
              <w:t xml:space="preserve">3. Identificarea </w:t>
            </w:r>
            <w:r w:rsidR="00317967" w:rsidRPr="00C45DD6">
              <w:rPr>
                <w:rFonts w:ascii="Arial" w:eastAsia="Times New Roman" w:hAnsi="Arial" w:cs="Arial"/>
                <w:b/>
                <w:bCs/>
                <w:color w:val="000000"/>
                <w:lang w:val="ro-MD"/>
              </w:rPr>
              <w:t>opțiunilor</w:t>
            </w:r>
          </w:p>
        </w:tc>
      </w:tr>
      <w:tr w:rsidR="00C45DD6" w:rsidRPr="00C45DD6" w14:paraId="1BF1DEDE"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002756"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 </w:t>
            </w:r>
            <w:r w:rsidR="00317967" w:rsidRPr="00C45DD6">
              <w:rPr>
                <w:rFonts w:ascii="Arial" w:eastAsia="Times New Roman" w:hAnsi="Arial" w:cs="Arial"/>
                <w:color w:val="000000"/>
                <w:lang w:val="ro-MD"/>
              </w:rPr>
              <w:t>Expuneți</w:t>
            </w:r>
            <w:r w:rsidRPr="00C45DD6">
              <w:rPr>
                <w:rFonts w:ascii="Arial" w:eastAsia="Times New Roman" w:hAnsi="Arial" w:cs="Arial"/>
                <w:color w:val="000000"/>
                <w:lang w:val="ro-MD"/>
              </w:rPr>
              <w:t xml:space="preserve"> succint </w:t>
            </w:r>
            <w:r w:rsidR="00317967" w:rsidRPr="00C45DD6">
              <w:rPr>
                <w:rFonts w:ascii="Arial" w:eastAsia="Times New Roman" w:hAnsi="Arial" w:cs="Arial"/>
                <w:color w:val="000000"/>
                <w:lang w:val="ro-MD"/>
              </w:rPr>
              <w:t>opțiunea</w:t>
            </w:r>
            <w:r w:rsidRPr="00C45DD6">
              <w:rPr>
                <w:rFonts w:ascii="Arial" w:eastAsia="Times New Roman" w:hAnsi="Arial" w:cs="Arial"/>
                <w:color w:val="000000"/>
                <w:lang w:val="ro-MD"/>
              </w:rPr>
              <w:t xml:space="preserve"> "a nu face nimic", care presupune lipsa de </w:t>
            </w:r>
            <w:r w:rsidR="00317967" w:rsidRPr="00C45DD6">
              <w:rPr>
                <w:rFonts w:ascii="Arial" w:eastAsia="Times New Roman" w:hAnsi="Arial" w:cs="Arial"/>
                <w:color w:val="000000"/>
                <w:lang w:val="ro-MD"/>
              </w:rPr>
              <w:t>intervenție</w:t>
            </w:r>
          </w:p>
        </w:tc>
      </w:tr>
      <w:tr w:rsidR="00C45DD6" w:rsidRPr="00C45DD6" w14:paraId="73F165CF"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8FFAF36" w14:textId="77777777" w:rsidR="00C45DD6" w:rsidRPr="004F7C91" w:rsidRDefault="004F7C91" w:rsidP="007E4333">
            <w:pPr>
              <w:spacing w:after="0" w:line="276" w:lineRule="auto"/>
              <w:jc w:val="both"/>
              <w:rPr>
                <w:rFonts w:ascii="Times New Roman" w:eastAsia="Times New Roman" w:hAnsi="Times New Roman" w:cs="Times New Roman"/>
                <w:color w:val="000000"/>
                <w:sz w:val="24"/>
                <w:szCs w:val="24"/>
                <w:lang w:val="ro-MD"/>
              </w:rPr>
            </w:pPr>
            <w:r w:rsidRPr="004F7C91">
              <w:rPr>
                <w:rFonts w:ascii="Times New Roman" w:eastAsia="Times New Roman" w:hAnsi="Times New Roman" w:cs="Times New Roman"/>
                <w:color w:val="000000"/>
                <w:sz w:val="24"/>
                <w:szCs w:val="24"/>
                <w:lang w:val="ro-MD"/>
              </w:rPr>
              <w:t>Potrivit celor reliefate la capitolul ,,Definirea problemei”, necesitatea elaborării proiectului de lege privind performanța energetică</w:t>
            </w:r>
            <w:r>
              <w:rPr>
                <w:rFonts w:ascii="Times New Roman" w:eastAsia="Times New Roman" w:hAnsi="Times New Roman" w:cs="Times New Roman"/>
                <w:color w:val="000000"/>
                <w:sz w:val="24"/>
                <w:szCs w:val="24"/>
                <w:lang w:val="ro-MD"/>
              </w:rPr>
              <w:t xml:space="preserve"> derivă din necesitatea soluționării aspectelor relevate în scrisoare Secretariatului Comunității Europene</w:t>
            </w:r>
            <w:r w:rsidRPr="004C4190">
              <w:rPr>
                <w:rFonts w:ascii="Times New Roman" w:eastAsia="Times New Roman" w:hAnsi="Times New Roman" w:cs="Times New Roman"/>
                <w:color w:val="000000"/>
                <w:sz w:val="24"/>
                <w:szCs w:val="24"/>
                <w:lang w:val="ro-MD"/>
              </w:rPr>
              <w:t>,</w:t>
            </w:r>
            <w:r w:rsidRPr="00520DFC">
              <w:rPr>
                <w:rFonts w:ascii="Times New Roman" w:hAnsi="Times New Roman" w:cs="Times New Roman"/>
                <w:color w:val="000000"/>
                <w:sz w:val="24"/>
                <w:szCs w:val="24"/>
                <w:shd w:val="clear" w:color="auto" w:fill="FFFFFF" w:themeFill="background1"/>
                <w:lang w:val="ro-MD"/>
              </w:rPr>
              <w:t xml:space="preserve"> </w:t>
            </w:r>
            <w:r w:rsidRPr="00520DFC">
              <w:rPr>
                <w:rFonts w:ascii="Times New Roman" w:hAnsi="Times New Roman" w:cs="Times New Roman"/>
                <w:sz w:val="24"/>
                <w:szCs w:val="24"/>
                <w:shd w:val="clear" w:color="auto" w:fill="FFFFFF" w:themeFill="background1"/>
                <w:lang w:val="ro-MD"/>
              </w:rPr>
              <w:t xml:space="preserve">transmis Republicii Moldova la 27 octombrie 2017,  în cauza </w:t>
            </w:r>
            <w:r w:rsidRPr="00520DFC">
              <w:rPr>
                <w:rFonts w:ascii="Times New Roman" w:eastAsia="Times New Roman" w:hAnsi="Times New Roman" w:cs="Times New Roman"/>
                <w:sz w:val="24"/>
                <w:szCs w:val="24"/>
                <w:shd w:val="clear" w:color="auto" w:fill="FFFFFF" w:themeFill="background1"/>
                <w:lang w:val="ro-MD"/>
              </w:rPr>
              <w:t>ECS</w:t>
            </w:r>
            <w:r>
              <w:rPr>
                <w:rFonts w:ascii="Times New Roman" w:eastAsia="Times New Roman" w:hAnsi="Times New Roman" w:cs="Times New Roman"/>
                <w:color w:val="000000"/>
                <w:sz w:val="24"/>
                <w:szCs w:val="24"/>
                <w:lang w:val="ro-MD"/>
              </w:rPr>
              <w:t>-14/16, prin care atestă transpunerea defectu</w:t>
            </w:r>
            <w:r w:rsidR="00506AD7">
              <w:rPr>
                <w:rFonts w:ascii="Times New Roman" w:eastAsia="Times New Roman" w:hAnsi="Times New Roman" w:cs="Times New Roman"/>
                <w:color w:val="000000"/>
                <w:sz w:val="24"/>
                <w:szCs w:val="24"/>
                <w:lang w:val="ro-MD"/>
              </w:rPr>
              <w:t>oasă a Directivei menționate. Astfel</w:t>
            </w:r>
            <w:r>
              <w:rPr>
                <w:rFonts w:ascii="Times New Roman" w:eastAsia="Times New Roman" w:hAnsi="Times New Roman" w:cs="Times New Roman"/>
                <w:color w:val="000000"/>
                <w:sz w:val="24"/>
                <w:szCs w:val="24"/>
                <w:lang w:val="ro-MD"/>
              </w:rPr>
              <w:t xml:space="preserve">, </w:t>
            </w:r>
            <w:r w:rsidRPr="008F3627">
              <w:rPr>
                <w:rFonts w:ascii="Times New Roman" w:hAnsi="Times New Roman" w:cs="Times New Roman"/>
                <w:sz w:val="24"/>
                <w:szCs w:val="24"/>
                <w:lang w:val="ro-MD"/>
              </w:rPr>
              <w:t>Republica Moldova</w:t>
            </w:r>
            <w:r>
              <w:rPr>
                <w:rFonts w:ascii="Times New Roman" w:hAnsi="Times New Roman" w:cs="Times New Roman"/>
                <w:sz w:val="24"/>
                <w:szCs w:val="24"/>
                <w:lang w:val="ro-MD"/>
              </w:rPr>
              <w:t>,</w:t>
            </w:r>
            <w:r w:rsidRPr="008F3627">
              <w:rPr>
                <w:rFonts w:ascii="Times New Roman" w:hAnsi="Times New Roman" w:cs="Times New Roman"/>
                <w:sz w:val="24"/>
                <w:szCs w:val="24"/>
                <w:lang w:val="ro-MD"/>
              </w:rPr>
              <w:t xml:space="preserve"> în calitate de parte contractantă a Tratatului Comunității Energetice</w:t>
            </w:r>
            <w:r>
              <w:rPr>
                <w:rFonts w:ascii="Times New Roman" w:hAnsi="Times New Roman" w:cs="Times New Roman"/>
                <w:sz w:val="24"/>
                <w:szCs w:val="24"/>
                <w:lang w:val="ro-MD"/>
              </w:rPr>
              <w:t xml:space="preserve">, este obligată </w:t>
            </w:r>
            <w:r w:rsidRPr="008F3627">
              <w:rPr>
                <w:rFonts w:ascii="Times New Roman" w:hAnsi="Times New Roman" w:cs="Times New Roman"/>
                <w:sz w:val="24"/>
                <w:szCs w:val="24"/>
                <w:lang w:val="ro-MD"/>
              </w:rPr>
              <w:t>să transpună a</w:t>
            </w:r>
            <w:r>
              <w:rPr>
                <w:rFonts w:ascii="Times New Roman" w:hAnsi="Times New Roman" w:cs="Times New Roman"/>
                <w:sz w:val="24"/>
                <w:szCs w:val="24"/>
                <w:lang w:val="ro-MD"/>
              </w:rPr>
              <w:t>cquis-ul Comunității Energetice. Or, lipsa de intervenție, ar echivala cu neexecutare</w:t>
            </w:r>
            <w:r w:rsidR="00506AD7">
              <w:rPr>
                <w:rFonts w:ascii="Times New Roman" w:hAnsi="Times New Roman" w:cs="Times New Roman"/>
                <w:sz w:val="24"/>
                <w:szCs w:val="24"/>
                <w:lang w:val="ro-MD"/>
              </w:rPr>
              <w:t>a</w:t>
            </w:r>
            <w:r>
              <w:rPr>
                <w:rFonts w:ascii="Times New Roman" w:hAnsi="Times New Roman" w:cs="Times New Roman"/>
                <w:sz w:val="24"/>
                <w:szCs w:val="24"/>
                <w:lang w:val="ro-MD"/>
              </w:rPr>
              <w:t xml:space="preserve"> obligațiilor Republicii Moldova în cadrul </w:t>
            </w:r>
            <w:r w:rsidRPr="008F3627">
              <w:rPr>
                <w:rFonts w:ascii="Times New Roman" w:hAnsi="Times New Roman" w:cs="Times New Roman"/>
                <w:sz w:val="24"/>
                <w:szCs w:val="24"/>
                <w:lang w:val="ro-MD"/>
              </w:rPr>
              <w:t xml:space="preserve">Tratatului Comunității Energetice, </w:t>
            </w:r>
            <w:r>
              <w:rPr>
                <w:rFonts w:ascii="Times New Roman" w:hAnsi="Times New Roman" w:cs="Times New Roman"/>
                <w:sz w:val="24"/>
                <w:szCs w:val="24"/>
                <w:lang w:val="ro-MD"/>
              </w:rPr>
              <w:t>fap</w:t>
            </w:r>
            <w:r w:rsidR="00E71058">
              <w:rPr>
                <w:rFonts w:ascii="Times New Roman" w:hAnsi="Times New Roman" w:cs="Times New Roman"/>
                <w:sz w:val="24"/>
                <w:szCs w:val="24"/>
                <w:lang w:val="ro-MD"/>
              </w:rPr>
              <w:t>t care ar determina sancționarea</w:t>
            </w:r>
            <w:r>
              <w:rPr>
                <w:rFonts w:ascii="Times New Roman" w:hAnsi="Times New Roman" w:cs="Times New Roman"/>
                <w:sz w:val="24"/>
                <w:szCs w:val="24"/>
                <w:lang w:val="ro-MD"/>
              </w:rPr>
              <w:t xml:space="preserve"> acesteia.</w:t>
            </w:r>
            <w:r w:rsidR="00C45DD6" w:rsidRPr="00C45DD6">
              <w:rPr>
                <w:rFonts w:ascii="Arial" w:eastAsia="Times New Roman" w:hAnsi="Arial" w:cs="Arial"/>
                <w:color w:val="000000"/>
                <w:lang w:val="ro-MD"/>
              </w:rPr>
              <w:t> </w:t>
            </w:r>
          </w:p>
        </w:tc>
      </w:tr>
      <w:tr w:rsidR="00C45DD6" w:rsidRPr="00C45DD6" w14:paraId="1B0BC089"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EDBA313"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b) </w:t>
            </w:r>
            <w:r w:rsidR="00317967" w:rsidRPr="00C45DD6">
              <w:rPr>
                <w:rFonts w:ascii="Arial" w:eastAsia="Times New Roman" w:hAnsi="Arial" w:cs="Arial"/>
                <w:color w:val="000000"/>
                <w:lang w:val="ro-MD"/>
              </w:rPr>
              <w:t>Expuneți</w:t>
            </w:r>
            <w:r w:rsidRPr="00C45DD6">
              <w:rPr>
                <w:rFonts w:ascii="Arial" w:eastAsia="Times New Roman" w:hAnsi="Arial" w:cs="Arial"/>
                <w:color w:val="000000"/>
                <w:lang w:val="ro-MD"/>
              </w:rPr>
              <w:t xml:space="preserve"> principalele prevederi ale proiectului, cu impact, </w:t>
            </w:r>
            <w:r w:rsidR="00317967" w:rsidRPr="00C45DD6">
              <w:rPr>
                <w:rFonts w:ascii="Arial" w:eastAsia="Times New Roman" w:hAnsi="Arial" w:cs="Arial"/>
                <w:color w:val="000000"/>
                <w:lang w:val="ro-MD"/>
              </w:rPr>
              <w:t>explicând</w:t>
            </w:r>
            <w:r w:rsidRPr="00C45DD6">
              <w:rPr>
                <w:rFonts w:ascii="Arial" w:eastAsia="Times New Roman" w:hAnsi="Arial" w:cs="Arial"/>
                <w:color w:val="000000"/>
                <w:lang w:val="ro-MD"/>
              </w:rPr>
              <w:t xml:space="preserve"> cum acestea </w:t>
            </w:r>
            <w:r w:rsidR="00317967" w:rsidRPr="00C45DD6">
              <w:rPr>
                <w:rFonts w:ascii="Arial" w:eastAsia="Times New Roman" w:hAnsi="Arial" w:cs="Arial"/>
                <w:color w:val="000000"/>
                <w:lang w:val="ro-MD"/>
              </w:rPr>
              <w:t>țintesc</w:t>
            </w:r>
            <w:r w:rsidRPr="00C45DD6">
              <w:rPr>
                <w:rFonts w:ascii="Arial" w:eastAsia="Times New Roman" w:hAnsi="Arial" w:cs="Arial"/>
                <w:color w:val="000000"/>
                <w:lang w:val="ro-MD"/>
              </w:rPr>
              <w:t xml:space="preserve"> cauzele problemei, </w:t>
            </w:r>
            <w:r w:rsidRPr="00E32972">
              <w:rPr>
                <w:rFonts w:ascii="Arial" w:eastAsia="Times New Roman" w:hAnsi="Arial" w:cs="Arial"/>
                <w:color w:val="000000"/>
                <w:lang w:val="ro-MD"/>
              </w:rPr>
              <w:t xml:space="preserve">cu indicarea </w:t>
            </w:r>
            <w:r w:rsidR="00317967" w:rsidRPr="00E32972">
              <w:rPr>
                <w:rFonts w:ascii="Arial" w:eastAsia="Times New Roman" w:hAnsi="Arial" w:cs="Arial"/>
                <w:color w:val="000000"/>
                <w:lang w:val="ro-MD"/>
              </w:rPr>
              <w:t>novațiilor</w:t>
            </w:r>
            <w:r w:rsidRPr="00E32972">
              <w:rPr>
                <w:rFonts w:ascii="Arial" w:eastAsia="Times New Roman" w:hAnsi="Arial" w:cs="Arial"/>
                <w:color w:val="000000"/>
                <w:lang w:val="ro-MD"/>
              </w:rPr>
              <w:t xml:space="preserve"> </w:t>
            </w:r>
            <w:r w:rsidR="00317967" w:rsidRPr="00E32972">
              <w:rPr>
                <w:rFonts w:ascii="Arial" w:eastAsia="Times New Roman" w:hAnsi="Arial" w:cs="Arial"/>
                <w:color w:val="000000"/>
                <w:lang w:val="ro-MD"/>
              </w:rPr>
              <w:t>și</w:t>
            </w:r>
            <w:r w:rsidRPr="00E32972">
              <w:rPr>
                <w:rFonts w:ascii="Arial" w:eastAsia="Times New Roman" w:hAnsi="Arial" w:cs="Arial"/>
                <w:color w:val="000000"/>
                <w:lang w:val="ro-MD"/>
              </w:rPr>
              <w:t xml:space="preserve"> întregului spectru de </w:t>
            </w:r>
            <w:r w:rsidR="00317967" w:rsidRPr="00E32972">
              <w:rPr>
                <w:rFonts w:ascii="Arial" w:eastAsia="Times New Roman" w:hAnsi="Arial" w:cs="Arial"/>
                <w:color w:val="000000"/>
                <w:lang w:val="ro-MD"/>
              </w:rPr>
              <w:t>soluții</w:t>
            </w:r>
            <w:r w:rsidRPr="00E32972">
              <w:rPr>
                <w:rFonts w:ascii="Arial" w:eastAsia="Times New Roman" w:hAnsi="Arial" w:cs="Arial"/>
                <w:color w:val="000000"/>
                <w:lang w:val="ro-MD"/>
              </w:rPr>
              <w:t>/drepturi/</w:t>
            </w:r>
            <w:r w:rsidR="00317967" w:rsidRPr="00E32972">
              <w:rPr>
                <w:rFonts w:ascii="Arial" w:eastAsia="Times New Roman" w:hAnsi="Arial" w:cs="Arial"/>
                <w:color w:val="000000"/>
                <w:lang w:val="ro-MD"/>
              </w:rPr>
              <w:t>obligații</w:t>
            </w:r>
            <w:r w:rsidRPr="00C45DD6">
              <w:rPr>
                <w:rFonts w:ascii="Arial" w:eastAsia="Times New Roman" w:hAnsi="Arial" w:cs="Arial"/>
                <w:color w:val="000000"/>
                <w:lang w:val="ro-MD"/>
              </w:rPr>
              <w:t xml:space="preserve"> ce se doresc să fie aprobate</w:t>
            </w:r>
          </w:p>
        </w:tc>
      </w:tr>
      <w:tr w:rsidR="00C45DD6" w:rsidRPr="00807FFD" w14:paraId="48E803B9"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CE5F6D3" w14:textId="77777777" w:rsidR="00C45DD6" w:rsidRPr="009C2BBF" w:rsidRDefault="00C45DD6" w:rsidP="009C2BBF">
            <w:pPr>
              <w:spacing w:after="0" w:line="276" w:lineRule="auto"/>
              <w:jc w:val="both"/>
              <w:rPr>
                <w:rFonts w:ascii="Times New Roman" w:eastAsia="Times New Roman" w:hAnsi="Times New Roman" w:cs="Times New Roman"/>
                <w:color w:val="000000"/>
                <w:sz w:val="24"/>
                <w:szCs w:val="24"/>
                <w:lang w:val="ro-MD"/>
              </w:rPr>
            </w:pPr>
            <w:r w:rsidRPr="009C2BBF">
              <w:rPr>
                <w:rFonts w:ascii="Arial" w:eastAsia="Times New Roman" w:hAnsi="Arial" w:cs="Arial"/>
                <w:color w:val="000000"/>
                <w:sz w:val="24"/>
                <w:szCs w:val="24"/>
                <w:lang w:val="ro-MD"/>
              </w:rPr>
              <w:t>   </w:t>
            </w:r>
            <w:r w:rsidR="00B765D1" w:rsidRPr="009C2BBF">
              <w:rPr>
                <w:rFonts w:ascii="Times New Roman" w:eastAsia="Times New Roman" w:hAnsi="Times New Roman" w:cs="Times New Roman"/>
                <w:color w:val="000000"/>
                <w:sz w:val="24"/>
                <w:szCs w:val="24"/>
                <w:lang w:val="ro-MD"/>
              </w:rPr>
              <w:t>Op</w:t>
            </w:r>
            <w:r w:rsidR="00506AD7" w:rsidRPr="009C2BBF">
              <w:rPr>
                <w:rFonts w:ascii="Times New Roman" w:eastAsia="Times New Roman" w:hAnsi="Times New Roman" w:cs="Times New Roman"/>
                <w:color w:val="000000"/>
                <w:sz w:val="24"/>
                <w:szCs w:val="24"/>
                <w:lang w:val="ro-MD"/>
              </w:rPr>
              <w:t>țiunea recomandă – vizează aprobarea proiectului de lege privind performanța energetică a clădirilor, întrucât acesta asigură concordanța cu Directiva  2010/31/UE a Parlamentului European și a Consiliului din 19 mai 2010 privind performanța energetică a clădirilor, inclusiv ține cont de modificările operate la această Directivă prin Directiva 2018/844/UE.</w:t>
            </w:r>
          </w:p>
          <w:p w14:paraId="0D3AD931" w14:textId="7EF2CBCA" w:rsidR="00506AD7" w:rsidRPr="009C2BBF" w:rsidRDefault="00C3223A" w:rsidP="009C2BBF">
            <w:pPr>
              <w:spacing w:after="0" w:line="276" w:lineRule="auto"/>
              <w:ind w:firstLine="312"/>
              <w:jc w:val="both"/>
              <w:rPr>
                <w:rFonts w:ascii="Times New Roman" w:eastAsia="Times New Roman" w:hAnsi="Times New Roman" w:cs="Times New Roman"/>
                <w:color w:val="000000"/>
                <w:sz w:val="24"/>
                <w:szCs w:val="24"/>
                <w:lang w:val="ro-MD"/>
              </w:rPr>
            </w:pPr>
            <w:r w:rsidRPr="009C2BBF">
              <w:rPr>
                <w:rFonts w:ascii="Times New Roman" w:eastAsia="Times New Roman" w:hAnsi="Times New Roman" w:cs="Times New Roman"/>
                <w:color w:val="000000"/>
                <w:sz w:val="24"/>
                <w:szCs w:val="24"/>
                <w:lang w:val="ro-MD"/>
              </w:rPr>
              <w:t>Un aspect important al proiectului, îl reprezintă c</w:t>
            </w:r>
            <w:r w:rsidR="00317BED">
              <w:rPr>
                <w:rFonts w:ascii="Times New Roman" w:eastAsia="Times New Roman" w:hAnsi="Times New Roman" w:cs="Times New Roman"/>
                <w:color w:val="000000"/>
                <w:sz w:val="24"/>
                <w:szCs w:val="24"/>
                <w:lang w:val="ro-MD"/>
              </w:rPr>
              <w:t xml:space="preserve">ategoria legii, </w:t>
            </w:r>
            <w:r w:rsidRPr="009C2BBF">
              <w:rPr>
                <w:rFonts w:ascii="Times New Roman" w:eastAsia="Times New Roman" w:hAnsi="Times New Roman" w:cs="Times New Roman"/>
                <w:color w:val="000000"/>
                <w:sz w:val="24"/>
                <w:szCs w:val="24"/>
                <w:lang w:val="ro-MD"/>
              </w:rPr>
              <w:t xml:space="preserve">și anume: lege organică. Or, categoria relațiilor sociale reglementate prin proiectul de lege, în contextul stabilirii competențelor autorităților publice în domeniul performanței energetice a clădirilor, stabilirii cadrului normativ aferent stimulentelor și măsurilor financiare în vederea promovării îmbunătățirii performanței energetice a clădirilor, a cadrului normativ privind evaluarea și cerințele de performanță energetică a clădirilor și cerificarea performanței acestora, inclusiv a aspectelor ce țin de serviciile de certificare a performanței energetice, de inspecție a </w:t>
            </w:r>
            <w:r w:rsidR="00103585" w:rsidRPr="009C2BBF">
              <w:rPr>
                <w:rFonts w:ascii="Times New Roman" w:eastAsia="Times New Roman" w:hAnsi="Times New Roman" w:cs="Times New Roman"/>
                <w:color w:val="000000"/>
                <w:sz w:val="24"/>
                <w:szCs w:val="24"/>
                <w:lang w:val="ro-MD"/>
              </w:rPr>
              <w:t>sistemelor de încălzire, a sistemelor de ventilare și condiționare, precum și a cerințelor față de evaluatorii energetici, a inspectorilor sistemelor de încălzire și a inspectorilor sistemelor de ventilare, impun necesitatea aprobării acestor reglementări prin lege organică.</w:t>
            </w:r>
          </w:p>
          <w:p w14:paraId="25AAECCB" w14:textId="390D675D" w:rsidR="00103585" w:rsidRPr="009C2BBF" w:rsidRDefault="00317BED" w:rsidP="009C2BBF">
            <w:pPr>
              <w:pStyle w:val="a3"/>
              <w:spacing w:line="276" w:lineRule="auto"/>
              <w:ind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o-MD"/>
              </w:rPr>
              <w:t xml:space="preserve">Mai mult ca atât, </w:t>
            </w:r>
            <w:r w:rsidR="00103585" w:rsidRPr="009C2BBF">
              <w:rPr>
                <w:rFonts w:ascii="Times New Roman" w:eastAsia="Times New Roman" w:hAnsi="Times New Roman" w:cs="Times New Roman"/>
                <w:color w:val="000000"/>
                <w:sz w:val="24"/>
                <w:szCs w:val="24"/>
                <w:lang w:val="ro-MD"/>
              </w:rPr>
              <w:t xml:space="preserve">atribuirea categoriei de </w:t>
            </w:r>
            <w:r>
              <w:rPr>
                <w:rFonts w:ascii="Times New Roman" w:eastAsia="Times New Roman" w:hAnsi="Times New Roman" w:cs="Times New Roman"/>
                <w:color w:val="000000"/>
                <w:sz w:val="24"/>
                <w:szCs w:val="24"/>
                <w:lang w:val="ro-MD"/>
              </w:rPr>
              <w:t>,,</w:t>
            </w:r>
            <w:r w:rsidR="00103585" w:rsidRPr="009C2BBF">
              <w:rPr>
                <w:rFonts w:ascii="Times New Roman" w:eastAsia="Times New Roman" w:hAnsi="Times New Roman" w:cs="Times New Roman"/>
                <w:color w:val="000000"/>
                <w:sz w:val="24"/>
                <w:szCs w:val="24"/>
                <w:lang w:val="ro-MD"/>
              </w:rPr>
              <w:t>lege organică</w:t>
            </w:r>
            <w:r>
              <w:rPr>
                <w:rFonts w:ascii="Times New Roman" w:eastAsia="Times New Roman" w:hAnsi="Times New Roman" w:cs="Times New Roman"/>
                <w:color w:val="000000"/>
                <w:sz w:val="24"/>
                <w:szCs w:val="24"/>
                <w:lang w:val="ro-MD"/>
              </w:rPr>
              <w:t>”</w:t>
            </w:r>
            <w:r w:rsidR="00103585" w:rsidRPr="009C2BBF">
              <w:rPr>
                <w:rFonts w:ascii="Times New Roman" w:eastAsia="Times New Roman" w:hAnsi="Times New Roman" w:cs="Times New Roman"/>
                <w:color w:val="000000"/>
                <w:sz w:val="24"/>
                <w:szCs w:val="24"/>
                <w:lang w:val="ro-MD"/>
              </w:rPr>
              <w:t xml:space="preserve"> acestor reglementări, va da un semnal suplimentar, asupra interesului sporit al statului față de </w:t>
            </w:r>
            <w:r w:rsidR="00103585" w:rsidRPr="009C2BBF">
              <w:rPr>
                <w:rFonts w:ascii="Times New Roman" w:hAnsi="Times New Roman" w:cs="Times New Roman"/>
                <w:sz w:val="24"/>
                <w:szCs w:val="24"/>
                <w:lang w:val="ro-MD"/>
              </w:rPr>
              <w:t>reducerea consumului final energetic pe activități  economice, în situația în care</w:t>
            </w:r>
            <w:r w:rsidR="00103585" w:rsidRPr="009C2BBF">
              <w:rPr>
                <w:rFonts w:ascii="Times New Roman" w:hAnsi="Times New Roman" w:cs="Times New Roman"/>
                <w:noProof/>
                <w:sz w:val="24"/>
                <w:szCs w:val="24"/>
                <w:lang w:val="ro-MD"/>
              </w:rPr>
              <w:t xml:space="preserve"> clădirile reprezintă cel mai mare consumator de energie finală care constituie 50% din consumul total, iar efectele crizei energetice în care aflăm, impun măsuri țintite în acest sens.</w:t>
            </w:r>
          </w:p>
          <w:p w14:paraId="294ADFDE" w14:textId="77777777" w:rsidR="002B2488" w:rsidRPr="009C2BBF" w:rsidRDefault="00F96A56" w:rsidP="009C2BBF">
            <w:pPr>
              <w:spacing w:after="0" w:line="276" w:lineRule="auto"/>
              <w:ind w:firstLine="312"/>
              <w:jc w:val="both"/>
              <w:rPr>
                <w:rFonts w:ascii="Times New Roman" w:eastAsia="Times New Roman" w:hAnsi="Times New Roman" w:cs="Times New Roman"/>
                <w:color w:val="000000"/>
                <w:sz w:val="24"/>
                <w:szCs w:val="24"/>
                <w:lang w:val="ro-MD"/>
              </w:rPr>
            </w:pPr>
            <w:r w:rsidRPr="009C2BBF">
              <w:rPr>
                <w:rFonts w:ascii="Times New Roman" w:eastAsia="Times New Roman" w:hAnsi="Times New Roman" w:cs="Times New Roman"/>
                <w:color w:val="000000"/>
                <w:sz w:val="24"/>
                <w:szCs w:val="24"/>
                <w:lang w:val="ro-MD"/>
              </w:rPr>
              <w:t xml:space="preserve">Din perspectiva structurii </w:t>
            </w:r>
            <w:r w:rsidR="00C45DD6" w:rsidRPr="009C2BBF">
              <w:rPr>
                <w:rFonts w:ascii="Times New Roman" w:eastAsia="Times New Roman" w:hAnsi="Times New Roman" w:cs="Times New Roman"/>
                <w:color w:val="000000"/>
                <w:sz w:val="24"/>
                <w:szCs w:val="24"/>
                <w:lang w:val="ro-MD"/>
              </w:rPr>
              <w:t> </w:t>
            </w:r>
            <w:r w:rsidRPr="009C2BBF">
              <w:rPr>
                <w:rFonts w:ascii="Times New Roman" w:eastAsia="Times New Roman" w:hAnsi="Times New Roman" w:cs="Times New Roman"/>
                <w:color w:val="000000"/>
                <w:sz w:val="24"/>
                <w:szCs w:val="24"/>
                <w:lang w:val="ro-MD"/>
              </w:rPr>
              <w:t xml:space="preserve">proiectului de lege privind performanța </w:t>
            </w:r>
            <w:r w:rsidR="002B2488" w:rsidRPr="009C2BBF">
              <w:rPr>
                <w:rFonts w:ascii="Times New Roman" w:eastAsia="Times New Roman" w:hAnsi="Times New Roman" w:cs="Times New Roman"/>
                <w:color w:val="000000"/>
                <w:sz w:val="24"/>
                <w:szCs w:val="24"/>
                <w:lang w:val="ro-MD"/>
              </w:rPr>
              <w:t>energetică a clădirilor, acesta cuprinde următoarele elemente constitutive:</w:t>
            </w:r>
          </w:p>
          <w:p w14:paraId="387B235D" w14:textId="77777777" w:rsidR="002B2488" w:rsidRPr="009C2BBF" w:rsidRDefault="002B2488" w:rsidP="009C2BBF">
            <w:pPr>
              <w:spacing w:after="0" w:line="276" w:lineRule="auto"/>
              <w:ind w:firstLine="312"/>
              <w:jc w:val="both"/>
              <w:rPr>
                <w:rFonts w:ascii="Times New Roman" w:eastAsia="Times New Roman" w:hAnsi="Times New Roman" w:cs="Times New Roman"/>
                <w:color w:val="000000"/>
                <w:sz w:val="24"/>
                <w:szCs w:val="24"/>
                <w:lang w:val="ro-MD"/>
              </w:rPr>
            </w:pPr>
            <w:r w:rsidRPr="009C2BBF">
              <w:rPr>
                <w:rFonts w:ascii="Times New Roman" w:eastAsia="Times New Roman" w:hAnsi="Times New Roman" w:cs="Times New Roman"/>
                <w:color w:val="000000"/>
                <w:sz w:val="24"/>
                <w:szCs w:val="24"/>
                <w:lang w:val="ro-MD"/>
              </w:rPr>
              <w:t>Capitolul I. Dispoziții generale;</w:t>
            </w:r>
          </w:p>
          <w:p w14:paraId="670866D9" w14:textId="77777777" w:rsidR="002B2488" w:rsidRPr="009C2BBF" w:rsidRDefault="002B2488" w:rsidP="009C2BBF">
            <w:pPr>
              <w:spacing w:after="0" w:line="276" w:lineRule="auto"/>
              <w:ind w:firstLine="312"/>
              <w:jc w:val="both"/>
              <w:rPr>
                <w:rFonts w:ascii="Times New Roman" w:hAnsi="Times New Roman" w:cs="Times New Roman"/>
                <w:sz w:val="24"/>
                <w:szCs w:val="24"/>
                <w:lang w:val="ro-MD"/>
              </w:rPr>
            </w:pPr>
            <w:r w:rsidRPr="009C2BBF">
              <w:rPr>
                <w:rFonts w:ascii="Times New Roman" w:eastAsia="Times New Roman" w:hAnsi="Times New Roman" w:cs="Times New Roman"/>
                <w:color w:val="000000"/>
                <w:sz w:val="24"/>
                <w:szCs w:val="24"/>
                <w:lang w:val="ro-MD"/>
              </w:rPr>
              <w:t>Capitolul II. C</w:t>
            </w:r>
            <w:r w:rsidRPr="009C2BBF">
              <w:rPr>
                <w:rFonts w:ascii="Times New Roman" w:hAnsi="Times New Roman" w:cs="Times New Roman"/>
                <w:sz w:val="24"/>
                <w:szCs w:val="24"/>
                <w:lang w:val="ro-MD"/>
              </w:rPr>
              <w:t>ompetențe administrative. Politica de stat în domeniul performanței energetice a clădirilor;</w:t>
            </w:r>
          </w:p>
          <w:p w14:paraId="485E7849" w14:textId="77777777" w:rsidR="002B2488" w:rsidRPr="009C2BBF" w:rsidRDefault="002B2488" w:rsidP="009C2BBF">
            <w:pPr>
              <w:spacing w:after="0" w:line="276" w:lineRule="auto"/>
              <w:ind w:firstLine="312"/>
              <w:jc w:val="both"/>
              <w:rPr>
                <w:rFonts w:ascii="Times New Roman" w:hAnsi="Times New Roman" w:cs="Times New Roman"/>
                <w:sz w:val="24"/>
                <w:szCs w:val="24"/>
                <w:lang w:val="ro-MD"/>
              </w:rPr>
            </w:pPr>
            <w:r w:rsidRPr="009C2BBF">
              <w:rPr>
                <w:rFonts w:ascii="Times New Roman" w:hAnsi="Times New Roman" w:cs="Times New Roman"/>
                <w:sz w:val="24"/>
                <w:szCs w:val="24"/>
                <w:lang w:val="ro-MD"/>
              </w:rPr>
              <w:t>Capitolul III. Evaluarea și cerințele de performanță energetică a clădirilor;</w:t>
            </w:r>
          </w:p>
          <w:p w14:paraId="6B39601C" w14:textId="77777777" w:rsidR="002B2488" w:rsidRPr="009C2BBF" w:rsidRDefault="002B2488" w:rsidP="009C2BBF">
            <w:pPr>
              <w:spacing w:after="0" w:line="276" w:lineRule="auto"/>
              <w:ind w:firstLine="312"/>
              <w:jc w:val="both"/>
              <w:rPr>
                <w:rFonts w:ascii="Times New Roman" w:hAnsi="Times New Roman" w:cs="Times New Roman"/>
                <w:sz w:val="24"/>
                <w:szCs w:val="24"/>
                <w:lang w:val="ro-MD"/>
              </w:rPr>
            </w:pPr>
            <w:r w:rsidRPr="009C2BBF">
              <w:rPr>
                <w:rFonts w:ascii="Times New Roman" w:hAnsi="Times New Roman" w:cs="Times New Roman"/>
                <w:sz w:val="24"/>
                <w:szCs w:val="24"/>
                <w:lang w:val="ro-MD"/>
              </w:rPr>
              <w:t>Capitolul IV. Certificarea performanței energetice a clădirilor și a unităților de clădire;</w:t>
            </w:r>
          </w:p>
          <w:p w14:paraId="1328F8FA" w14:textId="77777777" w:rsidR="002B2488" w:rsidRPr="009C2BBF" w:rsidRDefault="002B2488" w:rsidP="009C2BBF">
            <w:pPr>
              <w:spacing w:after="0" w:line="276" w:lineRule="auto"/>
              <w:ind w:firstLine="312"/>
              <w:jc w:val="both"/>
              <w:rPr>
                <w:rFonts w:ascii="Times New Roman" w:hAnsi="Times New Roman" w:cs="Times New Roman"/>
                <w:sz w:val="24"/>
                <w:szCs w:val="24"/>
                <w:lang w:val="ro-MD"/>
              </w:rPr>
            </w:pPr>
            <w:r w:rsidRPr="009C2BBF">
              <w:rPr>
                <w:rFonts w:ascii="Times New Roman" w:hAnsi="Times New Roman" w:cs="Times New Roman"/>
                <w:sz w:val="24"/>
                <w:szCs w:val="24"/>
                <w:lang w:val="ro-MD"/>
              </w:rPr>
              <w:lastRenderedPageBreak/>
              <w:t>Capitolul V. Inspecția sistemelor de încălzire și de ventilare și condiționare;</w:t>
            </w:r>
          </w:p>
          <w:p w14:paraId="25E44A64" w14:textId="77777777" w:rsidR="002B2488" w:rsidRPr="009C2BBF" w:rsidRDefault="002B2488" w:rsidP="009C2BBF">
            <w:pPr>
              <w:spacing w:after="0" w:line="276" w:lineRule="auto"/>
              <w:ind w:firstLine="312"/>
              <w:jc w:val="both"/>
              <w:rPr>
                <w:rFonts w:ascii="Times New Roman" w:eastAsia="Times New Roman" w:hAnsi="Times New Roman" w:cs="Times New Roman"/>
                <w:color w:val="000000"/>
                <w:sz w:val="24"/>
                <w:szCs w:val="24"/>
                <w:lang w:val="ro-MD"/>
              </w:rPr>
            </w:pPr>
            <w:r w:rsidRPr="009C2BBF">
              <w:rPr>
                <w:rFonts w:ascii="Times New Roman" w:hAnsi="Times New Roman" w:cs="Times New Roman"/>
                <w:sz w:val="24"/>
                <w:szCs w:val="24"/>
                <w:lang w:val="ro-MD"/>
              </w:rPr>
              <w:t>Capitolul VI. Serviciile de certificare a performanței energetice, de inspecție a sistemelor de încălzire, de inspecție a sistemelor de ventilare și condiționare. Înregistrarea evaluatorilor energetici, a inspectorilor   sistemelor de încălzire, a inspectorilor sistemelor de ventilare și condiționare.</w:t>
            </w:r>
          </w:p>
          <w:p w14:paraId="4206A150" w14:textId="77777777" w:rsidR="009C2BBF" w:rsidRPr="009C2BBF" w:rsidRDefault="002B2488" w:rsidP="00807FFD">
            <w:pPr>
              <w:tabs>
                <w:tab w:val="center" w:pos="5149"/>
              </w:tabs>
              <w:spacing w:after="0" w:line="276" w:lineRule="auto"/>
              <w:ind w:firstLine="312"/>
              <w:jc w:val="both"/>
              <w:rPr>
                <w:rFonts w:ascii="Times New Roman" w:eastAsia="Times New Roman" w:hAnsi="Times New Roman" w:cs="Times New Roman"/>
                <w:color w:val="000000"/>
                <w:sz w:val="24"/>
                <w:szCs w:val="24"/>
                <w:lang w:val="ro-MD"/>
              </w:rPr>
            </w:pPr>
            <w:r w:rsidRPr="009C2BBF">
              <w:rPr>
                <w:rFonts w:ascii="Times New Roman" w:eastAsia="Times New Roman" w:hAnsi="Times New Roman" w:cs="Times New Roman"/>
                <w:color w:val="000000"/>
                <w:sz w:val="24"/>
                <w:szCs w:val="24"/>
                <w:lang w:val="ro-MD"/>
              </w:rPr>
              <w:t>Capitolul VII. Dispoziții finale și tranzitorii.</w:t>
            </w:r>
          </w:p>
          <w:p w14:paraId="136762BE" w14:textId="77777777" w:rsidR="009C2BBF" w:rsidRDefault="009C2BBF" w:rsidP="00063A41">
            <w:pPr>
              <w:spacing w:after="0" w:line="276" w:lineRule="auto"/>
              <w:ind w:firstLine="132"/>
              <w:jc w:val="both"/>
              <w:rPr>
                <w:rFonts w:ascii="Times New Roman" w:eastAsia="Times New Roman" w:hAnsi="Times New Roman" w:cs="Times New Roman"/>
                <w:color w:val="000000"/>
                <w:sz w:val="24"/>
                <w:szCs w:val="24"/>
                <w:lang w:val="ro-MD"/>
              </w:rPr>
            </w:pPr>
            <w:r w:rsidRPr="009C2BBF">
              <w:rPr>
                <w:rFonts w:ascii="Times New Roman" w:eastAsia="Times New Roman" w:hAnsi="Times New Roman" w:cs="Times New Roman"/>
                <w:color w:val="000000"/>
                <w:sz w:val="24"/>
                <w:szCs w:val="24"/>
                <w:lang w:val="ro-MD"/>
              </w:rPr>
              <w:t xml:space="preserve">Astfel, în </w:t>
            </w:r>
            <w:r w:rsidRPr="009C2BBF">
              <w:rPr>
                <w:rFonts w:ascii="Times New Roman" w:eastAsia="Times New Roman" w:hAnsi="Times New Roman" w:cs="Times New Roman"/>
                <w:i/>
                <w:color w:val="000000"/>
                <w:sz w:val="24"/>
                <w:szCs w:val="24"/>
                <w:lang w:val="ro-MD"/>
              </w:rPr>
              <w:t>Capitolul I</w:t>
            </w:r>
            <w:r w:rsidRPr="009C2BBF">
              <w:rPr>
                <w:rFonts w:ascii="Times New Roman" w:eastAsia="Times New Roman" w:hAnsi="Times New Roman" w:cs="Times New Roman"/>
                <w:color w:val="000000"/>
                <w:sz w:val="24"/>
                <w:szCs w:val="24"/>
                <w:lang w:val="ro-MD"/>
              </w:rPr>
              <w:t xml:space="preserve">, </w:t>
            </w:r>
            <w:r>
              <w:rPr>
                <w:rFonts w:ascii="Times New Roman" w:eastAsia="Times New Roman" w:hAnsi="Times New Roman" w:cs="Times New Roman"/>
                <w:color w:val="000000"/>
                <w:sz w:val="24"/>
                <w:szCs w:val="24"/>
                <w:lang w:val="ro-MD"/>
              </w:rPr>
              <w:t>se determină scopul, obiectul și domeniul de aplicare a legii, precum și sunt definite principalele noțiuni utilizate în lege. Este de relevat, că la definire</w:t>
            </w:r>
            <w:r w:rsidR="00E03075">
              <w:rPr>
                <w:rFonts w:ascii="Times New Roman" w:eastAsia="Times New Roman" w:hAnsi="Times New Roman" w:cs="Times New Roman"/>
                <w:color w:val="000000"/>
                <w:sz w:val="24"/>
                <w:szCs w:val="24"/>
                <w:lang w:val="ro-MD"/>
              </w:rPr>
              <w:t>a</w:t>
            </w:r>
            <w:r>
              <w:rPr>
                <w:rFonts w:ascii="Times New Roman" w:eastAsia="Times New Roman" w:hAnsi="Times New Roman" w:cs="Times New Roman"/>
                <w:color w:val="000000"/>
                <w:sz w:val="24"/>
                <w:szCs w:val="24"/>
                <w:lang w:val="ro-MD"/>
              </w:rPr>
              <w:t xml:space="preserve"> noțiunilor s-a ținut cont de asigurarea concordanței cu noțiunile utilizate în Directiva </w:t>
            </w:r>
            <w:r w:rsidRPr="009C2BBF">
              <w:rPr>
                <w:rFonts w:ascii="Times New Roman" w:eastAsia="Times New Roman" w:hAnsi="Times New Roman" w:cs="Times New Roman"/>
                <w:color w:val="000000"/>
                <w:sz w:val="24"/>
                <w:szCs w:val="24"/>
                <w:lang w:val="ro-MD"/>
              </w:rPr>
              <w:t>2010/31/UE a Parlamentului European și a Consiliului din 19 mai 2010 privind performanța energetică a clădirilor, inclusiv țin</w:t>
            </w:r>
            <w:r>
              <w:rPr>
                <w:rFonts w:ascii="Times New Roman" w:eastAsia="Times New Roman" w:hAnsi="Times New Roman" w:cs="Times New Roman"/>
                <w:color w:val="000000"/>
                <w:sz w:val="24"/>
                <w:szCs w:val="24"/>
                <w:lang w:val="ro-MD"/>
              </w:rPr>
              <w:t>ând</w:t>
            </w:r>
            <w:r w:rsidRPr="009C2BBF">
              <w:rPr>
                <w:rFonts w:ascii="Times New Roman" w:eastAsia="Times New Roman" w:hAnsi="Times New Roman" w:cs="Times New Roman"/>
                <w:color w:val="000000"/>
                <w:sz w:val="24"/>
                <w:szCs w:val="24"/>
                <w:lang w:val="ro-MD"/>
              </w:rPr>
              <w:t xml:space="preserve"> cont de modificările operate la această Directivă prin Directiva 2018/844/UE.</w:t>
            </w:r>
          </w:p>
          <w:p w14:paraId="0043BCFD" w14:textId="0806EBAB" w:rsidR="009C2BBF" w:rsidRPr="00807FFD" w:rsidRDefault="009C2BBF" w:rsidP="00063A41">
            <w:pPr>
              <w:pStyle w:val="2"/>
              <w:spacing w:after="0" w:line="276" w:lineRule="auto"/>
              <w:ind w:firstLine="132"/>
              <w:rPr>
                <w:lang w:val="ro-MD"/>
              </w:rPr>
            </w:pPr>
            <w:r>
              <w:rPr>
                <w:lang w:val="ro-MD"/>
              </w:rPr>
              <w:t xml:space="preserve">La </w:t>
            </w:r>
            <w:r w:rsidRPr="009C2BBF">
              <w:rPr>
                <w:i/>
                <w:lang w:val="ro-MD"/>
              </w:rPr>
              <w:t>Capitolul II</w:t>
            </w:r>
            <w:r>
              <w:rPr>
                <w:lang w:val="ro-MD"/>
              </w:rPr>
              <w:t xml:space="preserve">, sunt expres listate atribuțiile Guvernului în domeniul promovării performanței energetice a clădirilor; atribuțiile </w:t>
            </w:r>
            <w:r w:rsidRPr="00976D9F">
              <w:t>organului central de specialitate al administrației publice în domeniul energeticii</w:t>
            </w:r>
            <w:r>
              <w:t>; a</w:t>
            </w:r>
            <w:r w:rsidRPr="0036132A">
              <w:t xml:space="preserve">tribuțiile </w:t>
            </w:r>
            <w:r w:rsidRPr="009C2BBF">
              <w:rPr>
                <w:lang w:val="ro-MD"/>
              </w:rPr>
              <w:t>organului central de specialitate al administrației publice în domeniul construcțiilor; atribuțiile structurii organizaționale responsabile de implementarea politicilor în domeniul eficienței energetice</w:t>
            </w:r>
            <w:r>
              <w:rPr>
                <w:lang w:val="ro-MD"/>
              </w:rPr>
              <w:t xml:space="preserve">, precum și atribuțiile autorităților administrației publice locale. De asemenea, </w:t>
            </w:r>
            <w:r w:rsidR="00B85E7D">
              <w:rPr>
                <w:lang w:val="ro-MD"/>
              </w:rPr>
              <w:t xml:space="preserve">în acest capitol, sunt reglementări aferente politicii de stat în domeniul performanței energetice a clădirilor,  a </w:t>
            </w:r>
            <w:r w:rsidR="00B85E7D" w:rsidRPr="00807FFD">
              <w:rPr>
                <w:lang w:val="ro-MD"/>
              </w:rPr>
              <w:t>St</w:t>
            </w:r>
            <w:r w:rsidR="00807FFD" w:rsidRPr="00807FFD">
              <w:rPr>
                <w:lang w:val="ro-MD"/>
              </w:rPr>
              <w:t>r</w:t>
            </w:r>
            <w:r w:rsidR="00B85E7D" w:rsidRPr="00807FFD">
              <w:rPr>
                <w:lang w:val="ro-MD"/>
              </w:rPr>
              <w:t>ategiei</w:t>
            </w:r>
            <w:r w:rsidR="00807FFD" w:rsidRPr="00807FFD">
              <w:rPr>
                <w:lang w:val="ro-MD"/>
              </w:rPr>
              <w:t xml:space="preserve"> </w:t>
            </w:r>
            <w:r w:rsidR="00B85E7D" w:rsidRPr="00807FFD">
              <w:rPr>
                <w:lang w:val="ro-MD"/>
              </w:rPr>
              <w:t>sectoriale pentru renovarea fondului imobiliar național pe termen lung</w:t>
            </w:r>
            <w:r w:rsidR="00807FFD" w:rsidRPr="00807FFD">
              <w:rPr>
                <w:lang w:val="ro-MD"/>
              </w:rPr>
              <w:t xml:space="preserve">, precum și prevederi ce vizează </w:t>
            </w:r>
            <w:r w:rsidR="008F6D93">
              <w:rPr>
                <w:lang w:val="ro-MD"/>
              </w:rPr>
              <w:t xml:space="preserve">cadrul </w:t>
            </w:r>
            <w:r w:rsidR="00807FFD" w:rsidRPr="00807FFD">
              <w:rPr>
                <w:lang w:val="ro-MD"/>
              </w:rPr>
              <w:t xml:space="preserve">normativ pentru stabilirea stimulentelor și măsurilor financiare. </w:t>
            </w:r>
          </w:p>
          <w:p w14:paraId="41B5DE99" w14:textId="77777777" w:rsidR="00807FFD" w:rsidRDefault="00807FFD" w:rsidP="00063A41">
            <w:pPr>
              <w:pStyle w:val="2"/>
              <w:spacing w:after="0" w:line="276" w:lineRule="auto"/>
              <w:ind w:firstLine="132"/>
            </w:pPr>
            <w:r w:rsidRPr="00807FFD">
              <w:rPr>
                <w:i/>
                <w:lang w:val="ro-MD"/>
              </w:rPr>
              <w:t>Capitolul III</w:t>
            </w:r>
            <w:r w:rsidRPr="00807FFD">
              <w:rPr>
                <w:lang w:val="ro-MD"/>
              </w:rPr>
              <w:t xml:space="preserve"> este dedicat reglementărilor ce țin de cadrul general pentru calcului performanței energetice a clădirilor; metodologia de calcul a performanței energetice a clădirilor</w:t>
            </w:r>
            <w:r>
              <w:rPr>
                <w:lang w:val="ro-MD"/>
              </w:rPr>
              <w:t xml:space="preserve">; cerințe minime de performanță energetică; determinarea nivelurilor optime din punctul de vedere al costurilor ale cerințelor minime de performanță energetică; </w:t>
            </w:r>
            <w:r>
              <w:t>c</w:t>
            </w:r>
            <w:r w:rsidRPr="00474FC1">
              <w:t>erințe de</w:t>
            </w:r>
            <w:r w:rsidRPr="00BB55BF">
              <w:rPr>
                <w:b/>
              </w:rPr>
              <w:t xml:space="preserve"> </w:t>
            </w:r>
            <w:r w:rsidRPr="00BB55BF">
              <w:t>performanță energetică a clădirilor noi</w:t>
            </w:r>
            <w:r>
              <w:t>; c</w:t>
            </w:r>
            <w:r w:rsidRPr="00474FC1">
              <w:t>erințe de</w:t>
            </w:r>
            <w:r w:rsidRPr="00BB55BF">
              <w:rPr>
                <w:b/>
              </w:rPr>
              <w:t xml:space="preserve"> </w:t>
            </w:r>
            <w:r w:rsidRPr="00BB55BF">
              <w:t xml:space="preserve">performanță energetică a clădirilor </w:t>
            </w:r>
            <w:r>
              <w:t xml:space="preserve">existente; </w:t>
            </w:r>
            <w:r w:rsidRPr="00BB55BF">
              <w:t>Sisteme tehnice ale clădirilor, electromobilitate și indi</w:t>
            </w:r>
            <w:r w:rsidRPr="00474FC1">
              <w:t>catorul gradului de pregătire pentru soluții inteligente</w:t>
            </w:r>
            <w:r>
              <w:t>; c</w:t>
            </w:r>
            <w:r w:rsidRPr="00BB55BF">
              <w:t>lădiri ale căror consum de energie este aproape egal cu zero</w:t>
            </w:r>
            <w:r>
              <w:t>.</w:t>
            </w:r>
          </w:p>
          <w:p w14:paraId="79295F42" w14:textId="77777777" w:rsidR="00807FFD" w:rsidRDefault="00BD06FE" w:rsidP="00063A41">
            <w:pPr>
              <w:pStyle w:val="2"/>
              <w:spacing w:after="0"/>
              <w:ind w:firstLine="132"/>
              <w:rPr>
                <w:lang w:val="ro-MD"/>
              </w:rPr>
            </w:pPr>
            <w:r>
              <w:rPr>
                <w:lang w:val="ro-MD"/>
              </w:rPr>
              <w:t xml:space="preserve">În </w:t>
            </w:r>
            <w:r w:rsidRPr="00BD06FE">
              <w:rPr>
                <w:lang w:val="ro-MD"/>
              </w:rPr>
              <w:t>C</w:t>
            </w:r>
            <w:r w:rsidR="00807FFD" w:rsidRPr="00BD06FE">
              <w:rPr>
                <w:lang w:val="ro-MD"/>
              </w:rPr>
              <w:t xml:space="preserve">apitolul IV, sunt prevederi ce țin de certificarea </w:t>
            </w:r>
            <w:r w:rsidRPr="00BD06FE">
              <w:rPr>
                <w:lang w:val="ro-MD"/>
              </w:rPr>
              <w:t>performanței</w:t>
            </w:r>
            <w:r w:rsidR="00807FFD" w:rsidRPr="00BD06FE">
              <w:rPr>
                <w:lang w:val="ro-MD"/>
              </w:rPr>
              <w:t xml:space="preserve"> energetice a clădirilor și a unităților de clădire; certific</w:t>
            </w:r>
            <w:r w:rsidRPr="00BD06FE">
              <w:rPr>
                <w:lang w:val="ro-MD"/>
              </w:rPr>
              <w:t>atul de performanță energetică; e</w:t>
            </w:r>
            <w:r w:rsidR="00807FFD" w:rsidRPr="00BD06FE">
              <w:rPr>
                <w:lang w:val="ro-MD"/>
              </w:rPr>
              <w:t>liberarea certificatelor de performanță energetică și informarea potențialilor cumpărători sau locatari ai clădirii, ai unității de clădire</w:t>
            </w:r>
            <w:r w:rsidRPr="00BD06FE">
              <w:rPr>
                <w:lang w:val="ro-MD"/>
              </w:rPr>
              <w:t>, precum și afișarea certificatelor de performanță energetică</w:t>
            </w:r>
            <w:r>
              <w:rPr>
                <w:lang w:val="ro-MD"/>
              </w:rPr>
              <w:t>.</w:t>
            </w:r>
          </w:p>
          <w:p w14:paraId="433860BC" w14:textId="77777777" w:rsidR="00BD06FE" w:rsidRDefault="00BD06FE" w:rsidP="00063A41">
            <w:pPr>
              <w:spacing w:after="0"/>
              <w:ind w:firstLine="132"/>
              <w:jc w:val="both"/>
              <w:rPr>
                <w:rFonts w:ascii="Times New Roman" w:hAnsi="Times New Roman" w:cs="Times New Roman"/>
                <w:sz w:val="24"/>
                <w:szCs w:val="24"/>
                <w:lang w:val="ro-MD"/>
              </w:rPr>
            </w:pPr>
            <w:r w:rsidRPr="00BD06FE">
              <w:rPr>
                <w:rFonts w:ascii="Times New Roman" w:hAnsi="Times New Roman" w:cs="Times New Roman"/>
                <w:sz w:val="24"/>
                <w:szCs w:val="24"/>
                <w:lang w:val="ro-MD"/>
              </w:rPr>
              <w:t>Inspecția periodică a sistemelor de încălzire, raportul de inspecție a sistemului de încălzire și conținutul acestuia, inspecția sistemelor de ventilare și condiționare, precum și raportul de inspecție a sistemului de ventilare și condiționare și conținutul acestuia</w:t>
            </w:r>
            <w:r>
              <w:rPr>
                <w:rFonts w:ascii="Times New Roman" w:hAnsi="Times New Roman" w:cs="Times New Roman"/>
                <w:sz w:val="24"/>
                <w:szCs w:val="24"/>
                <w:lang w:val="ro-MD"/>
              </w:rPr>
              <w:t xml:space="preserve">, sunt detaliate la </w:t>
            </w:r>
            <w:r w:rsidRPr="00BD06FE">
              <w:rPr>
                <w:rFonts w:ascii="Times New Roman" w:hAnsi="Times New Roman" w:cs="Times New Roman"/>
                <w:i/>
                <w:sz w:val="24"/>
                <w:szCs w:val="24"/>
                <w:lang w:val="ro-MD"/>
              </w:rPr>
              <w:t>Capitolul V</w:t>
            </w:r>
            <w:r>
              <w:rPr>
                <w:rFonts w:ascii="Times New Roman" w:hAnsi="Times New Roman" w:cs="Times New Roman"/>
                <w:sz w:val="24"/>
                <w:szCs w:val="24"/>
                <w:lang w:val="ro-MD"/>
              </w:rPr>
              <w:t xml:space="preserve"> din proiectul de lege.</w:t>
            </w:r>
          </w:p>
          <w:p w14:paraId="64E3EC94" w14:textId="313D9E24" w:rsidR="00BD06FE" w:rsidRDefault="00BD06FE" w:rsidP="00063A41">
            <w:pPr>
              <w:pStyle w:val="2"/>
              <w:spacing w:after="0" w:line="276" w:lineRule="auto"/>
              <w:ind w:firstLine="132"/>
              <w:rPr>
                <w:lang w:val="ro-MD"/>
              </w:rPr>
            </w:pPr>
            <w:r w:rsidRPr="00F34BA6">
              <w:rPr>
                <w:i/>
                <w:lang w:val="ro-MD"/>
              </w:rPr>
              <w:t>Capitolul VI</w:t>
            </w:r>
            <w:r w:rsidRPr="00BD06FE">
              <w:rPr>
                <w:lang w:val="ro-MD"/>
              </w:rPr>
              <w:t xml:space="preserve"> conține reglementări privind serviciile de certificare a performanței energetice, de inspecție a sistemelor de încălzire, de inspecție a sistemelor de ventilare și condiționare; înregistrarea evaluatorilor energetici, a inspectorilor sistemelor de încălzire, a inspectorilor sistemelor </w:t>
            </w:r>
            <w:r w:rsidR="00E03075">
              <w:rPr>
                <w:lang w:val="ro-MD"/>
              </w:rPr>
              <w:t xml:space="preserve">de ventilare și condiționare; </w:t>
            </w:r>
            <w:r w:rsidRPr="00BD06FE">
              <w:rPr>
                <w:lang w:val="ro-MD"/>
              </w:rPr>
              <w:t>imparțialitatea evaluatorilor energetici, a inspectorilor sistemelor de încălzire, a inspectorilor sistemelor</w:t>
            </w:r>
            <w:r w:rsidR="00E9168B">
              <w:rPr>
                <w:lang w:val="ro-MD"/>
              </w:rPr>
              <w:t xml:space="preserve"> de ventilare și condiționare; c</w:t>
            </w:r>
            <w:r w:rsidRPr="00BD06FE">
              <w:rPr>
                <w:lang w:val="ro-MD"/>
              </w:rPr>
              <w:t>onfidențialitatea în activitatea de certificare a performanței energetice, în activitatea inspecției sistemelor de încălzire, a sistemelor de ventilare și condiționare; obligațiile proprietarului clădirii; obligațiile evaluatorilor energetici, ale inspectorilor sistemelor de încălzire, ale inspectorilor sistemelor de ventilare și condiționare, inclusiv controlul calității.</w:t>
            </w:r>
          </w:p>
          <w:p w14:paraId="16F7D344" w14:textId="77777777" w:rsidR="00BD06FE" w:rsidRPr="00F34BA6" w:rsidRDefault="00F34BA6" w:rsidP="00063A41">
            <w:pPr>
              <w:spacing w:after="0"/>
              <w:ind w:firstLine="132"/>
              <w:jc w:val="both"/>
              <w:rPr>
                <w:rFonts w:ascii="Times New Roman" w:hAnsi="Times New Roman" w:cs="Times New Roman"/>
                <w:sz w:val="24"/>
                <w:szCs w:val="24"/>
              </w:rPr>
            </w:pPr>
            <w:r w:rsidRPr="00F34BA6">
              <w:rPr>
                <w:rFonts w:ascii="Times New Roman" w:hAnsi="Times New Roman" w:cs="Times New Roman"/>
                <w:sz w:val="24"/>
                <w:szCs w:val="24"/>
                <w:lang w:val="ro-MD"/>
              </w:rPr>
              <w:t xml:space="preserve">La Capitolul VII, se cuprind dispoziții privind intrarea în vigoare a legii și sarcinile puse în seama autorităților/ structurilor organizaționale cu responsabilități în sfera de reglementare a legii, pentru a asigura implementarea eficientă a prevederilor acesteia. De asemenea, în dispozițiile tranzitorii sunt </w:t>
            </w:r>
            <w:r w:rsidRPr="00F34BA6">
              <w:rPr>
                <w:rFonts w:ascii="Times New Roman" w:hAnsi="Times New Roman" w:cs="Times New Roman"/>
                <w:sz w:val="24"/>
                <w:szCs w:val="24"/>
                <w:lang w:val="ro-MD"/>
              </w:rPr>
              <w:lastRenderedPageBreak/>
              <w:t>propuse modificări la trei legi, pentru a asigura corelarea cu cadrul normativ propus spre aprobare prin proiectul de lege.</w:t>
            </w:r>
          </w:p>
          <w:p w14:paraId="3C70A7F4" w14:textId="77777777" w:rsidR="00C45DD6" w:rsidRPr="00BD06FE" w:rsidRDefault="00F34BA6" w:rsidP="00F34BA6">
            <w:pPr>
              <w:tabs>
                <w:tab w:val="left" w:pos="2830"/>
                <w:tab w:val="center" w:pos="5149"/>
              </w:tabs>
              <w:spacing w:after="0" w:line="276" w:lineRule="auto"/>
              <w:ind w:firstLine="312"/>
              <w:jc w:val="both"/>
              <w:rPr>
                <w:rFonts w:ascii="Arial" w:eastAsia="Times New Roman" w:hAnsi="Arial" w:cs="Arial"/>
                <w:color w:val="000000"/>
                <w:sz w:val="24"/>
                <w:szCs w:val="24"/>
                <w:lang w:val="ro-RO"/>
              </w:rPr>
            </w:pPr>
            <w:r>
              <w:rPr>
                <w:rFonts w:ascii="Times New Roman" w:eastAsia="Times New Roman" w:hAnsi="Times New Roman" w:cs="Times New Roman"/>
                <w:color w:val="000000"/>
                <w:sz w:val="24"/>
                <w:szCs w:val="24"/>
                <w:lang w:val="ro-RO"/>
              </w:rPr>
              <w:t>Cât privește pr</w:t>
            </w:r>
            <w:r w:rsidR="00BD06FE" w:rsidRPr="00F34BA6">
              <w:rPr>
                <w:rFonts w:ascii="Times New Roman" w:eastAsia="Times New Roman" w:hAnsi="Times New Roman" w:cs="Times New Roman"/>
                <w:color w:val="000000"/>
                <w:sz w:val="24"/>
                <w:szCs w:val="24"/>
                <w:lang w:val="ro-RO"/>
              </w:rPr>
              <w:t>evederile cu impact ale proiectului de lege privind performanța energetică a clădirilor</w:t>
            </w:r>
            <w:r>
              <w:rPr>
                <w:rFonts w:ascii="Times New Roman" w:eastAsia="Times New Roman" w:hAnsi="Times New Roman" w:cs="Times New Roman"/>
                <w:color w:val="000000"/>
                <w:sz w:val="24"/>
                <w:szCs w:val="24"/>
                <w:lang w:val="ro-RO"/>
              </w:rPr>
              <w:t>, acestea</w:t>
            </w:r>
            <w:r w:rsidR="00BD06FE" w:rsidRPr="00F34BA6">
              <w:rPr>
                <w:rFonts w:ascii="Times New Roman" w:eastAsia="Times New Roman" w:hAnsi="Times New Roman" w:cs="Times New Roman"/>
                <w:color w:val="000000"/>
                <w:sz w:val="24"/>
                <w:szCs w:val="24"/>
                <w:lang w:val="ro-RO"/>
              </w:rPr>
              <w:t xml:space="preserve"> sunt reflectate la compartimentul 4 lit.b</w:t>
            </w:r>
            <w:r w:rsidR="00BD06FE" w:rsidRPr="00F34BA6">
              <w:rPr>
                <w:rFonts w:ascii="Times New Roman" w:eastAsia="Times New Roman" w:hAnsi="Times New Roman" w:cs="Times New Roman"/>
                <w:color w:val="000000"/>
                <w:sz w:val="24"/>
                <w:szCs w:val="24"/>
                <w:vertAlign w:val="superscript"/>
                <w:lang w:val="ro-RO"/>
              </w:rPr>
              <w:t>1</w:t>
            </w:r>
            <w:r w:rsidR="00BD06FE" w:rsidRPr="00F34BA6">
              <w:rPr>
                <w:rFonts w:ascii="Times New Roman" w:eastAsia="Times New Roman" w:hAnsi="Times New Roman" w:cs="Times New Roman"/>
                <w:color w:val="000000"/>
                <w:sz w:val="24"/>
                <w:szCs w:val="24"/>
                <w:lang w:val="ro-RO"/>
              </w:rPr>
              <w:t>) ale prezentei analize.</w:t>
            </w:r>
          </w:p>
        </w:tc>
      </w:tr>
      <w:tr w:rsidR="00C45DD6" w:rsidRPr="00C45DD6" w14:paraId="427E315C"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7E3A002"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lastRenderedPageBreak/>
              <w:t xml:space="preserve">c) </w:t>
            </w:r>
            <w:r w:rsidR="00317967" w:rsidRPr="00C45DD6">
              <w:rPr>
                <w:rFonts w:ascii="Arial" w:eastAsia="Times New Roman" w:hAnsi="Arial" w:cs="Arial"/>
                <w:color w:val="000000"/>
                <w:lang w:val="ro-MD"/>
              </w:rPr>
              <w:t>Expuneți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opțiunile</w:t>
            </w:r>
            <w:r w:rsidRPr="00C45DD6">
              <w:rPr>
                <w:rFonts w:ascii="Arial" w:eastAsia="Times New Roman" w:hAnsi="Arial" w:cs="Arial"/>
                <w:color w:val="000000"/>
                <w:lang w:val="ro-MD"/>
              </w:rPr>
              <w:t xml:space="preserve"> alternative analizate sau </w:t>
            </w:r>
            <w:r w:rsidR="00317967" w:rsidRPr="00C45DD6">
              <w:rPr>
                <w:rFonts w:ascii="Arial" w:eastAsia="Times New Roman" w:hAnsi="Arial" w:cs="Arial"/>
                <w:color w:val="000000"/>
                <w:lang w:val="ro-MD"/>
              </w:rPr>
              <w:t>explicați</w:t>
            </w:r>
            <w:r w:rsidRPr="00C45DD6">
              <w:rPr>
                <w:rFonts w:ascii="Arial" w:eastAsia="Times New Roman" w:hAnsi="Arial" w:cs="Arial"/>
                <w:color w:val="000000"/>
                <w:lang w:val="ro-MD"/>
              </w:rPr>
              <w:t xml:space="preserve"> motivul de ce acestea nu au fost luate în considerare</w:t>
            </w:r>
          </w:p>
        </w:tc>
      </w:tr>
      <w:tr w:rsidR="00C45DD6" w:rsidRPr="00C45DD6" w14:paraId="16A7EC65"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E387EF2" w14:textId="77777777" w:rsidR="00F71F80" w:rsidRPr="006263AB" w:rsidRDefault="00C45DD6" w:rsidP="007E4333">
            <w:pPr>
              <w:spacing w:after="0" w:line="276" w:lineRule="auto"/>
              <w:jc w:val="both"/>
              <w:rPr>
                <w:rFonts w:ascii="Times New Roman" w:eastAsia="Times New Roman" w:hAnsi="Times New Roman" w:cs="Times New Roman"/>
                <w:color w:val="000000"/>
                <w:sz w:val="24"/>
                <w:szCs w:val="24"/>
                <w:lang w:val="ro-MD"/>
              </w:rPr>
            </w:pPr>
            <w:r w:rsidRPr="00C45DD6">
              <w:rPr>
                <w:rFonts w:ascii="Arial" w:eastAsia="Times New Roman" w:hAnsi="Arial" w:cs="Arial"/>
                <w:color w:val="000000"/>
                <w:lang w:val="ro-MD"/>
              </w:rPr>
              <w:t>   </w:t>
            </w:r>
            <w:r w:rsidR="00F71F80" w:rsidRPr="006263AB">
              <w:rPr>
                <w:rFonts w:ascii="Times New Roman" w:eastAsia="Times New Roman" w:hAnsi="Times New Roman" w:cs="Times New Roman"/>
                <w:color w:val="000000"/>
                <w:sz w:val="24"/>
                <w:szCs w:val="24"/>
                <w:lang w:val="ro-MD"/>
              </w:rPr>
              <w:t xml:space="preserve">Ca și opțiune alternativă examinată, a fost </w:t>
            </w:r>
            <w:r w:rsidR="006263AB">
              <w:rPr>
                <w:rFonts w:ascii="Times New Roman" w:eastAsia="Times New Roman" w:hAnsi="Times New Roman" w:cs="Times New Roman"/>
                <w:color w:val="000000"/>
                <w:sz w:val="24"/>
                <w:szCs w:val="24"/>
                <w:lang w:val="ro-MD"/>
              </w:rPr>
              <w:t xml:space="preserve">operarea </w:t>
            </w:r>
            <w:r w:rsidR="00F71F80" w:rsidRPr="006263AB">
              <w:rPr>
                <w:rFonts w:ascii="Times New Roman" w:eastAsia="Times New Roman" w:hAnsi="Times New Roman" w:cs="Times New Roman"/>
                <w:color w:val="000000"/>
                <w:sz w:val="24"/>
                <w:szCs w:val="24"/>
                <w:lang w:val="ro-MD"/>
              </w:rPr>
              <w:t>modific</w:t>
            </w:r>
            <w:r w:rsidR="006263AB">
              <w:rPr>
                <w:rFonts w:ascii="Times New Roman" w:eastAsia="Times New Roman" w:hAnsi="Times New Roman" w:cs="Times New Roman"/>
                <w:color w:val="000000"/>
                <w:sz w:val="24"/>
                <w:szCs w:val="24"/>
                <w:lang w:val="ro-MD"/>
              </w:rPr>
              <w:t>ărilor la</w:t>
            </w:r>
            <w:r w:rsidR="00F71F80" w:rsidRPr="006263AB">
              <w:rPr>
                <w:rFonts w:ascii="Times New Roman" w:eastAsia="Times New Roman" w:hAnsi="Times New Roman" w:cs="Times New Roman"/>
                <w:color w:val="000000"/>
                <w:sz w:val="24"/>
                <w:szCs w:val="24"/>
                <w:lang w:val="ro-MD"/>
              </w:rPr>
              <w:t xml:space="preserve"> </w:t>
            </w:r>
            <w:r w:rsidR="00F71F80" w:rsidRPr="006263AB">
              <w:rPr>
                <w:rFonts w:ascii="Times New Roman" w:eastAsia="Times New Roman" w:hAnsi="Times New Roman" w:cs="Times New Roman"/>
                <w:i/>
                <w:color w:val="000000"/>
                <w:sz w:val="24"/>
                <w:szCs w:val="24"/>
                <w:lang w:val="ro-MD"/>
              </w:rPr>
              <w:t>Legea nr.128/2014 privind performanța energetică a clădirilor</w:t>
            </w:r>
            <w:r w:rsidR="00F71F80" w:rsidRPr="006263AB">
              <w:rPr>
                <w:rFonts w:ascii="Times New Roman" w:eastAsia="Times New Roman" w:hAnsi="Times New Roman" w:cs="Times New Roman"/>
                <w:color w:val="000000"/>
                <w:sz w:val="24"/>
                <w:szCs w:val="24"/>
                <w:lang w:val="ro-MD"/>
              </w:rPr>
              <w:t xml:space="preserve">. </w:t>
            </w:r>
          </w:p>
          <w:p w14:paraId="586AF2AA" w14:textId="77777777" w:rsidR="00F71F80" w:rsidRDefault="006263AB" w:rsidP="00E03075">
            <w:pPr>
              <w:spacing w:after="0"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Însă, ț</w:t>
            </w:r>
            <w:r w:rsidR="00F71F80">
              <w:rPr>
                <w:rFonts w:ascii="Times New Roman" w:eastAsia="Times New Roman" w:hAnsi="Times New Roman" w:cs="Times New Roman"/>
                <w:color w:val="000000"/>
                <w:sz w:val="24"/>
                <w:szCs w:val="24"/>
                <w:lang w:val="ro-MD"/>
              </w:rPr>
              <w:t>inând cont de multitudinea de intervenții care ar fi fost necesar de opera</w:t>
            </w:r>
            <w:r>
              <w:rPr>
                <w:rFonts w:ascii="Times New Roman" w:eastAsia="Times New Roman" w:hAnsi="Times New Roman" w:cs="Times New Roman"/>
                <w:color w:val="000000"/>
                <w:sz w:val="24"/>
                <w:szCs w:val="24"/>
                <w:lang w:val="ro-MD"/>
              </w:rPr>
              <w:t>t în textul Legii nr.128/2014,</w:t>
            </w:r>
            <w:r w:rsidR="00F71F80">
              <w:rPr>
                <w:rFonts w:ascii="Times New Roman" w:eastAsia="Times New Roman" w:hAnsi="Times New Roman" w:cs="Times New Roman"/>
                <w:color w:val="000000"/>
                <w:sz w:val="24"/>
                <w:szCs w:val="24"/>
                <w:lang w:val="ro-MD"/>
              </w:rPr>
              <w:t xml:space="preserve"> în contextul asigurării ,,transpunerii” corespunzătoare a Directivei  </w:t>
            </w:r>
            <w:r w:rsidR="00F71F80" w:rsidRPr="00BB5101">
              <w:rPr>
                <w:rFonts w:ascii="Times New Roman" w:eastAsia="Times New Roman" w:hAnsi="Times New Roman" w:cs="Times New Roman"/>
                <w:color w:val="000000"/>
                <w:sz w:val="24"/>
                <w:szCs w:val="24"/>
                <w:lang w:val="ro-MD"/>
              </w:rPr>
              <w:t>2010/31/UE</w:t>
            </w:r>
            <w:r w:rsidR="007E4333">
              <w:rPr>
                <w:rFonts w:ascii="Times New Roman" w:eastAsia="Times New Roman" w:hAnsi="Times New Roman" w:cs="Times New Roman"/>
                <w:color w:val="000000"/>
                <w:sz w:val="24"/>
                <w:szCs w:val="24"/>
                <w:lang w:val="ro-MD"/>
              </w:rPr>
              <w:t>,</w:t>
            </w:r>
            <w:r w:rsidR="00F71F80">
              <w:rPr>
                <w:rFonts w:ascii="Times New Roman" w:eastAsia="Times New Roman" w:hAnsi="Times New Roman" w:cs="Times New Roman"/>
                <w:color w:val="000000"/>
                <w:sz w:val="24"/>
                <w:szCs w:val="24"/>
                <w:lang w:val="ro-MD"/>
              </w:rPr>
              <w:t xml:space="preserve"> inclusiv </w:t>
            </w:r>
            <w:r w:rsidR="007E4333">
              <w:rPr>
                <w:rFonts w:ascii="Times New Roman" w:eastAsia="Times New Roman" w:hAnsi="Times New Roman" w:cs="Times New Roman"/>
                <w:color w:val="000000"/>
                <w:sz w:val="24"/>
                <w:szCs w:val="24"/>
                <w:lang w:val="ro-MD"/>
              </w:rPr>
              <w:t>ținând</w:t>
            </w:r>
            <w:r w:rsidR="00F71F80">
              <w:rPr>
                <w:rFonts w:ascii="Times New Roman" w:eastAsia="Times New Roman" w:hAnsi="Times New Roman" w:cs="Times New Roman"/>
                <w:color w:val="000000"/>
                <w:sz w:val="24"/>
                <w:szCs w:val="24"/>
                <w:lang w:val="ro-MD"/>
              </w:rPr>
              <w:t xml:space="preserve"> cont de modificările operate la acesta prin Directiva </w:t>
            </w:r>
            <w:r w:rsidR="00F71F80" w:rsidRPr="00BB5101">
              <w:rPr>
                <w:rFonts w:ascii="Times New Roman" w:eastAsia="Times New Roman" w:hAnsi="Times New Roman" w:cs="Times New Roman"/>
                <w:color w:val="000000"/>
                <w:sz w:val="24"/>
                <w:szCs w:val="24"/>
                <w:lang w:val="ro-MD"/>
              </w:rPr>
              <w:t>2018/844/</w:t>
            </w:r>
            <w:r w:rsidR="00F71F80">
              <w:rPr>
                <w:rFonts w:ascii="Times New Roman" w:eastAsia="Times New Roman" w:hAnsi="Times New Roman" w:cs="Times New Roman"/>
                <w:color w:val="000000"/>
                <w:sz w:val="24"/>
                <w:szCs w:val="24"/>
                <w:lang w:val="ro-MD"/>
              </w:rPr>
              <w:t xml:space="preserve">UE, pe cale de consecință, Legea nr.128/2014, ar </w:t>
            </w:r>
            <w:r w:rsidR="00354376">
              <w:rPr>
                <w:rFonts w:ascii="Times New Roman" w:eastAsia="Times New Roman" w:hAnsi="Times New Roman" w:cs="Times New Roman"/>
                <w:color w:val="000000"/>
                <w:sz w:val="24"/>
                <w:szCs w:val="24"/>
                <w:lang w:val="ro-MD"/>
              </w:rPr>
              <w:t>fi necesitat republicarea aceste</w:t>
            </w:r>
            <w:r w:rsidR="00F71F80">
              <w:rPr>
                <w:rFonts w:ascii="Times New Roman" w:eastAsia="Times New Roman" w:hAnsi="Times New Roman" w:cs="Times New Roman"/>
                <w:color w:val="000000"/>
                <w:sz w:val="24"/>
                <w:szCs w:val="24"/>
                <w:lang w:val="ro-MD"/>
              </w:rPr>
              <w:t xml:space="preserve">ia. </w:t>
            </w:r>
          </w:p>
          <w:p w14:paraId="19EC3B34" w14:textId="77777777" w:rsidR="00C45DD6" w:rsidRPr="00EB731D" w:rsidRDefault="00F71F80" w:rsidP="00E03075">
            <w:pPr>
              <w:spacing w:after="0"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 xml:space="preserve">Prin urmare, s-a optat pentru elaborarea unei </w:t>
            </w:r>
            <w:r w:rsidR="008C01BD">
              <w:rPr>
                <w:rFonts w:ascii="Times New Roman" w:eastAsia="Times New Roman" w:hAnsi="Times New Roman" w:cs="Times New Roman"/>
                <w:color w:val="000000"/>
                <w:sz w:val="24"/>
                <w:szCs w:val="24"/>
                <w:lang w:val="ro-MD"/>
              </w:rPr>
              <w:t xml:space="preserve">noi </w:t>
            </w:r>
            <w:r>
              <w:rPr>
                <w:rFonts w:ascii="Times New Roman" w:eastAsia="Times New Roman" w:hAnsi="Times New Roman" w:cs="Times New Roman"/>
                <w:color w:val="000000"/>
                <w:sz w:val="24"/>
                <w:szCs w:val="24"/>
                <w:lang w:val="ro-MD"/>
              </w:rPr>
              <w:t>legi privind performanța energetică a clădirilor</w:t>
            </w:r>
            <w:r w:rsidR="008C01BD">
              <w:rPr>
                <w:rFonts w:ascii="Times New Roman" w:eastAsia="Times New Roman" w:hAnsi="Times New Roman" w:cs="Times New Roman"/>
                <w:color w:val="000000"/>
                <w:sz w:val="24"/>
                <w:szCs w:val="24"/>
                <w:lang w:val="ro-MD"/>
              </w:rPr>
              <w:t>, care ar soluționa categoriile de probleme descrise la compartimentul 1 al prezentei analize, precum și ar asigura expunerea reglementărilor în domeniul performanței energetice a clădirilor într-o manieră coerentă și predictibilă conform cerințelor Legii nr.100/2017 cu privire la actele normative.</w:t>
            </w:r>
          </w:p>
        </w:tc>
      </w:tr>
      <w:tr w:rsidR="00C45DD6" w:rsidRPr="00C45DD6" w14:paraId="6F7AF119"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324A280"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lang w:val="ro-MD"/>
              </w:rPr>
              <w:t xml:space="preserve">4. Analiza impacturilor </w:t>
            </w:r>
            <w:r w:rsidR="00317967" w:rsidRPr="00C45DD6">
              <w:rPr>
                <w:rFonts w:ascii="Arial" w:eastAsia="Times New Roman" w:hAnsi="Arial" w:cs="Arial"/>
                <w:b/>
                <w:bCs/>
                <w:color w:val="000000"/>
                <w:lang w:val="ro-MD"/>
              </w:rPr>
              <w:t>opțiunilor</w:t>
            </w:r>
          </w:p>
        </w:tc>
      </w:tr>
      <w:tr w:rsidR="00C45DD6" w:rsidRPr="00C45DD6" w14:paraId="0482FAB9"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A803BCC"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 </w:t>
            </w:r>
            <w:r w:rsidR="00317967" w:rsidRPr="00C45DD6">
              <w:rPr>
                <w:rFonts w:ascii="Arial" w:eastAsia="Times New Roman" w:hAnsi="Arial" w:cs="Arial"/>
                <w:color w:val="000000"/>
                <w:lang w:val="ro-MD"/>
              </w:rPr>
              <w:t>Expuneți</w:t>
            </w:r>
            <w:r w:rsidRPr="00C45DD6">
              <w:rPr>
                <w:rFonts w:ascii="Arial" w:eastAsia="Times New Roman" w:hAnsi="Arial" w:cs="Arial"/>
                <w:color w:val="000000"/>
                <w:lang w:val="ro-MD"/>
              </w:rPr>
              <w:t xml:space="preserve"> efectele nega</w:t>
            </w:r>
            <w:bookmarkStart w:id="0" w:name="_GoBack"/>
            <w:bookmarkEnd w:id="0"/>
            <w:r w:rsidRPr="00C45DD6">
              <w:rPr>
                <w:rFonts w:ascii="Arial" w:eastAsia="Times New Roman" w:hAnsi="Arial" w:cs="Arial"/>
                <w:color w:val="000000"/>
                <w:lang w:val="ro-MD"/>
              </w:rPr>
              <w:t xml:space="preserve">tive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pozitive ale stării actuale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evoluția</w:t>
            </w:r>
            <w:r w:rsidRPr="00C45DD6">
              <w:rPr>
                <w:rFonts w:ascii="Arial" w:eastAsia="Times New Roman" w:hAnsi="Arial" w:cs="Arial"/>
                <w:color w:val="000000"/>
                <w:lang w:val="ro-MD"/>
              </w:rPr>
              <w:t xml:space="preserve"> acestora în viitor, care vor sta la baza calculării impacturilor </w:t>
            </w:r>
            <w:r w:rsidR="00317967" w:rsidRPr="00C45DD6">
              <w:rPr>
                <w:rFonts w:ascii="Arial" w:eastAsia="Times New Roman" w:hAnsi="Arial" w:cs="Arial"/>
                <w:color w:val="000000"/>
                <w:lang w:val="ro-MD"/>
              </w:rPr>
              <w:t>opțiunii</w:t>
            </w:r>
            <w:r w:rsidRPr="00C45DD6">
              <w:rPr>
                <w:rFonts w:ascii="Arial" w:eastAsia="Times New Roman" w:hAnsi="Arial" w:cs="Arial"/>
                <w:color w:val="000000"/>
                <w:lang w:val="ro-MD"/>
              </w:rPr>
              <w:t xml:space="preserve"> recomandate</w:t>
            </w:r>
          </w:p>
        </w:tc>
      </w:tr>
      <w:tr w:rsidR="00C45DD6" w:rsidRPr="00C45DD6" w14:paraId="56DD6F04"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FD9371E" w14:textId="77777777" w:rsidR="00C45DD6" w:rsidRDefault="006263AB" w:rsidP="00E03075">
            <w:pPr>
              <w:spacing w:after="0" w:line="276" w:lineRule="auto"/>
              <w:ind w:firstLine="312"/>
              <w:jc w:val="both"/>
              <w:rPr>
                <w:rFonts w:ascii="Times New Roman" w:eastAsia="Times New Roman" w:hAnsi="Times New Roman" w:cs="Times New Roman"/>
                <w:color w:val="000000"/>
                <w:sz w:val="24"/>
                <w:szCs w:val="24"/>
                <w:lang w:val="ro-MD"/>
              </w:rPr>
            </w:pPr>
            <w:r w:rsidRPr="006263AB">
              <w:rPr>
                <w:rFonts w:ascii="Times New Roman" w:hAnsi="Times New Roman" w:cs="Times New Roman"/>
                <w:sz w:val="24"/>
                <w:szCs w:val="24"/>
                <w:lang w:val="ro-MD"/>
              </w:rPr>
              <w:t>Menținerea situației actuale este pasibilă de a determina apariția următoarelor consecințe și efecte negative:</w:t>
            </w:r>
            <w:r w:rsidR="00C45DD6" w:rsidRPr="006263AB">
              <w:rPr>
                <w:rFonts w:ascii="Times New Roman" w:eastAsia="Times New Roman" w:hAnsi="Times New Roman" w:cs="Times New Roman"/>
                <w:color w:val="000000"/>
                <w:sz w:val="24"/>
                <w:szCs w:val="24"/>
                <w:lang w:val="ro-MD"/>
              </w:rPr>
              <w:t> </w:t>
            </w:r>
          </w:p>
          <w:p w14:paraId="3B243E4F" w14:textId="53340D85" w:rsidR="006263AB" w:rsidRDefault="006263AB" w:rsidP="007E4333">
            <w:pPr>
              <w:pStyle w:val="a3"/>
              <w:spacing w:line="276" w:lineRule="auto"/>
              <w:ind w:firstLine="312"/>
              <w:jc w:val="both"/>
              <w:rPr>
                <w:rFonts w:ascii="Times New Roman" w:hAnsi="Times New Roman" w:cs="Times New Roman"/>
                <w:sz w:val="24"/>
                <w:szCs w:val="24"/>
                <w:lang w:val="ro-MD"/>
              </w:rPr>
            </w:pPr>
            <w:r>
              <w:rPr>
                <w:rFonts w:ascii="Times New Roman" w:hAnsi="Times New Roman" w:cs="Times New Roman"/>
                <w:sz w:val="24"/>
                <w:szCs w:val="24"/>
                <w:lang w:val="ro-RO"/>
              </w:rPr>
              <w:t xml:space="preserve">- </w:t>
            </w:r>
            <w:r w:rsidRPr="006263AB">
              <w:rPr>
                <w:rFonts w:ascii="Times New Roman" w:hAnsi="Times New Roman" w:cs="Times New Roman"/>
                <w:sz w:val="24"/>
                <w:szCs w:val="24"/>
                <w:lang w:val="ro-MD"/>
              </w:rPr>
              <w:t>nu vor fi concretizate atribuțiile și responsabilitățile autorităților publice, structurii organizaționale responsabile de implementarea politicii în domeniul eficienței energetice, precum și a actorilor principali în atingerea scopurilor trasate în domeniul performanței energetice a clădirilor;</w:t>
            </w:r>
          </w:p>
          <w:p w14:paraId="0EF77C10" w14:textId="5631585A" w:rsidR="00DE481C" w:rsidRPr="00151E03" w:rsidRDefault="00DE481C" w:rsidP="007E4333">
            <w:pPr>
              <w:pStyle w:val="a3"/>
              <w:spacing w:line="276" w:lineRule="auto"/>
              <w:ind w:firstLine="312"/>
              <w:jc w:val="both"/>
              <w:rPr>
                <w:rFonts w:ascii="Times New Roman" w:hAnsi="Times New Roman" w:cs="Times New Roman"/>
                <w:sz w:val="24"/>
                <w:szCs w:val="24"/>
              </w:rPr>
            </w:pPr>
            <w:r w:rsidRPr="00151E03">
              <w:rPr>
                <w:rFonts w:ascii="Times New Roman" w:hAnsi="Times New Roman" w:cs="Times New Roman"/>
                <w:sz w:val="24"/>
                <w:szCs w:val="24"/>
              </w:rPr>
              <w:t xml:space="preserve">- </w:t>
            </w:r>
            <w:r w:rsidR="00151E03">
              <w:rPr>
                <w:rFonts w:ascii="Times New Roman" w:hAnsi="Times New Roman" w:cs="Times New Roman"/>
                <w:sz w:val="24"/>
                <w:szCs w:val="24"/>
                <w:lang w:val="ro-MD"/>
              </w:rPr>
              <w:t>i</w:t>
            </w:r>
            <w:r>
              <w:rPr>
                <w:rFonts w:ascii="Times New Roman" w:hAnsi="Times New Roman" w:cs="Times New Roman"/>
                <w:sz w:val="24"/>
                <w:szCs w:val="24"/>
                <w:lang w:val="ro-MD"/>
              </w:rPr>
              <w:t>ntroducerea cerințelor minime tehnice clădirilor construite noi și a celor reconstruite care va spori calitatea lucrărilor de construcție executate, inclusiv economii bănești</w:t>
            </w:r>
            <w:r w:rsidR="00367267">
              <w:rPr>
                <w:rFonts w:ascii="Times New Roman" w:hAnsi="Times New Roman" w:cs="Times New Roman"/>
                <w:sz w:val="24"/>
                <w:szCs w:val="24"/>
                <w:lang w:val="ro-MD"/>
              </w:rPr>
              <w:t xml:space="preserve"> ai investitorului la momentul construcției</w:t>
            </w:r>
            <w:r w:rsidR="00235FA1">
              <w:rPr>
                <w:rFonts w:ascii="Times New Roman" w:hAnsi="Times New Roman" w:cs="Times New Roman"/>
                <w:sz w:val="24"/>
                <w:szCs w:val="24"/>
                <w:lang w:val="ro-MD"/>
              </w:rPr>
              <w:t xml:space="preserve"> clădirii noi</w:t>
            </w:r>
            <w:r w:rsidR="00367267">
              <w:rPr>
                <w:rFonts w:ascii="Times New Roman" w:hAnsi="Times New Roman" w:cs="Times New Roman"/>
                <w:sz w:val="24"/>
                <w:szCs w:val="24"/>
                <w:lang w:val="ro-MD"/>
              </w:rPr>
              <w:t xml:space="preserve"> </w:t>
            </w:r>
            <w:r w:rsidR="00235FA1">
              <w:rPr>
                <w:rFonts w:ascii="Times New Roman" w:hAnsi="Times New Roman" w:cs="Times New Roman"/>
                <w:sz w:val="24"/>
                <w:szCs w:val="24"/>
                <w:lang w:val="ro-MD"/>
              </w:rPr>
              <w:t>sau</w:t>
            </w:r>
            <w:r w:rsidR="00367267">
              <w:rPr>
                <w:rFonts w:ascii="Times New Roman" w:hAnsi="Times New Roman" w:cs="Times New Roman"/>
                <w:sz w:val="24"/>
                <w:szCs w:val="24"/>
                <w:lang w:val="ro-MD"/>
              </w:rPr>
              <w:t xml:space="preserve"> reconstrucției clădirii</w:t>
            </w:r>
            <w:r w:rsidR="00235FA1">
              <w:rPr>
                <w:rFonts w:ascii="Times New Roman" w:hAnsi="Times New Roman" w:cs="Times New Roman"/>
                <w:sz w:val="24"/>
                <w:szCs w:val="24"/>
                <w:lang w:val="ro-MD"/>
              </w:rPr>
              <w:t xml:space="preserve"> existente</w:t>
            </w:r>
            <w:r w:rsidR="00367267">
              <w:rPr>
                <w:rFonts w:ascii="Times New Roman" w:hAnsi="Times New Roman" w:cs="Times New Roman"/>
                <w:sz w:val="24"/>
                <w:szCs w:val="24"/>
                <w:lang w:val="ro-MD"/>
              </w:rPr>
              <w:t xml:space="preserve"> și economii pe parcurs</w:t>
            </w:r>
            <w:r w:rsidR="007C4C5B">
              <w:rPr>
                <w:rFonts w:ascii="Times New Roman" w:hAnsi="Times New Roman" w:cs="Times New Roman"/>
                <w:sz w:val="24"/>
                <w:szCs w:val="24"/>
                <w:lang w:val="ro-MD"/>
              </w:rPr>
              <w:t xml:space="preserve">ul exploatării clădirii în </w:t>
            </w:r>
            <w:r w:rsidR="00367267">
              <w:rPr>
                <w:rFonts w:ascii="Times New Roman" w:hAnsi="Times New Roman" w:cs="Times New Roman"/>
                <w:sz w:val="24"/>
                <w:szCs w:val="24"/>
                <w:lang w:val="ro-MD"/>
              </w:rPr>
              <w:t>urma reduc</w:t>
            </w:r>
            <w:r w:rsidR="007C4C5B">
              <w:rPr>
                <w:rFonts w:ascii="Times New Roman" w:hAnsi="Times New Roman" w:cs="Times New Roman"/>
                <w:sz w:val="24"/>
                <w:szCs w:val="24"/>
                <w:lang w:val="ro-MD"/>
              </w:rPr>
              <w:t xml:space="preserve">erii </w:t>
            </w:r>
            <w:r w:rsidR="00E93A04">
              <w:rPr>
                <w:rFonts w:ascii="Times New Roman" w:hAnsi="Times New Roman" w:cs="Times New Roman"/>
                <w:sz w:val="24"/>
                <w:szCs w:val="24"/>
                <w:lang w:val="ro-MD"/>
              </w:rPr>
              <w:t>consumului energetic al acest</w:t>
            </w:r>
            <w:r w:rsidR="00235FA1">
              <w:rPr>
                <w:rFonts w:ascii="Times New Roman" w:hAnsi="Times New Roman" w:cs="Times New Roman"/>
                <w:sz w:val="24"/>
                <w:szCs w:val="24"/>
                <w:lang w:val="ro-MD"/>
              </w:rPr>
              <w:t>eia</w:t>
            </w:r>
            <w:r w:rsidR="00E93A04">
              <w:rPr>
                <w:rFonts w:ascii="Times New Roman" w:hAnsi="Times New Roman" w:cs="Times New Roman"/>
                <w:sz w:val="24"/>
                <w:szCs w:val="24"/>
              </w:rPr>
              <w:t>;</w:t>
            </w:r>
          </w:p>
          <w:p w14:paraId="78773051" w14:textId="77777777" w:rsidR="006263AB" w:rsidRPr="006263AB" w:rsidRDefault="006263AB" w:rsidP="007E4333">
            <w:pPr>
              <w:pStyle w:val="a3"/>
              <w:spacing w:line="276" w:lineRule="auto"/>
              <w:ind w:firstLine="312"/>
              <w:jc w:val="both"/>
              <w:rPr>
                <w:rFonts w:ascii="Times New Roman" w:eastAsia="Calibri" w:hAnsi="Times New Roman"/>
                <w:sz w:val="24"/>
                <w:szCs w:val="24"/>
                <w:shd w:val="clear" w:color="auto" w:fill="FFFFFF"/>
                <w:lang w:val="ro-MD"/>
              </w:rPr>
            </w:pPr>
            <w:r w:rsidRPr="006263AB">
              <w:rPr>
                <w:rFonts w:ascii="Times New Roman" w:eastAsia="Calibri" w:hAnsi="Times New Roman"/>
                <w:sz w:val="24"/>
                <w:szCs w:val="24"/>
                <w:shd w:val="clear" w:color="auto" w:fill="FFFFFF"/>
                <w:lang w:val="ro-MD"/>
              </w:rPr>
              <w:t>- perpetuarea inacțiunilor pentru valorificarea și realizarea potențialului considerabil de creștere a economiilor de energie ale atât a clădirilor existente, prin realizarea renovărilor majore, cât și a clădirilor noi, pentru atingerea obiectivelor trasate prin lege - de clădiri al căror consum de energie este aproape egal cu zero;</w:t>
            </w:r>
          </w:p>
          <w:p w14:paraId="0F85888B" w14:textId="77777777" w:rsidR="006263AB" w:rsidRPr="006263AB" w:rsidRDefault="006263AB" w:rsidP="007E4333">
            <w:pPr>
              <w:pStyle w:val="a3"/>
              <w:spacing w:line="276" w:lineRule="auto"/>
              <w:ind w:firstLine="312"/>
              <w:jc w:val="both"/>
              <w:rPr>
                <w:rFonts w:ascii="Times New Roman" w:eastAsia="Times New Roman" w:hAnsi="Times New Roman" w:cs="Times New Roman"/>
                <w:color w:val="000000"/>
                <w:sz w:val="24"/>
                <w:szCs w:val="24"/>
                <w:lang w:val="ro-MD"/>
              </w:rPr>
            </w:pPr>
            <w:r w:rsidRPr="006263AB">
              <w:rPr>
                <w:rFonts w:ascii="Times New Roman" w:eastAsia="Calibri" w:hAnsi="Times New Roman"/>
                <w:sz w:val="24"/>
                <w:szCs w:val="24"/>
                <w:shd w:val="clear" w:color="auto" w:fill="FFFFFF"/>
                <w:lang w:val="ro-MD"/>
              </w:rPr>
              <w:t xml:space="preserve">- </w:t>
            </w:r>
            <w:r>
              <w:rPr>
                <w:rFonts w:ascii="Times New Roman" w:eastAsia="Calibri" w:hAnsi="Times New Roman"/>
                <w:sz w:val="24"/>
                <w:szCs w:val="24"/>
                <w:shd w:val="clear" w:color="auto" w:fill="FFFFFF"/>
                <w:lang w:val="ro-MD"/>
              </w:rPr>
              <w:t xml:space="preserve">menținerea situației existente privind inexistența </w:t>
            </w:r>
            <w:r w:rsidR="003A0F44">
              <w:rPr>
                <w:rFonts w:ascii="Times New Roman" w:eastAsia="Calibri" w:hAnsi="Times New Roman"/>
                <w:sz w:val="24"/>
                <w:szCs w:val="24"/>
                <w:shd w:val="clear" w:color="auto" w:fill="FFFFFF"/>
                <w:lang w:val="ro-MD"/>
              </w:rPr>
              <w:t>sistemului</w:t>
            </w:r>
            <w:r w:rsidRPr="006263AB">
              <w:rPr>
                <w:rFonts w:ascii="Times New Roman" w:eastAsia="Calibri" w:hAnsi="Times New Roman"/>
                <w:sz w:val="24"/>
                <w:szCs w:val="24"/>
                <w:shd w:val="clear" w:color="auto" w:fill="FFFFFF"/>
                <w:lang w:val="ro-MD"/>
              </w:rPr>
              <w:t xml:space="preserve"> informațional</w:t>
            </w:r>
            <w:r w:rsidR="003A0F44">
              <w:rPr>
                <w:rFonts w:ascii="Times New Roman" w:eastAsia="Calibri" w:hAnsi="Times New Roman"/>
                <w:sz w:val="24"/>
                <w:szCs w:val="24"/>
                <w:shd w:val="clear" w:color="auto" w:fill="FFFFFF"/>
                <w:lang w:val="ro-MD"/>
              </w:rPr>
              <w:t xml:space="preserve"> național </w:t>
            </w:r>
            <w:r w:rsidRPr="006263AB">
              <w:rPr>
                <w:rFonts w:ascii="Times New Roman" w:eastAsia="Calibri" w:hAnsi="Times New Roman"/>
                <w:sz w:val="24"/>
                <w:szCs w:val="24"/>
                <w:shd w:val="clear" w:color="auto" w:fill="FFFFFF"/>
                <w:lang w:val="ro-MD"/>
              </w:rPr>
              <w:t>în domeniul perfor</w:t>
            </w:r>
            <w:r w:rsidR="003A0F44">
              <w:rPr>
                <w:rFonts w:ascii="Times New Roman" w:eastAsia="Calibri" w:hAnsi="Times New Roman"/>
                <w:sz w:val="24"/>
                <w:szCs w:val="24"/>
                <w:shd w:val="clear" w:color="auto" w:fill="FFFFFF"/>
                <w:lang w:val="ro-MD"/>
              </w:rPr>
              <w:t xml:space="preserve">manței energetice a clădirilor, care ar include, însă fără a se rezuma: </w:t>
            </w:r>
            <w:r w:rsidRPr="006263AB">
              <w:rPr>
                <w:rFonts w:ascii="Times New Roman" w:eastAsia="Times New Roman" w:hAnsi="Times New Roman" w:cs="Times New Roman"/>
                <w:color w:val="000000"/>
                <w:sz w:val="24"/>
                <w:szCs w:val="24"/>
                <w:lang w:val="ro-MD"/>
              </w:rPr>
              <w:t>Registrul electronic al evaluatorilor energetici și Registrul electronic al certificatelor de performanță energetică; Registrul electronic al inspectorilor sistemelor de încălzire și Registrul electronic al rapoartelor privind inspecția sistemelor de încălzire; Registrul electronic al inspectorilor sistemelor de ventilare și condiționare și Registrul electronic al rapoartelor privind inspecția sistemel</w:t>
            </w:r>
            <w:r w:rsidR="003A0F44">
              <w:rPr>
                <w:rFonts w:ascii="Times New Roman" w:eastAsia="Times New Roman" w:hAnsi="Times New Roman" w:cs="Times New Roman"/>
                <w:color w:val="000000"/>
                <w:sz w:val="24"/>
                <w:szCs w:val="24"/>
                <w:lang w:val="ro-MD"/>
              </w:rPr>
              <w:t>or de ventilare și condiționare</w:t>
            </w:r>
            <w:r w:rsidRPr="006263AB">
              <w:rPr>
                <w:rFonts w:ascii="Times New Roman" w:eastAsia="Times New Roman" w:hAnsi="Times New Roman" w:cs="Times New Roman"/>
                <w:color w:val="000000"/>
                <w:sz w:val="24"/>
                <w:szCs w:val="24"/>
                <w:lang w:val="ro-MD"/>
              </w:rPr>
              <w:t>;</w:t>
            </w:r>
          </w:p>
          <w:p w14:paraId="10D3EC61" w14:textId="77777777" w:rsidR="006263AB" w:rsidRPr="006263AB" w:rsidRDefault="006263AB" w:rsidP="007E4333">
            <w:pPr>
              <w:pStyle w:val="a3"/>
              <w:spacing w:line="276" w:lineRule="auto"/>
              <w:ind w:firstLine="312"/>
              <w:jc w:val="both"/>
              <w:rPr>
                <w:rFonts w:ascii="Times New Roman" w:eastAsia="Times New Roman" w:hAnsi="Times New Roman" w:cs="Times New Roman"/>
                <w:color w:val="000000"/>
                <w:sz w:val="24"/>
                <w:szCs w:val="24"/>
                <w:lang w:val="ro-MD"/>
              </w:rPr>
            </w:pPr>
            <w:r w:rsidRPr="006263AB">
              <w:rPr>
                <w:rFonts w:ascii="Times New Roman" w:eastAsia="Times New Roman" w:hAnsi="Times New Roman" w:cs="Times New Roman"/>
                <w:color w:val="000000"/>
                <w:sz w:val="24"/>
                <w:szCs w:val="24"/>
                <w:lang w:val="ro-MD"/>
              </w:rPr>
              <w:t xml:space="preserve">- </w:t>
            </w:r>
            <w:r w:rsidR="003A0F44">
              <w:rPr>
                <w:rFonts w:ascii="Times New Roman" w:eastAsia="Times New Roman" w:hAnsi="Times New Roman" w:cs="Times New Roman"/>
                <w:color w:val="000000"/>
                <w:sz w:val="24"/>
                <w:szCs w:val="24"/>
                <w:lang w:val="ro-MD"/>
              </w:rPr>
              <w:t xml:space="preserve">lipsa </w:t>
            </w:r>
            <w:r w:rsidRPr="006263AB">
              <w:rPr>
                <w:rFonts w:ascii="Times New Roman" w:eastAsia="Times New Roman" w:hAnsi="Times New Roman" w:cs="Times New Roman"/>
                <w:color w:val="000000"/>
                <w:sz w:val="24"/>
                <w:szCs w:val="24"/>
                <w:lang w:val="ro-MD"/>
              </w:rPr>
              <w:t>mecanismului de asigurare și verificare a activității de certificare a performanței energetice a clădirilor și de eliberare a certificatelor de performanță energetică, precum și sistemele de verificare a activității de efectuare a inspecției sistemelor de încălzire, a inspecției sistemelor de ventilare și condiționare;</w:t>
            </w:r>
          </w:p>
          <w:p w14:paraId="2D1FFB57" w14:textId="77777777" w:rsidR="006263AB" w:rsidRPr="006263AB" w:rsidRDefault="006263AB" w:rsidP="007E4333">
            <w:pPr>
              <w:pStyle w:val="a3"/>
              <w:spacing w:line="276" w:lineRule="auto"/>
              <w:ind w:firstLine="312"/>
              <w:jc w:val="both"/>
              <w:rPr>
                <w:rFonts w:ascii="Times New Roman" w:hAnsi="Times New Roman" w:cs="Times New Roman"/>
                <w:sz w:val="24"/>
                <w:szCs w:val="24"/>
                <w:lang w:val="ro-MD"/>
              </w:rPr>
            </w:pPr>
            <w:r w:rsidRPr="006263AB">
              <w:rPr>
                <w:rFonts w:ascii="Times New Roman" w:eastAsia="Times New Roman" w:hAnsi="Times New Roman" w:cs="Times New Roman"/>
                <w:color w:val="000000"/>
                <w:sz w:val="24"/>
                <w:szCs w:val="24"/>
                <w:lang w:val="ro-MD"/>
              </w:rPr>
              <w:lastRenderedPageBreak/>
              <w:t xml:space="preserve">- </w:t>
            </w:r>
            <w:r w:rsidR="003A0F44">
              <w:rPr>
                <w:rFonts w:ascii="Times New Roman" w:eastAsia="Times New Roman" w:hAnsi="Times New Roman" w:cs="Times New Roman"/>
                <w:color w:val="000000"/>
                <w:sz w:val="24"/>
                <w:szCs w:val="24"/>
                <w:lang w:val="ro-MD"/>
              </w:rPr>
              <w:t xml:space="preserve">menținerea </w:t>
            </w:r>
            <w:r w:rsidRPr="006263AB">
              <w:rPr>
                <w:rFonts w:ascii="Times New Roman" w:eastAsia="Times New Roman" w:hAnsi="Times New Roman" w:cs="Times New Roman"/>
                <w:color w:val="000000"/>
                <w:sz w:val="24"/>
                <w:szCs w:val="24"/>
                <w:lang w:val="ro-MD"/>
              </w:rPr>
              <w:t xml:space="preserve">gradului </w:t>
            </w:r>
            <w:r w:rsidR="003A0F44">
              <w:rPr>
                <w:rFonts w:ascii="Times New Roman" w:eastAsia="Times New Roman" w:hAnsi="Times New Roman" w:cs="Times New Roman"/>
                <w:color w:val="000000"/>
                <w:sz w:val="24"/>
                <w:szCs w:val="24"/>
                <w:lang w:val="ro-MD"/>
              </w:rPr>
              <w:t xml:space="preserve">redus </w:t>
            </w:r>
            <w:r w:rsidRPr="006263AB">
              <w:rPr>
                <w:rFonts w:ascii="Times New Roman" w:eastAsia="Times New Roman" w:hAnsi="Times New Roman" w:cs="Times New Roman"/>
                <w:color w:val="000000"/>
                <w:sz w:val="24"/>
                <w:szCs w:val="24"/>
                <w:lang w:val="ro-MD"/>
              </w:rPr>
              <w:t>de conștientizare privire la necesitatea îmbunătățirii performanței energetice, inclusiv prin intermediul programelor de informare cu privire la cele mai bune practici internaționale în domeniu;</w:t>
            </w:r>
          </w:p>
          <w:p w14:paraId="3EF9F1A0" w14:textId="77777777" w:rsidR="006263AB" w:rsidRPr="006263AB" w:rsidRDefault="003A0F44" w:rsidP="007E4333">
            <w:pPr>
              <w:pStyle w:val="a3"/>
              <w:spacing w:line="276" w:lineRule="auto"/>
              <w:ind w:firstLine="312"/>
              <w:jc w:val="both"/>
              <w:rPr>
                <w:rFonts w:ascii="Times New Roman" w:eastAsia="Times New Roman" w:hAnsi="Times New Roman" w:cs="Times New Roman"/>
                <w:sz w:val="24"/>
                <w:szCs w:val="24"/>
                <w:lang w:val="ro-MD"/>
              </w:rPr>
            </w:pPr>
            <w:r>
              <w:rPr>
                <w:rFonts w:ascii="Times New Roman" w:eastAsia="Times New Roman" w:hAnsi="Times New Roman" w:cs="Times New Roman"/>
                <w:color w:val="000000"/>
                <w:sz w:val="24"/>
                <w:szCs w:val="24"/>
                <w:lang w:val="ro-MD"/>
              </w:rPr>
              <w:t>- ner</w:t>
            </w:r>
            <w:r w:rsidR="006263AB" w:rsidRPr="006263AB">
              <w:rPr>
                <w:rFonts w:ascii="Times New Roman" w:eastAsia="Times New Roman" w:hAnsi="Times New Roman" w:cs="Times New Roman"/>
                <w:color w:val="000000"/>
                <w:sz w:val="24"/>
                <w:szCs w:val="24"/>
                <w:lang w:val="ro-MD"/>
              </w:rPr>
              <w:t xml:space="preserve">ealizarea obligației Republicii Moldova, în calitate de parte contractantă a Tratatului Comunității Energetice privind transpunerea și implementarea </w:t>
            </w:r>
            <w:r w:rsidR="006263AB" w:rsidRPr="006263AB">
              <w:rPr>
                <w:rFonts w:ascii="Times New Roman" w:hAnsi="Times New Roman" w:cs="Times New Roman"/>
                <w:sz w:val="24"/>
                <w:szCs w:val="24"/>
                <w:lang w:val="ro-MD"/>
              </w:rPr>
              <w:t xml:space="preserve">Directivei </w:t>
            </w:r>
            <w:r w:rsidR="006263AB" w:rsidRPr="006263AB">
              <w:rPr>
                <w:rFonts w:ascii="Times New Roman" w:eastAsia="Times New Roman" w:hAnsi="Times New Roman" w:cs="Times New Roman"/>
                <w:color w:val="000000"/>
                <w:sz w:val="24"/>
                <w:szCs w:val="24"/>
                <w:lang w:val="ro-MD"/>
              </w:rPr>
              <w:t>2010/31/UE a Parlamentului European și a Consiliului din 19 mai 2010 privind performanța energetică a clădirilor</w:t>
            </w:r>
            <w:r w:rsidR="006263AB" w:rsidRPr="006263AB">
              <w:rPr>
                <w:rFonts w:ascii="Times New Roman" w:hAnsi="Times New Roman" w:cs="Times New Roman"/>
                <w:sz w:val="24"/>
                <w:szCs w:val="24"/>
                <w:lang w:val="ro-MD"/>
              </w:rPr>
              <w:t xml:space="preserve">, astfel cum </w:t>
            </w:r>
            <w:r w:rsidR="006263AB" w:rsidRPr="006263AB">
              <w:rPr>
                <w:rFonts w:ascii="Times New Roman" w:eastAsia="Times New Roman" w:hAnsi="Times New Roman" w:cs="Times New Roman"/>
                <w:color w:val="000000"/>
                <w:sz w:val="24"/>
                <w:szCs w:val="24"/>
                <w:lang w:val="ro-MD"/>
              </w:rPr>
              <w:t xml:space="preserve">a fost încorporată și adaptată în </w:t>
            </w:r>
            <w:r w:rsidR="006263AB" w:rsidRPr="006263AB">
              <w:rPr>
                <w:rFonts w:ascii="Times New Roman" w:hAnsi="Times New Roman" w:cs="Times New Roman"/>
                <w:sz w:val="24"/>
                <w:szCs w:val="24"/>
                <w:lang w:val="ro-MD"/>
              </w:rPr>
              <w:t xml:space="preserve">acquis-ul Comunității Energetice, prin </w:t>
            </w:r>
            <w:r w:rsidR="006263AB" w:rsidRPr="006263AB">
              <w:rPr>
                <w:rFonts w:ascii="Times New Roman" w:eastAsia="Times New Roman" w:hAnsi="Times New Roman" w:cs="Times New Roman"/>
                <w:sz w:val="24"/>
                <w:szCs w:val="24"/>
                <w:lang w:val="ro-MD"/>
              </w:rPr>
              <w:t>Decizia Consiliului Ministerial al Comunității Energetice nr. 2010/02/MC-EnC din 24.09.2010;</w:t>
            </w:r>
          </w:p>
          <w:p w14:paraId="15B769BC" w14:textId="77777777" w:rsidR="006263AB" w:rsidRPr="006263AB" w:rsidRDefault="006263AB" w:rsidP="007E4333">
            <w:pPr>
              <w:spacing w:after="0" w:line="276" w:lineRule="auto"/>
              <w:jc w:val="both"/>
              <w:rPr>
                <w:rFonts w:ascii="Times New Roman" w:eastAsia="Times New Roman" w:hAnsi="Times New Roman" w:cs="Times New Roman"/>
                <w:color w:val="000000"/>
                <w:sz w:val="24"/>
                <w:szCs w:val="24"/>
                <w:lang w:val="ro-MD"/>
              </w:rPr>
            </w:pPr>
            <w:r w:rsidRPr="006263AB">
              <w:rPr>
                <w:rFonts w:ascii="Times New Roman" w:eastAsia="Times New Roman" w:hAnsi="Times New Roman" w:cs="Times New Roman"/>
                <w:sz w:val="24"/>
                <w:szCs w:val="24"/>
                <w:lang w:val="ro-MD"/>
              </w:rPr>
              <w:t xml:space="preserve">- </w:t>
            </w:r>
            <w:r w:rsidR="003A0F44">
              <w:rPr>
                <w:rFonts w:ascii="Times New Roman" w:eastAsia="Times New Roman" w:hAnsi="Times New Roman" w:cs="Times New Roman"/>
                <w:sz w:val="24"/>
                <w:szCs w:val="24"/>
                <w:lang w:val="ro-MD"/>
              </w:rPr>
              <w:t xml:space="preserve">stoparea </w:t>
            </w:r>
            <w:r w:rsidRPr="006263AB">
              <w:rPr>
                <w:rFonts w:ascii="Times New Roman" w:eastAsia="Times New Roman" w:hAnsi="Times New Roman" w:cs="Times New Roman"/>
                <w:sz w:val="24"/>
                <w:szCs w:val="24"/>
                <w:lang w:val="ro-MD"/>
              </w:rPr>
              <w:t xml:space="preserve">procesului de armonizare a legislației naționale la legislația UE conform </w:t>
            </w:r>
            <w:r w:rsidRPr="006263AB">
              <w:rPr>
                <w:rFonts w:ascii="Times New Roman" w:eastAsia="Times New Roman" w:hAnsi="Times New Roman" w:cs="Times New Roman"/>
                <w:color w:val="000000"/>
                <w:sz w:val="24"/>
                <w:szCs w:val="24"/>
                <w:lang w:val="ro-MD"/>
              </w:rPr>
              <w:t>modificărilor Directivei 2010/31/UE operate prin Directiva 2018/844/UE.</w:t>
            </w:r>
            <w:r w:rsidRPr="006263AB">
              <w:rPr>
                <w:rFonts w:ascii="Arial" w:eastAsia="Times New Roman" w:hAnsi="Arial" w:cs="Arial"/>
                <w:color w:val="000000"/>
                <w:lang w:val="ro-MD"/>
              </w:rPr>
              <w:t> </w:t>
            </w:r>
          </w:p>
          <w:p w14:paraId="38600646" w14:textId="77777777" w:rsidR="006263AB" w:rsidRPr="006263AB" w:rsidRDefault="003A0F44" w:rsidP="007E4333">
            <w:pPr>
              <w:spacing w:after="0"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În contextul celor reliefate supra, efecte pozitive ale menținerii stării actuale, nu au fost identificate.</w:t>
            </w:r>
          </w:p>
        </w:tc>
      </w:tr>
      <w:tr w:rsidR="00C45DD6" w:rsidRPr="00C45DD6" w14:paraId="6CF04785"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7F8C027"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lastRenderedPageBreak/>
              <w:t>b</w:t>
            </w:r>
            <w:r w:rsidRPr="00C45DD6">
              <w:rPr>
                <w:rFonts w:ascii="Arial" w:eastAsia="Times New Roman" w:hAnsi="Arial" w:cs="Arial"/>
                <w:color w:val="000000"/>
                <w:vertAlign w:val="superscript"/>
                <w:lang w:val="ro-MD"/>
              </w:rPr>
              <w:t>1</w:t>
            </w:r>
            <w:r w:rsidRPr="00C45DD6">
              <w:rPr>
                <w:rFonts w:ascii="Arial" w:eastAsia="Times New Roman" w:hAnsi="Arial" w:cs="Arial"/>
                <w:color w:val="000000"/>
                <w:lang w:val="ro-MD"/>
              </w:rPr>
              <w:t xml:space="preserve">) Pentru </w:t>
            </w:r>
            <w:r w:rsidR="00317967" w:rsidRPr="00C45DD6">
              <w:rPr>
                <w:rFonts w:ascii="Arial" w:eastAsia="Times New Roman" w:hAnsi="Arial" w:cs="Arial"/>
                <w:color w:val="000000"/>
                <w:lang w:val="ro-MD"/>
              </w:rPr>
              <w:t>opțiunea</w:t>
            </w:r>
            <w:r w:rsidRPr="00C45DD6">
              <w:rPr>
                <w:rFonts w:ascii="Arial" w:eastAsia="Times New Roman" w:hAnsi="Arial" w:cs="Arial"/>
                <w:color w:val="000000"/>
                <w:lang w:val="ro-MD"/>
              </w:rPr>
              <w:t xml:space="preserve"> recomandată, </w:t>
            </w:r>
            <w:r w:rsidR="00317967" w:rsidRPr="00C45DD6">
              <w:rPr>
                <w:rFonts w:ascii="Arial" w:eastAsia="Times New Roman" w:hAnsi="Arial" w:cs="Arial"/>
                <w:color w:val="000000"/>
                <w:lang w:val="ro-MD"/>
              </w:rPr>
              <w:t>identificați</w:t>
            </w:r>
            <w:r w:rsidRPr="00C45DD6">
              <w:rPr>
                <w:rFonts w:ascii="Arial" w:eastAsia="Times New Roman" w:hAnsi="Arial" w:cs="Arial"/>
                <w:color w:val="000000"/>
                <w:lang w:val="ro-MD"/>
              </w:rPr>
              <w:t xml:space="preserve"> impacturile </w:t>
            </w:r>
            <w:r w:rsidR="00317967" w:rsidRPr="00C45DD6">
              <w:rPr>
                <w:rFonts w:ascii="Arial" w:eastAsia="Times New Roman" w:hAnsi="Arial" w:cs="Arial"/>
                <w:color w:val="000000"/>
                <w:lang w:val="ro-MD"/>
              </w:rPr>
              <w:t>completând</w:t>
            </w:r>
            <w:r w:rsidRPr="00C45DD6">
              <w:rPr>
                <w:rFonts w:ascii="Arial" w:eastAsia="Times New Roman" w:hAnsi="Arial" w:cs="Arial"/>
                <w:color w:val="000000"/>
                <w:lang w:val="ro-MD"/>
              </w:rPr>
              <w:t xml:space="preserve"> tabelul din anexa la prezentul formular. </w:t>
            </w:r>
            <w:r w:rsidR="00317967" w:rsidRPr="00C45DD6">
              <w:rPr>
                <w:rFonts w:ascii="Arial" w:eastAsia="Times New Roman" w:hAnsi="Arial" w:cs="Arial"/>
                <w:color w:val="000000"/>
                <w:lang w:val="ro-MD"/>
              </w:rPr>
              <w:t>Descrieți</w:t>
            </w:r>
            <w:r w:rsidRPr="00C45DD6">
              <w:rPr>
                <w:rFonts w:ascii="Arial" w:eastAsia="Times New Roman" w:hAnsi="Arial" w:cs="Arial"/>
                <w:color w:val="000000"/>
                <w:lang w:val="ro-MD"/>
              </w:rPr>
              <w:t xml:space="preserve"> pe larg impacturile sub formă de costuri sau beneficii, inclusiv </w:t>
            </w:r>
            <w:r w:rsidR="00317967">
              <w:rPr>
                <w:rFonts w:ascii="Arial" w:eastAsia="Times New Roman" w:hAnsi="Arial" w:cs="Arial"/>
                <w:color w:val="000000"/>
                <w:lang w:val="ro-MD"/>
              </w:rPr>
              <w:t>pă</w:t>
            </w:r>
            <w:r w:rsidR="00317967" w:rsidRPr="00C45DD6">
              <w:rPr>
                <w:rFonts w:ascii="Arial" w:eastAsia="Times New Roman" w:hAnsi="Arial" w:cs="Arial"/>
                <w:color w:val="000000"/>
                <w:lang w:val="ro-MD"/>
              </w:rPr>
              <w:t>rțile</w:t>
            </w:r>
            <w:r w:rsidRPr="00C45DD6">
              <w:rPr>
                <w:rFonts w:ascii="Arial" w:eastAsia="Times New Roman" w:hAnsi="Arial" w:cs="Arial"/>
                <w:color w:val="000000"/>
                <w:lang w:val="ro-MD"/>
              </w:rPr>
              <w:t xml:space="preserve"> interesate care ar putea fi afectate pozitiv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negativ de acestea</w:t>
            </w:r>
          </w:p>
        </w:tc>
      </w:tr>
      <w:tr w:rsidR="00C45DD6" w:rsidRPr="00C45DD6" w14:paraId="28173049"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8F4B1BA" w14:textId="77777777" w:rsidR="009C32FC" w:rsidRDefault="00CB1D90" w:rsidP="007E4333">
            <w:pPr>
              <w:spacing w:after="0" w:line="276" w:lineRule="auto"/>
              <w:ind w:firstLine="312"/>
              <w:jc w:val="both"/>
              <w:rPr>
                <w:rFonts w:ascii="Times New Roman" w:hAnsi="Times New Roman" w:cs="Times New Roman"/>
                <w:sz w:val="24"/>
                <w:szCs w:val="24"/>
                <w:lang w:val="ro-MD"/>
              </w:rPr>
            </w:pPr>
            <w:r w:rsidRPr="00703B10">
              <w:rPr>
                <w:rFonts w:ascii="Times New Roman" w:hAnsi="Times New Roman" w:cs="Times New Roman"/>
                <w:sz w:val="24"/>
                <w:szCs w:val="24"/>
                <w:lang w:val="ro-MD"/>
              </w:rPr>
              <w:t xml:space="preserve">Reglementările propuse prin proiectul legii, constituie opțiunea identificată și recomandată în contextul analizei efectuate ca fiind cea mai optimă soluție de înlăturare a neconformităților constatate în domeniul </w:t>
            </w:r>
            <w:r w:rsidR="00703B10" w:rsidRPr="00703B10">
              <w:rPr>
                <w:rFonts w:ascii="Times New Roman" w:hAnsi="Times New Roman" w:cs="Times New Roman"/>
                <w:sz w:val="24"/>
                <w:szCs w:val="24"/>
                <w:lang w:val="ro-MD"/>
              </w:rPr>
              <w:t xml:space="preserve">performanței energetice a clădirilor. </w:t>
            </w:r>
          </w:p>
          <w:p w14:paraId="3E530283" w14:textId="23E8A418" w:rsidR="00C45DD6" w:rsidRPr="00703B10" w:rsidRDefault="00703B10" w:rsidP="007E4333">
            <w:pPr>
              <w:spacing w:after="0" w:line="276" w:lineRule="auto"/>
              <w:ind w:firstLine="312"/>
              <w:jc w:val="both"/>
              <w:rPr>
                <w:rFonts w:ascii="Times New Roman" w:eastAsia="Times New Roman" w:hAnsi="Times New Roman" w:cs="Times New Roman"/>
                <w:color w:val="000000"/>
                <w:sz w:val="24"/>
                <w:szCs w:val="24"/>
                <w:lang w:val="ro-MD"/>
              </w:rPr>
            </w:pPr>
            <w:r w:rsidRPr="00703B10">
              <w:rPr>
                <w:rFonts w:ascii="Times New Roman" w:hAnsi="Times New Roman" w:cs="Times New Roman"/>
                <w:sz w:val="24"/>
                <w:szCs w:val="24"/>
                <w:lang w:val="ro-MD"/>
              </w:rPr>
              <w:t>În acest sens, remarcăm că lipsa Sistemului informațional național în domeniul ef</w:t>
            </w:r>
            <w:r w:rsidR="001B0818">
              <w:rPr>
                <w:rFonts w:ascii="Times New Roman" w:hAnsi="Times New Roman" w:cs="Times New Roman"/>
                <w:sz w:val="24"/>
                <w:szCs w:val="24"/>
                <w:lang w:val="ro-MD"/>
              </w:rPr>
              <w:t>icienței energetice</w:t>
            </w:r>
            <w:r w:rsidRPr="00703B10">
              <w:rPr>
                <w:rFonts w:ascii="Times New Roman" w:hAnsi="Times New Roman" w:cs="Times New Roman"/>
                <w:sz w:val="24"/>
                <w:szCs w:val="24"/>
                <w:lang w:val="ro-MD"/>
              </w:rPr>
              <w:t>, practic a blocat implementarea cadrului normativ în domeniul performanței energetice a clădirilor. Or, lipsa acestui instrument electronic important condiționează imposibilitatea calculării performanței energetice a clădirilor, întocmirii certificatelor de performanță energetică a clădirilor, fără de care este imposibil de proiectat și de construit clădiri eficiente energetic, de implementat scheme moderne de finanțare. De asemenea, lipsa evidenței</w:t>
            </w:r>
            <w:r w:rsidRPr="00703B10">
              <w:rPr>
                <w:rFonts w:ascii="Times New Roman" w:eastAsia="Times New Roman" w:hAnsi="Times New Roman" w:cs="Times New Roman"/>
                <w:color w:val="000000"/>
                <w:sz w:val="24"/>
                <w:szCs w:val="24"/>
                <w:lang w:val="ro-MD"/>
              </w:rPr>
              <w:t xml:space="preserve"> evaluatorilor energetici, al inspectorilor sistemelor de încălzire și al rapoartelor privind inspecția sistemelor de încălzire, al inspectorilor sistemelor de ventilare și condiționare și al rapoartelor privind inspecția sistemelor de ventilare și condiționare, contribuie la menținerea serviciilor subdezvoltate aferente acestor procese și implicit la inexistența mecanismului de asigurare și verificare a activități</w:t>
            </w:r>
            <w:r w:rsidR="00354376">
              <w:rPr>
                <w:rFonts w:ascii="Times New Roman" w:eastAsia="Times New Roman" w:hAnsi="Times New Roman" w:cs="Times New Roman"/>
                <w:color w:val="000000"/>
                <w:sz w:val="24"/>
                <w:szCs w:val="24"/>
                <w:lang w:val="ro-MD"/>
              </w:rPr>
              <w:t>lor desfășurate în acest sector.</w:t>
            </w:r>
          </w:p>
          <w:p w14:paraId="6AA50A3B" w14:textId="377016E1" w:rsidR="006264A0" w:rsidRDefault="00703B10" w:rsidP="00771415">
            <w:pPr>
              <w:spacing w:after="0" w:line="276" w:lineRule="auto"/>
              <w:ind w:firstLine="312"/>
              <w:jc w:val="both"/>
              <w:rPr>
                <w:rFonts w:ascii="Times New Roman" w:eastAsia="Times New Roman" w:hAnsi="Times New Roman" w:cs="Times New Roman"/>
                <w:color w:val="000000"/>
                <w:sz w:val="24"/>
                <w:szCs w:val="24"/>
                <w:lang w:val="ro-MD"/>
              </w:rPr>
            </w:pPr>
            <w:r w:rsidRPr="00703B10">
              <w:rPr>
                <w:rFonts w:ascii="Times New Roman" w:eastAsia="Times New Roman" w:hAnsi="Times New Roman" w:cs="Times New Roman"/>
                <w:color w:val="000000"/>
                <w:sz w:val="24"/>
                <w:szCs w:val="24"/>
                <w:lang w:val="ro-MD"/>
              </w:rPr>
              <w:t xml:space="preserve">Astfel, se reliefează o prim impact cuantificabil sub formă de costuri pentru crearea și ulterior menținerea sistemului informațional național în domeniul </w:t>
            </w:r>
            <w:r w:rsidR="00E9168B">
              <w:rPr>
                <w:rFonts w:ascii="Times New Roman" w:eastAsia="Times New Roman" w:hAnsi="Times New Roman" w:cs="Times New Roman"/>
                <w:color w:val="000000"/>
                <w:sz w:val="24"/>
                <w:szCs w:val="24"/>
                <w:lang w:val="ro-MD"/>
              </w:rPr>
              <w:t xml:space="preserve">eficienței </w:t>
            </w:r>
            <w:r w:rsidRPr="00703B10">
              <w:rPr>
                <w:rFonts w:ascii="Times New Roman" w:eastAsia="Times New Roman" w:hAnsi="Times New Roman" w:cs="Times New Roman"/>
                <w:color w:val="000000"/>
                <w:sz w:val="24"/>
                <w:szCs w:val="24"/>
                <w:lang w:val="ro-MD"/>
              </w:rPr>
              <w:t>energetice.</w:t>
            </w:r>
            <w:r w:rsidR="00E830AE">
              <w:rPr>
                <w:rFonts w:ascii="Times New Roman" w:eastAsia="Times New Roman" w:hAnsi="Times New Roman" w:cs="Times New Roman"/>
                <w:color w:val="000000"/>
                <w:sz w:val="24"/>
                <w:szCs w:val="24"/>
                <w:lang w:val="ro-MD"/>
              </w:rPr>
              <w:t xml:space="preserve"> </w:t>
            </w:r>
            <w:r w:rsidR="00354376">
              <w:rPr>
                <w:rFonts w:ascii="Times New Roman" w:eastAsia="Times New Roman" w:hAnsi="Times New Roman" w:cs="Times New Roman"/>
                <w:color w:val="000000"/>
                <w:sz w:val="24"/>
                <w:szCs w:val="24"/>
                <w:lang w:val="ro-MD"/>
              </w:rPr>
              <w:t>Este de menționat, că acest sistem informațional nu este o novație a proiectului de lege privind performanța energetică a clădirilor, or sarcina privind crearea sistemului informațional în domeniul eficienței energetice este expres prevăzută de Legea nr.139/2018 cu p</w:t>
            </w:r>
            <w:r w:rsidR="00B85E7D">
              <w:rPr>
                <w:rFonts w:ascii="Times New Roman" w:eastAsia="Times New Roman" w:hAnsi="Times New Roman" w:cs="Times New Roman"/>
                <w:color w:val="000000"/>
                <w:sz w:val="24"/>
                <w:szCs w:val="24"/>
                <w:lang w:val="ro-MD"/>
              </w:rPr>
              <w:t xml:space="preserve">rivire la eficiența energetică </w:t>
            </w:r>
            <w:r w:rsidR="00354376" w:rsidRPr="00B85E7D">
              <w:rPr>
                <w:rFonts w:ascii="Times New Roman" w:eastAsia="Times New Roman" w:hAnsi="Times New Roman" w:cs="Times New Roman"/>
                <w:color w:val="000000"/>
                <w:sz w:val="24"/>
                <w:szCs w:val="24"/>
                <w:lang w:val="ro-MD"/>
              </w:rPr>
              <w:t>și</w:t>
            </w:r>
            <w:r w:rsidR="00354376">
              <w:rPr>
                <w:rFonts w:ascii="Times New Roman" w:eastAsia="Times New Roman" w:hAnsi="Times New Roman" w:cs="Times New Roman"/>
                <w:color w:val="000000"/>
                <w:sz w:val="24"/>
                <w:szCs w:val="24"/>
                <w:lang w:val="ro-MD"/>
              </w:rPr>
              <w:t xml:space="preserve"> respectiv la art.27 din Legea nr.128/2014 privind performanța energetică a clădirilor. </w:t>
            </w:r>
            <w:r w:rsidR="00E830AE">
              <w:rPr>
                <w:rFonts w:ascii="Times New Roman" w:eastAsia="Times New Roman" w:hAnsi="Times New Roman" w:cs="Times New Roman"/>
                <w:color w:val="000000"/>
                <w:sz w:val="24"/>
                <w:szCs w:val="24"/>
                <w:lang w:val="ro-MD"/>
              </w:rPr>
              <w:t>La această etapă este dificil de cu</w:t>
            </w:r>
            <w:r w:rsidR="009C32FC">
              <w:rPr>
                <w:rFonts w:ascii="Times New Roman" w:eastAsia="Times New Roman" w:hAnsi="Times New Roman" w:cs="Times New Roman"/>
                <w:color w:val="000000"/>
                <w:sz w:val="24"/>
                <w:szCs w:val="24"/>
                <w:lang w:val="ro-MD"/>
              </w:rPr>
              <w:t>antificat monetar necesarul surselor financiare pentru acest sistem informațional, inclusiv sursa de acoperire a cheltuielilor pentru crearea acestuia (bugetul de stat sau atragerea surselor financiare din partea donatorilor)</w:t>
            </w:r>
            <w:r w:rsidR="00151E03">
              <w:rPr>
                <w:rFonts w:ascii="Times New Roman" w:eastAsia="Times New Roman" w:hAnsi="Times New Roman" w:cs="Times New Roman"/>
                <w:color w:val="000000"/>
                <w:sz w:val="24"/>
                <w:szCs w:val="24"/>
                <w:lang w:val="ro-MD"/>
              </w:rPr>
              <w:t>, întrucât o estimare a acestor chel</w:t>
            </w:r>
            <w:r w:rsidR="00771415">
              <w:rPr>
                <w:rFonts w:ascii="Times New Roman" w:eastAsia="Times New Roman" w:hAnsi="Times New Roman" w:cs="Times New Roman"/>
                <w:color w:val="000000"/>
                <w:sz w:val="24"/>
                <w:szCs w:val="24"/>
                <w:lang w:val="ro-MD"/>
              </w:rPr>
              <w:t xml:space="preserve">tuieli vor fi </w:t>
            </w:r>
            <w:r w:rsidR="001C37CF">
              <w:rPr>
                <w:rFonts w:ascii="Times New Roman" w:eastAsia="Times New Roman" w:hAnsi="Times New Roman" w:cs="Times New Roman"/>
                <w:color w:val="000000"/>
                <w:sz w:val="24"/>
                <w:szCs w:val="24"/>
                <w:lang w:val="ro-MD"/>
              </w:rPr>
              <w:t xml:space="preserve">determinate </w:t>
            </w:r>
            <w:r w:rsidR="00A5062C">
              <w:rPr>
                <w:rFonts w:ascii="Times New Roman" w:eastAsia="Times New Roman" w:hAnsi="Times New Roman" w:cs="Times New Roman"/>
                <w:color w:val="000000"/>
                <w:sz w:val="24"/>
                <w:szCs w:val="24"/>
                <w:lang w:val="ro-MD"/>
              </w:rPr>
              <w:t>la etapa stabilirii cerințelor cu referire la acest sistem informațional.</w:t>
            </w:r>
          </w:p>
          <w:p w14:paraId="58866927" w14:textId="135A8EE4" w:rsidR="009F626E" w:rsidRDefault="009F626E" w:rsidP="007E4333">
            <w:pPr>
              <w:spacing w:after="0"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 xml:space="preserve">Un alt impact cuantificabil vizează </w:t>
            </w:r>
            <w:r w:rsidRPr="009F36C0">
              <w:rPr>
                <w:rFonts w:ascii="Times New Roman" w:eastAsia="Times New Roman" w:hAnsi="Times New Roman" w:cs="Times New Roman"/>
                <w:color w:val="000000"/>
                <w:sz w:val="24"/>
                <w:szCs w:val="24"/>
                <w:lang w:val="ro-MD"/>
              </w:rPr>
              <w:t>costuri</w:t>
            </w:r>
            <w:r>
              <w:rPr>
                <w:rFonts w:ascii="Times New Roman" w:eastAsia="Times New Roman" w:hAnsi="Times New Roman" w:cs="Times New Roman"/>
                <w:color w:val="000000"/>
                <w:sz w:val="24"/>
                <w:szCs w:val="24"/>
                <w:lang w:val="ro-MD"/>
              </w:rPr>
              <w:t>le</w:t>
            </w:r>
            <w:r w:rsidRPr="009F36C0">
              <w:rPr>
                <w:rFonts w:ascii="Times New Roman" w:eastAsia="Times New Roman" w:hAnsi="Times New Roman" w:cs="Times New Roman"/>
                <w:color w:val="000000"/>
                <w:sz w:val="24"/>
                <w:szCs w:val="24"/>
                <w:lang w:val="ro-MD"/>
              </w:rPr>
              <w:t xml:space="preserve"> care pot apărea ca urmare a implementării prevederilor proiectul de lege</w:t>
            </w:r>
            <w:r>
              <w:rPr>
                <w:rFonts w:ascii="Times New Roman" w:eastAsia="Times New Roman" w:hAnsi="Times New Roman" w:cs="Times New Roman"/>
                <w:color w:val="000000"/>
                <w:sz w:val="24"/>
                <w:szCs w:val="24"/>
                <w:lang w:val="ro-MD"/>
              </w:rPr>
              <w:t>, ce</w:t>
            </w:r>
            <w:r w:rsidRPr="009F36C0">
              <w:rPr>
                <w:rFonts w:ascii="Times New Roman" w:eastAsia="Times New Roman" w:hAnsi="Times New Roman" w:cs="Times New Roman"/>
                <w:color w:val="000000"/>
                <w:sz w:val="24"/>
                <w:szCs w:val="24"/>
                <w:lang w:val="ro-MD"/>
              </w:rPr>
              <w:t xml:space="preserve"> țin de respectarea cerințelor minime de performanță energetică, de către î</w:t>
            </w:r>
            <w:r w:rsidR="006264A0">
              <w:rPr>
                <w:rFonts w:ascii="Times New Roman" w:eastAsia="Times New Roman" w:hAnsi="Times New Roman" w:cs="Times New Roman"/>
                <w:color w:val="000000"/>
                <w:sz w:val="24"/>
                <w:szCs w:val="24"/>
                <w:lang w:val="ro-MD"/>
              </w:rPr>
              <w:t>ntreprinderile din construcții și/sau proprietarii clădirilor.</w:t>
            </w:r>
            <w:r w:rsidR="00354376">
              <w:rPr>
                <w:rFonts w:ascii="Times New Roman" w:eastAsia="Times New Roman" w:hAnsi="Times New Roman" w:cs="Times New Roman"/>
                <w:color w:val="000000"/>
                <w:sz w:val="24"/>
                <w:szCs w:val="24"/>
                <w:lang w:val="ro-MD"/>
              </w:rPr>
              <w:t xml:space="preserve"> În context, reliefăm că prevederil</w:t>
            </w:r>
            <w:r w:rsidR="00E57184">
              <w:rPr>
                <w:rFonts w:ascii="Times New Roman" w:eastAsia="Times New Roman" w:hAnsi="Times New Roman" w:cs="Times New Roman"/>
                <w:color w:val="000000"/>
                <w:sz w:val="24"/>
                <w:szCs w:val="24"/>
                <w:lang w:val="ro-MD"/>
              </w:rPr>
              <w:t>e referitoare la cerințele mini</w:t>
            </w:r>
            <w:r w:rsidR="00354376">
              <w:rPr>
                <w:rFonts w:ascii="Times New Roman" w:eastAsia="Times New Roman" w:hAnsi="Times New Roman" w:cs="Times New Roman"/>
                <w:color w:val="000000"/>
                <w:sz w:val="24"/>
                <w:szCs w:val="24"/>
                <w:lang w:val="ro-MD"/>
              </w:rPr>
              <w:t xml:space="preserve">me de performanță energetică </w:t>
            </w:r>
            <w:r w:rsidR="00E57184">
              <w:rPr>
                <w:rFonts w:ascii="Times New Roman" w:eastAsia="Times New Roman" w:hAnsi="Times New Roman" w:cs="Times New Roman"/>
                <w:color w:val="000000"/>
                <w:sz w:val="24"/>
                <w:szCs w:val="24"/>
                <w:lang w:val="ro-MD"/>
              </w:rPr>
              <w:t xml:space="preserve">sunt în vigoare la moment, fiind prevăzute de Legea </w:t>
            </w:r>
            <w:r w:rsidR="00E57184">
              <w:rPr>
                <w:rFonts w:ascii="Times New Roman" w:eastAsia="Times New Roman" w:hAnsi="Times New Roman" w:cs="Times New Roman"/>
                <w:color w:val="000000"/>
                <w:sz w:val="24"/>
                <w:szCs w:val="24"/>
                <w:lang w:val="ro-MD"/>
              </w:rPr>
              <w:lastRenderedPageBreak/>
              <w:t>nr.128/2014 privind performanța energetică a clădirilor, și prin</w:t>
            </w:r>
            <w:r w:rsidR="00E9168B">
              <w:rPr>
                <w:rFonts w:ascii="Times New Roman" w:eastAsia="Times New Roman" w:hAnsi="Times New Roman" w:cs="Times New Roman"/>
                <w:color w:val="000000"/>
                <w:sz w:val="24"/>
                <w:szCs w:val="24"/>
                <w:lang w:val="ro-MD"/>
              </w:rPr>
              <w:t xml:space="preserve"> urmare deja sunt aplicabile </w:t>
            </w:r>
            <w:r w:rsidR="00E57184">
              <w:rPr>
                <w:rFonts w:ascii="Times New Roman" w:eastAsia="Times New Roman" w:hAnsi="Times New Roman" w:cs="Times New Roman"/>
                <w:color w:val="000000"/>
                <w:sz w:val="24"/>
                <w:szCs w:val="24"/>
                <w:lang w:val="ro-MD"/>
              </w:rPr>
              <w:t>clădirilor noi sau celor existente supuse renovării majore.</w:t>
            </w:r>
          </w:p>
          <w:p w14:paraId="32929D28" w14:textId="77777777" w:rsidR="001C37CF" w:rsidRDefault="00E57184" w:rsidP="001C37CF">
            <w:pPr>
              <w:spacing w:after="0"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 xml:space="preserve">Totodată, </w:t>
            </w:r>
            <w:r w:rsidR="009F626E">
              <w:rPr>
                <w:rFonts w:ascii="Times New Roman" w:eastAsia="Times New Roman" w:hAnsi="Times New Roman" w:cs="Times New Roman"/>
                <w:color w:val="000000"/>
                <w:sz w:val="24"/>
                <w:szCs w:val="24"/>
                <w:lang w:val="ro-MD"/>
              </w:rPr>
              <w:t>cerințele privind electromobilitatea, statuate la art.19 din proiectul de lege, vor ne</w:t>
            </w:r>
            <w:r w:rsidR="007707E7">
              <w:rPr>
                <w:rFonts w:ascii="Times New Roman" w:eastAsia="Times New Roman" w:hAnsi="Times New Roman" w:cs="Times New Roman"/>
                <w:color w:val="000000"/>
                <w:sz w:val="24"/>
                <w:szCs w:val="24"/>
                <w:lang w:val="ro-MD"/>
              </w:rPr>
              <w:t>cesitata cheltuieli financiare</w:t>
            </w:r>
            <w:r>
              <w:rPr>
                <w:rFonts w:ascii="Times New Roman" w:eastAsia="Times New Roman" w:hAnsi="Times New Roman" w:cs="Times New Roman"/>
                <w:color w:val="000000"/>
                <w:sz w:val="24"/>
                <w:szCs w:val="24"/>
                <w:lang w:val="ro-MD"/>
              </w:rPr>
              <w:t>, care necesită a fi cuantificate în contextul în care nu au fost prevăzute în cadrul normativ național în vigoare</w:t>
            </w:r>
            <w:r w:rsidR="007707E7">
              <w:rPr>
                <w:rFonts w:ascii="Times New Roman" w:eastAsia="Times New Roman" w:hAnsi="Times New Roman" w:cs="Times New Roman"/>
                <w:color w:val="000000"/>
                <w:sz w:val="24"/>
                <w:szCs w:val="24"/>
                <w:lang w:val="ro-MD"/>
              </w:rPr>
              <w:t>.</w:t>
            </w:r>
            <w:r>
              <w:rPr>
                <w:rFonts w:ascii="Times New Roman" w:eastAsia="Times New Roman" w:hAnsi="Times New Roman" w:cs="Times New Roman"/>
                <w:color w:val="000000"/>
                <w:sz w:val="24"/>
                <w:szCs w:val="24"/>
                <w:lang w:val="ro-MD"/>
              </w:rPr>
              <w:t xml:space="preserve"> Astfel, reglementările propuse prin proiectul de lege, </w:t>
            </w:r>
            <w:r w:rsidRPr="003370D7">
              <w:rPr>
                <w:rFonts w:ascii="Times New Roman" w:eastAsia="Times New Roman" w:hAnsi="Times New Roman" w:cs="Times New Roman"/>
                <w:color w:val="000000"/>
                <w:sz w:val="24"/>
                <w:szCs w:val="24"/>
                <w:lang w:val="ro-MD"/>
              </w:rPr>
              <w:t xml:space="preserve">dispun ca în clădirile nerezidențiale noi sau </w:t>
            </w:r>
            <w:r w:rsidR="003370D7" w:rsidRPr="003370D7">
              <w:rPr>
                <w:rFonts w:ascii="Times New Roman" w:eastAsia="Times New Roman" w:hAnsi="Times New Roman" w:cs="Times New Roman"/>
                <w:color w:val="000000"/>
                <w:sz w:val="24"/>
                <w:szCs w:val="24"/>
                <w:lang w:val="ro-MD"/>
              </w:rPr>
              <w:t xml:space="preserve">clădirile nerezidențiale existente supuse renovării majore; </w:t>
            </w:r>
            <w:r w:rsidR="003370D7" w:rsidRPr="003370D7">
              <w:rPr>
                <w:rFonts w:ascii="Times New Roman" w:eastAsia="Times New Roman" w:hAnsi="Times New Roman" w:cs="Times New Roman"/>
                <w:sz w:val="24"/>
                <w:szCs w:val="24"/>
                <w:lang w:val="ro-MD"/>
              </w:rPr>
              <w:t>clădirile de locuit noi</w:t>
            </w:r>
            <w:r w:rsidR="003370D7" w:rsidRPr="003370D7">
              <w:rPr>
                <w:rFonts w:ascii="Times New Roman" w:eastAsia="Times New Roman" w:hAnsi="Times New Roman" w:cs="Times New Roman"/>
                <w:color w:val="000000"/>
                <w:sz w:val="24"/>
                <w:szCs w:val="24"/>
                <w:lang w:val="ro-MD"/>
              </w:rPr>
              <w:t xml:space="preserve"> sau </w:t>
            </w:r>
            <w:r w:rsidR="003370D7" w:rsidRPr="003370D7">
              <w:rPr>
                <w:rFonts w:ascii="Times New Roman" w:eastAsia="Times New Roman" w:hAnsi="Times New Roman" w:cs="Times New Roman"/>
                <w:sz w:val="24"/>
                <w:szCs w:val="24"/>
                <w:lang w:val="ro-MD"/>
              </w:rPr>
              <w:t>clădirile de locuit existente</w:t>
            </w:r>
            <w:r w:rsidR="003370D7" w:rsidRPr="003370D7">
              <w:rPr>
                <w:rFonts w:ascii="Times New Roman" w:eastAsia="Times New Roman" w:hAnsi="Times New Roman" w:cs="Times New Roman"/>
                <w:color w:val="000000"/>
                <w:sz w:val="24"/>
                <w:szCs w:val="24"/>
                <w:lang w:val="ro-MD"/>
              </w:rPr>
              <w:t xml:space="preserve"> </w:t>
            </w:r>
            <w:r w:rsidRPr="003370D7">
              <w:rPr>
                <w:rFonts w:ascii="Times New Roman" w:eastAsia="Times New Roman" w:hAnsi="Times New Roman" w:cs="Times New Roman"/>
                <w:color w:val="000000"/>
                <w:sz w:val="24"/>
                <w:szCs w:val="24"/>
                <w:lang w:val="ro-MD"/>
              </w:rPr>
              <w:t>care au mai mult de zece locuri de parcare, este obligatorie instalarea a cel puțin unui punct de reîncărcare pentru vehiculele electrice și amenajarea infrastructurii integrate pentru reîncărcare a vehiculelor electrice pentru a permite instalarea ulterioară a punctelor de reîncărcare, în special a cablurilor electrice trasate prin tabulatură pentru fiecare al doilea loc de parcare</w:t>
            </w:r>
            <w:r w:rsidR="003370D7">
              <w:rPr>
                <w:rFonts w:ascii="Times New Roman" w:eastAsia="Times New Roman" w:hAnsi="Times New Roman" w:cs="Times New Roman"/>
                <w:color w:val="000000"/>
                <w:sz w:val="24"/>
                <w:szCs w:val="24"/>
                <w:lang w:val="ro-MD"/>
              </w:rPr>
              <w:t xml:space="preserve">. </w:t>
            </w:r>
          </w:p>
          <w:p w14:paraId="204DDDFD" w14:textId="1DF151E6" w:rsidR="00446006" w:rsidRDefault="005D3551" w:rsidP="00461801">
            <w:pPr>
              <w:spacing w:after="0"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 xml:space="preserve">În mediu, în clădirile noi și cele existente, pentru fiecare patru (4) apartamente revine un loc (1) de parcare. </w:t>
            </w:r>
            <w:r w:rsidR="001C37CF">
              <w:rPr>
                <w:rFonts w:ascii="Times New Roman" w:eastAsia="Times New Roman" w:hAnsi="Times New Roman" w:cs="Times New Roman"/>
                <w:color w:val="000000"/>
                <w:sz w:val="24"/>
                <w:szCs w:val="24"/>
                <w:lang w:val="ro-MD"/>
              </w:rPr>
              <w:t>Reieșind din dezideratul</w:t>
            </w:r>
            <w:r w:rsidR="0085571B">
              <w:rPr>
                <w:rFonts w:ascii="Times New Roman" w:eastAsia="Times New Roman" w:hAnsi="Times New Roman" w:cs="Times New Roman"/>
                <w:color w:val="000000"/>
                <w:sz w:val="24"/>
                <w:szCs w:val="24"/>
                <w:lang w:val="ro-MD"/>
              </w:rPr>
              <w:t xml:space="preserve"> că suprafața medie a unui </w:t>
            </w:r>
            <w:r w:rsidR="00734EBC">
              <w:rPr>
                <w:rFonts w:ascii="Times New Roman" w:eastAsia="Times New Roman" w:hAnsi="Times New Roman" w:cs="Times New Roman"/>
                <w:color w:val="000000"/>
                <w:sz w:val="24"/>
                <w:szCs w:val="24"/>
                <w:lang w:val="ro-MD"/>
              </w:rPr>
              <w:t xml:space="preserve">(1) </w:t>
            </w:r>
            <w:r w:rsidR="0085571B">
              <w:rPr>
                <w:rFonts w:ascii="Times New Roman" w:eastAsia="Times New Roman" w:hAnsi="Times New Roman" w:cs="Times New Roman"/>
                <w:color w:val="000000"/>
                <w:sz w:val="24"/>
                <w:szCs w:val="24"/>
                <w:lang w:val="ro-MD"/>
              </w:rPr>
              <w:t>apartament este de aproximativ 85m</w:t>
            </w:r>
            <w:r w:rsidR="0085571B" w:rsidRPr="004F7363">
              <w:rPr>
                <w:rFonts w:ascii="Times New Roman" w:eastAsia="Times New Roman" w:hAnsi="Times New Roman" w:cs="Times New Roman"/>
                <w:color w:val="000000"/>
                <w:sz w:val="24"/>
                <w:szCs w:val="24"/>
                <w:lang w:val="ro-MD"/>
              </w:rPr>
              <w:t>²</w:t>
            </w:r>
            <w:r w:rsidR="004F7363" w:rsidRPr="004F7363">
              <w:rPr>
                <w:rFonts w:ascii="Times New Roman" w:eastAsia="Times New Roman" w:hAnsi="Times New Roman" w:cs="Times New Roman"/>
                <w:color w:val="000000"/>
                <w:sz w:val="24"/>
                <w:szCs w:val="24"/>
                <w:lang w:val="ro-MD"/>
              </w:rPr>
              <w:t xml:space="preserve">, pentru un loc de parcare revine 340m² </w:t>
            </w:r>
            <w:r w:rsidR="008966D1">
              <w:rPr>
                <w:rFonts w:ascii="Times New Roman" w:eastAsia="Times New Roman" w:hAnsi="Times New Roman" w:cs="Times New Roman"/>
                <w:color w:val="000000"/>
                <w:sz w:val="24"/>
                <w:szCs w:val="24"/>
                <w:lang w:val="ro-MD"/>
              </w:rPr>
              <w:t>de locuințe</w:t>
            </w:r>
            <w:r w:rsidR="004F7363" w:rsidRPr="004F7363">
              <w:rPr>
                <w:rFonts w:ascii="Times New Roman" w:eastAsia="Times New Roman" w:hAnsi="Times New Roman" w:cs="Times New Roman"/>
                <w:color w:val="000000"/>
                <w:sz w:val="24"/>
                <w:szCs w:val="24"/>
                <w:lang w:val="ro-MD"/>
              </w:rPr>
              <w:t>.</w:t>
            </w:r>
            <w:r w:rsidR="008F1C1F">
              <w:rPr>
                <w:rFonts w:ascii="Times New Roman" w:eastAsia="Times New Roman" w:hAnsi="Times New Roman" w:cs="Times New Roman"/>
                <w:color w:val="000000"/>
                <w:sz w:val="24"/>
                <w:szCs w:val="24"/>
                <w:lang w:val="ro-MD"/>
              </w:rPr>
              <w:t xml:space="preserve"> Amenajarea unui loc de parcare cu infrastructură integrată pentru reîncărcare, și anume cablu de forță armat 4x10mm din cupru amplasat subteran</w:t>
            </w:r>
            <w:r w:rsidR="002A5E56">
              <w:rPr>
                <w:rFonts w:ascii="Times New Roman" w:eastAsia="Times New Roman" w:hAnsi="Times New Roman" w:cs="Times New Roman"/>
                <w:color w:val="000000"/>
                <w:sz w:val="24"/>
                <w:szCs w:val="24"/>
                <w:lang w:val="ro-MD"/>
              </w:rPr>
              <w:t xml:space="preserve"> necesită investiții pe un metru linear de aproximativ 310 MDL</w:t>
            </w:r>
            <w:r w:rsidR="00EA75F5">
              <w:rPr>
                <w:rFonts w:ascii="Times New Roman" w:eastAsia="Times New Roman" w:hAnsi="Times New Roman" w:cs="Times New Roman"/>
                <w:color w:val="000000"/>
                <w:sz w:val="24"/>
                <w:szCs w:val="24"/>
                <w:lang w:val="ro-MD"/>
              </w:rPr>
              <w:t xml:space="preserve">, cu distanța medie de 50m de la panoul de distribuție necesită o investiție aproximativ de </w:t>
            </w:r>
            <w:r w:rsidR="00B16717">
              <w:rPr>
                <w:rFonts w:ascii="Times New Roman" w:eastAsia="Times New Roman" w:hAnsi="Times New Roman" w:cs="Times New Roman"/>
                <w:color w:val="000000"/>
                <w:sz w:val="24"/>
                <w:szCs w:val="24"/>
                <w:lang w:val="ro-MD"/>
              </w:rPr>
              <w:t>15500 MDL, sau aproximativ 46 MDL adițional la costul unui metru pătrat de suprafața locuibilă.</w:t>
            </w:r>
            <w:r w:rsidR="00A54247">
              <w:rPr>
                <w:rFonts w:ascii="Times New Roman" w:eastAsia="Times New Roman" w:hAnsi="Times New Roman" w:cs="Times New Roman"/>
                <w:color w:val="000000"/>
                <w:sz w:val="24"/>
                <w:szCs w:val="24"/>
                <w:lang w:val="ro-MD"/>
              </w:rPr>
              <w:t xml:space="preserve"> </w:t>
            </w:r>
          </w:p>
          <w:p w14:paraId="63A3372E" w14:textId="479B0CCC" w:rsidR="00730470" w:rsidRDefault="00A54247" w:rsidP="00461801">
            <w:pPr>
              <w:spacing w:after="0" w:line="276" w:lineRule="auto"/>
              <w:ind w:firstLine="31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Modelând un studiu de caz pentru o clădire nou construită cu o sută (100) apartamente cu suprafața medie a unui (1) apartament este de aproximativ 85m</w:t>
            </w:r>
            <w:r w:rsidRPr="004F7363">
              <w:rPr>
                <w:rFonts w:ascii="Times New Roman" w:eastAsia="Times New Roman" w:hAnsi="Times New Roman" w:cs="Times New Roman"/>
                <w:color w:val="000000"/>
                <w:sz w:val="24"/>
                <w:szCs w:val="24"/>
                <w:lang w:val="ro-MD"/>
              </w:rPr>
              <w:t>²</w:t>
            </w:r>
            <w:r>
              <w:rPr>
                <w:rFonts w:ascii="Times New Roman" w:eastAsia="Times New Roman" w:hAnsi="Times New Roman" w:cs="Times New Roman"/>
                <w:color w:val="000000"/>
                <w:sz w:val="24"/>
                <w:szCs w:val="24"/>
                <w:lang w:val="ro-MD"/>
              </w:rPr>
              <w:t xml:space="preserve"> și douăzeci și cinci locuri de parcare</w:t>
            </w:r>
            <w:r w:rsidR="00F52B5B">
              <w:rPr>
                <w:rFonts w:ascii="Times New Roman" w:eastAsia="Times New Roman" w:hAnsi="Times New Roman" w:cs="Times New Roman"/>
                <w:color w:val="000000"/>
                <w:sz w:val="24"/>
                <w:szCs w:val="24"/>
                <w:lang w:val="ro-MD"/>
              </w:rPr>
              <w:t>, douăzeci (20) locuri de parcare vor fi echipate cu infrastructură integrată pentru reîncărcare dintre care în două (2) locuri de parcare vor fi instalate</w:t>
            </w:r>
            <w:r w:rsidR="00446006">
              <w:rPr>
                <w:rFonts w:ascii="Times New Roman" w:eastAsia="Times New Roman" w:hAnsi="Times New Roman" w:cs="Times New Roman"/>
                <w:color w:val="000000"/>
                <w:sz w:val="24"/>
                <w:szCs w:val="24"/>
                <w:lang w:val="ro-MD"/>
              </w:rPr>
              <w:t xml:space="preserve"> încărcătoare electrice a câte 42000 MDL fiecare obținem adițional la costul unui metru pătrat de suprafața locuibilă </w:t>
            </w:r>
            <w:r w:rsidR="000A75E6">
              <w:rPr>
                <w:rFonts w:ascii="Times New Roman" w:eastAsia="Times New Roman" w:hAnsi="Times New Roman" w:cs="Times New Roman"/>
                <w:color w:val="000000"/>
                <w:sz w:val="24"/>
                <w:szCs w:val="24"/>
                <w:lang w:val="ro-MD"/>
              </w:rPr>
              <w:t xml:space="preserve">o mărire în valoare de </w:t>
            </w:r>
            <w:r w:rsidR="00860469">
              <w:rPr>
                <w:rFonts w:ascii="Times New Roman" w:eastAsia="Times New Roman" w:hAnsi="Times New Roman" w:cs="Times New Roman"/>
                <w:color w:val="000000"/>
                <w:sz w:val="24"/>
                <w:szCs w:val="24"/>
                <w:lang w:val="ro-MD"/>
              </w:rPr>
              <w:t>aproximativ 46 MDL</w:t>
            </w:r>
            <w:r w:rsidR="00567DAF" w:rsidRPr="001C37CF">
              <w:rPr>
                <w:rFonts w:ascii="Times New Roman" w:eastAsia="Times New Roman" w:hAnsi="Times New Roman" w:cs="Times New Roman"/>
                <w:color w:val="000000"/>
                <w:sz w:val="24"/>
                <w:szCs w:val="24"/>
              </w:rPr>
              <w:t xml:space="preserve"> </w:t>
            </w:r>
            <w:r w:rsidR="00567DAF">
              <w:rPr>
                <w:rFonts w:ascii="Times New Roman" w:eastAsia="Times New Roman" w:hAnsi="Times New Roman" w:cs="Times New Roman"/>
                <w:color w:val="000000"/>
                <w:sz w:val="24"/>
                <w:szCs w:val="24"/>
                <w:lang w:val="ro-MD"/>
              </w:rPr>
              <w:t xml:space="preserve">Din cele expuse </w:t>
            </w:r>
            <w:r w:rsidR="00DC097C">
              <w:rPr>
                <w:rFonts w:ascii="Times New Roman" w:eastAsia="Times New Roman" w:hAnsi="Times New Roman" w:cs="Times New Roman"/>
                <w:color w:val="000000"/>
                <w:sz w:val="24"/>
                <w:szCs w:val="24"/>
                <w:lang w:val="ro-MD"/>
              </w:rPr>
              <w:t>rezultă</w:t>
            </w:r>
            <w:r w:rsidR="00EA3365">
              <w:rPr>
                <w:rFonts w:ascii="Times New Roman" w:eastAsia="Times New Roman" w:hAnsi="Times New Roman" w:cs="Times New Roman"/>
                <w:color w:val="000000"/>
                <w:sz w:val="24"/>
                <w:szCs w:val="24"/>
                <w:lang w:val="ro-MD"/>
              </w:rPr>
              <w:t xml:space="preserve"> </w:t>
            </w:r>
            <w:r w:rsidR="00F50960">
              <w:rPr>
                <w:rFonts w:ascii="Times New Roman" w:eastAsia="Times New Roman" w:hAnsi="Times New Roman" w:cs="Times New Roman"/>
                <w:color w:val="000000"/>
                <w:sz w:val="24"/>
                <w:szCs w:val="24"/>
                <w:lang w:val="ro-MD"/>
              </w:rPr>
              <w:t>o crește nesemnificativă la costul unui metru pătrat</w:t>
            </w:r>
            <w:r w:rsidR="001C37CF">
              <w:rPr>
                <w:rFonts w:ascii="Times New Roman" w:eastAsia="Times New Roman" w:hAnsi="Times New Roman" w:cs="Times New Roman"/>
                <w:color w:val="000000"/>
                <w:sz w:val="24"/>
                <w:szCs w:val="24"/>
                <w:lang w:val="ro-MD"/>
              </w:rPr>
              <w:t xml:space="preserve">, însă acest fapt </w:t>
            </w:r>
            <w:r w:rsidR="00F50960">
              <w:rPr>
                <w:rFonts w:ascii="Times New Roman" w:eastAsia="Times New Roman" w:hAnsi="Times New Roman" w:cs="Times New Roman"/>
                <w:color w:val="000000"/>
                <w:sz w:val="24"/>
                <w:szCs w:val="24"/>
                <w:lang w:val="ro-MD"/>
              </w:rPr>
              <w:t xml:space="preserve">va aduce beneficii </w:t>
            </w:r>
            <w:r w:rsidR="001C37CF">
              <w:rPr>
                <w:rFonts w:ascii="Times New Roman" w:eastAsia="Times New Roman" w:hAnsi="Times New Roman" w:cs="Times New Roman"/>
                <w:color w:val="000000"/>
                <w:sz w:val="24"/>
                <w:szCs w:val="24"/>
                <w:lang w:val="ro-MD"/>
              </w:rPr>
              <w:t xml:space="preserve">atât pentru </w:t>
            </w:r>
            <w:r w:rsidR="00F50960">
              <w:rPr>
                <w:rFonts w:ascii="Times New Roman" w:eastAsia="Times New Roman" w:hAnsi="Times New Roman" w:cs="Times New Roman"/>
                <w:color w:val="000000"/>
                <w:sz w:val="24"/>
                <w:szCs w:val="24"/>
                <w:lang w:val="ro-MD"/>
              </w:rPr>
              <w:t>stat</w:t>
            </w:r>
            <w:r w:rsidR="001C37CF">
              <w:rPr>
                <w:rFonts w:ascii="Times New Roman" w:eastAsia="Times New Roman" w:hAnsi="Times New Roman" w:cs="Times New Roman"/>
                <w:color w:val="000000"/>
                <w:sz w:val="24"/>
                <w:szCs w:val="24"/>
                <w:lang w:val="ro-MD"/>
              </w:rPr>
              <w:t xml:space="preserve">, cât </w:t>
            </w:r>
            <w:r w:rsidR="00F50960">
              <w:rPr>
                <w:rFonts w:ascii="Times New Roman" w:eastAsia="Times New Roman" w:hAnsi="Times New Roman" w:cs="Times New Roman"/>
                <w:color w:val="000000"/>
                <w:sz w:val="24"/>
                <w:szCs w:val="24"/>
                <w:lang w:val="ro-MD"/>
              </w:rPr>
              <w:t>și pentru consumatorul final.</w:t>
            </w:r>
          </w:p>
          <w:p w14:paraId="0788D9C6" w14:textId="77777777" w:rsidR="007707E7" w:rsidRPr="00703B10" w:rsidRDefault="00730470" w:rsidP="007E4333">
            <w:pPr>
              <w:spacing w:after="0" w:line="276" w:lineRule="auto"/>
              <w:ind w:firstLine="312"/>
              <w:jc w:val="both"/>
              <w:rPr>
                <w:rFonts w:ascii="Times New Roman" w:eastAsia="Times New Roman" w:hAnsi="Times New Roman" w:cs="Times New Roman"/>
                <w:color w:val="000000"/>
                <w:sz w:val="24"/>
                <w:szCs w:val="24"/>
                <w:lang w:val="ro-MD"/>
              </w:rPr>
            </w:pPr>
            <w:r w:rsidRPr="009F36C0">
              <w:rPr>
                <w:rFonts w:ascii="Times New Roman" w:eastAsia="Times New Roman" w:hAnsi="Times New Roman" w:cs="Times New Roman"/>
                <w:sz w:val="24"/>
                <w:szCs w:val="24"/>
                <w:lang w:val="ro-MD"/>
              </w:rPr>
              <w:t xml:space="preserve">Subsidiar, reliefăm că pe termen mediu și lung, costurile de conformare cerințelor stabilite prin cadrul normativ în domeniul performanței energetice a clădirilor, se vor recupera prin cheltuieli reduse la consumul final energetic în sectorul rezidențial, întrucât </w:t>
            </w:r>
            <w:r w:rsidRPr="009F36C0">
              <w:rPr>
                <w:rFonts w:ascii="Times New Roman" w:hAnsi="Times New Roman" w:cs="Times New Roman"/>
                <w:noProof/>
                <w:sz w:val="24"/>
                <w:szCs w:val="24"/>
                <w:lang w:val="ro-MD"/>
              </w:rPr>
              <w:t>clădirile reprezintă cel mai mare consumator de energie finală care constituie 50% din consumul to</w:t>
            </w:r>
            <w:r w:rsidR="0050058B">
              <w:rPr>
                <w:rFonts w:ascii="Times New Roman" w:hAnsi="Times New Roman" w:cs="Times New Roman"/>
                <w:noProof/>
                <w:sz w:val="24"/>
                <w:szCs w:val="24"/>
                <w:lang w:val="ro-MD"/>
              </w:rPr>
              <w:t>tal, conform datelor statistice disponibile.</w:t>
            </w:r>
          </w:p>
        </w:tc>
      </w:tr>
      <w:tr w:rsidR="00C45DD6" w:rsidRPr="00C45DD6" w14:paraId="6234BA8B"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CA43292"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lastRenderedPageBreak/>
              <w:t>b</w:t>
            </w:r>
            <w:r w:rsidRPr="00C45DD6">
              <w:rPr>
                <w:rFonts w:ascii="Arial" w:eastAsia="Times New Roman" w:hAnsi="Arial" w:cs="Arial"/>
                <w:color w:val="000000"/>
                <w:vertAlign w:val="superscript"/>
                <w:lang w:val="ro-MD"/>
              </w:rPr>
              <w:t>2</w:t>
            </w:r>
            <w:r w:rsidRPr="00C45DD6">
              <w:rPr>
                <w:rFonts w:ascii="Arial" w:eastAsia="Times New Roman" w:hAnsi="Arial" w:cs="Arial"/>
                <w:color w:val="000000"/>
                <w:lang w:val="ro-MD"/>
              </w:rPr>
              <w:t xml:space="preserve">) Pentru </w:t>
            </w:r>
            <w:r w:rsidR="00317967" w:rsidRPr="00C45DD6">
              <w:rPr>
                <w:rFonts w:ascii="Arial" w:eastAsia="Times New Roman" w:hAnsi="Arial" w:cs="Arial"/>
                <w:color w:val="000000"/>
                <w:lang w:val="ro-MD"/>
              </w:rPr>
              <w:t>opțiunile</w:t>
            </w:r>
            <w:r w:rsidRPr="00C45DD6">
              <w:rPr>
                <w:rFonts w:ascii="Arial" w:eastAsia="Times New Roman" w:hAnsi="Arial" w:cs="Arial"/>
                <w:color w:val="000000"/>
                <w:lang w:val="ro-MD"/>
              </w:rPr>
              <w:t xml:space="preserve"> alternative analizate, </w:t>
            </w:r>
            <w:r w:rsidR="00317967" w:rsidRPr="00C45DD6">
              <w:rPr>
                <w:rFonts w:ascii="Arial" w:eastAsia="Times New Roman" w:hAnsi="Arial" w:cs="Arial"/>
                <w:color w:val="000000"/>
                <w:lang w:val="ro-MD"/>
              </w:rPr>
              <w:t>identificați</w:t>
            </w:r>
            <w:r w:rsidRPr="00C45DD6">
              <w:rPr>
                <w:rFonts w:ascii="Arial" w:eastAsia="Times New Roman" w:hAnsi="Arial" w:cs="Arial"/>
                <w:color w:val="000000"/>
                <w:lang w:val="ro-MD"/>
              </w:rPr>
              <w:t xml:space="preserve"> impacturile </w:t>
            </w:r>
            <w:r w:rsidR="00317967" w:rsidRPr="00C45DD6">
              <w:rPr>
                <w:rFonts w:ascii="Arial" w:eastAsia="Times New Roman" w:hAnsi="Arial" w:cs="Arial"/>
                <w:color w:val="000000"/>
                <w:lang w:val="ro-MD"/>
              </w:rPr>
              <w:t>completând</w:t>
            </w:r>
            <w:r w:rsidRPr="00C45DD6">
              <w:rPr>
                <w:rFonts w:ascii="Arial" w:eastAsia="Times New Roman" w:hAnsi="Arial" w:cs="Arial"/>
                <w:color w:val="000000"/>
                <w:lang w:val="ro-MD"/>
              </w:rPr>
              <w:t xml:space="preserve"> tabelul din anexa la prezentul formular. </w:t>
            </w:r>
            <w:r w:rsidR="00317967" w:rsidRPr="00C45DD6">
              <w:rPr>
                <w:rFonts w:ascii="Arial" w:eastAsia="Times New Roman" w:hAnsi="Arial" w:cs="Arial"/>
                <w:color w:val="000000"/>
                <w:lang w:val="ro-MD"/>
              </w:rPr>
              <w:t>Descrieți</w:t>
            </w:r>
            <w:r w:rsidRPr="00C45DD6">
              <w:rPr>
                <w:rFonts w:ascii="Arial" w:eastAsia="Times New Roman" w:hAnsi="Arial" w:cs="Arial"/>
                <w:color w:val="000000"/>
                <w:lang w:val="ro-MD"/>
              </w:rPr>
              <w:t xml:space="preserve"> pe larg impacturile sub formă de costuri sau beneficii, inclusiv </w:t>
            </w:r>
            <w:r w:rsidR="00317967" w:rsidRPr="00C45DD6">
              <w:rPr>
                <w:rFonts w:ascii="Arial" w:eastAsia="Times New Roman" w:hAnsi="Arial" w:cs="Arial"/>
                <w:color w:val="000000"/>
                <w:lang w:val="ro-MD"/>
              </w:rPr>
              <w:t>părțile</w:t>
            </w:r>
            <w:r w:rsidRPr="00C45DD6">
              <w:rPr>
                <w:rFonts w:ascii="Arial" w:eastAsia="Times New Roman" w:hAnsi="Arial" w:cs="Arial"/>
                <w:color w:val="000000"/>
                <w:lang w:val="ro-MD"/>
              </w:rPr>
              <w:t xml:space="preserve"> interesate care ar putea fi afectate pozitiv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negativ de acestea</w:t>
            </w:r>
          </w:p>
        </w:tc>
      </w:tr>
      <w:tr w:rsidR="00C45DD6" w:rsidRPr="00C45DD6" w14:paraId="45CDAA4F"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BE5467B" w14:textId="77777777" w:rsidR="00C45DD6" w:rsidRPr="006263AB" w:rsidRDefault="00C45DD6" w:rsidP="007E4333">
            <w:pPr>
              <w:spacing w:after="0" w:line="276" w:lineRule="auto"/>
              <w:jc w:val="both"/>
              <w:rPr>
                <w:rFonts w:ascii="Times New Roman" w:eastAsia="Times New Roman" w:hAnsi="Times New Roman" w:cs="Times New Roman"/>
                <w:color w:val="000000"/>
                <w:sz w:val="24"/>
                <w:szCs w:val="24"/>
                <w:lang w:val="ro-MD"/>
              </w:rPr>
            </w:pPr>
            <w:r w:rsidRPr="006263AB">
              <w:rPr>
                <w:rFonts w:ascii="Times New Roman" w:eastAsia="Times New Roman" w:hAnsi="Times New Roman" w:cs="Times New Roman"/>
                <w:color w:val="000000"/>
                <w:sz w:val="24"/>
                <w:szCs w:val="24"/>
                <w:lang w:val="ro-MD"/>
              </w:rPr>
              <w:t>     </w:t>
            </w:r>
            <w:r w:rsidR="008C01BD" w:rsidRPr="006263AB">
              <w:rPr>
                <w:rFonts w:ascii="Times New Roman" w:eastAsia="Times New Roman" w:hAnsi="Times New Roman" w:cs="Times New Roman"/>
                <w:color w:val="000000"/>
                <w:sz w:val="24"/>
                <w:szCs w:val="24"/>
                <w:lang w:val="ro-MD"/>
              </w:rPr>
              <w:t>Pentru opțiunea alternativă examinată, impactul s</w:t>
            </w:r>
            <w:r w:rsidR="0007131D">
              <w:rPr>
                <w:rFonts w:ascii="Times New Roman" w:eastAsia="Times New Roman" w:hAnsi="Times New Roman" w:cs="Times New Roman"/>
                <w:color w:val="000000"/>
                <w:sz w:val="24"/>
                <w:szCs w:val="24"/>
                <w:lang w:val="ro-MD"/>
              </w:rPr>
              <w:t>ub formă de costuri și beneficii</w:t>
            </w:r>
            <w:r w:rsidR="008C01BD" w:rsidRPr="006263AB">
              <w:rPr>
                <w:rFonts w:ascii="Times New Roman" w:eastAsia="Times New Roman" w:hAnsi="Times New Roman" w:cs="Times New Roman"/>
                <w:color w:val="000000"/>
                <w:sz w:val="24"/>
                <w:szCs w:val="24"/>
                <w:lang w:val="ro-MD"/>
              </w:rPr>
              <w:t xml:space="preserve"> sunt similare opțiunii recomandate.</w:t>
            </w:r>
          </w:p>
        </w:tc>
      </w:tr>
      <w:tr w:rsidR="00C45DD6" w:rsidRPr="00C45DD6" w14:paraId="193E5DE9"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E0B796E"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c) Pentru </w:t>
            </w:r>
            <w:r w:rsidR="00317967" w:rsidRPr="00C45DD6">
              <w:rPr>
                <w:rFonts w:ascii="Arial" w:eastAsia="Times New Roman" w:hAnsi="Arial" w:cs="Arial"/>
                <w:color w:val="000000"/>
                <w:lang w:val="ro-MD"/>
              </w:rPr>
              <w:t>opțiunile</w:t>
            </w:r>
            <w:r w:rsidRPr="00C45DD6">
              <w:rPr>
                <w:rFonts w:ascii="Arial" w:eastAsia="Times New Roman" w:hAnsi="Arial" w:cs="Arial"/>
                <w:color w:val="000000"/>
                <w:lang w:val="ro-MD"/>
              </w:rPr>
              <w:t xml:space="preserve"> analizate, </w:t>
            </w:r>
            <w:r w:rsidR="00317967" w:rsidRPr="00C45DD6">
              <w:rPr>
                <w:rFonts w:ascii="Arial" w:eastAsia="Times New Roman" w:hAnsi="Arial" w:cs="Arial"/>
                <w:color w:val="000000"/>
                <w:lang w:val="ro-MD"/>
              </w:rPr>
              <w:t>expuneți</w:t>
            </w:r>
            <w:r w:rsidRPr="00C45DD6">
              <w:rPr>
                <w:rFonts w:ascii="Arial" w:eastAsia="Times New Roman" w:hAnsi="Arial" w:cs="Arial"/>
                <w:color w:val="000000"/>
                <w:lang w:val="ro-MD"/>
              </w:rPr>
              <w:t xml:space="preserve"> cele mai relevante/iminente riscuri care pot duce la </w:t>
            </w:r>
            <w:r w:rsidR="00317967" w:rsidRPr="00C45DD6">
              <w:rPr>
                <w:rFonts w:ascii="Arial" w:eastAsia="Times New Roman" w:hAnsi="Arial" w:cs="Arial"/>
                <w:color w:val="000000"/>
                <w:lang w:val="ro-MD"/>
              </w:rPr>
              <w:t>eșecul</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intervenției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/sau schimba </w:t>
            </w:r>
            <w:r w:rsidR="00317967" w:rsidRPr="00C45DD6">
              <w:rPr>
                <w:rFonts w:ascii="Arial" w:eastAsia="Times New Roman" w:hAnsi="Arial" w:cs="Arial"/>
                <w:color w:val="000000"/>
                <w:lang w:val="ro-MD"/>
              </w:rPr>
              <w:t>substanțial</w:t>
            </w:r>
            <w:r w:rsidRPr="00C45DD6">
              <w:rPr>
                <w:rFonts w:ascii="Arial" w:eastAsia="Times New Roman" w:hAnsi="Arial" w:cs="Arial"/>
                <w:color w:val="000000"/>
                <w:lang w:val="ro-MD"/>
              </w:rPr>
              <w:t xml:space="preserve"> valoarea beneficiilor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costurilor estimate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prezentați</w:t>
            </w:r>
            <w:r w:rsidRPr="00C45DD6">
              <w:rPr>
                <w:rFonts w:ascii="Arial" w:eastAsia="Times New Roman" w:hAnsi="Arial" w:cs="Arial"/>
                <w:color w:val="000000"/>
                <w:lang w:val="ro-MD"/>
              </w:rPr>
              <w:t xml:space="preserve"> presupuneri privind gradul de conformare cu prevederile proiectului a celor </w:t>
            </w:r>
            <w:r w:rsidR="00317967" w:rsidRPr="00C45DD6">
              <w:rPr>
                <w:rFonts w:ascii="Arial" w:eastAsia="Times New Roman" w:hAnsi="Arial" w:cs="Arial"/>
                <w:color w:val="000000"/>
                <w:lang w:val="ro-MD"/>
              </w:rPr>
              <w:t>vizați</w:t>
            </w:r>
            <w:r w:rsidRPr="00C45DD6">
              <w:rPr>
                <w:rFonts w:ascii="Arial" w:eastAsia="Times New Roman" w:hAnsi="Arial" w:cs="Arial"/>
                <w:color w:val="000000"/>
                <w:lang w:val="ro-MD"/>
              </w:rPr>
              <w:t xml:space="preserve"> în acesta</w:t>
            </w:r>
          </w:p>
        </w:tc>
      </w:tr>
      <w:tr w:rsidR="00C45DD6" w:rsidRPr="00C45DD6" w14:paraId="6537028F"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8A56B52" w14:textId="77777777" w:rsidR="00D93139" w:rsidRPr="00D93139" w:rsidRDefault="00D93139" w:rsidP="007E4333">
            <w:pPr>
              <w:pStyle w:val="a3"/>
              <w:spacing w:line="276" w:lineRule="auto"/>
              <w:ind w:firstLine="312"/>
              <w:jc w:val="both"/>
              <w:rPr>
                <w:rFonts w:ascii="Times New Roman" w:eastAsia="Times New Roman" w:hAnsi="Times New Roman" w:cs="Times New Roman"/>
                <w:sz w:val="24"/>
                <w:szCs w:val="24"/>
                <w:lang w:val="ro-MD"/>
              </w:rPr>
            </w:pPr>
            <w:r w:rsidRPr="00D93139">
              <w:rPr>
                <w:rFonts w:ascii="Times New Roman" w:eastAsia="Times New Roman" w:hAnsi="Times New Roman" w:cs="Times New Roman"/>
                <w:sz w:val="24"/>
                <w:szCs w:val="24"/>
                <w:lang w:val="ro-MD"/>
              </w:rPr>
              <w:t xml:space="preserve">Principalul risc identificat îl constituie neaprobarea proiectului de lege privind performanța energetică a clădirilor. </w:t>
            </w:r>
          </w:p>
          <w:p w14:paraId="4D12DAB1" w14:textId="77777777" w:rsidR="00D93139" w:rsidRPr="00D93139" w:rsidRDefault="00D93139" w:rsidP="007E4333">
            <w:pPr>
              <w:pStyle w:val="a3"/>
              <w:spacing w:line="276" w:lineRule="auto"/>
              <w:ind w:firstLine="312"/>
              <w:jc w:val="both"/>
              <w:rPr>
                <w:rFonts w:ascii="Times New Roman" w:eastAsia="Times New Roman" w:hAnsi="Times New Roman" w:cs="Times New Roman"/>
                <w:sz w:val="24"/>
                <w:szCs w:val="24"/>
                <w:lang w:val="ro-MD"/>
              </w:rPr>
            </w:pPr>
            <w:r w:rsidRPr="00D93139">
              <w:rPr>
                <w:rFonts w:ascii="Times New Roman" w:eastAsia="Times New Roman" w:hAnsi="Times New Roman" w:cs="Times New Roman"/>
                <w:sz w:val="24"/>
                <w:szCs w:val="24"/>
                <w:lang w:val="ro-MD"/>
              </w:rPr>
              <w:t xml:space="preserve">Acest fapt va avea ca și consecință menținerea </w:t>
            </w:r>
            <w:r w:rsidR="007E4333">
              <w:rPr>
                <w:rFonts w:ascii="Times New Roman" w:eastAsia="Times New Roman" w:hAnsi="Times New Roman" w:cs="Times New Roman"/>
                <w:sz w:val="24"/>
                <w:szCs w:val="24"/>
                <w:lang w:val="ro-MD"/>
              </w:rPr>
              <w:t xml:space="preserve">situației existente </w:t>
            </w:r>
            <w:r w:rsidRPr="00D93139">
              <w:rPr>
                <w:rFonts w:ascii="Times New Roman" w:eastAsia="Times New Roman" w:hAnsi="Times New Roman" w:cs="Times New Roman"/>
                <w:sz w:val="24"/>
                <w:szCs w:val="24"/>
                <w:lang w:val="ro-MD"/>
              </w:rPr>
              <w:t xml:space="preserve">privind transpunerea ,,necorespunzătoare” a </w:t>
            </w:r>
            <w:r w:rsidRPr="00D93139">
              <w:rPr>
                <w:rFonts w:ascii="Times New Roman" w:hAnsi="Times New Roman" w:cs="Times New Roman"/>
                <w:sz w:val="24"/>
                <w:szCs w:val="24"/>
                <w:lang w:val="ro-MD"/>
              </w:rPr>
              <w:t xml:space="preserve">Directivei </w:t>
            </w:r>
            <w:r w:rsidRPr="00D93139">
              <w:rPr>
                <w:rFonts w:ascii="Times New Roman" w:eastAsia="Times New Roman" w:hAnsi="Times New Roman" w:cs="Times New Roman"/>
                <w:sz w:val="24"/>
                <w:szCs w:val="24"/>
                <w:lang w:val="ro-MD"/>
              </w:rPr>
              <w:t>2010/31/UE a Parlamentului European și a Consiliului din 19 mai 2010 privind performanța energetică a clădirilor</w:t>
            </w:r>
            <w:r w:rsidRPr="00D93139">
              <w:rPr>
                <w:rFonts w:ascii="Times New Roman" w:hAnsi="Times New Roman" w:cs="Times New Roman"/>
                <w:sz w:val="24"/>
                <w:szCs w:val="24"/>
                <w:lang w:val="ro-MD"/>
              </w:rPr>
              <w:t xml:space="preserve">, astfel cum </w:t>
            </w:r>
            <w:r w:rsidRPr="00D93139">
              <w:rPr>
                <w:rFonts w:ascii="Times New Roman" w:eastAsia="Times New Roman" w:hAnsi="Times New Roman" w:cs="Times New Roman"/>
                <w:sz w:val="24"/>
                <w:szCs w:val="24"/>
                <w:lang w:val="ro-MD"/>
              </w:rPr>
              <w:t xml:space="preserve">a fost încorporată și adaptată în </w:t>
            </w:r>
            <w:r w:rsidRPr="00D93139">
              <w:rPr>
                <w:rFonts w:ascii="Times New Roman" w:hAnsi="Times New Roman" w:cs="Times New Roman"/>
                <w:sz w:val="24"/>
                <w:szCs w:val="24"/>
                <w:lang w:val="ro-MD"/>
              </w:rPr>
              <w:t xml:space="preserve">acquis-ul Comunității Energetice, prin </w:t>
            </w:r>
            <w:r w:rsidRPr="00D93139">
              <w:rPr>
                <w:rFonts w:ascii="Times New Roman" w:eastAsia="Times New Roman" w:hAnsi="Times New Roman" w:cs="Times New Roman"/>
                <w:sz w:val="24"/>
                <w:szCs w:val="24"/>
                <w:lang w:val="ro-MD"/>
              </w:rPr>
              <w:t>Decizia Consiliului Ministerial al Comunității Energetice nr. 2010/02/MC-</w:t>
            </w:r>
            <w:r w:rsidRPr="00D93139">
              <w:rPr>
                <w:rFonts w:ascii="Times New Roman" w:eastAsia="Times New Roman" w:hAnsi="Times New Roman" w:cs="Times New Roman"/>
                <w:sz w:val="24"/>
                <w:szCs w:val="24"/>
                <w:lang w:val="ro-MD"/>
              </w:rPr>
              <w:lastRenderedPageBreak/>
              <w:t>EnC din 24.09.2010, inclusiv cu modificările Directivei 2010/31/UE operate prin Directiva 2018/844/UE. </w:t>
            </w:r>
            <w:r w:rsidRPr="00D93139">
              <w:rPr>
                <w:rFonts w:ascii="Times New Roman" w:hAnsi="Times New Roman" w:cs="Times New Roman"/>
                <w:sz w:val="24"/>
                <w:szCs w:val="24"/>
                <w:shd w:val="clear" w:color="auto" w:fill="FFFFFF" w:themeFill="background1"/>
                <w:lang w:val="ro-MD"/>
              </w:rPr>
              <w:t xml:space="preserve">Moldova la 27 octombrie 2017,  în cauza </w:t>
            </w:r>
            <w:r w:rsidRPr="00D93139">
              <w:rPr>
                <w:rFonts w:ascii="Times New Roman" w:eastAsia="Times New Roman" w:hAnsi="Times New Roman" w:cs="Times New Roman"/>
                <w:sz w:val="24"/>
                <w:szCs w:val="24"/>
                <w:shd w:val="clear" w:color="auto" w:fill="FFFFFF" w:themeFill="background1"/>
                <w:lang w:val="ro-MD"/>
              </w:rPr>
              <w:t>ECS</w:t>
            </w:r>
            <w:r w:rsidRPr="00D93139">
              <w:rPr>
                <w:rFonts w:ascii="Times New Roman" w:eastAsia="Times New Roman" w:hAnsi="Times New Roman" w:cs="Times New Roman"/>
                <w:sz w:val="24"/>
                <w:szCs w:val="24"/>
                <w:lang w:val="ro-MD"/>
              </w:rPr>
              <w:t xml:space="preserve">-14/16, prin care atestă transpunerea defectuoasă a Directivei menționate. </w:t>
            </w:r>
          </w:p>
          <w:p w14:paraId="675C9117" w14:textId="77777777" w:rsidR="00C45DD6" w:rsidRPr="00D93139" w:rsidRDefault="00D93139" w:rsidP="007E4333">
            <w:pPr>
              <w:pStyle w:val="a3"/>
              <w:spacing w:line="276" w:lineRule="auto"/>
              <w:ind w:firstLine="312"/>
              <w:jc w:val="both"/>
              <w:rPr>
                <w:rFonts w:ascii="Times New Roman" w:eastAsia="Times New Roman" w:hAnsi="Times New Roman" w:cs="Times New Roman"/>
                <w:sz w:val="24"/>
                <w:szCs w:val="24"/>
                <w:lang w:val="ro-MD"/>
              </w:rPr>
            </w:pPr>
            <w:r w:rsidRPr="00D93139">
              <w:rPr>
                <w:rFonts w:ascii="Times New Roman" w:eastAsia="Times New Roman" w:hAnsi="Times New Roman" w:cs="Times New Roman"/>
                <w:sz w:val="24"/>
                <w:szCs w:val="24"/>
                <w:lang w:val="ro-MD"/>
              </w:rPr>
              <w:t>Or, în contextul obținerii statutului de țară candidat pentru aderarea la Uniunea Europeană și î</w:t>
            </w:r>
            <w:r w:rsidRPr="00D93139">
              <w:rPr>
                <w:rFonts w:ascii="Times New Roman" w:hAnsi="Times New Roman" w:cs="Times New Roman"/>
                <w:sz w:val="24"/>
                <w:szCs w:val="24"/>
                <w:lang w:val="ro-MD"/>
              </w:rPr>
              <w:t>n calitate de parte contractantă a Tratatului Comunității Energetice, Republica Moldova, este obligată să transpună acquis-ul Comunității Energetice, implicit al Uniunii Europene.</w:t>
            </w:r>
          </w:p>
        </w:tc>
      </w:tr>
      <w:tr w:rsidR="00C45DD6" w:rsidRPr="00C45DD6" w14:paraId="22A7D377"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A6A14AC"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lastRenderedPageBreak/>
              <w:t xml:space="preserve">d) Dacă este cazul, pentru </w:t>
            </w:r>
            <w:r w:rsidR="00317967" w:rsidRPr="00C45DD6">
              <w:rPr>
                <w:rFonts w:ascii="Arial" w:eastAsia="Times New Roman" w:hAnsi="Arial" w:cs="Arial"/>
                <w:color w:val="000000"/>
                <w:lang w:val="ro-MD"/>
              </w:rPr>
              <w:t>opțiunea</w:t>
            </w:r>
            <w:r w:rsidRPr="00C45DD6">
              <w:rPr>
                <w:rFonts w:ascii="Arial" w:eastAsia="Times New Roman" w:hAnsi="Arial" w:cs="Arial"/>
                <w:color w:val="000000"/>
                <w:lang w:val="ro-MD"/>
              </w:rPr>
              <w:t xml:space="preserve"> recomandată </w:t>
            </w:r>
            <w:r w:rsidR="00317967" w:rsidRPr="00C45DD6">
              <w:rPr>
                <w:rFonts w:ascii="Arial" w:eastAsia="Times New Roman" w:hAnsi="Arial" w:cs="Arial"/>
                <w:color w:val="000000"/>
                <w:lang w:val="ro-MD"/>
              </w:rPr>
              <w:t>expuneți</w:t>
            </w:r>
            <w:r w:rsidRPr="00C45DD6">
              <w:rPr>
                <w:rFonts w:ascii="Arial" w:eastAsia="Times New Roman" w:hAnsi="Arial" w:cs="Arial"/>
                <w:color w:val="000000"/>
                <w:lang w:val="ro-MD"/>
              </w:rPr>
              <w:t xml:space="preserve"> costurile de conformare pentru întreprinderi, dacă există impact </w:t>
            </w:r>
            <w:r w:rsidR="00317967" w:rsidRPr="00C45DD6">
              <w:rPr>
                <w:rFonts w:ascii="Arial" w:eastAsia="Times New Roman" w:hAnsi="Arial" w:cs="Arial"/>
                <w:color w:val="000000"/>
                <w:lang w:val="ro-MD"/>
              </w:rPr>
              <w:t>disproporționat</w:t>
            </w:r>
            <w:r w:rsidRPr="00C45DD6">
              <w:rPr>
                <w:rFonts w:ascii="Arial" w:eastAsia="Times New Roman" w:hAnsi="Arial" w:cs="Arial"/>
                <w:color w:val="000000"/>
                <w:lang w:val="ro-MD"/>
              </w:rPr>
              <w:t xml:space="preserve"> care poate distorsiona </w:t>
            </w:r>
            <w:r w:rsidR="00317967" w:rsidRPr="00C45DD6">
              <w:rPr>
                <w:rFonts w:ascii="Arial" w:eastAsia="Times New Roman" w:hAnsi="Arial" w:cs="Arial"/>
                <w:color w:val="000000"/>
                <w:lang w:val="ro-MD"/>
              </w:rPr>
              <w:t>concurența</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ce impact are </w:t>
            </w:r>
            <w:r w:rsidR="00317967" w:rsidRPr="00C45DD6">
              <w:rPr>
                <w:rFonts w:ascii="Arial" w:eastAsia="Times New Roman" w:hAnsi="Arial" w:cs="Arial"/>
                <w:color w:val="000000"/>
                <w:lang w:val="ro-MD"/>
              </w:rPr>
              <w:t>opțiunea</w:t>
            </w:r>
            <w:r w:rsidRPr="00C45DD6">
              <w:rPr>
                <w:rFonts w:ascii="Arial" w:eastAsia="Times New Roman" w:hAnsi="Arial" w:cs="Arial"/>
                <w:color w:val="000000"/>
                <w:lang w:val="ro-MD"/>
              </w:rPr>
              <w:t xml:space="preserve"> asupra întreprinderilor mici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mijlocii. Se explică dacă </w:t>
            </w:r>
            <w:r w:rsidR="00317967" w:rsidRPr="00C45DD6">
              <w:rPr>
                <w:rFonts w:ascii="Arial" w:eastAsia="Times New Roman" w:hAnsi="Arial" w:cs="Arial"/>
                <w:color w:val="000000"/>
                <w:lang w:val="ro-MD"/>
              </w:rPr>
              <w:t>sânt</w:t>
            </w:r>
            <w:r w:rsidRPr="00C45DD6">
              <w:rPr>
                <w:rFonts w:ascii="Arial" w:eastAsia="Times New Roman" w:hAnsi="Arial" w:cs="Arial"/>
                <w:color w:val="000000"/>
                <w:lang w:val="ro-MD"/>
              </w:rPr>
              <w:t xml:space="preserve"> propuse măsuri de diminuare a acestor impacturi</w:t>
            </w:r>
          </w:p>
        </w:tc>
      </w:tr>
      <w:tr w:rsidR="00C45DD6" w:rsidRPr="00C45DD6" w14:paraId="0C4207A5"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B6852ED" w14:textId="77777777" w:rsidR="00C45DD6" w:rsidRPr="009F36C0" w:rsidRDefault="00C45DD6" w:rsidP="007E4333">
            <w:pPr>
              <w:spacing w:after="0" w:line="276" w:lineRule="auto"/>
              <w:jc w:val="both"/>
              <w:rPr>
                <w:rFonts w:ascii="Times New Roman" w:eastAsia="Times New Roman" w:hAnsi="Times New Roman" w:cs="Times New Roman"/>
                <w:color w:val="000000"/>
                <w:sz w:val="24"/>
                <w:szCs w:val="24"/>
                <w:lang w:val="ro-MD"/>
              </w:rPr>
            </w:pPr>
            <w:r w:rsidRPr="00C45DD6">
              <w:rPr>
                <w:rFonts w:ascii="Arial" w:eastAsia="Times New Roman" w:hAnsi="Arial" w:cs="Arial"/>
                <w:color w:val="000000"/>
                <w:lang w:val="ro-MD"/>
              </w:rPr>
              <w:t>     </w:t>
            </w:r>
            <w:r w:rsidR="00875DF2" w:rsidRPr="009F36C0">
              <w:rPr>
                <w:rFonts w:ascii="Times New Roman" w:eastAsia="Times New Roman" w:hAnsi="Times New Roman" w:cs="Times New Roman"/>
                <w:color w:val="000000"/>
                <w:sz w:val="24"/>
                <w:szCs w:val="24"/>
                <w:lang w:val="ro-MD"/>
              </w:rPr>
              <w:t xml:space="preserve">Principalele costuri care pot apărea ca urmare a implementării prevederilor proiectul de lege țin de respectarea cerințelor minime de performanță energetică, de către întreprinderile din construcții, în procesul renovării majore a clădirilor existente și unitățile acestora sau construcției clădirilor noi. Totodată, și </w:t>
            </w:r>
            <w:r w:rsidR="00D93139">
              <w:rPr>
                <w:rFonts w:ascii="Times New Roman" w:eastAsia="Times New Roman" w:hAnsi="Times New Roman" w:cs="Times New Roman"/>
                <w:color w:val="000000"/>
                <w:sz w:val="24"/>
                <w:szCs w:val="24"/>
                <w:lang w:val="ro-MD"/>
              </w:rPr>
              <w:t xml:space="preserve">cerințele privind </w:t>
            </w:r>
            <w:r w:rsidR="003C75B5">
              <w:rPr>
                <w:rFonts w:ascii="Times New Roman" w:eastAsia="Times New Roman" w:hAnsi="Times New Roman" w:cs="Times New Roman"/>
                <w:color w:val="000000"/>
                <w:sz w:val="24"/>
                <w:szCs w:val="24"/>
                <w:lang w:val="ro-MD"/>
              </w:rPr>
              <w:t>electromobilitatea, statuate la art.19 din proiectul de lege, vor necesitata cheltuieli financiare, însă care nu vor avea un impact financiar consistent, pentru întreprinderile din construcții, așa cum sunt reflectate la compartimentul 4 lit.b</w:t>
            </w:r>
            <w:r w:rsidR="003C75B5">
              <w:rPr>
                <w:rFonts w:ascii="Times New Roman" w:eastAsia="Times New Roman" w:hAnsi="Times New Roman" w:cs="Times New Roman"/>
                <w:color w:val="000000"/>
                <w:sz w:val="24"/>
                <w:szCs w:val="24"/>
                <w:vertAlign w:val="superscript"/>
                <w:lang w:val="ro-MD"/>
              </w:rPr>
              <w:t>1</w:t>
            </w:r>
            <w:r w:rsidR="003C75B5">
              <w:rPr>
                <w:rFonts w:ascii="Times New Roman" w:eastAsia="Times New Roman" w:hAnsi="Times New Roman" w:cs="Times New Roman"/>
                <w:color w:val="000000"/>
                <w:sz w:val="24"/>
                <w:szCs w:val="24"/>
                <w:lang w:val="ro-MD"/>
              </w:rPr>
              <w:t>) din prezenta analiză.</w:t>
            </w:r>
          </w:p>
        </w:tc>
      </w:tr>
      <w:tr w:rsidR="00C45DD6" w:rsidRPr="00C45DD6" w14:paraId="60007BE5"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C2C0B99"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u w:val="single"/>
                <w:lang w:val="ro-MD"/>
              </w:rPr>
              <w:t>Concluzie</w:t>
            </w:r>
          </w:p>
          <w:p w14:paraId="20C5D170"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e) </w:t>
            </w:r>
            <w:r w:rsidR="00317967" w:rsidRPr="00C45DD6">
              <w:rPr>
                <w:rFonts w:ascii="Arial" w:eastAsia="Times New Roman" w:hAnsi="Arial" w:cs="Arial"/>
                <w:color w:val="000000"/>
                <w:lang w:val="ro-MD"/>
              </w:rPr>
              <w:t>Argumentați</w:t>
            </w:r>
            <w:r w:rsidRPr="00C45DD6">
              <w:rPr>
                <w:rFonts w:ascii="Arial" w:eastAsia="Times New Roman" w:hAnsi="Arial" w:cs="Arial"/>
                <w:color w:val="000000"/>
                <w:lang w:val="ro-MD"/>
              </w:rPr>
              <w:t xml:space="preserve"> selectarea unei </w:t>
            </w:r>
            <w:r w:rsidR="00317967" w:rsidRPr="00C45DD6">
              <w:rPr>
                <w:rFonts w:ascii="Arial" w:eastAsia="Times New Roman" w:hAnsi="Arial" w:cs="Arial"/>
                <w:color w:val="000000"/>
                <w:lang w:val="ro-MD"/>
              </w:rPr>
              <w:t>opțiunii</w:t>
            </w:r>
            <w:r w:rsidRPr="00C45DD6">
              <w:rPr>
                <w:rFonts w:ascii="Arial" w:eastAsia="Times New Roman" w:hAnsi="Arial" w:cs="Arial"/>
                <w:color w:val="000000"/>
                <w:lang w:val="ro-MD"/>
              </w:rPr>
              <w:t xml:space="preserve">, în baza atingerii obiectivelor, beneficiilor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costurilor, precum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a asigurării celui mai mic impact negativ asupra celor </w:t>
            </w:r>
            <w:r w:rsidR="00317967" w:rsidRPr="00C45DD6">
              <w:rPr>
                <w:rFonts w:ascii="Arial" w:eastAsia="Times New Roman" w:hAnsi="Arial" w:cs="Arial"/>
                <w:color w:val="000000"/>
                <w:lang w:val="ro-MD"/>
              </w:rPr>
              <w:t>afectați</w:t>
            </w:r>
          </w:p>
        </w:tc>
      </w:tr>
      <w:tr w:rsidR="00C45DD6" w:rsidRPr="00C45DD6" w14:paraId="7CE48983"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D9DE19A" w14:textId="77777777" w:rsidR="00C45DD6" w:rsidRPr="00C45DD6" w:rsidRDefault="00875DF2" w:rsidP="007E4333">
            <w:pPr>
              <w:spacing w:after="0" w:line="276" w:lineRule="auto"/>
              <w:ind w:firstLine="312"/>
              <w:jc w:val="both"/>
              <w:rPr>
                <w:rFonts w:ascii="Arial" w:eastAsia="Times New Roman" w:hAnsi="Arial" w:cs="Arial"/>
                <w:color w:val="000000"/>
                <w:lang w:val="ro-MD"/>
              </w:rPr>
            </w:pPr>
            <w:r w:rsidRPr="00875DF2">
              <w:rPr>
                <w:rFonts w:ascii="Times New Roman" w:hAnsi="Times New Roman" w:cs="Times New Roman"/>
                <w:sz w:val="24"/>
                <w:szCs w:val="24"/>
                <w:lang w:val="ro-MD"/>
              </w:rPr>
              <w:t xml:space="preserve">Pentru motivele invocate mai sus, întrucât este necesară transpunerea și implementarea </w:t>
            </w:r>
            <w:r w:rsidRPr="006263AB">
              <w:rPr>
                <w:rFonts w:ascii="Times New Roman" w:eastAsia="Times New Roman" w:hAnsi="Times New Roman" w:cs="Times New Roman"/>
                <w:color w:val="000000"/>
                <w:sz w:val="24"/>
                <w:szCs w:val="24"/>
                <w:lang w:val="ro-MD"/>
              </w:rPr>
              <w:t xml:space="preserve">Directivei 2010/31/UE </w:t>
            </w:r>
            <w:r>
              <w:rPr>
                <w:rFonts w:ascii="Times New Roman" w:eastAsia="Times New Roman" w:hAnsi="Times New Roman" w:cs="Times New Roman"/>
                <w:color w:val="000000"/>
                <w:sz w:val="24"/>
                <w:szCs w:val="24"/>
                <w:lang w:val="ro-MD"/>
              </w:rPr>
              <w:t xml:space="preserve">inclusiv cu modificările </w:t>
            </w:r>
            <w:r w:rsidRPr="006263AB">
              <w:rPr>
                <w:rFonts w:ascii="Times New Roman" w:eastAsia="Times New Roman" w:hAnsi="Times New Roman" w:cs="Times New Roman"/>
                <w:color w:val="000000"/>
                <w:sz w:val="24"/>
                <w:szCs w:val="24"/>
                <w:lang w:val="ro-MD"/>
              </w:rPr>
              <w:t>operate prin Directiva 2018/844/UE</w:t>
            </w:r>
            <w:r w:rsidRPr="00875DF2">
              <w:rPr>
                <w:rFonts w:ascii="Times New Roman" w:hAnsi="Times New Roman" w:cs="Times New Roman"/>
                <w:sz w:val="24"/>
                <w:szCs w:val="24"/>
                <w:lang w:val="ro-MD"/>
              </w:rPr>
              <w:t xml:space="preserve">, autorii prezentei </w:t>
            </w:r>
            <w:r w:rsidR="0007131D">
              <w:rPr>
                <w:rFonts w:ascii="Times New Roman" w:hAnsi="Times New Roman" w:cs="Times New Roman"/>
                <w:sz w:val="24"/>
                <w:szCs w:val="24"/>
                <w:lang w:val="ro-MD"/>
              </w:rPr>
              <w:t xml:space="preserve">analize, </w:t>
            </w:r>
            <w:r w:rsidRPr="00875DF2">
              <w:rPr>
                <w:rFonts w:ascii="Times New Roman" w:hAnsi="Times New Roman" w:cs="Times New Roman"/>
                <w:sz w:val="24"/>
                <w:szCs w:val="24"/>
                <w:lang w:val="ro-MD"/>
              </w:rPr>
              <w:t xml:space="preserve"> optează pentru opțiunea </w:t>
            </w:r>
            <w:r w:rsidR="0007131D">
              <w:rPr>
                <w:rFonts w:ascii="Times New Roman" w:hAnsi="Times New Roman" w:cs="Times New Roman"/>
                <w:sz w:val="24"/>
                <w:szCs w:val="24"/>
                <w:lang w:val="ro-MD"/>
              </w:rPr>
              <w:t>recomandată și anume: elaborarea și promovarea p</w:t>
            </w:r>
            <w:r w:rsidRPr="00875DF2">
              <w:rPr>
                <w:rFonts w:ascii="Times New Roman" w:hAnsi="Times New Roman" w:cs="Times New Roman"/>
                <w:sz w:val="24"/>
                <w:szCs w:val="24"/>
                <w:lang w:val="ro-MD"/>
              </w:rPr>
              <w:t>roiectului legii</w:t>
            </w:r>
            <w:r w:rsidR="0007131D">
              <w:rPr>
                <w:rFonts w:ascii="Times New Roman" w:hAnsi="Times New Roman" w:cs="Times New Roman"/>
                <w:sz w:val="24"/>
                <w:szCs w:val="24"/>
                <w:lang w:val="ro-MD"/>
              </w:rPr>
              <w:t xml:space="preserve"> privind performanța energetică a clădirilor.</w:t>
            </w:r>
            <w:r w:rsidR="00C45DD6" w:rsidRPr="00C45DD6">
              <w:rPr>
                <w:rFonts w:ascii="Arial" w:eastAsia="Times New Roman" w:hAnsi="Arial" w:cs="Arial"/>
                <w:color w:val="000000"/>
                <w:lang w:val="ro-MD"/>
              </w:rPr>
              <w:t> </w:t>
            </w:r>
          </w:p>
        </w:tc>
      </w:tr>
      <w:tr w:rsidR="00C45DD6" w:rsidRPr="00C45DD6" w14:paraId="4E4C6263"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7C6C1C"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lang w:val="ro-MD"/>
              </w:rPr>
              <w:t xml:space="preserve">5. Implementarea </w:t>
            </w:r>
            <w:r w:rsidR="00317967" w:rsidRPr="00C45DD6">
              <w:rPr>
                <w:rFonts w:ascii="Arial" w:eastAsia="Times New Roman" w:hAnsi="Arial" w:cs="Arial"/>
                <w:b/>
                <w:bCs/>
                <w:color w:val="000000"/>
                <w:lang w:val="ro-MD"/>
              </w:rPr>
              <w:t>și</w:t>
            </w:r>
            <w:r w:rsidRPr="00C45DD6">
              <w:rPr>
                <w:rFonts w:ascii="Arial" w:eastAsia="Times New Roman" w:hAnsi="Arial" w:cs="Arial"/>
                <w:b/>
                <w:bCs/>
                <w:color w:val="000000"/>
                <w:lang w:val="ro-MD"/>
              </w:rPr>
              <w:t xml:space="preserve"> monitorizarea</w:t>
            </w:r>
          </w:p>
        </w:tc>
      </w:tr>
      <w:tr w:rsidR="00C45DD6" w:rsidRPr="00C45DD6" w14:paraId="0AF1E7BF"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3673F3D"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 </w:t>
            </w:r>
            <w:r w:rsidR="00317967" w:rsidRPr="00C45DD6">
              <w:rPr>
                <w:rFonts w:ascii="Arial" w:eastAsia="Times New Roman" w:hAnsi="Arial" w:cs="Arial"/>
                <w:color w:val="000000"/>
                <w:lang w:val="ro-MD"/>
              </w:rPr>
              <w:t>Descrieți</w:t>
            </w:r>
            <w:r w:rsidRPr="00C45DD6">
              <w:rPr>
                <w:rFonts w:ascii="Arial" w:eastAsia="Times New Roman" w:hAnsi="Arial" w:cs="Arial"/>
                <w:color w:val="000000"/>
                <w:lang w:val="ro-MD"/>
              </w:rPr>
              <w:t xml:space="preserve"> cum va fi organizată implementarea </w:t>
            </w:r>
            <w:r w:rsidR="00317967" w:rsidRPr="00C45DD6">
              <w:rPr>
                <w:rFonts w:ascii="Arial" w:eastAsia="Times New Roman" w:hAnsi="Arial" w:cs="Arial"/>
                <w:color w:val="000000"/>
                <w:lang w:val="ro-MD"/>
              </w:rPr>
              <w:t>opțiunii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recomandate, ce</w:t>
            </w:r>
            <w:r w:rsidRPr="00C45DD6">
              <w:rPr>
                <w:rFonts w:ascii="Arial" w:eastAsia="Times New Roman" w:hAnsi="Arial" w:cs="Arial"/>
                <w:color w:val="000000"/>
                <w:lang w:val="ro-MD"/>
              </w:rPr>
              <w:t xml:space="preserve"> cadru juridic necesită a fi modificat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/sau elaborat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aprobat, ce</w:t>
            </w:r>
            <w:r w:rsidRPr="00C45DD6">
              <w:rPr>
                <w:rFonts w:ascii="Arial" w:eastAsia="Times New Roman" w:hAnsi="Arial" w:cs="Arial"/>
                <w:color w:val="000000"/>
                <w:lang w:val="ro-MD"/>
              </w:rPr>
              <w:t xml:space="preserve"> schimbări </w:t>
            </w:r>
            <w:r w:rsidR="00317967" w:rsidRPr="00C45DD6">
              <w:rPr>
                <w:rFonts w:ascii="Arial" w:eastAsia="Times New Roman" w:hAnsi="Arial" w:cs="Arial"/>
                <w:color w:val="000000"/>
                <w:lang w:val="ro-MD"/>
              </w:rPr>
              <w:t>instituționale</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sânt</w:t>
            </w:r>
            <w:r w:rsidRPr="00C45DD6">
              <w:rPr>
                <w:rFonts w:ascii="Arial" w:eastAsia="Times New Roman" w:hAnsi="Arial" w:cs="Arial"/>
                <w:color w:val="000000"/>
                <w:lang w:val="ro-MD"/>
              </w:rPr>
              <w:t xml:space="preserve"> necesare</w:t>
            </w:r>
          </w:p>
        </w:tc>
      </w:tr>
      <w:tr w:rsidR="00C45DD6" w:rsidRPr="00C45DD6" w14:paraId="71D9DF59"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D544307" w14:textId="77777777" w:rsidR="00C45DD6" w:rsidRPr="00923BC2" w:rsidRDefault="00C45DD6" w:rsidP="007E4333">
            <w:pPr>
              <w:spacing w:after="0" w:line="276" w:lineRule="auto"/>
              <w:jc w:val="both"/>
              <w:rPr>
                <w:rFonts w:ascii="Times New Roman" w:eastAsia="Times New Roman" w:hAnsi="Times New Roman" w:cs="Times New Roman"/>
                <w:color w:val="000000"/>
                <w:sz w:val="24"/>
                <w:szCs w:val="24"/>
                <w:lang w:val="ro-MD"/>
              </w:rPr>
            </w:pPr>
            <w:r w:rsidRPr="00923BC2">
              <w:rPr>
                <w:rFonts w:ascii="Times New Roman" w:eastAsia="Times New Roman" w:hAnsi="Times New Roman" w:cs="Times New Roman"/>
                <w:color w:val="000000"/>
                <w:sz w:val="24"/>
                <w:szCs w:val="24"/>
                <w:lang w:val="ro-MD"/>
              </w:rPr>
              <w:t>     </w:t>
            </w:r>
            <w:r w:rsidR="00923BC2" w:rsidRPr="00923BC2">
              <w:rPr>
                <w:rFonts w:ascii="Times New Roman" w:eastAsia="Times New Roman" w:hAnsi="Times New Roman" w:cs="Times New Roman"/>
                <w:color w:val="000000"/>
                <w:sz w:val="24"/>
                <w:szCs w:val="24"/>
                <w:lang w:val="ro-MD"/>
              </w:rPr>
              <w:t>În contextul adoptării proiectului de lege privind performanța energetică a clădirilor, p</w:t>
            </w:r>
            <w:r w:rsidR="00923BC2" w:rsidRPr="00923BC2">
              <w:rPr>
                <w:rFonts w:ascii="Times New Roman" w:hAnsi="Times New Roman" w:cs="Times New Roman"/>
                <w:sz w:val="24"/>
                <w:szCs w:val="24"/>
                <w:lang w:val="ro-MD"/>
              </w:rPr>
              <w:t xml:space="preserve">entru asigurarea implementării corespunzătoare a acestuia, se propun intervenții la următoarele acte normative, </w:t>
            </w:r>
            <w:r w:rsidR="00923BC2">
              <w:rPr>
                <w:rFonts w:ascii="Times New Roman" w:hAnsi="Times New Roman" w:cs="Times New Roman"/>
                <w:sz w:val="24"/>
                <w:szCs w:val="24"/>
                <w:lang w:val="ro-MD"/>
              </w:rPr>
              <w:t xml:space="preserve">expres indicate în Dispozițiile tranzitorii a proiectului de lege (art.36), </w:t>
            </w:r>
            <w:r w:rsidR="00923BC2" w:rsidRPr="00923BC2">
              <w:rPr>
                <w:rFonts w:ascii="Times New Roman" w:hAnsi="Times New Roman" w:cs="Times New Roman"/>
                <w:sz w:val="24"/>
                <w:szCs w:val="24"/>
                <w:lang w:val="ro-MD"/>
              </w:rPr>
              <w:t>după cum urmează:</w:t>
            </w:r>
          </w:p>
          <w:p w14:paraId="249C7009" w14:textId="77777777" w:rsidR="00923BC2" w:rsidRPr="00B6573E" w:rsidRDefault="00C45DD6" w:rsidP="007E4333">
            <w:pPr>
              <w:pStyle w:val="ac"/>
              <w:spacing w:line="276" w:lineRule="auto"/>
              <w:ind w:firstLine="540"/>
              <w:jc w:val="both"/>
              <w:rPr>
                <w:rFonts w:ascii="Times New Roman" w:hAnsi="Times New Roman" w:cs="Times New Roman"/>
                <w:sz w:val="24"/>
                <w:szCs w:val="24"/>
              </w:rPr>
            </w:pPr>
            <w:r w:rsidRPr="00C45DD6">
              <w:rPr>
                <w:rFonts w:ascii="Arial" w:eastAsia="Times New Roman" w:hAnsi="Arial" w:cs="Arial"/>
                <w:color w:val="000000"/>
                <w:lang w:val="ro-MD"/>
              </w:rPr>
              <w:t> </w:t>
            </w:r>
            <w:r w:rsidR="00923BC2" w:rsidRPr="00C17E1E">
              <w:rPr>
                <w:rFonts w:ascii="Times New Roman" w:hAnsi="Times New Roman" w:cs="Times New Roman"/>
                <w:b/>
                <w:sz w:val="24"/>
                <w:szCs w:val="24"/>
                <w:shd w:val="clear" w:color="auto" w:fill="FFFFFF"/>
              </w:rPr>
              <w:t>1.</w:t>
            </w:r>
            <w:r w:rsidR="00923BC2">
              <w:rPr>
                <w:rFonts w:ascii="Times New Roman" w:hAnsi="Times New Roman" w:cs="Times New Roman"/>
                <w:sz w:val="24"/>
                <w:szCs w:val="24"/>
                <w:shd w:val="clear" w:color="auto" w:fill="FFFFFF"/>
              </w:rPr>
              <w:t xml:space="preserve"> </w:t>
            </w:r>
            <w:r w:rsidR="00923BC2" w:rsidRPr="00B6573E">
              <w:rPr>
                <w:rFonts w:ascii="Times New Roman" w:hAnsi="Times New Roman" w:cs="Times New Roman"/>
                <w:sz w:val="24"/>
                <w:szCs w:val="24"/>
                <w:shd w:val="clear" w:color="auto" w:fill="FFFFFF"/>
              </w:rPr>
              <w:t>Legea nr.721/1996</w:t>
            </w:r>
            <w:r w:rsidR="00923BC2" w:rsidRPr="00B6573E">
              <w:rPr>
                <w:rFonts w:ascii="Times New Roman" w:hAnsi="Times New Roman" w:cs="Times New Roman"/>
                <w:color w:val="000000"/>
                <w:sz w:val="24"/>
                <w:szCs w:val="24"/>
                <w:shd w:val="clear" w:color="auto" w:fill="FFFFFF"/>
              </w:rPr>
              <w:t xml:space="preserve"> privind calitatea în construcții, </w:t>
            </w:r>
            <w:r w:rsidR="00923BC2">
              <w:rPr>
                <w:rFonts w:ascii="Times New Roman" w:hAnsi="Times New Roman" w:cs="Times New Roman"/>
                <w:color w:val="000000"/>
                <w:sz w:val="24"/>
                <w:szCs w:val="24"/>
                <w:shd w:val="clear" w:color="auto" w:fill="FFFFFF"/>
              </w:rPr>
              <w:t>în scopul completării cu reglementări care  dispun că l</w:t>
            </w:r>
            <w:r w:rsidR="00923BC2" w:rsidRPr="00B6573E">
              <w:rPr>
                <w:rFonts w:ascii="Times New Roman" w:hAnsi="Times New Roman" w:cs="Times New Roman"/>
                <w:iCs/>
                <w:sz w:val="24"/>
                <w:szCs w:val="24"/>
              </w:rPr>
              <w:t>a elaborarea documentației de proiect pentru construcția clădirilor noi sau pentru reconstrucția clădirilor existente, proiectanții sunt obligați să țină cont de cerințele minime de performanță energetică a clădirilor stabilite în conformitate cu legislația privind performanța energetică a clădirilor</w:t>
            </w:r>
            <w:r w:rsidR="00923BC2">
              <w:rPr>
                <w:rFonts w:ascii="Times New Roman" w:hAnsi="Times New Roman" w:cs="Times New Roman"/>
                <w:iCs/>
                <w:sz w:val="24"/>
                <w:szCs w:val="24"/>
              </w:rPr>
              <w:t>;</w:t>
            </w:r>
          </w:p>
          <w:p w14:paraId="2082D2ED" w14:textId="77777777" w:rsidR="00923BC2" w:rsidRPr="00923BC2" w:rsidRDefault="00923BC2" w:rsidP="007E4333">
            <w:pPr>
              <w:spacing w:after="120" w:line="276" w:lineRule="auto"/>
              <w:ind w:firstLine="540"/>
              <w:jc w:val="both"/>
              <w:rPr>
                <w:rFonts w:ascii="Times New Roman" w:hAnsi="Times New Roman" w:cs="Times New Roman"/>
                <w:sz w:val="24"/>
                <w:szCs w:val="24"/>
                <w:lang w:val="ro-MD"/>
              </w:rPr>
            </w:pPr>
            <w:r w:rsidRPr="00C17E1E">
              <w:rPr>
                <w:rFonts w:ascii="Times New Roman" w:hAnsi="Times New Roman" w:cs="Times New Roman"/>
                <w:b/>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923BC2">
              <w:rPr>
                <w:rFonts w:ascii="Times New Roman" w:hAnsi="Times New Roman" w:cs="Times New Roman"/>
                <w:sz w:val="24"/>
                <w:szCs w:val="24"/>
                <w:shd w:val="clear" w:color="auto" w:fill="FFFFFF"/>
                <w:lang w:val="ro-MD"/>
              </w:rPr>
              <w:t>Legea nr.163/2010</w:t>
            </w:r>
            <w:r w:rsidRPr="00923BC2">
              <w:rPr>
                <w:rFonts w:ascii="Times New Roman" w:hAnsi="Times New Roman" w:cs="Times New Roman"/>
                <w:color w:val="000000"/>
                <w:sz w:val="24"/>
                <w:szCs w:val="24"/>
                <w:shd w:val="clear" w:color="auto" w:fill="FFFFFF"/>
                <w:lang w:val="ro-MD"/>
              </w:rPr>
              <w:t> privind autorizarea executării lucrărilor de construcție</w:t>
            </w:r>
            <w:r>
              <w:rPr>
                <w:rFonts w:ascii="Times New Roman" w:hAnsi="Times New Roman" w:cs="Times New Roman"/>
                <w:color w:val="000000"/>
                <w:sz w:val="24"/>
                <w:szCs w:val="24"/>
                <w:shd w:val="clear" w:color="auto" w:fill="FFFFFF"/>
                <w:lang w:val="ro-MD"/>
              </w:rPr>
              <w:t>, prin completarea c</w:t>
            </w:r>
            <w:r w:rsidRPr="00923BC2">
              <w:rPr>
                <w:rFonts w:ascii="Times New Roman" w:hAnsi="Times New Roman" w:cs="Times New Roman"/>
                <w:color w:val="000000"/>
                <w:sz w:val="24"/>
                <w:szCs w:val="24"/>
                <w:shd w:val="clear" w:color="auto" w:fill="FFFFFF"/>
                <w:lang w:val="ro-MD"/>
              </w:rPr>
              <w:t>u prevederi care dispun că l</w:t>
            </w:r>
            <w:r w:rsidRPr="00923BC2">
              <w:rPr>
                <w:rFonts w:ascii="Times New Roman" w:hAnsi="Times New Roman" w:cs="Times New Roman"/>
                <w:sz w:val="24"/>
                <w:szCs w:val="24"/>
                <w:lang w:val="ro-MD"/>
              </w:rPr>
              <w:t>a elaborarea certificatului de urbanism pentru proiectare se va ține cont de necesitatea asigurării respectării cerințelor minime privind performanța energetică a clădirilor stabilite în conformitate cu legislația privind performanța energetică a clădirilor;</w:t>
            </w:r>
          </w:p>
          <w:p w14:paraId="55E296C7" w14:textId="77777777" w:rsidR="00BD69C0" w:rsidRPr="00DD06A9" w:rsidRDefault="00923BC2" w:rsidP="007E4333">
            <w:pPr>
              <w:spacing w:after="0" w:line="276" w:lineRule="auto"/>
              <w:ind w:firstLine="547"/>
              <w:jc w:val="both"/>
              <w:rPr>
                <w:rFonts w:ascii="Times New Roman" w:hAnsi="Times New Roman" w:cs="Times New Roman"/>
                <w:b/>
                <w:bCs/>
                <w:iCs/>
                <w:sz w:val="24"/>
                <w:szCs w:val="24"/>
                <w:lang w:val="ro-RO"/>
              </w:rPr>
            </w:pPr>
            <w:r w:rsidRPr="00B31E99">
              <w:rPr>
                <w:rFonts w:ascii="Times New Roman" w:hAnsi="Times New Roman" w:cs="Times New Roman"/>
                <w:b/>
                <w:sz w:val="24"/>
                <w:szCs w:val="24"/>
                <w:shd w:val="clear" w:color="auto" w:fill="FFFFFF"/>
                <w:lang w:val="ro-MD"/>
              </w:rPr>
              <w:t>3.</w:t>
            </w:r>
            <w:r w:rsidRPr="00B31E99">
              <w:rPr>
                <w:rFonts w:ascii="Times New Roman" w:hAnsi="Times New Roman" w:cs="Times New Roman"/>
                <w:sz w:val="24"/>
                <w:szCs w:val="24"/>
                <w:shd w:val="clear" w:color="auto" w:fill="FFFFFF"/>
                <w:lang w:val="ro-MD"/>
              </w:rPr>
              <w:t xml:space="preserve"> </w:t>
            </w:r>
            <w:r w:rsidRPr="00DD06A9">
              <w:rPr>
                <w:rFonts w:ascii="Times New Roman" w:hAnsi="Times New Roman" w:cs="Times New Roman"/>
                <w:sz w:val="24"/>
                <w:szCs w:val="24"/>
                <w:shd w:val="clear" w:color="auto" w:fill="FFFFFF"/>
                <w:lang w:val="ro-MD"/>
              </w:rPr>
              <w:t>Legea nr.139/2018</w:t>
            </w:r>
            <w:r w:rsidRPr="00DD06A9">
              <w:rPr>
                <w:rFonts w:ascii="Times New Roman" w:hAnsi="Times New Roman" w:cs="Times New Roman"/>
                <w:color w:val="000000"/>
                <w:sz w:val="24"/>
                <w:szCs w:val="24"/>
                <w:shd w:val="clear" w:color="auto" w:fill="FFFFFF"/>
                <w:lang w:val="ro-MD"/>
              </w:rPr>
              <w:t> cu privire la eficiența energetică</w:t>
            </w:r>
            <w:r w:rsidR="00B31E99" w:rsidRPr="00DD06A9">
              <w:rPr>
                <w:rFonts w:ascii="Times New Roman" w:hAnsi="Times New Roman" w:cs="Times New Roman"/>
                <w:color w:val="000000"/>
                <w:sz w:val="24"/>
                <w:szCs w:val="24"/>
                <w:shd w:val="clear" w:color="auto" w:fill="FFFFFF"/>
                <w:lang w:val="ro-MD"/>
              </w:rPr>
              <w:t xml:space="preserve">, care dispun ca </w:t>
            </w:r>
            <w:r w:rsidRPr="00DD06A9">
              <w:rPr>
                <w:rFonts w:ascii="Times New Roman" w:hAnsi="Times New Roman" w:cs="Times New Roman"/>
                <w:sz w:val="24"/>
                <w:szCs w:val="24"/>
                <w:shd w:val="clear" w:color="auto" w:fill="FFFFFF"/>
                <w:lang w:val="ro-MD"/>
              </w:rPr>
              <w:t xml:space="preserve">în tot cuprinsul legii </w:t>
            </w:r>
            <w:r w:rsidRPr="00DD06A9">
              <w:rPr>
                <w:rFonts w:ascii="Times New Roman" w:hAnsi="Times New Roman" w:cs="Times New Roman"/>
                <w:color w:val="000000"/>
                <w:sz w:val="24"/>
                <w:szCs w:val="24"/>
                <w:shd w:val="clear" w:color="auto" w:fill="FFFFFF"/>
                <w:lang w:val="ro-MD"/>
              </w:rPr>
              <w:t>cuvintele ,,autoritatea responsabilă de implementarea politicilor în domeniul eficienței energetice” la orice formă gramaticală, se substituie cu cuvintele ,,structura organizațională responsabilă de implementarea politicilor în domeniul eficienței energetice” la for</w:t>
            </w:r>
            <w:r w:rsidR="00B31E99" w:rsidRPr="00DD06A9">
              <w:rPr>
                <w:rFonts w:ascii="Times New Roman" w:hAnsi="Times New Roman" w:cs="Times New Roman"/>
                <w:color w:val="000000"/>
                <w:sz w:val="24"/>
                <w:szCs w:val="24"/>
                <w:shd w:val="clear" w:color="auto" w:fill="FFFFFF"/>
                <w:lang w:val="ro-MD"/>
              </w:rPr>
              <w:t xml:space="preserve">ma gramaticală corespunzătoare. Aceste modificări </w:t>
            </w:r>
            <w:r w:rsidR="00B31E99" w:rsidRPr="00DD06A9">
              <w:rPr>
                <w:rFonts w:ascii="Times New Roman" w:hAnsi="Times New Roman" w:cs="Times New Roman"/>
                <w:color w:val="000000"/>
                <w:sz w:val="24"/>
                <w:szCs w:val="24"/>
                <w:shd w:val="clear" w:color="auto" w:fill="FFFFFF"/>
                <w:lang w:val="ro-MD"/>
              </w:rPr>
              <w:lastRenderedPageBreak/>
              <w:t>sunt determinate prevederile art.</w:t>
            </w:r>
            <w:r w:rsidR="00B31E99" w:rsidRPr="00DD06A9">
              <w:rPr>
                <w:rFonts w:ascii="Times New Roman" w:eastAsia="Times New Roman" w:hAnsi="Times New Roman" w:cs="Times New Roman"/>
                <w:color w:val="000000"/>
                <w:sz w:val="24"/>
                <w:szCs w:val="24"/>
                <w:lang w:val="ro-MD"/>
              </w:rPr>
              <w:t xml:space="preserve">11 alin.(2) din </w:t>
            </w:r>
            <w:r w:rsidR="00B31E99" w:rsidRPr="00DD06A9">
              <w:rPr>
                <w:rFonts w:ascii="Times New Roman" w:hAnsi="Times New Roman" w:cs="Times New Roman"/>
                <w:sz w:val="24"/>
                <w:szCs w:val="24"/>
                <w:shd w:val="clear" w:color="auto" w:fill="FFFFFF"/>
                <w:lang w:val="ro-MD"/>
              </w:rPr>
              <w:t>Legea nr.139/2018 cu privire la eficiența energetică, modificate</w:t>
            </w:r>
            <w:r w:rsidR="00B31E99" w:rsidRPr="00DD06A9">
              <w:rPr>
                <w:rFonts w:ascii="Times New Roman" w:eastAsia="Times New Roman" w:hAnsi="Times New Roman" w:cs="Times New Roman"/>
                <w:color w:val="000000"/>
                <w:sz w:val="24"/>
                <w:szCs w:val="24"/>
                <w:lang w:val="ro-MD"/>
              </w:rPr>
              <w:t xml:space="preserve"> p</w:t>
            </w:r>
            <w:r w:rsidR="00B31E99" w:rsidRPr="00DD06A9">
              <w:rPr>
                <w:rFonts w:ascii="Times New Roman" w:hAnsi="Times New Roman" w:cs="Times New Roman"/>
                <w:sz w:val="24"/>
                <w:szCs w:val="24"/>
                <w:shd w:val="clear" w:color="auto" w:fill="FFFFFF"/>
                <w:lang w:val="ro-MD"/>
              </w:rPr>
              <w:t>rin Legea nr.29/2022</w:t>
            </w:r>
            <w:r w:rsidR="00B31E99" w:rsidRPr="00DD06A9">
              <w:rPr>
                <w:rFonts w:ascii="Times New Roman" w:eastAsia="Times New Roman" w:hAnsi="Times New Roman" w:cs="Times New Roman"/>
                <w:color w:val="000000"/>
                <w:sz w:val="24"/>
                <w:szCs w:val="24"/>
                <w:lang w:val="ro-MD"/>
              </w:rPr>
              <w:t>.</w:t>
            </w:r>
            <w:r w:rsidR="0096750B" w:rsidRPr="00DD06A9">
              <w:rPr>
                <w:rFonts w:ascii="Times New Roman" w:hAnsi="Times New Roman" w:cs="Times New Roman"/>
                <w:b/>
                <w:bCs/>
                <w:iCs/>
                <w:sz w:val="24"/>
                <w:szCs w:val="24"/>
                <w:lang w:val="ro-RO"/>
              </w:rPr>
              <w:t xml:space="preserve"> </w:t>
            </w:r>
            <w:r w:rsidR="00B31E99" w:rsidRPr="00DD06A9">
              <w:rPr>
                <w:rFonts w:ascii="Times New Roman" w:hAnsi="Times New Roman" w:cs="Times New Roman"/>
                <w:sz w:val="24"/>
                <w:szCs w:val="24"/>
                <w:shd w:val="clear" w:color="auto" w:fill="FFFFFF"/>
                <w:lang w:val="ro-MD"/>
              </w:rPr>
              <w:t xml:space="preserve">Urmare </w:t>
            </w:r>
            <w:r w:rsidR="00DD06A9">
              <w:rPr>
                <w:rFonts w:ascii="Times New Roman" w:hAnsi="Times New Roman" w:cs="Times New Roman"/>
                <w:sz w:val="24"/>
                <w:szCs w:val="24"/>
                <w:shd w:val="clear" w:color="auto" w:fill="FFFFFF"/>
                <w:lang w:val="ro-MD"/>
              </w:rPr>
              <w:t xml:space="preserve">a </w:t>
            </w:r>
            <w:r w:rsidR="00B31E99" w:rsidRPr="00DD06A9">
              <w:rPr>
                <w:rFonts w:ascii="Times New Roman" w:hAnsi="Times New Roman" w:cs="Times New Roman"/>
                <w:sz w:val="24"/>
                <w:szCs w:val="24"/>
                <w:shd w:val="clear" w:color="auto" w:fill="FFFFFF"/>
                <w:lang w:val="ro-MD"/>
              </w:rPr>
              <w:t>modificărilor operate</w:t>
            </w:r>
            <w:r w:rsidR="0096750B" w:rsidRPr="00DD06A9">
              <w:rPr>
                <w:rFonts w:ascii="Times New Roman" w:hAnsi="Times New Roman" w:cs="Times New Roman"/>
                <w:sz w:val="24"/>
                <w:szCs w:val="24"/>
                <w:shd w:val="clear" w:color="auto" w:fill="FFFFFF"/>
                <w:lang w:val="ro-MD"/>
              </w:rPr>
              <w:t xml:space="preserve"> la art.11 alin.(2) din Legea nr.139/2018</w:t>
            </w:r>
            <w:r w:rsidR="00B31E99" w:rsidRPr="00DD06A9">
              <w:rPr>
                <w:rFonts w:ascii="Times New Roman" w:hAnsi="Times New Roman" w:cs="Times New Roman"/>
                <w:sz w:val="24"/>
                <w:szCs w:val="24"/>
                <w:shd w:val="clear" w:color="auto" w:fill="FFFFFF"/>
                <w:lang w:val="ro-MD"/>
              </w:rPr>
              <w:t xml:space="preserve">, cuvintele ,,este o autoritate administrativă în subordinea Ministerului Economiei și Infrastructurii” </w:t>
            </w:r>
            <w:r w:rsidR="00647A5F">
              <w:rPr>
                <w:rFonts w:ascii="Times New Roman" w:hAnsi="Times New Roman" w:cs="Times New Roman"/>
                <w:sz w:val="24"/>
                <w:szCs w:val="24"/>
                <w:shd w:val="clear" w:color="auto" w:fill="FFFFFF"/>
                <w:lang w:val="ro-MD"/>
              </w:rPr>
              <w:t xml:space="preserve">au fost substituite </w:t>
            </w:r>
            <w:r w:rsidR="00B31E99" w:rsidRPr="00DD06A9">
              <w:rPr>
                <w:rFonts w:ascii="Times New Roman" w:hAnsi="Times New Roman" w:cs="Times New Roman"/>
                <w:sz w:val="24"/>
                <w:szCs w:val="24"/>
                <w:shd w:val="clear" w:color="auto" w:fill="FFFFFF"/>
                <w:lang w:val="ro-MD"/>
              </w:rPr>
              <w:t xml:space="preserve">cu cuvintele ,,este o </w:t>
            </w:r>
            <w:r w:rsidR="00B31E99" w:rsidRPr="00DD06A9">
              <w:rPr>
                <w:rFonts w:ascii="Times New Roman" w:hAnsi="Times New Roman" w:cs="Times New Roman"/>
                <w:b/>
                <w:i/>
                <w:sz w:val="24"/>
                <w:szCs w:val="24"/>
                <w:shd w:val="clear" w:color="auto" w:fill="FFFFFF"/>
                <w:lang w:val="ro-MD"/>
              </w:rPr>
              <w:t>instituție publică</w:t>
            </w:r>
            <w:r w:rsidR="00B31E99" w:rsidRPr="00DD06A9">
              <w:rPr>
                <w:rFonts w:ascii="Times New Roman" w:hAnsi="Times New Roman" w:cs="Times New Roman"/>
                <w:sz w:val="24"/>
                <w:szCs w:val="24"/>
                <w:shd w:val="clear" w:color="auto" w:fill="FFFFFF"/>
                <w:lang w:val="ro-MD"/>
              </w:rPr>
              <w:t xml:space="preserve"> fondată de organul central de specialitate al administrației p</w:t>
            </w:r>
            <w:r w:rsidR="0096750B" w:rsidRPr="00DD06A9">
              <w:rPr>
                <w:rFonts w:ascii="Times New Roman" w:hAnsi="Times New Roman" w:cs="Times New Roman"/>
                <w:sz w:val="24"/>
                <w:szCs w:val="24"/>
                <w:shd w:val="clear" w:color="auto" w:fill="FFFFFF"/>
                <w:lang w:val="ro-MD"/>
              </w:rPr>
              <w:t>ublice în domeniul energeticii”. Astfel, prin aceste modi</w:t>
            </w:r>
            <w:r w:rsidR="00E4528A">
              <w:rPr>
                <w:rFonts w:ascii="Times New Roman" w:hAnsi="Times New Roman" w:cs="Times New Roman"/>
                <w:sz w:val="24"/>
                <w:szCs w:val="24"/>
                <w:shd w:val="clear" w:color="auto" w:fill="FFFFFF"/>
                <w:lang w:val="ro-MD"/>
              </w:rPr>
              <w:t xml:space="preserve">ficări a fost schimbat forma </w:t>
            </w:r>
            <w:r w:rsidR="0096750B" w:rsidRPr="00DD06A9">
              <w:rPr>
                <w:rFonts w:ascii="Times New Roman" w:hAnsi="Times New Roman" w:cs="Times New Roman"/>
                <w:sz w:val="24"/>
                <w:szCs w:val="24"/>
                <w:shd w:val="clear" w:color="auto" w:fill="FFFFFF"/>
                <w:lang w:val="ro-MD"/>
              </w:rPr>
              <w:t xml:space="preserve">juridică de organizare a Agenției pentru Eficiență Energetică din ,,autoritate administrativă” în ,,instituție  publică”. Pe cale de consecință, pentru a înlătura eventuale interpretări, se propune ca în întreg textul Legii nr.139/2018, să se asigure utilizarea unei terminologii generice care să corespundă noii forme juridice de organizare </w:t>
            </w:r>
            <w:r w:rsidR="000B3A2A" w:rsidRPr="00DD06A9">
              <w:rPr>
                <w:rFonts w:ascii="Times New Roman" w:hAnsi="Times New Roman" w:cs="Times New Roman"/>
                <w:sz w:val="24"/>
                <w:szCs w:val="24"/>
                <w:shd w:val="clear" w:color="auto" w:fill="FFFFFF"/>
                <w:lang w:val="ro-MD"/>
              </w:rPr>
              <w:t>și anume ,,structura organizațională responsabilă de implementarea politicilor în domeniul eficienței energetice”.  Mai mult ca atât acest mod de expunere este realizat inclusiv și în proiectul de lege privind performanța energetică a clădirilor.</w:t>
            </w:r>
          </w:p>
          <w:p w14:paraId="30FD28BA" w14:textId="30970475" w:rsidR="0069268F" w:rsidRPr="003504D0" w:rsidRDefault="00BD69C0" w:rsidP="0069268F">
            <w:pPr>
              <w:spacing w:after="0" w:line="276" w:lineRule="auto"/>
              <w:ind w:firstLine="132"/>
              <w:jc w:val="both"/>
              <w:rPr>
                <w:rFonts w:ascii="Times New Roman" w:hAnsi="Times New Roman" w:cs="Times New Roman"/>
                <w:b/>
                <w:bCs/>
                <w:iCs/>
                <w:sz w:val="24"/>
                <w:szCs w:val="24"/>
                <w:lang w:val="ro-MD"/>
              </w:rPr>
            </w:pPr>
            <w:r w:rsidRPr="00DD06A9">
              <w:rPr>
                <w:rFonts w:ascii="Times New Roman" w:hAnsi="Times New Roman" w:cs="Times New Roman"/>
                <w:color w:val="000000"/>
                <w:sz w:val="24"/>
                <w:szCs w:val="24"/>
                <w:shd w:val="clear" w:color="auto" w:fill="FFFFFF"/>
                <w:lang w:val="ro-MD"/>
              </w:rPr>
              <w:t xml:space="preserve">Suplimentar, </w:t>
            </w:r>
            <w:r w:rsidR="0069268F">
              <w:rPr>
                <w:rFonts w:ascii="Times New Roman" w:hAnsi="Times New Roman" w:cs="Times New Roman"/>
                <w:sz w:val="24"/>
                <w:szCs w:val="24"/>
                <w:shd w:val="clear" w:color="auto" w:fill="FFFFFF"/>
                <w:lang w:val="ro-MD"/>
              </w:rPr>
              <w:t xml:space="preserve">se propune expunerea în redacție nouă a articolului 7, ce conține reglementări privind </w:t>
            </w:r>
            <w:r w:rsidR="0069268F" w:rsidRPr="003504D0">
              <w:rPr>
                <w:rFonts w:ascii="Times New Roman" w:hAnsi="Times New Roman" w:cs="Times New Roman"/>
                <w:color w:val="000000"/>
                <w:sz w:val="24"/>
                <w:szCs w:val="24"/>
                <w:shd w:val="clear" w:color="auto" w:fill="FFFFFF"/>
                <w:lang w:val="ro-MD"/>
              </w:rPr>
              <w:t>Strategia sectorială pentru renovarea fondului imobiliar național pe termen lung</w:t>
            </w:r>
            <w:r w:rsidR="0069268F">
              <w:rPr>
                <w:rFonts w:ascii="Times New Roman" w:hAnsi="Times New Roman" w:cs="Times New Roman"/>
                <w:color w:val="000000"/>
                <w:sz w:val="24"/>
                <w:szCs w:val="24"/>
                <w:shd w:val="clear" w:color="auto" w:fill="FFFFFF"/>
                <w:lang w:val="ro-MD"/>
              </w:rPr>
              <w:t xml:space="preserve">. Necesitatea revizuirii acestui articol, derivă din faptul că prin proiectul de lege privind performanța energetică a clădirilor, la art.11 se reglementează detaliat cerințele față de Strategia sectorială menționată. Prin urmare, în scopul asigurării evitării reglementărilor de același </w:t>
            </w:r>
            <w:r w:rsidR="0069268F" w:rsidRPr="003504D0">
              <w:rPr>
                <w:rFonts w:ascii="Times New Roman" w:hAnsi="Times New Roman" w:cs="Times New Roman"/>
                <w:color w:val="000000"/>
                <w:sz w:val="24"/>
                <w:szCs w:val="24"/>
                <w:shd w:val="clear" w:color="auto" w:fill="FFFFFF"/>
                <w:lang w:val="ro-MD"/>
              </w:rPr>
              <w:t>nivel și având același obiect de reglementare</w:t>
            </w:r>
            <w:r w:rsidR="0069268F">
              <w:rPr>
                <w:rFonts w:ascii="Times New Roman" w:hAnsi="Times New Roman" w:cs="Times New Roman"/>
                <w:color w:val="000000"/>
                <w:sz w:val="24"/>
                <w:szCs w:val="24"/>
                <w:shd w:val="clear" w:color="auto" w:fill="FFFFFF"/>
                <w:lang w:val="ro-MD"/>
              </w:rPr>
              <w:t xml:space="preserve">, în acte normative diferite, cerință obligatorie conform art.55 din Legea nr.100/2017 cu privire la actele normative, s-a  decis ca la art.7 din Legea nr.139/2018, să se facă trimitere expresă că Strategia sectorială </w:t>
            </w:r>
            <w:r w:rsidR="0069268F" w:rsidRPr="003504D0">
              <w:rPr>
                <w:rFonts w:ascii="Times New Roman" w:hAnsi="Times New Roman" w:cs="Times New Roman"/>
                <w:color w:val="000000"/>
                <w:sz w:val="24"/>
                <w:szCs w:val="24"/>
                <w:shd w:val="clear" w:color="auto" w:fill="FFFFFF"/>
                <w:lang w:val="ro-MD"/>
              </w:rPr>
              <w:t>pentru renovarea fondului imobiliar național pe termen lung</w:t>
            </w:r>
            <w:r w:rsidR="0069268F">
              <w:rPr>
                <w:rFonts w:ascii="Times New Roman" w:hAnsi="Times New Roman" w:cs="Times New Roman"/>
                <w:color w:val="000000"/>
                <w:sz w:val="24"/>
                <w:szCs w:val="24"/>
                <w:shd w:val="clear" w:color="auto" w:fill="FFFFFF"/>
                <w:lang w:val="ro-MD"/>
              </w:rPr>
              <w:t xml:space="preserve">, se va </w:t>
            </w:r>
            <w:r w:rsidR="00866ED7">
              <w:rPr>
                <w:rFonts w:ascii="Times New Roman" w:hAnsi="Times New Roman" w:cs="Times New Roman"/>
                <w:color w:val="000000"/>
                <w:sz w:val="24"/>
                <w:szCs w:val="24"/>
                <w:shd w:val="clear" w:color="auto" w:fill="FFFFFF"/>
                <w:lang w:val="ro-MD"/>
              </w:rPr>
              <w:t>elabora</w:t>
            </w:r>
            <w:r w:rsidR="0069268F">
              <w:rPr>
                <w:rFonts w:ascii="Times New Roman" w:hAnsi="Times New Roman" w:cs="Times New Roman"/>
                <w:color w:val="000000"/>
                <w:sz w:val="24"/>
                <w:szCs w:val="24"/>
                <w:shd w:val="clear" w:color="auto" w:fill="FFFFFF"/>
                <w:lang w:val="ro-MD"/>
              </w:rPr>
              <w:t xml:space="preserve"> în conformitate cu Legea privind performanța  energetică a clădirilor.</w:t>
            </w:r>
          </w:p>
          <w:p w14:paraId="70BF3179" w14:textId="45ABCA83" w:rsidR="00C45DD6" w:rsidRPr="00042B27" w:rsidRDefault="0069268F" w:rsidP="007E4333">
            <w:pPr>
              <w:spacing w:after="0" w:line="276" w:lineRule="auto"/>
              <w:ind w:firstLine="312"/>
              <w:jc w:val="both"/>
              <w:rPr>
                <w:rFonts w:ascii="Times New Roman" w:hAnsi="Times New Roman" w:cs="Times New Roman"/>
                <w:b/>
                <w:bCs/>
                <w:iCs/>
                <w:sz w:val="24"/>
                <w:szCs w:val="24"/>
                <w:lang w:val="ro-MD"/>
              </w:rPr>
            </w:pPr>
            <w:r>
              <w:rPr>
                <w:rFonts w:ascii="Times New Roman" w:hAnsi="Times New Roman" w:cs="Times New Roman"/>
                <w:color w:val="000000"/>
                <w:sz w:val="24"/>
                <w:szCs w:val="24"/>
                <w:shd w:val="clear" w:color="auto" w:fill="FFFFFF"/>
                <w:lang w:val="ro-MD"/>
              </w:rPr>
              <w:t xml:space="preserve">De asemenea, </w:t>
            </w:r>
            <w:r w:rsidR="00BD69C0" w:rsidRPr="00DD06A9">
              <w:rPr>
                <w:rFonts w:ascii="Times New Roman" w:hAnsi="Times New Roman" w:cs="Times New Roman"/>
                <w:color w:val="000000"/>
                <w:sz w:val="24"/>
                <w:szCs w:val="24"/>
                <w:shd w:val="clear" w:color="auto" w:fill="FFFFFF"/>
                <w:lang w:val="ro-MD"/>
              </w:rPr>
              <w:t xml:space="preserve">întru asigurarea utilizării unei terminologii constante și uniforme în cadrul normativ </w:t>
            </w:r>
            <w:r w:rsidR="00BD69C0" w:rsidRPr="005446DA">
              <w:rPr>
                <w:rFonts w:ascii="Times New Roman" w:hAnsi="Times New Roman" w:cs="Times New Roman"/>
                <w:color w:val="000000"/>
                <w:sz w:val="24"/>
                <w:szCs w:val="24"/>
                <w:shd w:val="clear" w:color="auto" w:fill="FFFFFF"/>
                <w:lang w:val="ro-MD"/>
              </w:rPr>
              <w:t xml:space="preserve">național, se propune inclusiv </w:t>
            </w:r>
            <w:r w:rsidR="00DD06A9" w:rsidRPr="005446DA">
              <w:rPr>
                <w:rFonts w:ascii="Times New Roman" w:hAnsi="Times New Roman" w:cs="Times New Roman"/>
                <w:color w:val="000000"/>
                <w:sz w:val="24"/>
                <w:szCs w:val="24"/>
                <w:shd w:val="clear" w:color="auto" w:fill="FFFFFF"/>
                <w:lang w:val="ro-MD"/>
              </w:rPr>
              <w:t>substituirea</w:t>
            </w:r>
            <w:r w:rsidR="00923BC2" w:rsidRPr="005446DA">
              <w:rPr>
                <w:rFonts w:ascii="Times New Roman" w:hAnsi="Times New Roman" w:cs="Times New Roman"/>
                <w:color w:val="000000"/>
                <w:sz w:val="24"/>
                <w:szCs w:val="24"/>
                <w:shd w:val="clear" w:color="auto" w:fill="FFFFFF"/>
                <w:lang w:val="ro-MD"/>
              </w:rPr>
              <w:t xml:space="preserve"> cuvintel</w:t>
            </w:r>
            <w:r w:rsidR="00DD06A9" w:rsidRPr="005446DA">
              <w:rPr>
                <w:rFonts w:ascii="Times New Roman" w:hAnsi="Times New Roman" w:cs="Times New Roman"/>
                <w:color w:val="000000"/>
                <w:sz w:val="24"/>
                <w:szCs w:val="24"/>
                <w:shd w:val="clear" w:color="auto" w:fill="FFFFFF"/>
                <w:lang w:val="ro-MD"/>
              </w:rPr>
              <w:t>or</w:t>
            </w:r>
            <w:r w:rsidR="00923BC2" w:rsidRPr="005446DA">
              <w:rPr>
                <w:rFonts w:ascii="Times New Roman" w:hAnsi="Times New Roman" w:cs="Times New Roman"/>
                <w:color w:val="000000"/>
                <w:sz w:val="24"/>
                <w:szCs w:val="24"/>
                <w:shd w:val="clear" w:color="auto" w:fill="FFFFFF"/>
                <w:lang w:val="ro-MD"/>
              </w:rPr>
              <w:t xml:space="preserve"> ,,caselor de locuit unifamiliale” cu cuvintele ,,caselor individuale”.</w:t>
            </w:r>
            <w:r w:rsidR="00DD06A9" w:rsidRPr="005446DA">
              <w:rPr>
                <w:rFonts w:ascii="Times New Roman" w:hAnsi="Times New Roman" w:cs="Times New Roman"/>
                <w:color w:val="000000"/>
                <w:sz w:val="24"/>
                <w:szCs w:val="24"/>
                <w:shd w:val="clear" w:color="auto" w:fill="FFFFFF"/>
                <w:lang w:val="ro-MD"/>
              </w:rPr>
              <w:t xml:space="preserve"> Necesitatea acestei modificări este determinată de prevederile Legii nr.75/2015 cu privire la locuințe, care definește noțiunea de ,,casă individuală” - </w:t>
            </w:r>
            <w:r w:rsidR="00DD06A9" w:rsidRPr="005446DA">
              <w:rPr>
                <w:rFonts w:ascii="Times New Roman" w:hAnsi="Times New Roman" w:cs="Times New Roman"/>
                <w:color w:val="000000"/>
                <w:sz w:val="24"/>
                <w:szCs w:val="24"/>
                <w:lang w:val="ro-MD"/>
              </w:rPr>
              <w:t xml:space="preserve">construcție separată alcătuită din una sau mai multe camere, cu unul sau cu mai multe nivele, destinată traiului permanent, de regulă, al unei familii. În context, evocăm că noțiunea ,,casă individuală” se utilizează </w:t>
            </w:r>
            <w:r w:rsidR="00DD06A9" w:rsidRPr="005446DA">
              <w:rPr>
                <w:rFonts w:ascii="Times New Roman" w:hAnsi="Times New Roman" w:cs="Times New Roman"/>
                <w:sz w:val="24"/>
                <w:szCs w:val="24"/>
                <w:shd w:val="clear" w:color="auto" w:fill="FFFFFF"/>
                <w:lang w:val="ro-MD"/>
              </w:rPr>
              <w:t>și în proiectul de lege privind performanța energetică a clădirilor.</w:t>
            </w:r>
          </w:p>
        </w:tc>
      </w:tr>
      <w:tr w:rsidR="00C45DD6" w:rsidRPr="00C45DD6" w14:paraId="78105235"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E5A44DB"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lastRenderedPageBreak/>
              <w:t xml:space="preserve">b) </w:t>
            </w:r>
            <w:r w:rsidR="00317967" w:rsidRPr="00C45DD6">
              <w:rPr>
                <w:rFonts w:ascii="Arial" w:eastAsia="Times New Roman" w:hAnsi="Arial" w:cs="Arial"/>
                <w:color w:val="000000"/>
                <w:lang w:val="ro-MD"/>
              </w:rPr>
              <w:t>Indicați</w:t>
            </w:r>
            <w:r w:rsidRPr="00C45DD6">
              <w:rPr>
                <w:rFonts w:ascii="Arial" w:eastAsia="Times New Roman" w:hAnsi="Arial" w:cs="Arial"/>
                <w:color w:val="000000"/>
                <w:lang w:val="ro-MD"/>
              </w:rPr>
              <w:t xml:space="preserve"> clar indicatorii de </w:t>
            </w:r>
            <w:r w:rsidR="00317967" w:rsidRPr="00C45DD6">
              <w:rPr>
                <w:rFonts w:ascii="Arial" w:eastAsia="Times New Roman" w:hAnsi="Arial" w:cs="Arial"/>
                <w:color w:val="000000"/>
                <w:lang w:val="ro-MD"/>
              </w:rPr>
              <w:t>performanță</w:t>
            </w:r>
            <w:r w:rsidRPr="00C45DD6">
              <w:rPr>
                <w:rFonts w:ascii="Arial" w:eastAsia="Times New Roman" w:hAnsi="Arial" w:cs="Arial"/>
                <w:color w:val="000000"/>
                <w:lang w:val="ro-MD"/>
              </w:rPr>
              <w:t xml:space="preserve"> în baza cărora se va efectua monitorizarea</w:t>
            </w:r>
          </w:p>
        </w:tc>
      </w:tr>
      <w:tr w:rsidR="00C45DD6" w:rsidRPr="00C45DD6" w14:paraId="3FBE1E1F"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52EB47D" w14:textId="77777777" w:rsidR="00C45DD6" w:rsidRDefault="00C45DD6" w:rsidP="007E4333">
            <w:pPr>
              <w:spacing w:after="0" w:line="276" w:lineRule="auto"/>
              <w:rPr>
                <w:rFonts w:ascii="Times New Roman" w:eastAsia="Times New Roman" w:hAnsi="Times New Roman" w:cs="Times New Roman"/>
                <w:color w:val="000000"/>
                <w:sz w:val="24"/>
                <w:szCs w:val="24"/>
                <w:lang w:val="ro-MD"/>
              </w:rPr>
            </w:pPr>
            <w:r w:rsidRPr="005446DA">
              <w:rPr>
                <w:rFonts w:ascii="Times New Roman" w:eastAsia="Times New Roman" w:hAnsi="Times New Roman" w:cs="Times New Roman"/>
                <w:color w:val="000000"/>
                <w:sz w:val="24"/>
                <w:szCs w:val="24"/>
                <w:lang w:val="ro-MD"/>
              </w:rPr>
              <w:t>     </w:t>
            </w:r>
            <w:r w:rsidR="005446DA" w:rsidRPr="005446DA">
              <w:rPr>
                <w:rFonts w:ascii="Times New Roman" w:eastAsia="Times New Roman" w:hAnsi="Times New Roman" w:cs="Times New Roman"/>
                <w:color w:val="000000"/>
                <w:sz w:val="24"/>
                <w:szCs w:val="24"/>
                <w:lang w:val="ro-MD"/>
              </w:rPr>
              <w:t>Asigurarea implementării eficiente a proiectului de lege privind performanța energetică a clădirilor, se va realiza prin prisma următorilor indicatori de performanță:</w:t>
            </w:r>
          </w:p>
          <w:p w14:paraId="0BCEF55B" w14:textId="77777777" w:rsidR="00C45DD6" w:rsidRDefault="005446DA" w:rsidP="007E4333">
            <w:pPr>
              <w:spacing w:after="0" w:line="276" w:lineRule="auto"/>
              <w:ind w:firstLine="402"/>
              <w:jc w:val="both"/>
              <w:rPr>
                <w:rFonts w:ascii="Times New Roman" w:eastAsia="Calibri" w:hAnsi="Times New Roman"/>
                <w:sz w:val="24"/>
                <w:szCs w:val="24"/>
                <w:shd w:val="clear" w:color="auto" w:fill="FFFFFF"/>
                <w:lang w:val="ro-MD"/>
              </w:rPr>
            </w:pPr>
            <w:r>
              <w:rPr>
                <w:rFonts w:ascii="Times New Roman" w:eastAsia="Times New Roman" w:hAnsi="Times New Roman" w:cs="Times New Roman"/>
                <w:color w:val="000000"/>
                <w:sz w:val="24"/>
                <w:szCs w:val="24"/>
                <w:lang w:val="ro-MD"/>
              </w:rPr>
              <w:t xml:space="preserve">- crearea și funcționarea sistemului </w:t>
            </w:r>
            <w:r w:rsidRPr="006263AB">
              <w:rPr>
                <w:rFonts w:ascii="Times New Roman" w:eastAsia="Calibri" w:hAnsi="Times New Roman"/>
                <w:sz w:val="24"/>
                <w:szCs w:val="24"/>
                <w:shd w:val="clear" w:color="auto" w:fill="FFFFFF"/>
                <w:lang w:val="ro-MD"/>
              </w:rPr>
              <w:t>informațional</w:t>
            </w:r>
            <w:r>
              <w:rPr>
                <w:rFonts w:ascii="Times New Roman" w:eastAsia="Calibri" w:hAnsi="Times New Roman"/>
                <w:sz w:val="24"/>
                <w:szCs w:val="24"/>
                <w:shd w:val="clear" w:color="auto" w:fill="FFFFFF"/>
                <w:lang w:val="ro-MD"/>
              </w:rPr>
              <w:t xml:space="preserve"> național </w:t>
            </w:r>
            <w:r w:rsidRPr="006263AB">
              <w:rPr>
                <w:rFonts w:ascii="Times New Roman" w:eastAsia="Calibri" w:hAnsi="Times New Roman"/>
                <w:sz w:val="24"/>
                <w:szCs w:val="24"/>
                <w:shd w:val="clear" w:color="auto" w:fill="FFFFFF"/>
                <w:lang w:val="ro-MD"/>
              </w:rPr>
              <w:t>în domeniul perfor</w:t>
            </w:r>
            <w:r>
              <w:rPr>
                <w:rFonts w:ascii="Times New Roman" w:eastAsia="Calibri" w:hAnsi="Times New Roman"/>
                <w:sz w:val="24"/>
                <w:szCs w:val="24"/>
                <w:shd w:val="clear" w:color="auto" w:fill="FFFFFF"/>
                <w:lang w:val="ro-MD"/>
              </w:rPr>
              <w:t>manței energetic</w:t>
            </w:r>
            <w:r w:rsidR="00125BCC">
              <w:rPr>
                <w:rFonts w:ascii="Times New Roman" w:eastAsia="Calibri" w:hAnsi="Times New Roman"/>
                <w:sz w:val="24"/>
                <w:szCs w:val="24"/>
                <w:shd w:val="clear" w:color="auto" w:fill="FFFFFF"/>
                <w:lang w:val="ro-MD"/>
              </w:rPr>
              <w:t>e a clădirilor;</w:t>
            </w:r>
          </w:p>
          <w:p w14:paraId="1DA764A6" w14:textId="77777777" w:rsidR="00125BCC" w:rsidRDefault="00125BCC" w:rsidP="007E4333">
            <w:pPr>
              <w:spacing w:after="0" w:line="276" w:lineRule="auto"/>
              <w:ind w:firstLine="402"/>
              <w:jc w:val="both"/>
              <w:rPr>
                <w:rFonts w:ascii="Times New Roman" w:eastAsia="Calibri" w:hAnsi="Times New Roman"/>
                <w:sz w:val="24"/>
                <w:szCs w:val="24"/>
                <w:shd w:val="clear" w:color="auto" w:fill="FFFFFF"/>
                <w:lang w:val="ro-MD"/>
              </w:rPr>
            </w:pPr>
            <w:r>
              <w:rPr>
                <w:rFonts w:ascii="Times New Roman" w:eastAsia="Calibri" w:hAnsi="Times New Roman"/>
                <w:sz w:val="24"/>
                <w:szCs w:val="24"/>
                <w:shd w:val="clear" w:color="auto" w:fill="FFFFFF"/>
                <w:lang w:val="ro-MD"/>
              </w:rPr>
              <w:t xml:space="preserve">- </w:t>
            </w:r>
            <w:r w:rsidR="009F36C0">
              <w:rPr>
                <w:rFonts w:ascii="Times New Roman" w:eastAsia="Calibri" w:hAnsi="Times New Roman"/>
                <w:sz w:val="24"/>
                <w:szCs w:val="24"/>
                <w:shd w:val="clear" w:color="auto" w:fill="FFFFFF"/>
                <w:lang w:val="ro-MD"/>
              </w:rPr>
              <w:t>numărul de certificare de performanță energetică întocmite;</w:t>
            </w:r>
          </w:p>
          <w:p w14:paraId="39CCFDCF" w14:textId="77777777" w:rsidR="009F36C0" w:rsidRDefault="009F36C0" w:rsidP="007E4333">
            <w:pPr>
              <w:spacing w:after="0" w:line="276" w:lineRule="auto"/>
              <w:ind w:firstLine="402"/>
              <w:jc w:val="both"/>
              <w:rPr>
                <w:rFonts w:ascii="Times New Roman" w:eastAsia="Calibri" w:hAnsi="Times New Roman"/>
                <w:sz w:val="24"/>
                <w:szCs w:val="24"/>
                <w:shd w:val="clear" w:color="auto" w:fill="FFFFFF"/>
                <w:lang w:val="ro-MD"/>
              </w:rPr>
            </w:pPr>
            <w:r>
              <w:rPr>
                <w:rFonts w:ascii="Times New Roman" w:eastAsia="Calibri" w:hAnsi="Times New Roman"/>
                <w:sz w:val="24"/>
                <w:szCs w:val="24"/>
                <w:shd w:val="clear" w:color="auto" w:fill="FFFFFF"/>
                <w:lang w:val="ro-MD"/>
              </w:rPr>
              <w:t>- numărul renovărilor majore a clădirilor existente realizate, conform cerințelor minime de performanță energetică stabilite;</w:t>
            </w:r>
          </w:p>
          <w:p w14:paraId="0831CF4F" w14:textId="77777777" w:rsidR="009F36C0" w:rsidRDefault="009F36C0" w:rsidP="007E4333">
            <w:pPr>
              <w:spacing w:after="0" w:line="276" w:lineRule="auto"/>
              <w:ind w:firstLine="402"/>
              <w:jc w:val="both"/>
              <w:rPr>
                <w:rFonts w:ascii="Times New Roman" w:eastAsia="Calibri" w:hAnsi="Times New Roman"/>
                <w:sz w:val="24"/>
                <w:szCs w:val="24"/>
                <w:shd w:val="clear" w:color="auto" w:fill="FFFFFF"/>
                <w:lang w:val="ro-MD"/>
              </w:rPr>
            </w:pPr>
            <w:r>
              <w:rPr>
                <w:rFonts w:ascii="Times New Roman" w:eastAsia="Calibri" w:hAnsi="Times New Roman"/>
                <w:sz w:val="24"/>
                <w:szCs w:val="24"/>
                <w:shd w:val="clear" w:color="auto" w:fill="FFFFFF"/>
                <w:lang w:val="ro-MD"/>
              </w:rPr>
              <w:t>- numărul clădirilor noi construite care corespund cerințelor minime de performanță energetică a clădirilor;</w:t>
            </w:r>
          </w:p>
          <w:p w14:paraId="79EACCC2" w14:textId="77777777" w:rsidR="00BC20A2" w:rsidRPr="00C45DD6" w:rsidRDefault="00BC20A2" w:rsidP="007E4333">
            <w:pPr>
              <w:spacing w:after="0" w:line="276" w:lineRule="auto"/>
              <w:ind w:firstLine="402"/>
              <w:jc w:val="both"/>
              <w:rPr>
                <w:rFonts w:ascii="Arial" w:eastAsia="Times New Roman" w:hAnsi="Arial" w:cs="Arial"/>
                <w:color w:val="000000"/>
                <w:lang w:val="ro-MD"/>
              </w:rPr>
            </w:pPr>
            <w:r>
              <w:rPr>
                <w:rFonts w:ascii="Times New Roman" w:eastAsia="Calibri" w:hAnsi="Times New Roman"/>
                <w:sz w:val="24"/>
                <w:szCs w:val="24"/>
                <w:shd w:val="clear" w:color="auto" w:fill="FFFFFF"/>
                <w:lang w:val="ro-MD"/>
              </w:rPr>
              <w:t xml:space="preserve">- diminuarea consumului final </w:t>
            </w:r>
            <w:r w:rsidRPr="009F36C0">
              <w:rPr>
                <w:rFonts w:ascii="Times New Roman" w:eastAsia="Times New Roman" w:hAnsi="Times New Roman" w:cs="Times New Roman"/>
                <w:sz w:val="24"/>
                <w:szCs w:val="24"/>
                <w:lang w:val="ro-MD"/>
              </w:rPr>
              <w:t>energetic în sectorul rezidențial</w:t>
            </w:r>
            <w:r>
              <w:rPr>
                <w:rFonts w:ascii="Times New Roman" w:eastAsia="Times New Roman" w:hAnsi="Times New Roman" w:cs="Times New Roman"/>
                <w:sz w:val="24"/>
                <w:szCs w:val="24"/>
                <w:lang w:val="ro-MD"/>
              </w:rPr>
              <w:t>, de la 50 % existent la moment la 30 % către anul 2030.</w:t>
            </w:r>
          </w:p>
        </w:tc>
      </w:tr>
      <w:tr w:rsidR="00C45DD6" w:rsidRPr="00C45DD6" w14:paraId="51ABFF65"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B96579C"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c) </w:t>
            </w:r>
            <w:r w:rsidR="00317967" w:rsidRPr="00C45DD6">
              <w:rPr>
                <w:rFonts w:ascii="Arial" w:eastAsia="Times New Roman" w:hAnsi="Arial" w:cs="Arial"/>
                <w:color w:val="000000"/>
                <w:lang w:val="ro-MD"/>
              </w:rPr>
              <w:t>Identificați</w:t>
            </w:r>
            <w:r w:rsidRPr="00C45DD6">
              <w:rPr>
                <w:rFonts w:ascii="Arial" w:eastAsia="Times New Roman" w:hAnsi="Arial" w:cs="Arial"/>
                <w:color w:val="000000"/>
                <w:lang w:val="ro-MD"/>
              </w:rPr>
              <w:t xml:space="preserve"> peste </w:t>
            </w:r>
            <w:r w:rsidR="00317967">
              <w:rPr>
                <w:rFonts w:ascii="Arial" w:eastAsia="Times New Roman" w:hAnsi="Arial" w:cs="Arial"/>
                <w:color w:val="000000"/>
                <w:lang w:val="ro-MD"/>
              </w:rPr>
              <w:t>cî</w:t>
            </w:r>
            <w:r w:rsidR="00317967" w:rsidRPr="00C45DD6">
              <w:rPr>
                <w:rFonts w:ascii="Arial" w:eastAsia="Times New Roman" w:hAnsi="Arial" w:cs="Arial"/>
                <w:color w:val="000000"/>
                <w:lang w:val="ro-MD"/>
              </w:rPr>
              <w:t>t</w:t>
            </w:r>
            <w:r w:rsidRPr="00C45DD6">
              <w:rPr>
                <w:rFonts w:ascii="Arial" w:eastAsia="Times New Roman" w:hAnsi="Arial" w:cs="Arial"/>
                <w:color w:val="000000"/>
                <w:lang w:val="ro-MD"/>
              </w:rPr>
              <w:t xml:space="preserve"> timp vor fi </w:t>
            </w:r>
            <w:r w:rsidR="00317967" w:rsidRPr="00C45DD6">
              <w:rPr>
                <w:rFonts w:ascii="Arial" w:eastAsia="Times New Roman" w:hAnsi="Arial" w:cs="Arial"/>
                <w:color w:val="000000"/>
                <w:lang w:val="ro-MD"/>
              </w:rPr>
              <w:t>resimțite</w:t>
            </w:r>
            <w:r w:rsidRPr="00C45DD6">
              <w:rPr>
                <w:rFonts w:ascii="Arial" w:eastAsia="Times New Roman" w:hAnsi="Arial" w:cs="Arial"/>
                <w:color w:val="000000"/>
                <w:lang w:val="ro-MD"/>
              </w:rPr>
              <w:t xml:space="preserve"> impacturile estimate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este necesară evaluarea </w:t>
            </w:r>
            <w:r w:rsidR="00317967" w:rsidRPr="00C45DD6">
              <w:rPr>
                <w:rFonts w:ascii="Arial" w:eastAsia="Times New Roman" w:hAnsi="Arial" w:cs="Arial"/>
                <w:color w:val="000000"/>
                <w:lang w:val="ro-MD"/>
              </w:rPr>
              <w:t>performanței</w:t>
            </w:r>
            <w:r w:rsidRPr="00C45DD6">
              <w:rPr>
                <w:rFonts w:ascii="Arial" w:eastAsia="Times New Roman" w:hAnsi="Arial" w:cs="Arial"/>
                <w:color w:val="000000"/>
                <w:lang w:val="ro-MD"/>
              </w:rPr>
              <w:t xml:space="preserve"> actului normativ propus. </w:t>
            </w:r>
            <w:r w:rsidR="00317967" w:rsidRPr="00C45DD6">
              <w:rPr>
                <w:rFonts w:ascii="Arial" w:eastAsia="Times New Roman" w:hAnsi="Arial" w:cs="Arial"/>
                <w:color w:val="000000"/>
                <w:lang w:val="ro-MD"/>
              </w:rPr>
              <w:t>Explicați</w:t>
            </w:r>
            <w:r w:rsidRPr="00C45DD6">
              <w:rPr>
                <w:rFonts w:ascii="Arial" w:eastAsia="Times New Roman" w:hAnsi="Arial" w:cs="Arial"/>
                <w:color w:val="000000"/>
                <w:lang w:val="ro-MD"/>
              </w:rPr>
              <w:t xml:space="preserve"> cum va fi monitorizată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evaluată </w:t>
            </w:r>
            <w:r w:rsidR="00317967" w:rsidRPr="00C45DD6">
              <w:rPr>
                <w:rFonts w:ascii="Arial" w:eastAsia="Times New Roman" w:hAnsi="Arial" w:cs="Arial"/>
                <w:color w:val="000000"/>
                <w:lang w:val="ro-MD"/>
              </w:rPr>
              <w:t>opțiunea</w:t>
            </w:r>
          </w:p>
        </w:tc>
      </w:tr>
      <w:tr w:rsidR="00C45DD6" w:rsidRPr="00923BC2" w14:paraId="79E4E059"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E71AC1E" w14:textId="77777777" w:rsidR="00C45DD6" w:rsidRPr="00923BC2" w:rsidRDefault="00923BC2" w:rsidP="007E4333">
            <w:pPr>
              <w:spacing w:after="0" w:line="276" w:lineRule="auto"/>
              <w:ind w:firstLine="312"/>
              <w:jc w:val="both"/>
              <w:rPr>
                <w:rFonts w:ascii="Times New Roman" w:eastAsia="Times New Roman" w:hAnsi="Times New Roman" w:cs="Times New Roman"/>
                <w:color w:val="000000"/>
                <w:sz w:val="24"/>
                <w:szCs w:val="24"/>
                <w:lang w:val="ro-RO"/>
              </w:rPr>
            </w:pPr>
            <w:r w:rsidRPr="00923BC2">
              <w:rPr>
                <w:rFonts w:ascii="Times New Roman" w:hAnsi="Times New Roman" w:cs="Times New Roman"/>
                <w:sz w:val="24"/>
                <w:szCs w:val="24"/>
                <w:lang w:val="ro-RO"/>
              </w:rPr>
              <w:lastRenderedPageBreak/>
              <w:t xml:space="preserve">Se estimează că impacturile noilor reglementări vor fi resimțite odată cu punerea în aplicare a prevederilor proiectului și a racordării cadrului normativ existent în vederea asigurării aplicării </w:t>
            </w:r>
            <w:r w:rsidR="00E71058">
              <w:rPr>
                <w:rFonts w:ascii="Times New Roman" w:hAnsi="Times New Roman" w:cs="Times New Roman"/>
                <w:sz w:val="24"/>
                <w:szCs w:val="24"/>
                <w:lang w:val="ro-RO"/>
              </w:rPr>
              <w:t>cerințelor în domeniul performanței energetice a clădirilor</w:t>
            </w:r>
            <w:r w:rsidRPr="00923BC2">
              <w:rPr>
                <w:rFonts w:ascii="Times New Roman" w:hAnsi="Times New Roman" w:cs="Times New Roman"/>
                <w:sz w:val="24"/>
                <w:szCs w:val="24"/>
                <w:lang w:val="ro-RO"/>
              </w:rPr>
              <w:t>.</w:t>
            </w:r>
            <w:r w:rsidR="00C45DD6" w:rsidRPr="00C45DD6">
              <w:rPr>
                <w:rFonts w:ascii="Arial" w:eastAsia="Times New Roman" w:hAnsi="Arial" w:cs="Arial"/>
                <w:color w:val="000000"/>
                <w:lang w:val="ro-MD"/>
              </w:rPr>
              <w:t> </w:t>
            </w:r>
          </w:p>
        </w:tc>
      </w:tr>
      <w:tr w:rsidR="00C45DD6" w:rsidRPr="00C45DD6" w14:paraId="2A343B66"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C7FB449"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b/>
                <w:bCs/>
                <w:color w:val="000000"/>
                <w:lang w:val="ro-MD"/>
              </w:rPr>
              <w:t>6. Consultarea</w:t>
            </w:r>
          </w:p>
        </w:tc>
      </w:tr>
      <w:tr w:rsidR="00C45DD6" w:rsidRPr="00C45DD6" w14:paraId="5586D815"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0D77A98"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 </w:t>
            </w:r>
            <w:r w:rsidR="00317967" w:rsidRPr="00C45DD6">
              <w:rPr>
                <w:rFonts w:ascii="Arial" w:eastAsia="Times New Roman" w:hAnsi="Arial" w:cs="Arial"/>
                <w:color w:val="000000"/>
                <w:lang w:val="ro-MD"/>
              </w:rPr>
              <w:t>Identificați</w:t>
            </w:r>
            <w:r w:rsidRPr="00C45DD6">
              <w:rPr>
                <w:rFonts w:ascii="Arial" w:eastAsia="Times New Roman" w:hAnsi="Arial" w:cs="Arial"/>
                <w:color w:val="000000"/>
                <w:lang w:val="ro-MD"/>
              </w:rPr>
              <w:t xml:space="preserve"> principalele </w:t>
            </w:r>
            <w:r w:rsidR="00317967" w:rsidRPr="00C45DD6">
              <w:rPr>
                <w:rFonts w:ascii="Arial" w:eastAsia="Times New Roman" w:hAnsi="Arial" w:cs="Arial"/>
                <w:color w:val="000000"/>
                <w:lang w:val="ro-MD"/>
              </w:rPr>
              <w:t>părți</w:t>
            </w:r>
            <w:r w:rsidRPr="00C45DD6">
              <w:rPr>
                <w:rFonts w:ascii="Arial" w:eastAsia="Times New Roman" w:hAnsi="Arial" w:cs="Arial"/>
                <w:color w:val="000000"/>
                <w:lang w:val="ro-MD"/>
              </w:rPr>
              <w:t xml:space="preserve"> (grupuri) interesate în </w:t>
            </w:r>
            <w:r w:rsidR="00317967" w:rsidRPr="00C45DD6">
              <w:rPr>
                <w:rFonts w:ascii="Arial" w:eastAsia="Times New Roman" w:hAnsi="Arial" w:cs="Arial"/>
                <w:color w:val="000000"/>
                <w:lang w:val="ro-MD"/>
              </w:rPr>
              <w:t>intervenția</w:t>
            </w:r>
            <w:r w:rsidRPr="00C45DD6">
              <w:rPr>
                <w:rFonts w:ascii="Arial" w:eastAsia="Times New Roman" w:hAnsi="Arial" w:cs="Arial"/>
                <w:color w:val="000000"/>
                <w:lang w:val="ro-MD"/>
              </w:rPr>
              <w:t xml:space="preserve"> propusă</w:t>
            </w:r>
          </w:p>
        </w:tc>
      </w:tr>
      <w:tr w:rsidR="00C45DD6" w:rsidRPr="00C45DD6" w14:paraId="3E7CEA1B"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1C86AE" w14:textId="77777777" w:rsidR="00584F6D" w:rsidRDefault="0027629A" w:rsidP="007E4333">
            <w:pPr>
              <w:spacing w:after="0" w:line="276" w:lineRule="auto"/>
              <w:ind w:firstLine="312"/>
              <w:jc w:val="both"/>
              <w:rPr>
                <w:rFonts w:ascii="Times New Roman" w:hAnsi="Times New Roman" w:cs="Times New Roman"/>
                <w:sz w:val="24"/>
                <w:szCs w:val="24"/>
                <w:lang w:val="ro-MD"/>
              </w:rPr>
            </w:pPr>
            <w:r w:rsidRPr="0027629A">
              <w:rPr>
                <w:rFonts w:ascii="Times New Roman" w:hAnsi="Times New Roman" w:cs="Times New Roman"/>
                <w:sz w:val="24"/>
                <w:szCs w:val="24"/>
                <w:lang w:val="ro-MD"/>
              </w:rPr>
              <w:t>Primul grup</w:t>
            </w:r>
            <w:r w:rsidRPr="0027629A">
              <w:rPr>
                <w:rFonts w:ascii="Times New Roman" w:hAnsi="Times New Roman" w:cs="Times New Roman"/>
                <w:sz w:val="24"/>
                <w:szCs w:val="24"/>
              </w:rPr>
              <w:t xml:space="preserve"> </w:t>
            </w:r>
            <w:r>
              <w:rPr>
                <w:rFonts w:ascii="Times New Roman" w:hAnsi="Times New Roman" w:cs="Times New Roman"/>
                <w:sz w:val="24"/>
                <w:szCs w:val="24"/>
                <w:lang w:val="ro-MD"/>
              </w:rPr>
              <w:t>interesat de intervenția propusă</w:t>
            </w:r>
            <w:r w:rsidRPr="0027629A">
              <w:rPr>
                <w:rFonts w:ascii="Times New Roman" w:hAnsi="Times New Roman" w:cs="Times New Roman"/>
                <w:sz w:val="24"/>
                <w:szCs w:val="24"/>
                <w:lang w:val="ro-MD"/>
              </w:rPr>
              <w:t xml:space="preserve"> este constituit din autoritățile publice – </w:t>
            </w:r>
            <w:r w:rsidR="00584F6D" w:rsidRPr="00897045">
              <w:rPr>
                <w:rFonts w:ascii="Times New Roman" w:hAnsi="Times New Roman" w:cs="Times New Roman"/>
                <w:sz w:val="24"/>
                <w:szCs w:val="24"/>
                <w:lang w:val="ro-MD"/>
              </w:rPr>
              <w:t xml:space="preserve">Ministerul Finanțelor; </w:t>
            </w:r>
            <w:r w:rsidR="00584F6D">
              <w:rPr>
                <w:rFonts w:ascii="Times New Roman" w:hAnsi="Times New Roman" w:cs="Times New Roman"/>
                <w:sz w:val="24"/>
                <w:szCs w:val="24"/>
                <w:lang w:val="ro-MD"/>
              </w:rPr>
              <w:t>Ministerul Economiei; Ministerul Mediului; Ministerul Justiției; Centrul Național Anticorupție; Agenția Națională pentru Reglementare în Energetică; Agenția pentru Eficiență Energetică;</w:t>
            </w:r>
            <w:r w:rsidR="00584F6D" w:rsidRPr="00897045">
              <w:rPr>
                <w:rFonts w:ascii="Times New Roman" w:hAnsi="Times New Roman" w:cs="Times New Roman"/>
                <w:sz w:val="24"/>
                <w:szCs w:val="24"/>
                <w:lang w:val="ro-MD"/>
              </w:rPr>
              <w:t xml:space="preserve">  </w:t>
            </w:r>
            <w:r w:rsidR="00584F6D">
              <w:rPr>
                <w:rFonts w:ascii="Times New Roman" w:hAnsi="Times New Roman" w:cs="Times New Roman"/>
                <w:sz w:val="24"/>
                <w:szCs w:val="24"/>
                <w:lang w:val="ro-MD"/>
              </w:rPr>
              <w:t>Agenția pentru Supraveghere Tehnică</w:t>
            </w:r>
            <w:r w:rsidRPr="0027629A">
              <w:rPr>
                <w:rFonts w:ascii="Times New Roman" w:hAnsi="Times New Roman" w:cs="Times New Roman"/>
                <w:sz w:val="24"/>
                <w:szCs w:val="24"/>
                <w:lang w:val="ro-MD"/>
              </w:rPr>
              <w:t xml:space="preserve">. </w:t>
            </w:r>
          </w:p>
          <w:p w14:paraId="2E678E04" w14:textId="77777777" w:rsidR="00584F6D" w:rsidRDefault="0027629A" w:rsidP="007E4333">
            <w:pPr>
              <w:spacing w:after="0" w:line="276" w:lineRule="auto"/>
              <w:ind w:firstLine="403"/>
              <w:jc w:val="both"/>
              <w:rPr>
                <w:rFonts w:ascii="Times New Roman" w:hAnsi="Times New Roman" w:cs="Times New Roman"/>
                <w:sz w:val="24"/>
                <w:szCs w:val="24"/>
                <w:lang w:val="ro-MD"/>
              </w:rPr>
            </w:pPr>
            <w:r w:rsidRPr="0027629A">
              <w:rPr>
                <w:rFonts w:ascii="Times New Roman" w:hAnsi="Times New Roman" w:cs="Times New Roman"/>
                <w:sz w:val="24"/>
                <w:szCs w:val="24"/>
                <w:lang w:val="ro-MD"/>
              </w:rPr>
              <w:t>Al II-lea grup sunt</w:t>
            </w:r>
            <w:r w:rsidR="00584F6D">
              <w:rPr>
                <w:rFonts w:ascii="Times New Roman" w:hAnsi="Times New Roman" w:cs="Times New Roman"/>
                <w:sz w:val="24"/>
                <w:szCs w:val="24"/>
                <w:lang w:val="ro-MD"/>
              </w:rPr>
              <w:t>: cetățenii care dețin în proprietate clădiri care necesită a fi supuse unui proces amplu de renovare în scopul realizării obiectivelor de performanță energetică și respectiv</w:t>
            </w:r>
            <w:r w:rsidR="007E4333">
              <w:rPr>
                <w:rFonts w:ascii="Times New Roman" w:hAnsi="Times New Roman" w:cs="Times New Roman"/>
                <w:sz w:val="24"/>
                <w:szCs w:val="24"/>
                <w:lang w:val="ro-MD"/>
              </w:rPr>
              <w:t>,</w:t>
            </w:r>
            <w:r w:rsidRPr="0027629A">
              <w:rPr>
                <w:rFonts w:ascii="Times New Roman" w:hAnsi="Times New Roman" w:cs="Times New Roman"/>
                <w:sz w:val="24"/>
                <w:szCs w:val="24"/>
                <w:lang w:val="ro-MD"/>
              </w:rPr>
              <w:t xml:space="preserve"> agenții economici, care </w:t>
            </w:r>
            <w:r w:rsidR="00584F6D">
              <w:rPr>
                <w:rFonts w:ascii="Times New Roman" w:hAnsi="Times New Roman" w:cs="Times New Roman"/>
                <w:sz w:val="24"/>
                <w:szCs w:val="24"/>
                <w:lang w:val="ro-MD"/>
              </w:rPr>
              <w:t>desfășoară activitate economică în domeniul construcțiilor bunurilor imobile și care vor   asigura respectarea cerințelor în domeniul performanței energetice a clădirilor.</w:t>
            </w:r>
            <w:r w:rsidRPr="0027629A">
              <w:rPr>
                <w:rFonts w:ascii="Times New Roman" w:hAnsi="Times New Roman" w:cs="Times New Roman"/>
                <w:sz w:val="24"/>
                <w:szCs w:val="24"/>
                <w:lang w:val="ro-MD"/>
              </w:rPr>
              <w:t xml:space="preserve"> </w:t>
            </w:r>
          </w:p>
          <w:p w14:paraId="55BFE9E5" w14:textId="77777777" w:rsidR="00C45DD6" w:rsidRPr="005F09FA" w:rsidRDefault="0027629A" w:rsidP="007E4333">
            <w:pPr>
              <w:spacing w:after="0" w:line="276" w:lineRule="auto"/>
              <w:ind w:firstLine="403"/>
              <w:jc w:val="both"/>
              <w:rPr>
                <w:rFonts w:ascii="Times New Roman" w:hAnsi="Times New Roman" w:cs="Times New Roman"/>
                <w:sz w:val="24"/>
                <w:szCs w:val="24"/>
                <w:lang w:val="ro-MD"/>
              </w:rPr>
            </w:pPr>
            <w:r w:rsidRPr="0027629A">
              <w:rPr>
                <w:rFonts w:ascii="Times New Roman" w:hAnsi="Times New Roman" w:cs="Times New Roman"/>
                <w:sz w:val="24"/>
                <w:szCs w:val="24"/>
                <w:lang w:val="ro-MD"/>
              </w:rPr>
              <w:t xml:space="preserve">Al III-lea grup este reprezentat de asociațiile </w:t>
            </w:r>
            <w:r w:rsidR="00584F6D">
              <w:rPr>
                <w:rFonts w:ascii="Times New Roman" w:hAnsi="Times New Roman" w:cs="Times New Roman"/>
                <w:sz w:val="24"/>
                <w:szCs w:val="24"/>
                <w:lang w:val="ro-MD"/>
              </w:rPr>
              <w:t>de business în domeniul construcțiilor</w:t>
            </w:r>
            <w:r w:rsidRPr="0027629A">
              <w:rPr>
                <w:rFonts w:ascii="Times New Roman" w:hAnsi="Times New Roman" w:cs="Times New Roman"/>
                <w:sz w:val="24"/>
                <w:szCs w:val="24"/>
                <w:lang w:val="ro-MD"/>
              </w:rPr>
              <w:t>.</w:t>
            </w:r>
          </w:p>
        </w:tc>
      </w:tr>
      <w:tr w:rsidR="00C45DD6" w:rsidRPr="00C45DD6" w14:paraId="5119BD1B"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2DE792"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b) </w:t>
            </w:r>
            <w:r w:rsidR="00317967" w:rsidRPr="00C45DD6">
              <w:rPr>
                <w:rFonts w:ascii="Arial" w:eastAsia="Times New Roman" w:hAnsi="Arial" w:cs="Arial"/>
                <w:color w:val="000000"/>
                <w:lang w:val="ro-MD"/>
              </w:rPr>
              <w:t>Explicați</w:t>
            </w:r>
            <w:r w:rsidRPr="00C45DD6">
              <w:rPr>
                <w:rFonts w:ascii="Arial" w:eastAsia="Times New Roman" w:hAnsi="Arial" w:cs="Arial"/>
                <w:color w:val="000000"/>
                <w:lang w:val="ro-MD"/>
              </w:rPr>
              <w:t xml:space="preserve"> succint cum (prin ce metode) s-a asigurat consultarea adecvată a </w:t>
            </w:r>
            <w:r w:rsidR="00317967" w:rsidRPr="00C45DD6">
              <w:rPr>
                <w:rFonts w:ascii="Arial" w:eastAsia="Times New Roman" w:hAnsi="Arial" w:cs="Arial"/>
                <w:color w:val="000000"/>
                <w:lang w:val="ro-MD"/>
              </w:rPr>
              <w:t>părților</w:t>
            </w:r>
          </w:p>
        </w:tc>
      </w:tr>
      <w:tr w:rsidR="00C45DD6" w:rsidRPr="00C45DD6" w14:paraId="7C7FC85E"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3789251" w14:textId="77777777" w:rsidR="00897045" w:rsidRDefault="00C45DD6" w:rsidP="007E4333">
            <w:pPr>
              <w:spacing w:after="0" w:line="276" w:lineRule="auto"/>
              <w:jc w:val="both"/>
              <w:rPr>
                <w:rFonts w:ascii="Times New Roman" w:hAnsi="Times New Roman" w:cs="Times New Roman"/>
                <w:sz w:val="24"/>
                <w:szCs w:val="24"/>
                <w:lang w:val="ro-MD"/>
              </w:rPr>
            </w:pPr>
            <w:r w:rsidRPr="00897045">
              <w:rPr>
                <w:rFonts w:ascii="Times New Roman" w:eastAsia="Times New Roman" w:hAnsi="Times New Roman" w:cs="Times New Roman"/>
                <w:color w:val="000000"/>
                <w:sz w:val="24"/>
                <w:szCs w:val="24"/>
                <w:lang w:val="ro-MD"/>
              </w:rPr>
              <w:t>     </w:t>
            </w:r>
            <w:r w:rsidR="00897045" w:rsidRPr="00897045">
              <w:rPr>
                <w:rFonts w:ascii="Times New Roman" w:hAnsi="Times New Roman" w:cs="Times New Roman"/>
                <w:sz w:val="24"/>
                <w:szCs w:val="24"/>
                <w:lang w:val="ro-MD"/>
              </w:rPr>
              <w:t xml:space="preserve">În conformitate cu procedurile stabilite pentru transparența în procesul decizional și în vederea elaborării actelor normative, proiectul </w:t>
            </w:r>
            <w:r w:rsidR="00897045">
              <w:rPr>
                <w:rFonts w:ascii="Times New Roman" w:hAnsi="Times New Roman" w:cs="Times New Roman"/>
                <w:sz w:val="24"/>
                <w:szCs w:val="24"/>
                <w:lang w:val="ro-MD"/>
              </w:rPr>
              <w:t>de lege privind performanța energetică a clădirilor, n</w:t>
            </w:r>
            <w:r w:rsidR="00897045" w:rsidRPr="00897045">
              <w:rPr>
                <w:rFonts w:ascii="Times New Roman" w:hAnsi="Times New Roman" w:cs="Times New Roman"/>
                <w:sz w:val="24"/>
                <w:szCs w:val="24"/>
                <w:lang w:val="ro-MD"/>
              </w:rPr>
              <w:t>ota informativă vor fi plasate pentru inițierea procedurii de avizare/expertizare și consultare publică, pe pagina w</w:t>
            </w:r>
            <w:r w:rsidR="00897045">
              <w:rPr>
                <w:rFonts w:ascii="Times New Roman" w:hAnsi="Times New Roman" w:cs="Times New Roman"/>
                <w:sz w:val="24"/>
                <w:szCs w:val="24"/>
                <w:lang w:val="ro-MD"/>
              </w:rPr>
              <w:t xml:space="preserve">eb oficială a Ministerului Infrastructurii și Dezvoltării Regionale - </w:t>
            </w:r>
            <w:hyperlink r:id="rId11" w:history="1">
              <w:r w:rsidR="00897045" w:rsidRPr="00981897">
                <w:rPr>
                  <w:rStyle w:val="a4"/>
                  <w:rFonts w:ascii="Times New Roman" w:hAnsi="Times New Roman" w:cs="Times New Roman"/>
                  <w:sz w:val="24"/>
                  <w:szCs w:val="24"/>
                  <w:lang w:val="ro-MD"/>
                </w:rPr>
                <w:t>www.midr.gov.md</w:t>
              </w:r>
            </w:hyperlink>
            <w:r w:rsidR="00897045">
              <w:rPr>
                <w:rFonts w:ascii="Times New Roman" w:hAnsi="Times New Roman" w:cs="Times New Roman"/>
                <w:sz w:val="24"/>
                <w:szCs w:val="24"/>
                <w:lang w:val="ro-MD"/>
              </w:rPr>
              <w:t xml:space="preserve">, </w:t>
            </w:r>
            <w:r w:rsidR="00897045" w:rsidRPr="00897045">
              <w:rPr>
                <w:rFonts w:ascii="Times New Roman" w:hAnsi="Times New Roman" w:cs="Times New Roman"/>
                <w:sz w:val="24"/>
                <w:szCs w:val="24"/>
                <w:lang w:val="ro-MD"/>
              </w:rPr>
              <w:t>compartimentul Transparența/Anunțuri privind consultările publice, precum ș</w:t>
            </w:r>
            <w:r w:rsidR="00897045">
              <w:rPr>
                <w:rFonts w:ascii="Times New Roman" w:hAnsi="Times New Roman" w:cs="Times New Roman"/>
                <w:sz w:val="24"/>
                <w:szCs w:val="24"/>
                <w:lang w:val="ro-MD"/>
              </w:rPr>
              <w:t xml:space="preserve">i pe platforma guvernamentală - </w:t>
            </w:r>
            <w:hyperlink r:id="rId12" w:history="1">
              <w:r w:rsidR="00897045" w:rsidRPr="00981897">
                <w:rPr>
                  <w:rStyle w:val="a4"/>
                  <w:rFonts w:ascii="Times New Roman" w:hAnsi="Times New Roman" w:cs="Times New Roman"/>
                  <w:sz w:val="24"/>
                  <w:szCs w:val="24"/>
                  <w:lang w:val="ro-MD"/>
                </w:rPr>
                <w:t>www.particip.gov.md</w:t>
              </w:r>
            </w:hyperlink>
            <w:r w:rsidR="00897045" w:rsidRPr="00897045">
              <w:rPr>
                <w:rFonts w:ascii="Times New Roman" w:hAnsi="Times New Roman" w:cs="Times New Roman"/>
                <w:sz w:val="24"/>
                <w:szCs w:val="24"/>
                <w:lang w:val="ro-MD"/>
              </w:rPr>
              <w:t>.</w:t>
            </w:r>
          </w:p>
          <w:p w14:paraId="239221A4" w14:textId="77777777" w:rsidR="00897045" w:rsidRDefault="00897045" w:rsidP="007E4333">
            <w:pPr>
              <w:spacing w:after="0" w:line="276" w:lineRule="auto"/>
              <w:ind w:firstLine="312"/>
              <w:jc w:val="both"/>
              <w:rPr>
                <w:rFonts w:ascii="Times New Roman" w:hAnsi="Times New Roman" w:cs="Times New Roman"/>
                <w:sz w:val="24"/>
                <w:szCs w:val="24"/>
                <w:lang w:val="ro-MD"/>
              </w:rPr>
            </w:pPr>
            <w:r w:rsidRPr="00897045">
              <w:rPr>
                <w:rFonts w:ascii="Times New Roman" w:hAnsi="Times New Roman" w:cs="Times New Roman"/>
                <w:sz w:val="24"/>
                <w:szCs w:val="24"/>
                <w:lang w:val="ro-MD"/>
              </w:rPr>
              <w:t xml:space="preserve"> În procesul de consultări publice vor fi implicate următoarele părți interesa</w:t>
            </w:r>
            <w:r>
              <w:rPr>
                <w:rFonts w:ascii="Times New Roman" w:hAnsi="Times New Roman" w:cs="Times New Roman"/>
                <w:sz w:val="24"/>
                <w:szCs w:val="24"/>
                <w:lang w:val="ro-MD"/>
              </w:rPr>
              <w:t>te, prin solicitarea avizelor:</w:t>
            </w:r>
          </w:p>
          <w:p w14:paraId="38215FDA" w14:textId="77777777" w:rsidR="00897045" w:rsidRDefault="00897045" w:rsidP="007E4333">
            <w:pPr>
              <w:spacing w:after="0" w:line="276" w:lineRule="auto"/>
              <w:ind w:firstLine="312"/>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Pr="00897045">
              <w:rPr>
                <w:rFonts w:ascii="Times New Roman" w:hAnsi="Times New Roman" w:cs="Times New Roman"/>
                <w:sz w:val="24"/>
                <w:szCs w:val="24"/>
                <w:lang w:val="ro-MD"/>
              </w:rPr>
              <w:t xml:space="preserve">Ministerul Finanțelor; </w:t>
            </w:r>
          </w:p>
          <w:p w14:paraId="73670EC6" w14:textId="77777777" w:rsidR="00897045" w:rsidRDefault="00897045" w:rsidP="007E4333">
            <w:pPr>
              <w:spacing w:after="0" w:line="276" w:lineRule="auto"/>
              <w:ind w:firstLine="402"/>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Ministerul Economiei; </w:t>
            </w:r>
          </w:p>
          <w:p w14:paraId="53AEC74D" w14:textId="77777777" w:rsidR="00897045" w:rsidRDefault="00897045" w:rsidP="007E4333">
            <w:pPr>
              <w:spacing w:after="0" w:line="276" w:lineRule="auto"/>
              <w:ind w:firstLine="402"/>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Ministerul Mediului; </w:t>
            </w:r>
          </w:p>
          <w:p w14:paraId="7320BB19" w14:textId="77777777" w:rsidR="00897045" w:rsidRDefault="00897045" w:rsidP="007E4333">
            <w:pPr>
              <w:spacing w:after="0" w:line="276" w:lineRule="auto"/>
              <w:ind w:firstLine="402"/>
              <w:jc w:val="both"/>
              <w:rPr>
                <w:rFonts w:ascii="Times New Roman" w:hAnsi="Times New Roman" w:cs="Times New Roman"/>
                <w:sz w:val="24"/>
                <w:szCs w:val="24"/>
                <w:lang w:val="ro-MD"/>
              </w:rPr>
            </w:pPr>
            <w:r>
              <w:rPr>
                <w:rFonts w:ascii="Times New Roman" w:hAnsi="Times New Roman" w:cs="Times New Roman"/>
                <w:sz w:val="24"/>
                <w:szCs w:val="24"/>
                <w:lang w:val="ro-MD"/>
              </w:rPr>
              <w:t>Agenția Națională pentru Reglementare în Energetică;</w:t>
            </w:r>
          </w:p>
          <w:p w14:paraId="49B69E06" w14:textId="77777777" w:rsidR="0027629A" w:rsidRDefault="00584F6D" w:rsidP="007E4333">
            <w:pPr>
              <w:spacing w:after="0" w:line="276" w:lineRule="auto"/>
              <w:ind w:firstLine="402"/>
              <w:jc w:val="both"/>
              <w:rPr>
                <w:rFonts w:ascii="Times New Roman" w:hAnsi="Times New Roman" w:cs="Times New Roman"/>
                <w:sz w:val="24"/>
                <w:szCs w:val="24"/>
                <w:lang w:val="ro-MD"/>
              </w:rPr>
            </w:pPr>
            <w:r>
              <w:rPr>
                <w:rFonts w:ascii="Times New Roman" w:hAnsi="Times New Roman" w:cs="Times New Roman"/>
                <w:sz w:val="24"/>
                <w:szCs w:val="24"/>
                <w:lang w:val="ro-MD"/>
              </w:rPr>
              <w:t>Agenția</w:t>
            </w:r>
            <w:r w:rsidR="00897045">
              <w:rPr>
                <w:rFonts w:ascii="Times New Roman" w:hAnsi="Times New Roman" w:cs="Times New Roman"/>
                <w:sz w:val="24"/>
                <w:szCs w:val="24"/>
                <w:lang w:val="ro-MD"/>
              </w:rPr>
              <w:t xml:space="preserve"> pentru Eficiență Energetică;</w:t>
            </w:r>
            <w:r w:rsidR="00897045" w:rsidRPr="00897045">
              <w:rPr>
                <w:rFonts w:ascii="Times New Roman" w:hAnsi="Times New Roman" w:cs="Times New Roman"/>
                <w:sz w:val="24"/>
                <w:szCs w:val="24"/>
                <w:lang w:val="ro-MD"/>
              </w:rPr>
              <w:t xml:space="preserve">  </w:t>
            </w:r>
          </w:p>
          <w:p w14:paraId="7DD93467" w14:textId="77777777" w:rsidR="0027629A" w:rsidRDefault="0027629A" w:rsidP="007E4333">
            <w:pPr>
              <w:spacing w:after="0" w:line="276" w:lineRule="auto"/>
              <w:ind w:firstLine="402"/>
              <w:jc w:val="both"/>
              <w:rPr>
                <w:rFonts w:ascii="Times New Roman" w:hAnsi="Times New Roman" w:cs="Times New Roman"/>
                <w:sz w:val="24"/>
                <w:szCs w:val="24"/>
                <w:lang w:val="ro-MD"/>
              </w:rPr>
            </w:pPr>
            <w:r>
              <w:rPr>
                <w:rFonts w:ascii="Times New Roman" w:hAnsi="Times New Roman" w:cs="Times New Roman"/>
                <w:sz w:val="24"/>
                <w:szCs w:val="24"/>
                <w:lang w:val="ro-MD"/>
              </w:rPr>
              <w:t>Agenția pentru Supraveghere Tehnică;</w:t>
            </w:r>
          </w:p>
          <w:p w14:paraId="10BC46A9" w14:textId="77777777" w:rsidR="00897045" w:rsidRDefault="00897045" w:rsidP="007E4333">
            <w:pPr>
              <w:spacing w:after="0" w:line="276" w:lineRule="auto"/>
              <w:ind w:firstLine="402"/>
              <w:jc w:val="both"/>
              <w:rPr>
                <w:rFonts w:ascii="Times New Roman" w:hAnsi="Times New Roman" w:cs="Times New Roman"/>
                <w:sz w:val="24"/>
                <w:szCs w:val="24"/>
                <w:lang w:val="ro-MD"/>
              </w:rPr>
            </w:pPr>
            <w:r w:rsidRPr="00897045">
              <w:rPr>
                <w:rFonts w:ascii="Times New Roman" w:hAnsi="Times New Roman" w:cs="Times New Roman"/>
                <w:sz w:val="24"/>
                <w:szCs w:val="24"/>
                <w:lang w:val="ro-MD"/>
              </w:rPr>
              <w:t xml:space="preserve">Asociațiile </w:t>
            </w:r>
            <w:r>
              <w:rPr>
                <w:rFonts w:ascii="Times New Roman" w:hAnsi="Times New Roman" w:cs="Times New Roman"/>
                <w:sz w:val="24"/>
                <w:szCs w:val="24"/>
                <w:lang w:val="ro-MD"/>
              </w:rPr>
              <w:t xml:space="preserve">de </w:t>
            </w:r>
            <w:r w:rsidRPr="00897045">
              <w:rPr>
                <w:rFonts w:ascii="Times New Roman" w:hAnsi="Times New Roman" w:cs="Times New Roman"/>
                <w:sz w:val="24"/>
                <w:szCs w:val="24"/>
                <w:lang w:val="ro-MD"/>
              </w:rPr>
              <w:t>business</w:t>
            </w:r>
            <w:r>
              <w:rPr>
                <w:rFonts w:ascii="Times New Roman" w:hAnsi="Times New Roman" w:cs="Times New Roman"/>
                <w:sz w:val="24"/>
                <w:szCs w:val="24"/>
                <w:lang w:val="ro-MD"/>
              </w:rPr>
              <w:t xml:space="preserve"> din domeniul construcțiilor</w:t>
            </w:r>
            <w:r w:rsidRPr="00897045">
              <w:rPr>
                <w:rFonts w:ascii="Times New Roman" w:hAnsi="Times New Roman" w:cs="Times New Roman"/>
                <w:sz w:val="24"/>
                <w:szCs w:val="24"/>
                <w:lang w:val="ro-MD"/>
              </w:rPr>
              <w:t xml:space="preserve">. </w:t>
            </w:r>
          </w:p>
          <w:p w14:paraId="21EF82F5" w14:textId="77777777" w:rsidR="00C45DD6" w:rsidRPr="0027629A" w:rsidRDefault="00897045" w:rsidP="007E4333">
            <w:pPr>
              <w:spacing w:after="0" w:line="276" w:lineRule="auto"/>
              <w:ind w:firstLine="402"/>
              <w:jc w:val="both"/>
              <w:rPr>
                <w:rFonts w:ascii="Times New Roman" w:eastAsia="Times New Roman" w:hAnsi="Times New Roman" w:cs="Times New Roman"/>
                <w:color w:val="000000"/>
                <w:sz w:val="24"/>
                <w:szCs w:val="24"/>
                <w:lang w:val="ro-MD"/>
              </w:rPr>
            </w:pPr>
            <w:r w:rsidRPr="00897045">
              <w:rPr>
                <w:rFonts w:ascii="Times New Roman" w:hAnsi="Times New Roman" w:cs="Times New Roman"/>
                <w:sz w:val="24"/>
                <w:szCs w:val="24"/>
                <w:lang w:val="ro-MD"/>
              </w:rPr>
              <w:t xml:space="preserve">Proiectul </w:t>
            </w:r>
            <w:r>
              <w:rPr>
                <w:rFonts w:ascii="Times New Roman" w:hAnsi="Times New Roman" w:cs="Times New Roman"/>
                <w:sz w:val="24"/>
                <w:szCs w:val="24"/>
                <w:lang w:val="ro-MD"/>
              </w:rPr>
              <w:t>de lege, de asemenea</w:t>
            </w:r>
            <w:r w:rsidRPr="00897045">
              <w:rPr>
                <w:rFonts w:ascii="Times New Roman" w:hAnsi="Times New Roman" w:cs="Times New Roman"/>
                <w:sz w:val="24"/>
                <w:szCs w:val="24"/>
                <w:lang w:val="ro-MD"/>
              </w:rPr>
              <w:t xml:space="preserve"> urmează a fi supus expertizei anticorupție</w:t>
            </w:r>
            <w:r>
              <w:rPr>
                <w:rFonts w:ascii="Times New Roman" w:hAnsi="Times New Roman" w:cs="Times New Roman"/>
                <w:sz w:val="24"/>
                <w:szCs w:val="24"/>
                <w:lang w:val="ro-MD"/>
              </w:rPr>
              <w:t>, de către Centrul Național Anticorupție</w:t>
            </w:r>
            <w:r w:rsidRPr="00897045">
              <w:rPr>
                <w:rFonts w:ascii="Times New Roman" w:hAnsi="Times New Roman" w:cs="Times New Roman"/>
                <w:sz w:val="24"/>
                <w:szCs w:val="24"/>
                <w:lang w:val="ro-MD"/>
              </w:rPr>
              <w:t xml:space="preserve"> și expertizei juridice</w:t>
            </w:r>
            <w:r>
              <w:rPr>
                <w:rFonts w:ascii="Times New Roman" w:hAnsi="Times New Roman" w:cs="Times New Roman"/>
                <w:sz w:val="24"/>
                <w:szCs w:val="24"/>
                <w:lang w:val="ro-MD"/>
              </w:rPr>
              <w:t>, de către Ministerul Justiției,</w:t>
            </w:r>
            <w:r w:rsidRPr="00897045">
              <w:rPr>
                <w:rFonts w:ascii="Times New Roman" w:hAnsi="Times New Roman" w:cs="Times New Roman"/>
                <w:sz w:val="24"/>
                <w:szCs w:val="24"/>
                <w:lang w:val="ro-MD"/>
              </w:rPr>
              <w:t xml:space="preserve"> în cadrul procesului de avizare/expertizare și consultare public</w:t>
            </w:r>
            <w:r>
              <w:rPr>
                <w:rFonts w:ascii="Times New Roman" w:hAnsi="Times New Roman" w:cs="Times New Roman"/>
                <w:sz w:val="24"/>
                <w:szCs w:val="24"/>
                <w:lang w:val="ro-MD"/>
              </w:rPr>
              <w:t>ă.</w:t>
            </w:r>
          </w:p>
        </w:tc>
      </w:tr>
      <w:tr w:rsidR="00C45DD6" w:rsidRPr="00C45DD6" w14:paraId="4700A227"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36B668"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c) </w:t>
            </w:r>
            <w:r w:rsidR="00317967" w:rsidRPr="00C45DD6">
              <w:rPr>
                <w:rFonts w:ascii="Arial" w:eastAsia="Times New Roman" w:hAnsi="Arial" w:cs="Arial"/>
                <w:color w:val="000000"/>
                <w:lang w:val="ro-MD"/>
              </w:rPr>
              <w:t>Expuneți</w:t>
            </w:r>
            <w:r w:rsidRPr="00C45DD6">
              <w:rPr>
                <w:rFonts w:ascii="Arial" w:eastAsia="Times New Roman" w:hAnsi="Arial" w:cs="Arial"/>
                <w:color w:val="000000"/>
                <w:lang w:val="ro-MD"/>
              </w:rPr>
              <w:t xml:space="preserve"> succint </w:t>
            </w:r>
            <w:r w:rsidR="00317967" w:rsidRPr="00C45DD6">
              <w:rPr>
                <w:rFonts w:ascii="Arial" w:eastAsia="Times New Roman" w:hAnsi="Arial" w:cs="Arial"/>
                <w:color w:val="000000"/>
                <w:lang w:val="ro-MD"/>
              </w:rPr>
              <w:t>poziția</w:t>
            </w:r>
            <w:r w:rsidRPr="00C45DD6">
              <w:rPr>
                <w:rFonts w:ascii="Arial" w:eastAsia="Times New Roman" w:hAnsi="Arial" w:cs="Arial"/>
                <w:color w:val="000000"/>
                <w:lang w:val="ro-MD"/>
              </w:rPr>
              <w:t xml:space="preserve"> fiecărei </w:t>
            </w:r>
            <w:r w:rsidR="00317967" w:rsidRPr="00C45DD6">
              <w:rPr>
                <w:rFonts w:ascii="Arial" w:eastAsia="Times New Roman" w:hAnsi="Arial" w:cs="Arial"/>
                <w:color w:val="000000"/>
                <w:lang w:val="ro-MD"/>
              </w:rPr>
              <w:t>entități</w:t>
            </w:r>
            <w:r w:rsidRPr="00C45DD6">
              <w:rPr>
                <w:rFonts w:ascii="Arial" w:eastAsia="Times New Roman" w:hAnsi="Arial" w:cs="Arial"/>
                <w:color w:val="000000"/>
                <w:lang w:val="ro-MD"/>
              </w:rPr>
              <w:t xml:space="preserve"> consultate </w:t>
            </w:r>
            <w:r w:rsidR="00317967" w:rsidRPr="00C45DD6">
              <w:rPr>
                <w:rFonts w:ascii="Arial" w:eastAsia="Times New Roman" w:hAnsi="Arial" w:cs="Arial"/>
                <w:color w:val="000000"/>
                <w:lang w:val="ro-MD"/>
              </w:rPr>
              <w:t>față</w:t>
            </w:r>
            <w:r w:rsidRPr="00C45DD6">
              <w:rPr>
                <w:rFonts w:ascii="Arial" w:eastAsia="Times New Roman" w:hAnsi="Arial" w:cs="Arial"/>
                <w:color w:val="000000"/>
                <w:lang w:val="ro-MD"/>
              </w:rPr>
              <w:t xml:space="preserve"> de documentul de analiză a impactului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/sau </w:t>
            </w:r>
            <w:r w:rsidR="00317967" w:rsidRPr="00C45DD6">
              <w:rPr>
                <w:rFonts w:ascii="Arial" w:eastAsia="Times New Roman" w:hAnsi="Arial" w:cs="Arial"/>
                <w:color w:val="000000"/>
                <w:lang w:val="ro-MD"/>
              </w:rPr>
              <w:t>intervenția</w:t>
            </w:r>
            <w:r w:rsidRPr="00C45DD6">
              <w:rPr>
                <w:rFonts w:ascii="Arial" w:eastAsia="Times New Roman" w:hAnsi="Arial" w:cs="Arial"/>
                <w:color w:val="000000"/>
                <w:lang w:val="ro-MD"/>
              </w:rPr>
              <w:t xml:space="preserve"> propusă (se expune </w:t>
            </w:r>
            <w:r w:rsidR="00317967" w:rsidRPr="00C45DD6">
              <w:rPr>
                <w:rFonts w:ascii="Arial" w:eastAsia="Times New Roman" w:hAnsi="Arial" w:cs="Arial"/>
                <w:color w:val="000000"/>
                <w:lang w:val="ro-MD"/>
              </w:rPr>
              <w:t>poziția</w:t>
            </w:r>
            <w:r w:rsidRPr="00C45DD6">
              <w:rPr>
                <w:rFonts w:ascii="Arial" w:eastAsia="Times New Roman" w:hAnsi="Arial" w:cs="Arial"/>
                <w:color w:val="000000"/>
                <w:lang w:val="ro-MD"/>
              </w:rPr>
              <w:t xml:space="preserve"> a cel </w:t>
            </w:r>
            <w:r w:rsidR="00317967" w:rsidRPr="00C45DD6">
              <w:rPr>
                <w:rFonts w:ascii="Arial" w:eastAsia="Times New Roman" w:hAnsi="Arial" w:cs="Arial"/>
                <w:color w:val="000000"/>
                <w:lang w:val="ro-MD"/>
              </w:rPr>
              <w:t>puțin</w:t>
            </w:r>
            <w:r w:rsidRPr="00C45DD6">
              <w:rPr>
                <w:rFonts w:ascii="Arial" w:eastAsia="Times New Roman" w:hAnsi="Arial" w:cs="Arial"/>
                <w:color w:val="000000"/>
                <w:lang w:val="ro-MD"/>
              </w:rPr>
              <w:t xml:space="preserve"> unui exponent din fiecare grup de interese identificat)</w:t>
            </w:r>
          </w:p>
        </w:tc>
      </w:tr>
      <w:tr w:rsidR="00C45DD6" w:rsidRPr="00C45DD6" w14:paraId="544C497B"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E597AFF" w14:textId="77777777" w:rsidR="005F09FA" w:rsidRPr="005F09FA" w:rsidRDefault="005F09FA" w:rsidP="007E4333">
            <w:pPr>
              <w:spacing w:after="0" w:line="276" w:lineRule="auto"/>
              <w:ind w:firstLine="402"/>
              <w:rPr>
                <w:rFonts w:ascii="Times New Roman" w:eastAsia="Times New Roman" w:hAnsi="Times New Roman" w:cs="Times New Roman"/>
                <w:color w:val="000000"/>
                <w:sz w:val="24"/>
                <w:szCs w:val="24"/>
                <w:lang w:val="ro-MD"/>
              </w:rPr>
            </w:pPr>
            <w:r w:rsidRPr="005F09FA">
              <w:rPr>
                <w:rFonts w:ascii="Times New Roman" w:eastAsia="Times New Roman" w:hAnsi="Times New Roman" w:cs="Times New Roman"/>
                <w:color w:val="000000"/>
                <w:sz w:val="24"/>
                <w:szCs w:val="24"/>
                <w:lang w:val="ro-MD"/>
              </w:rPr>
              <w:t xml:space="preserve">Compartimentul va fi completat ca </w:t>
            </w:r>
            <w:r w:rsidR="00897045" w:rsidRPr="005F09FA">
              <w:rPr>
                <w:rFonts w:ascii="Times New Roman" w:eastAsia="Times New Roman" w:hAnsi="Times New Roman" w:cs="Times New Roman"/>
                <w:color w:val="000000"/>
                <w:sz w:val="24"/>
                <w:szCs w:val="24"/>
                <w:lang w:val="ro-MD"/>
              </w:rPr>
              <w:t xml:space="preserve"> </w:t>
            </w:r>
            <w:r w:rsidRPr="005F09FA">
              <w:rPr>
                <w:rFonts w:ascii="Times New Roman" w:eastAsia="Times New Roman" w:hAnsi="Times New Roman" w:cs="Times New Roman"/>
                <w:color w:val="000000"/>
                <w:sz w:val="24"/>
                <w:szCs w:val="24"/>
                <w:lang w:val="ro-MD"/>
              </w:rPr>
              <w:t>urmare a procesului de consultare publică.</w:t>
            </w:r>
          </w:p>
          <w:p w14:paraId="49D077C1" w14:textId="77777777" w:rsidR="005F09FA" w:rsidRDefault="005F09FA" w:rsidP="007E4333">
            <w:pPr>
              <w:spacing w:after="0" w:line="276" w:lineRule="auto"/>
              <w:ind w:firstLine="403"/>
              <w:jc w:val="both"/>
              <w:rPr>
                <w:rFonts w:ascii="Times New Roman" w:hAnsi="Times New Roman" w:cs="Times New Roman"/>
                <w:sz w:val="24"/>
                <w:szCs w:val="24"/>
                <w:lang w:val="ro-MD"/>
              </w:rPr>
            </w:pPr>
            <w:r w:rsidRPr="0027629A">
              <w:rPr>
                <w:rFonts w:ascii="Times New Roman" w:hAnsi="Times New Roman" w:cs="Times New Roman"/>
                <w:sz w:val="24"/>
                <w:szCs w:val="24"/>
                <w:lang w:val="ro-MD"/>
              </w:rPr>
              <w:t xml:space="preserve">Comentariile, obiecțiile și propunerile părților </w:t>
            </w:r>
            <w:r>
              <w:rPr>
                <w:rFonts w:ascii="Times New Roman" w:hAnsi="Times New Roman" w:cs="Times New Roman"/>
                <w:sz w:val="24"/>
                <w:szCs w:val="24"/>
                <w:lang w:val="ro-MD"/>
              </w:rPr>
              <w:t>interesate</w:t>
            </w:r>
            <w:r w:rsidRPr="0027629A">
              <w:rPr>
                <w:rFonts w:ascii="Times New Roman" w:hAnsi="Times New Roman" w:cs="Times New Roman"/>
                <w:sz w:val="24"/>
                <w:szCs w:val="24"/>
                <w:lang w:val="ro-MD"/>
              </w:rPr>
              <w:t xml:space="preserve">, inclusiv a societății civile și sectorului privat vor fi analizate și luate în considerație la îmbunătățirea proiectului și Analizei Impactului de Reglementare. </w:t>
            </w:r>
          </w:p>
          <w:p w14:paraId="5D8F0F56" w14:textId="77777777" w:rsidR="00C45DD6" w:rsidRPr="00C45DD6" w:rsidRDefault="005F09FA" w:rsidP="007E4333">
            <w:pPr>
              <w:spacing w:after="0" w:line="276" w:lineRule="auto"/>
              <w:ind w:firstLine="402"/>
              <w:rPr>
                <w:rFonts w:ascii="Arial" w:eastAsia="Times New Roman" w:hAnsi="Arial" w:cs="Arial"/>
                <w:color w:val="000000"/>
                <w:lang w:val="ro-MD"/>
              </w:rPr>
            </w:pPr>
            <w:r w:rsidRPr="0027629A">
              <w:rPr>
                <w:rFonts w:ascii="Times New Roman" w:hAnsi="Times New Roman" w:cs="Times New Roman"/>
                <w:sz w:val="24"/>
                <w:szCs w:val="24"/>
                <w:lang w:val="ro-MD"/>
              </w:rPr>
              <w:t>În rezultatul examinării propunerilor la proiect va fi întocmit tabelul de sinteză a recomandărilor și vor fi expuse argumentele pentru neacceptarea sau acceptarea parțială a propunerilor</w:t>
            </w:r>
            <w:r>
              <w:rPr>
                <w:rFonts w:ascii="Times New Roman" w:eastAsia="Times New Roman" w:hAnsi="Times New Roman" w:cs="Times New Roman"/>
                <w:color w:val="000000"/>
                <w:sz w:val="24"/>
                <w:szCs w:val="24"/>
                <w:lang w:val="ro-MD"/>
              </w:rPr>
              <w:t>.</w:t>
            </w:r>
            <w:r w:rsidR="00C45DD6" w:rsidRPr="00C45DD6">
              <w:rPr>
                <w:rFonts w:ascii="Arial" w:eastAsia="Times New Roman" w:hAnsi="Arial" w:cs="Arial"/>
                <w:color w:val="000000"/>
                <w:lang w:val="ro-MD"/>
              </w:rPr>
              <w:t> </w:t>
            </w:r>
          </w:p>
        </w:tc>
      </w:tr>
      <w:tr w:rsidR="00C45DD6" w:rsidRPr="00C45DD6" w14:paraId="7C97C8BF" w14:textId="77777777" w:rsidTr="00C45DD6">
        <w:tc>
          <w:tcPr>
            <w:tcW w:w="5000" w:type="pct"/>
            <w:gridSpan w:val="4"/>
            <w:tcBorders>
              <w:top w:val="single" w:sz="6" w:space="0" w:color="000000"/>
              <w:left w:val="nil"/>
              <w:bottom w:val="single" w:sz="6" w:space="0" w:color="000000"/>
              <w:right w:val="nil"/>
            </w:tcBorders>
            <w:shd w:val="clear" w:color="auto" w:fill="FFFFFF"/>
            <w:tcMar>
              <w:top w:w="24" w:type="dxa"/>
              <w:left w:w="48" w:type="dxa"/>
              <w:bottom w:w="24" w:type="dxa"/>
              <w:right w:w="48" w:type="dxa"/>
            </w:tcMar>
            <w:hideMark/>
          </w:tcPr>
          <w:p w14:paraId="0DABDB76" w14:textId="77777777" w:rsidR="00C45DD6" w:rsidRPr="00C45DD6" w:rsidRDefault="00C45DD6" w:rsidP="00C45DD6">
            <w:pPr>
              <w:spacing w:after="0" w:line="240" w:lineRule="auto"/>
              <w:jc w:val="right"/>
              <w:rPr>
                <w:rFonts w:ascii="Arial" w:eastAsia="Times New Roman" w:hAnsi="Arial" w:cs="Arial"/>
                <w:color w:val="000000"/>
                <w:lang w:val="ro-MD"/>
              </w:rPr>
            </w:pPr>
            <w:r w:rsidRPr="00C45DD6">
              <w:rPr>
                <w:rFonts w:ascii="Arial" w:eastAsia="Times New Roman" w:hAnsi="Arial" w:cs="Arial"/>
                <w:b/>
                <w:bCs/>
                <w:color w:val="000000"/>
                <w:lang w:val="ro-MD"/>
              </w:rPr>
              <w:lastRenderedPageBreak/>
              <w:t>Anexă</w:t>
            </w:r>
          </w:p>
          <w:p w14:paraId="150F074D" w14:textId="77777777" w:rsidR="00C45DD6" w:rsidRPr="00C45DD6" w:rsidRDefault="00C45DD6" w:rsidP="00C45DD6">
            <w:pPr>
              <w:spacing w:after="0" w:line="240" w:lineRule="auto"/>
              <w:jc w:val="center"/>
              <w:rPr>
                <w:rFonts w:ascii="Arial" w:eastAsia="Times New Roman" w:hAnsi="Arial" w:cs="Arial"/>
                <w:b/>
                <w:bCs/>
                <w:color w:val="000000"/>
                <w:lang w:val="ro-MD"/>
              </w:rPr>
            </w:pPr>
            <w:r w:rsidRPr="00C45DD6">
              <w:rPr>
                <w:rFonts w:ascii="Arial" w:eastAsia="Times New Roman" w:hAnsi="Arial" w:cs="Arial"/>
                <w:b/>
                <w:bCs/>
                <w:color w:val="000000"/>
                <w:lang w:val="ro-MD"/>
              </w:rPr>
              <w:t>Tabel pentru identificarea impacturilor</w:t>
            </w:r>
          </w:p>
        </w:tc>
      </w:tr>
      <w:tr w:rsidR="00C45DD6" w:rsidRPr="00C45DD6" w14:paraId="01BDFE67"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65FD34EE" w14:textId="77777777" w:rsidR="00C45DD6" w:rsidRPr="00C45DD6" w:rsidRDefault="00C45DD6" w:rsidP="00C45DD6">
            <w:pPr>
              <w:spacing w:after="0" w:line="240" w:lineRule="auto"/>
              <w:jc w:val="center"/>
              <w:rPr>
                <w:rFonts w:ascii="Arial" w:eastAsia="Times New Roman" w:hAnsi="Arial" w:cs="Arial"/>
                <w:color w:val="000000"/>
                <w:lang w:val="ro-MD"/>
              </w:rPr>
            </w:pPr>
            <w:r w:rsidRPr="00C45DD6">
              <w:rPr>
                <w:rFonts w:ascii="Arial" w:eastAsia="Times New Roman" w:hAnsi="Arial" w:cs="Arial"/>
                <w:b/>
                <w:bCs/>
                <w:color w:val="000000"/>
                <w:lang w:val="ro-MD"/>
              </w:rPr>
              <w:t>Categorii de impact</w:t>
            </w:r>
          </w:p>
        </w:tc>
        <w:tc>
          <w:tcPr>
            <w:tcW w:w="2864" w:type="pct"/>
            <w:gridSpan w:val="3"/>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3DE47DE1" w14:textId="77777777" w:rsidR="00C45DD6" w:rsidRPr="00C45DD6" w:rsidRDefault="00C45DD6" w:rsidP="00C45DD6">
            <w:pPr>
              <w:spacing w:after="0" w:line="240" w:lineRule="auto"/>
              <w:jc w:val="center"/>
              <w:rPr>
                <w:rFonts w:ascii="Arial" w:eastAsia="Times New Roman" w:hAnsi="Arial" w:cs="Arial"/>
                <w:color w:val="000000"/>
                <w:lang w:val="ro-MD"/>
              </w:rPr>
            </w:pPr>
            <w:r w:rsidRPr="00C45DD6">
              <w:rPr>
                <w:rFonts w:ascii="Arial" w:eastAsia="Times New Roman" w:hAnsi="Arial" w:cs="Arial"/>
                <w:b/>
                <w:bCs/>
                <w:color w:val="000000"/>
                <w:lang w:val="ro-MD"/>
              </w:rPr>
              <w:t>Punctaj atribuit</w:t>
            </w:r>
          </w:p>
        </w:tc>
      </w:tr>
      <w:tr w:rsidR="00C45DD6" w:rsidRPr="00C45DD6" w14:paraId="7BF05AB8"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70D56AD7" w14:textId="77777777" w:rsidR="00C45DD6" w:rsidRPr="00C45DD6" w:rsidRDefault="00C45DD6" w:rsidP="00C45DD6">
            <w:pPr>
              <w:spacing w:after="0" w:line="240" w:lineRule="auto"/>
              <w:jc w:val="center"/>
              <w:rPr>
                <w:rFonts w:ascii="Arial" w:eastAsia="Times New Roman" w:hAnsi="Arial" w:cs="Arial"/>
                <w:color w:val="000000"/>
                <w:lang w:val="ro-MD"/>
              </w:rPr>
            </w:pPr>
            <w:r w:rsidRPr="00C45DD6">
              <w:rPr>
                <w:rFonts w:ascii="Arial" w:eastAsia="Times New Roman" w:hAnsi="Arial" w:cs="Arial"/>
                <w:color w:val="000000"/>
                <w:lang w:val="ro-MD"/>
              </w:rPr>
              <w:t> </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4670A781" w14:textId="77777777" w:rsidR="00C45DD6" w:rsidRPr="00C45DD6" w:rsidRDefault="00317967" w:rsidP="00C45DD6">
            <w:pPr>
              <w:spacing w:after="0" w:line="240" w:lineRule="auto"/>
              <w:jc w:val="center"/>
              <w:rPr>
                <w:rFonts w:ascii="Arial" w:eastAsia="Times New Roman" w:hAnsi="Arial" w:cs="Arial"/>
                <w:color w:val="000000"/>
                <w:lang w:val="ro-MD"/>
              </w:rPr>
            </w:pPr>
            <w:r w:rsidRPr="00C45DD6">
              <w:rPr>
                <w:rFonts w:ascii="Arial" w:eastAsia="Times New Roman" w:hAnsi="Arial" w:cs="Arial"/>
                <w:i/>
                <w:iCs/>
                <w:color w:val="000000"/>
                <w:lang w:val="ro-MD"/>
              </w:rPr>
              <w:t>Opțiunea</w:t>
            </w:r>
            <w:r w:rsidR="00C45DD6" w:rsidRPr="00C45DD6">
              <w:rPr>
                <w:rFonts w:ascii="Arial" w:eastAsia="Times New Roman" w:hAnsi="Arial" w:cs="Arial"/>
                <w:i/>
                <w:iCs/>
                <w:color w:val="000000"/>
                <w:lang w:val="ro-MD"/>
              </w:rPr>
              <w:t xml:space="preserve"> propusă</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6AD6D1E8" w14:textId="77777777" w:rsidR="00C45DD6" w:rsidRPr="00C45DD6" w:rsidRDefault="00317967" w:rsidP="00C45DD6">
            <w:pPr>
              <w:spacing w:after="0" w:line="240" w:lineRule="auto"/>
              <w:jc w:val="center"/>
              <w:rPr>
                <w:rFonts w:ascii="Arial" w:eastAsia="Times New Roman" w:hAnsi="Arial" w:cs="Arial"/>
                <w:color w:val="000000"/>
                <w:lang w:val="ro-MD"/>
              </w:rPr>
            </w:pPr>
            <w:r w:rsidRPr="00C45DD6">
              <w:rPr>
                <w:rFonts w:ascii="Arial" w:eastAsia="Times New Roman" w:hAnsi="Arial" w:cs="Arial"/>
                <w:i/>
                <w:iCs/>
                <w:color w:val="000000"/>
                <w:lang w:val="ro-MD"/>
              </w:rPr>
              <w:t>Opțiunea</w:t>
            </w:r>
            <w:r w:rsidR="00C45DD6" w:rsidRPr="00C45DD6">
              <w:rPr>
                <w:rFonts w:ascii="Arial" w:eastAsia="Times New Roman" w:hAnsi="Arial" w:cs="Arial"/>
                <w:i/>
                <w:iCs/>
                <w:color w:val="000000"/>
                <w:lang w:val="ro-MD"/>
              </w:rPr>
              <w:t xml:space="preserve"> alterativă 1</w:t>
            </w:r>
          </w:p>
        </w:tc>
        <w:tc>
          <w:tcPr>
            <w:tcW w:w="1839"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4E3FAD83" w14:textId="77777777" w:rsidR="00C45DD6" w:rsidRPr="00C45DD6" w:rsidRDefault="00317967" w:rsidP="00C45DD6">
            <w:pPr>
              <w:spacing w:after="0" w:line="240" w:lineRule="auto"/>
              <w:jc w:val="center"/>
              <w:rPr>
                <w:rFonts w:ascii="Arial" w:eastAsia="Times New Roman" w:hAnsi="Arial" w:cs="Arial"/>
                <w:color w:val="000000"/>
                <w:lang w:val="ro-MD"/>
              </w:rPr>
            </w:pPr>
            <w:r w:rsidRPr="00C45DD6">
              <w:rPr>
                <w:rFonts w:ascii="Arial" w:eastAsia="Times New Roman" w:hAnsi="Arial" w:cs="Arial"/>
                <w:i/>
                <w:iCs/>
                <w:color w:val="000000"/>
                <w:lang w:val="ro-MD"/>
              </w:rPr>
              <w:t>Opțiunea</w:t>
            </w:r>
            <w:r w:rsidR="00C45DD6" w:rsidRPr="00C45DD6">
              <w:rPr>
                <w:rFonts w:ascii="Arial" w:eastAsia="Times New Roman" w:hAnsi="Arial" w:cs="Arial"/>
                <w:i/>
                <w:iCs/>
                <w:color w:val="000000"/>
                <w:lang w:val="ro-MD"/>
              </w:rPr>
              <w:t xml:space="preserve"> alterativă 2</w:t>
            </w:r>
          </w:p>
        </w:tc>
      </w:tr>
      <w:tr w:rsidR="00C45DD6" w:rsidRPr="00C45DD6" w14:paraId="578EE285"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ED546C5"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w:t>
            </w:r>
          </w:p>
          <w:p w14:paraId="6708CC34" w14:textId="77777777" w:rsidR="00C45DD6" w:rsidRPr="00C45DD6" w:rsidRDefault="00C45DD6" w:rsidP="00C45DD6">
            <w:pPr>
              <w:spacing w:after="0" w:line="240" w:lineRule="auto"/>
              <w:jc w:val="center"/>
              <w:rPr>
                <w:rFonts w:ascii="Arial" w:eastAsia="Times New Roman" w:hAnsi="Arial" w:cs="Arial"/>
                <w:color w:val="000000"/>
                <w:lang w:val="ro-MD"/>
              </w:rPr>
            </w:pPr>
            <w:r w:rsidRPr="00C45DD6">
              <w:rPr>
                <w:rFonts w:ascii="Arial" w:eastAsia="Times New Roman" w:hAnsi="Arial" w:cs="Arial"/>
                <w:b/>
                <w:bCs/>
                <w:color w:val="000000"/>
                <w:lang w:val="ro-MD"/>
              </w:rPr>
              <w:t>Economic</w:t>
            </w:r>
          </w:p>
        </w:tc>
      </w:tr>
      <w:tr w:rsidR="00C45DD6" w:rsidRPr="00C45DD6" w14:paraId="484F94EF"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94FD48"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costurile </w:t>
            </w:r>
            <w:r w:rsidR="00317967" w:rsidRPr="00C45DD6">
              <w:rPr>
                <w:rFonts w:ascii="Arial" w:eastAsia="Times New Roman" w:hAnsi="Arial" w:cs="Arial"/>
                <w:color w:val="000000"/>
                <w:lang w:val="ro-MD"/>
              </w:rPr>
              <w:t>desfășurării</w:t>
            </w:r>
            <w:r w:rsidRPr="00C45DD6">
              <w:rPr>
                <w:rFonts w:ascii="Arial" w:eastAsia="Times New Roman" w:hAnsi="Arial" w:cs="Arial"/>
                <w:color w:val="000000"/>
                <w:lang w:val="ro-MD"/>
              </w:rPr>
              <w:t xml:space="preserve"> afacerilor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C57B63"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01B62B4"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5A64FC9"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6B412D27"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0115E8E"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povara administrativă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5653D3D" w14:textId="77777777" w:rsidR="00C45DD6" w:rsidRPr="00C45DD6" w:rsidRDefault="00C45DD6" w:rsidP="00E71058">
            <w:pPr>
              <w:spacing w:after="0" w:line="240" w:lineRule="auto"/>
              <w:jc w:val="center"/>
              <w:rPr>
                <w:rFonts w:ascii="Arial" w:eastAsia="Times New Roman" w:hAnsi="Arial" w:cs="Arial"/>
                <w:color w:val="000000"/>
                <w:lang w:val="ro-MD"/>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EB03DC" w14:textId="77777777" w:rsidR="00C45DD6" w:rsidRPr="00C45DD6" w:rsidRDefault="00C45DD6" w:rsidP="00E71058">
            <w:pPr>
              <w:spacing w:after="0" w:line="240" w:lineRule="auto"/>
              <w:jc w:val="center"/>
              <w:rPr>
                <w:rFonts w:ascii="Arial" w:eastAsia="Times New Roman" w:hAnsi="Arial" w:cs="Arial"/>
                <w:color w:val="000000"/>
                <w:lang w:val="ro-MD"/>
              </w:rPr>
            </w:pP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FFD953"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00D7E3AD"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E6E0F81"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fluxurile comerciale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investiționale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5595B7"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5D5CC1"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5BC38B2"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03356A24"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546239C"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competitivitatea afacerilor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ED1079E"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41E05A6"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ECB9590"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67B000C3"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3359CBA"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activitatea diferitor categorii de întreprinderi mici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mijlocii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CA6783"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F1D233"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519BE8D"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435BA544"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1A1500" w14:textId="77777777" w:rsidR="00C45DD6" w:rsidRPr="00C45DD6" w:rsidRDefault="00317967"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concurența</w:t>
            </w:r>
            <w:r w:rsidR="00C45DD6" w:rsidRPr="00C45DD6">
              <w:rPr>
                <w:rFonts w:ascii="Arial" w:eastAsia="Times New Roman" w:hAnsi="Arial" w:cs="Arial"/>
                <w:color w:val="000000"/>
                <w:lang w:val="ro-MD"/>
              </w:rPr>
              <w:t xml:space="preserve"> pe </w:t>
            </w:r>
            <w:r w:rsidRPr="00C45DD6">
              <w:rPr>
                <w:rFonts w:ascii="Arial" w:eastAsia="Times New Roman" w:hAnsi="Arial" w:cs="Arial"/>
                <w:color w:val="000000"/>
                <w:lang w:val="ro-MD"/>
              </w:rPr>
              <w:t>piață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1A48AE0"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0708019"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6EF3F49"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31EEC948"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DE00210"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activitatea de inovare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cercetare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5BBE9EC"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509A880"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E91FEF5"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2BC22CE9"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0ACA58D"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veniturile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cheltuielile publice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A57D641"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6C3791E"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40A5741"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4E7A8365"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341A762"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cadrul </w:t>
            </w:r>
            <w:r w:rsidR="00317967" w:rsidRPr="00C45DD6">
              <w:rPr>
                <w:rFonts w:ascii="Arial" w:eastAsia="Times New Roman" w:hAnsi="Arial" w:cs="Arial"/>
                <w:color w:val="000000"/>
                <w:lang w:val="ro-MD"/>
              </w:rPr>
              <w:t>instituțional</w:t>
            </w:r>
            <w:r w:rsidRPr="00C45DD6">
              <w:rPr>
                <w:rFonts w:ascii="Arial" w:eastAsia="Times New Roman" w:hAnsi="Arial" w:cs="Arial"/>
                <w:color w:val="000000"/>
                <w:lang w:val="ro-MD"/>
              </w:rPr>
              <w:t xml:space="preserve"> al </w:t>
            </w:r>
            <w:r w:rsidR="00317967" w:rsidRPr="00C45DD6">
              <w:rPr>
                <w:rFonts w:ascii="Arial" w:eastAsia="Times New Roman" w:hAnsi="Arial" w:cs="Arial"/>
                <w:color w:val="000000"/>
                <w:lang w:val="ro-MD"/>
              </w:rPr>
              <w:t>autorităților</w:t>
            </w:r>
            <w:r w:rsidRPr="00C45DD6">
              <w:rPr>
                <w:rFonts w:ascii="Arial" w:eastAsia="Times New Roman" w:hAnsi="Arial" w:cs="Arial"/>
                <w:color w:val="000000"/>
                <w:lang w:val="ro-MD"/>
              </w:rPr>
              <w:t xml:space="preserve"> publice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8BF320C"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9EFA8DC"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A2DEA18"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003D783D"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0F8A17"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alegerea, calitatea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w:t>
            </w:r>
            <w:r w:rsidR="00317967">
              <w:rPr>
                <w:rFonts w:ascii="Arial" w:eastAsia="Times New Roman" w:hAnsi="Arial" w:cs="Arial"/>
                <w:color w:val="000000"/>
                <w:lang w:val="ro-MD"/>
              </w:rPr>
              <w:t>preț</w:t>
            </w:r>
            <w:r w:rsidR="00317967" w:rsidRPr="00C45DD6">
              <w:rPr>
                <w:rFonts w:ascii="Arial" w:eastAsia="Times New Roman" w:hAnsi="Arial" w:cs="Arial"/>
                <w:color w:val="000000"/>
                <w:lang w:val="ro-MD"/>
              </w:rPr>
              <w:t>urile</w:t>
            </w:r>
            <w:r w:rsidRPr="00C45DD6">
              <w:rPr>
                <w:rFonts w:ascii="Arial" w:eastAsia="Times New Roman" w:hAnsi="Arial" w:cs="Arial"/>
                <w:color w:val="000000"/>
                <w:lang w:val="ro-MD"/>
              </w:rPr>
              <w:t xml:space="preserve"> pentru consumatori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8316A5F"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ACAAC6E"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C45E3B5"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61CAE530"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13A7BB3"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bunăstarea gospodăriilor casnice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a </w:t>
            </w:r>
            <w:r w:rsidR="00317967" w:rsidRPr="00C45DD6">
              <w:rPr>
                <w:rFonts w:ascii="Arial" w:eastAsia="Times New Roman" w:hAnsi="Arial" w:cs="Arial"/>
                <w:color w:val="000000"/>
                <w:lang w:val="ro-MD"/>
              </w:rPr>
              <w:t>cetățenilor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BA85D11"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50731A4"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0081999"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342DE90B"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FC73DC7" w14:textId="77777777" w:rsidR="00C45DD6" w:rsidRPr="00C45DD6" w:rsidRDefault="00317967"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situația</w:t>
            </w:r>
            <w:r w:rsidR="00C45DD6" w:rsidRPr="00C45DD6">
              <w:rPr>
                <w:rFonts w:ascii="Arial" w:eastAsia="Times New Roman" w:hAnsi="Arial" w:cs="Arial"/>
                <w:color w:val="000000"/>
                <w:lang w:val="ro-MD"/>
              </w:rPr>
              <w:t xml:space="preserve"> social-economică în anumite regiuni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99BEE1"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A3C916E"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0A4250C"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780F30FE"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05220DD" w14:textId="77777777" w:rsidR="00C45DD6" w:rsidRPr="00C45DD6" w:rsidRDefault="00317967"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situația</w:t>
            </w:r>
            <w:r w:rsidR="00C45DD6" w:rsidRPr="00C45DD6">
              <w:rPr>
                <w:rFonts w:ascii="Arial" w:eastAsia="Times New Roman" w:hAnsi="Arial" w:cs="Arial"/>
                <w:color w:val="000000"/>
                <w:lang w:val="ro-MD"/>
              </w:rPr>
              <w:t xml:space="preserve"> macroeconomică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9C3A9C5"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254C6E0"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95E7730"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29CAF99B"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9D78831"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alte aspecte economice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C90ACD2"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542D938"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0940685"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1221B3C9"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AD66840" w14:textId="77777777" w:rsidR="00C45DD6" w:rsidRPr="00C45DD6" w:rsidRDefault="00C45DD6" w:rsidP="00E71058">
            <w:pPr>
              <w:spacing w:after="0" w:line="240" w:lineRule="auto"/>
              <w:jc w:val="center"/>
              <w:rPr>
                <w:rFonts w:ascii="Arial" w:eastAsia="Times New Roman" w:hAnsi="Arial" w:cs="Arial"/>
                <w:color w:val="000000"/>
                <w:lang w:val="ro-MD"/>
              </w:rPr>
            </w:pPr>
          </w:p>
          <w:p w14:paraId="3E6A6140" w14:textId="77777777" w:rsidR="00C45DD6" w:rsidRPr="00C45DD6" w:rsidRDefault="00C45DD6" w:rsidP="00E71058">
            <w:pPr>
              <w:spacing w:after="0" w:line="240" w:lineRule="auto"/>
              <w:jc w:val="center"/>
              <w:rPr>
                <w:rFonts w:ascii="Arial" w:eastAsia="Times New Roman" w:hAnsi="Arial" w:cs="Arial"/>
                <w:color w:val="000000"/>
                <w:lang w:val="ro-MD"/>
              </w:rPr>
            </w:pPr>
            <w:r w:rsidRPr="00C45DD6">
              <w:rPr>
                <w:rFonts w:ascii="Arial" w:eastAsia="Times New Roman" w:hAnsi="Arial" w:cs="Arial"/>
                <w:b/>
                <w:bCs/>
                <w:color w:val="000000"/>
                <w:lang w:val="ro-MD"/>
              </w:rPr>
              <w:t>Social</w:t>
            </w:r>
          </w:p>
        </w:tc>
      </w:tr>
      <w:tr w:rsidR="00C45DD6" w:rsidRPr="00C45DD6" w14:paraId="0B60F82F"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FAF033"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gradul de ocupare a </w:t>
            </w:r>
            <w:r w:rsidR="00317967" w:rsidRPr="00C45DD6">
              <w:rPr>
                <w:rFonts w:ascii="Arial" w:eastAsia="Times New Roman" w:hAnsi="Arial" w:cs="Arial"/>
                <w:color w:val="000000"/>
                <w:lang w:val="ro-MD"/>
              </w:rPr>
              <w:t>forței</w:t>
            </w:r>
            <w:r w:rsidRPr="00C45DD6">
              <w:rPr>
                <w:rFonts w:ascii="Arial" w:eastAsia="Times New Roman" w:hAnsi="Arial" w:cs="Arial"/>
                <w:color w:val="000000"/>
                <w:lang w:val="ro-MD"/>
              </w:rPr>
              <w:t xml:space="preserve"> de muncă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2DDA7A0"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C746977"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8FEA085"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3DB8D6A1"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21DE084"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nivelul de salarizare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F3AFFB1"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5701E0A"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93D3F78"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160C0D96"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70EB806" w14:textId="77777777" w:rsidR="00C45DD6" w:rsidRPr="00C45DD6" w:rsidRDefault="00317967"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condițiile</w:t>
            </w:r>
            <w:r w:rsidR="00C45DD6" w:rsidRPr="00C45DD6">
              <w:rPr>
                <w:rFonts w:ascii="Arial" w:eastAsia="Times New Roman" w:hAnsi="Arial" w:cs="Arial"/>
                <w:color w:val="000000"/>
                <w:lang w:val="ro-MD"/>
              </w:rPr>
              <w:t xml:space="preserve"> </w:t>
            </w:r>
            <w:r w:rsidRPr="00C45DD6">
              <w:rPr>
                <w:rFonts w:ascii="Arial" w:eastAsia="Times New Roman" w:hAnsi="Arial" w:cs="Arial"/>
                <w:color w:val="000000"/>
                <w:lang w:val="ro-MD"/>
              </w:rPr>
              <w:t>și</w:t>
            </w:r>
            <w:r w:rsidR="00C45DD6" w:rsidRPr="00C45DD6">
              <w:rPr>
                <w:rFonts w:ascii="Arial" w:eastAsia="Times New Roman" w:hAnsi="Arial" w:cs="Arial"/>
                <w:color w:val="000000"/>
                <w:lang w:val="ro-MD"/>
              </w:rPr>
              <w:t xml:space="preserve"> organizarea muncii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AB6C0B5"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00BA36B"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988F42B"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79AD3500"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71DF9F"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sănătatea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securitatea muncii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9CD671"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9DB744F"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309CA93"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76631540"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4D74BC5"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formarea profesională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828754"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48E7548"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8364E35"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2AA1ED15"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333BD3"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inegalitatea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distribuția</w:t>
            </w:r>
            <w:r w:rsidRPr="00C45DD6">
              <w:rPr>
                <w:rFonts w:ascii="Arial" w:eastAsia="Times New Roman" w:hAnsi="Arial" w:cs="Arial"/>
                <w:color w:val="000000"/>
                <w:lang w:val="ro-MD"/>
              </w:rPr>
              <w:t xml:space="preserve"> veniturilor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28AE5FF"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5A62107"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14E0EFF"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22ED10DB"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1110B0F"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nivelul veniturilor </w:t>
            </w:r>
            <w:r w:rsidR="00317967" w:rsidRPr="00C45DD6">
              <w:rPr>
                <w:rFonts w:ascii="Arial" w:eastAsia="Times New Roman" w:hAnsi="Arial" w:cs="Arial"/>
                <w:color w:val="000000"/>
                <w:lang w:val="ro-MD"/>
              </w:rPr>
              <w:t>populației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5E207EB"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B568CCF"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264DFDD"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156493DF"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BAC66DD"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nivelul sărăciei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F32D2A"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F1867EB"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6577D08"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2FDD2297"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E897E25"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accesul la bunuri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servicii de bază, în special pentru persoanele social-vulnerabile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BB92AC2"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AA1BBB"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DF6CB2B"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2A252B5D"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184B8F8"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diversitatea culturală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lingvistică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BB8F22F"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2FEB16"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5A8822"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4CD117FE"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EFD4C4C"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partidele politice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organizațiile</w:t>
            </w:r>
            <w:r w:rsidRPr="00C45DD6">
              <w:rPr>
                <w:rFonts w:ascii="Arial" w:eastAsia="Times New Roman" w:hAnsi="Arial" w:cs="Arial"/>
                <w:color w:val="000000"/>
                <w:lang w:val="ro-MD"/>
              </w:rPr>
              <w:t xml:space="preserve"> civice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66504B0"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C7177D3"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80EDA14"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0B1A04E9"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C92463D"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sănătatea publică, inclusiv mortalitatea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morbiditatea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29D5944"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9766E01"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F66F035"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099E0E03"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03B2874"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modul sănătos de </w:t>
            </w:r>
            <w:r w:rsidR="00317967" w:rsidRPr="00C45DD6">
              <w:rPr>
                <w:rFonts w:ascii="Arial" w:eastAsia="Times New Roman" w:hAnsi="Arial" w:cs="Arial"/>
                <w:color w:val="000000"/>
                <w:lang w:val="ro-MD"/>
              </w:rPr>
              <w:t>viață</w:t>
            </w:r>
            <w:r w:rsidRPr="00C45DD6">
              <w:rPr>
                <w:rFonts w:ascii="Arial" w:eastAsia="Times New Roman" w:hAnsi="Arial" w:cs="Arial"/>
                <w:color w:val="000000"/>
                <w:lang w:val="ro-MD"/>
              </w:rPr>
              <w:t xml:space="preserve"> al </w:t>
            </w:r>
            <w:r w:rsidR="00317967" w:rsidRPr="00C45DD6">
              <w:rPr>
                <w:rFonts w:ascii="Arial" w:eastAsia="Times New Roman" w:hAnsi="Arial" w:cs="Arial"/>
                <w:color w:val="000000"/>
                <w:lang w:val="ro-MD"/>
              </w:rPr>
              <w:t>populației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88B9A64"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EAEEDA3"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DF3918"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2BCE7972"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F8C36B9"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lastRenderedPageBreak/>
              <w:t xml:space="preserve">nivelul </w:t>
            </w:r>
            <w:r w:rsidR="00317967" w:rsidRPr="00C45DD6">
              <w:rPr>
                <w:rFonts w:ascii="Arial" w:eastAsia="Times New Roman" w:hAnsi="Arial" w:cs="Arial"/>
                <w:color w:val="000000"/>
                <w:lang w:val="ro-MD"/>
              </w:rPr>
              <w:t>criminalității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securității</w:t>
            </w:r>
            <w:r w:rsidRPr="00C45DD6">
              <w:rPr>
                <w:rFonts w:ascii="Arial" w:eastAsia="Times New Roman" w:hAnsi="Arial" w:cs="Arial"/>
                <w:color w:val="000000"/>
                <w:lang w:val="ro-MD"/>
              </w:rPr>
              <w:t xml:space="preserve"> publice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11C2270"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F61E43F"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97E429D"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7D5D43B5"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B15E049"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accesul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calitatea serviciilor de </w:t>
            </w:r>
            <w:r w:rsidR="00317967" w:rsidRPr="00C45DD6">
              <w:rPr>
                <w:rFonts w:ascii="Arial" w:eastAsia="Times New Roman" w:hAnsi="Arial" w:cs="Arial"/>
                <w:color w:val="000000"/>
                <w:lang w:val="ro-MD"/>
              </w:rPr>
              <w:t>protecție</w:t>
            </w:r>
            <w:r w:rsidRPr="00C45DD6">
              <w:rPr>
                <w:rFonts w:ascii="Arial" w:eastAsia="Times New Roman" w:hAnsi="Arial" w:cs="Arial"/>
                <w:color w:val="000000"/>
                <w:lang w:val="ro-MD"/>
              </w:rPr>
              <w:t xml:space="preserve"> socială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14A0A25"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073D4B5"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6B3DE20"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17A62791"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DFB633F"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accesul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calitatea serviciilor </w:t>
            </w:r>
            <w:r w:rsidR="00317967" w:rsidRPr="00C45DD6">
              <w:rPr>
                <w:rFonts w:ascii="Arial" w:eastAsia="Times New Roman" w:hAnsi="Arial" w:cs="Arial"/>
                <w:color w:val="000000"/>
                <w:lang w:val="ro-MD"/>
              </w:rPr>
              <w:t>educaționale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01B68B1"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68C0B12"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59170ED"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56107E32"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C4895A1"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accesul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calitatea serviciilor medicale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A124EB"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C1226A3"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F60F7D5"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6412BA5F"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1C61982"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accesul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calitatea serviciilor publice administrative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CD65CC"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DC70738"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6CCD74"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59F2A6A3"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D84C98B"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nivelul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calitatea </w:t>
            </w:r>
            <w:r w:rsidR="00317967" w:rsidRPr="00C45DD6">
              <w:rPr>
                <w:rFonts w:ascii="Arial" w:eastAsia="Times New Roman" w:hAnsi="Arial" w:cs="Arial"/>
                <w:color w:val="000000"/>
                <w:lang w:val="ro-MD"/>
              </w:rPr>
              <w:t>educației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populației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34BD14"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4466B1A"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C879F2F"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1292CF3B"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CEFAFE1"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conservarea patrimoniului cultural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23B1D76"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0E5FFB9"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2903D77"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75145EB5"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524CB79"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accesul </w:t>
            </w:r>
            <w:r w:rsidR="00317967" w:rsidRPr="00C45DD6">
              <w:rPr>
                <w:rFonts w:ascii="Arial" w:eastAsia="Times New Roman" w:hAnsi="Arial" w:cs="Arial"/>
                <w:color w:val="000000"/>
                <w:lang w:val="ro-MD"/>
              </w:rPr>
              <w:t>populației</w:t>
            </w:r>
            <w:r w:rsidRPr="00C45DD6">
              <w:rPr>
                <w:rFonts w:ascii="Arial" w:eastAsia="Times New Roman" w:hAnsi="Arial" w:cs="Arial"/>
                <w:color w:val="000000"/>
                <w:lang w:val="ro-MD"/>
              </w:rPr>
              <w:t xml:space="preserve"> la resurse culturale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participarea în </w:t>
            </w:r>
            <w:r w:rsidR="00317967" w:rsidRPr="00C45DD6">
              <w:rPr>
                <w:rFonts w:ascii="Arial" w:eastAsia="Times New Roman" w:hAnsi="Arial" w:cs="Arial"/>
                <w:color w:val="000000"/>
                <w:lang w:val="ro-MD"/>
              </w:rPr>
              <w:t>manifestații</w:t>
            </w:r>
            <w:r w:rsidRPr="00C45DD6">
              <w:rPr>
                <w:rFonts w:ascii="Arial" w:eastAsia="Times New Roman" w:hAnsi="Arial" w:cs="Arial"/>
                <w:color w:val="000000"/>
                <w:lang w:val="ro-MD"/>
              </w:rPr>
              <w:t xml:space="preserve"> culturale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F9EADE9"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5828C06"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C42ADDB"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784860B3"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9822FC7"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accesul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participarea </w:t>
            </w:r>
            <w:r w:rsidR="00317967" w:rsidRPr="00C45DD6">
              <w:rPr>
                <w:rFonts w:ascii="Arial" w:eastAsia="Times New Roman" w:hAnsi="Arial" w:cs="Arial"/>
                <w:color w:val="000000"/>
                <w:lang w:val="ro-MD"/>
              </w:rPr>
              <w:t>populației</w:t>
            </w:r>
            <w:r w:rsidRPr="00C45DD6">
              <w:rPr>
                <w:rFonts w:ascii="Arial" w:eastAsia="Times New Roman" w:hAnsi="Arial" w:cs="Arial"/>
                <w:color w:val="000000"/>
                <w:lang w:val="ro-MD"/>
              </w:rPr>
              <w:t xml:space="preserve"> în </w:t>
            </w:r>
            <w:r w:rsidR="00317967" w:rsidRPr="00C45DD6">
              <w:rPr>
                <w:rFonts w:ascii="Arial" w:eastAsia="Times New Roman" w:hAnsi="Arial" w:cs="Arial"/>
                <w:color w:val="000000"/>
                <w:lang w:val="ro-MD"/>
              </w:rPr>
              <w:t>activități</w:t>
            </w:r>
            <w:r w:rsidRPr="00C45DD6">
              <w:rPr>
                <w:rFonts w:ascii="Arial" w:eastAsia="Times New Roman" w:hAnsi="Arial" w:cs="Arial"/>
                <w:color w:val="000000"/>
                <w:lang w:val="ro-MD"/>
              </w:rPr>
              <w:t xml:space="preserve"> sportive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26FC009"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426CB79"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F58AF43"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4DFE4B10"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BB2982F"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discriminarea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D84FEF1"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354269"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0418E55"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615A5475"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F928C24"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alte aspecte sociale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4170710"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276BD51"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049915C"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4F8FB043"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166E4C5" w14:textId="77777777" w:rsidR="00C45DD6" w:rsidRPr="00C45DD6" w:rsidRDefault="00C45DD6" w:rsidP="00E71058">
            <w:pPr>
              <w:spacing w:after="0" w:line="240" w:lineRule="auto"/>
              <w:jc w:val="center"/>
              <w:rPr>
                <w:rFonts w:ascii="Arial" w:eastAsia="Times New Roman" w:hAnsi="Arial" w:cs="Arial"/>
                <w:color w:val="000000"/>
                <w:lang w:val="ro-MD"/>
              </w:rPr>
            </w:pPr>
          </w:p>
          <w:p w14:paraId="4363325B" w14:textId="77777777" w:rsidR="00C45DD6" w:rsidRPr="00C45DD6" w:rsidRDefault="00C45DD6" w:rsidP="00E71058">
            <w:pPr>
              <w:spacing w:after="0" w:line="240" w:lineRule="auto"/>
              <w:jc w:val="center"/>
              <w:rPr>
                <w:rFonts w:ascii="Arial" w:eastAsia="Times New Roman" w:hAnsi="Arial" w:cs="Arial"/>
                <w:color w:val="000000"/>
                <w:lang w:val="ro-MD"/>
              </w:rPr>
            </w:pPr>
            <w:r w:rsidRPr="00C45DD6">
              <w:rPr>
                <w:rFonts w:ascii="Arial" w:eastAsia="Times New Roman" w:hAnsi="Arial" w:cs="Arial"/>
                <w:b/>
                <w:bCs/>
                <w:color w:val="000000"/>
                <w:lang w:val="ro-MD"/>
              </w:rPr>
              <w:t>De mediu</w:t>
            </w:r>
          </w:p>
        </w:tc>
      </w:tr>
      <w:tr w:rsidR="00C45DD6" w:rsidRPr="00C45DD6" w14:paraId="342D0B3E"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669E70F"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clima, inclusiv emisiile gazelor cu efect de seră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celor care afectează stratul de ozon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D219CB"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2345771"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+3</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D0B4398"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073E5E50"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F150817"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calitatea aerului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4E42789"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FCD69B1"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5C8A9C"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39F15DCC"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EB4DC28"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calitatea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cantitatea apei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resurselor acvatice, inclusiv a apei potabile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de alt gen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B6ED41A"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5CBE719"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A6D9B72"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69513A09"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BA83ED6"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biodiversitatea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07F8EE2"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8992063"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57C36DA"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5EF71C7C"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C2C5A3C"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flora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8EB05F"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9112107"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12CCE66"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5A6E604E"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90C9D95"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fauna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406437C"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F57A42A"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041E155"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3D267EA2"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77175CA"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peisajele naturale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6C09DFA"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794043"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4A305E8"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244DB257"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8D4CF2B"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starea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resursele solului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1C4E94"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3FF792E"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D8A564"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42D40390"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3BF723F"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producerea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reciclarea </w:t>
            </w:r>
            <w:r w:rsidR="00317967" w:rsidRPr="00C45DD6">
              <w:rPr>
                <w:rFonts w:ascii="Arial" w:eastAsia="Times New Roman" w:hAnsi="Arial" w:cs="Arial"/>
                <w:color w:val="000000"/>
                <w:lang w:val="ro-MD"/>
              </w:rPr>
              <w:t>deșeurilor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28EAF07"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DD9F12"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F2C555F"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7786A539"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A999449"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utilizarea eficientă a resurselor regenerabile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neregenerabile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0DAA0B7"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E547168"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+2</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88F9652"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39EABEB6"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37D68F5"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 xml:space="preserve">consumul </w:t>
            </w:r>
            <w:r w:rsidR="00317967" w:rsidRPr="00C45DD6">
              <w:rPr>
                <w:rFonts w:ascii="Arial" w:eastAsia="Times New Roman" w:hAnsi="Arial" w:cs="Arial"/>
                <w:color w:val="000000"/>
                <w:lang w:val="ro-MD"/>
              </w:rPr>
              <w:t>și</w:t>
            </w:r>
            <w:r w:rsidRPr="00C45DD6">
              <w:rPr>
                <w:rFonts w:ascii="Arial" w:eastAsia="Times New Roman" w:hAnsi="Arial" w:cs="Arial"/>
                <w:color w:val="000000"/>
                <w:lang w:val="ro-MD"/>
              </w:rPr>
              <w:t xml:space="preserve"> </w:t>
            </w:r>
            <w:r w:rsidR="00317967" w:rsidRPr="00C45DD6">
              <w:rPr>
                <w:rFonts w:ascii="Arial" w:eastAsia="Times New Roman" w:hAnsi="Arial" w:cs="Arial"/>
                <w:color w:val="000000"/>
                <w:lang w:val="ro-MD"/>
              </w:rPr>
              <w:t>producția</w:t>
            </w:r>
            <w:r w:rsidRPr="00C45DD6">
              <w:rPr>
                <w:rFonts w:ascii="Arial" w:eastAsia="Times New Roman" w:hAnsi="Arial" w:cs="Arial"/>
                <w:color w:val="000000"/>
                <w:lang w:val="ro-MD"/>
              </w:rPr>
              <w:t xml:space="preserve"> durabilă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D302C2F"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C1BF538"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79B3FC9"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3D664504"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DA32AE6"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intensitatea energetică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7B1B123"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6E58805"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1</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EA00ED7"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0DBE0FBF"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7728E69" w14:textId="77777777" w:rsidR="00C45DD6" w:rsidRPr="00C45DD6" w:rsidRDefault="00317967"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eficienta</w:t>
            </w:r>
            <w:r w:rsidR="00C45DD6" w:rsidRPr="00C45DD6">
              <w:rPr>
                <w:rFonts w:ascii="Arial" w:eastAsia="Times New Roman" w:hAnsi="Arial" w:cs="Arial"/>
                <w:color w:val="000000"/>
                <w:lang w:val="ro-MD"/>
              </w:rPr>
              <w:t xml:space="preserve"> </w:t>
            </w:r>
            <w:r w:rsidRPr="00C45DD6">
              <w:rPr>
                <w:rFonts w:ascii="Arial" w:eastAsia="Times New Roman" w:hAnsi="Arial" w:cs="Arial"/>
                <w:color w:val="000000"/>
                <w:lang w:val="ro-MD"/>
              </w:rPr>
              <w:t>și</w:t>
            </w:r>
            <w:r w:rsidR="00C45DD6" w:rsidRPr="00C45DD6">
              <w:rPr>
                <w:rFonts w:ascii="Arial" w:eastAsia="Times New Roman" w:hAnsi="Arial" w:cs="Arial"/>
                <w:color w:val="000000"/>
                <w:lang w:val="ro-MD"/>
              </w:rPr>
              <w:t xml:space="preserve"> </w:t>
            </w:r>
            <w:r w:rsidRPr="00C45DD6">
              <w:rPr>
                <w:rFonts w:ascii="Arial" w:eastAsia="Times New Roman" w:hAnsi="Arial" w:cs="Arial"/>
                <w:color w:val="000000"/>
                <w:lang w:val="ro-MD"/>
              </w:rPr>
              <w:t>performanța</w:t>
            </w:r>
            <w:r w:rsidR="00C45DD6" w:rsidRPr="00C45DD6">
              <w:rPr>
                <w:rFonts w:ascii="Arial" w:eastAsia="Times New Roman" w:hAnsi="Arial" w:cs="Arial"/>
                <w:color w:val="000000"/>
                <w:lang w:val="ro-MD"/>
              </w:rPr>
              <w:t xml:space="preserve"> energetică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0CE1176" w14:textId="77777777" w:rsidR="00C45DD6" w:rsidRPr="00C45DD6" w:rsidRDefault="00E71058"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C80A201"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+3</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DD3B471"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22F7497B"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F6ECACF"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bunăstarea animalelor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867386B"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AEC5D2D"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8BF6E4D"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1699E0F7"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3CAAE6E"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riscuri majore pentru mediu (incendii, explozii, accidente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1927506"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A03076"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E6FEB12"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201DC5D0"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8582BE3"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utilizarea terenurilor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987A3B"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996104F"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CFC8F9A"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0BE894C6" w14:textId="77777777" w:rsidTr="00C45DD6">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3A7F40"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t>alte aspecte de mediu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C30870E" w14:textId="77777777" w:rsidR="00C45DD6" w:rsidRPr="00C45DD6" w:rsidRDefault="005D044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CB9DE87" w14:textId="77777777" w:rsidR="00C45DD6" w:rsidRPr="00C45DD6" w:rsidRDefault="008C01BD" w:rsidP="00E71058">
            <w:pPr>
              <w:spacing w:after="0" w:line="240" w:lineRule="auto"/>
              <w:jc w:val="center"/>
              <w:rPr>
                <w:rFonts w:ascii="Arial" w:eastAsia="Times New Roman" w:hAnsi="Arial" w:cs="Arial"/>
                <w:color w:val="000000"/>
                <w:lang w:val="ro-MD"/>
              </w:rPr>
            </w:pPr>
            <w:r>
              <w:rPr>
                <w:rFonts w:ascii="Arial" w:eastAsia="Times New Roman" w:hAnsi="Arial" w:cs="Arial"/>
                <w:color w:val="000000"/>
                <w:lang w:val="ro-MD"/>
              </w:rPr>
              <w:t>0</w:t>
            </w:r>
          </w:p>
        </w:tc>
        <w:tc>
          <w:tcPr>
            <w:tcW w:w="18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19AD4F5" w14:textId="77777777" w:rsidR="00C45DD6" w:rsidRPr="00C45DD6" w:rsidRDefault="00C45DD6" w:rsidP="00E71058">
            <w:pPr>
              <w:spacing w:after="0" w:line="240" w:lineRule="auto"/>
              <w:jc w:val="center"/>
              <w:rPr>
                <w:rFonts w:ascii="Arial" w:eastAsia="Times New Roman" w:hAnsi="Arial" w:cs="Arial"/>
                <w:color w:val="000000"/>
                <w:lang w:val="ro-MD"/>
              </w:rPr>
            </w:pPr>
          </w:p>
        </w:tc>
      </w:tr>
      <w:tr w:rsidR="00C45DD6" w:rsidRPr="00C45DD6" w14:paraId="3C367894"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4A01444" w14:textId="77777777" w:rsidR="00C45DD6" w:rsidRPr="00C45DD6" w:rsidRDefault="00C45DD6" w:rsidP="00C45DD6">
            <w:pPr>
              <w:spacing w:after="0" w:line="240" w:lineRule="auto"/>
              <w:ind w:firstLine="567"/>
              <w:jc w:val="both"/>
              <w:rPr>
                <w:rFonts w:ascii="Arial" w:eastAsia="Times New Roman" w:hAnsi="Arial" w:cs="Arial"/>
                <w:color w:val="000000"/>
                <w:lang w:val="ro-MD"/>
              </w:rPr>
            </w:pPr>
            <w:r w:rsidRPr="00C45DD6">
              <w:rPr>
                <w:rFonts w:ascii="Arial" w:eastAsia="Times New Roman" w:hAnsi="Arial" w:cs="Arial"/>
                <w:i/>
                <w:iCs/>
                <w:color w:val="000000"/>
                <w:lang w:val="ro-MD"/>
              </w:rPr>
              <w:t xml:space="preserve">Tabelul se completează cu note de la -3 la +3, în drept cu fiecare categorie de impact, pentru fiecare </w:t>
            </w:r>
            <w:r w:rsidR="00317967" w:rsidRPr="00C45DD6">
              <w:rPr>
                <w:rFonts w:ascii="Arial" w:eastAsia="Times New Roman" w:hAnsi="Arial" w:cs="Arial"/>
                <w:i/>
                <w:iCs/>
                <w:color w:val="000000"/>
                <w:lang w:val="ro-MD"/>
              </w:rPr>
              <w:t>opțiune</w:t>
            </w:r>
            <w:r w:rsidRPr="00C45DD6">
              <w:rPr>
                <w:rFonts w:ascii="Arial" w:eastAsia="Times New Roman" w:hAnsi="Arial" w:cs="Arial"/>
                <w:i/>
                <w:iCs/>
                <w:color w:val="000000"/>
                <w:lang w:val="ro-MD"/>
              </w:rPr>
              <w:t xml:space="preserve"> analizată, unde </w:t>
            </w:r>
            <w:r w:rsidR="00317967" w:rsidRPr="00C45DD6">
              <w:rPr>
                <w:rFonts w:ascii="Arial" w:eastAsia="Times New Roman" w:hAnsi="Arial" w:cs="Arial"/>
                <w:i/>
                <w:iCs/>
                <w:color w:val="000000"/>
                <w:lang w:val="ro-MD"/>
              </w:rPr>
              <w:t>variația</w:t>
            </w:r>
            <w:r w:rsidRPr="00C45DD6">
              <w:rPr>
                <w:rFonts w:ascii="Arial" w:eastAsia="Times New Roman" w:hAnsi="Arial" w:cs="Arial"/>
                <w:i/>
                <w:iCs/>
                <w:color w:val="000000"/>
                <w:lang w:val="ro-MD"/>
              </w:rPr>
              <w:t xml:space="preserve"> între -3 </w:t>
            </w:r>
            <w:r w:rsidR="00317967" w:rsidRPr="00C45DD6">
              <w:rPr>
                <w:rFonts w:ascii="Arial" w:eastAsia="Times New Roman" w:hAnsi="Arial" w:cs="Arial"/>
                <w:i/>
                <w:iCs/>
                <w:color w:val="000000"/>
                <w:lang w:val="ro-MD"/>
              </w:rPr>
              <w:t>și</w:t>
            </w:r>
            <w:r w:rsidRPr="00C45DD6">
              <w:rPr>
                <w:rFonts w:ascii="Arial" w:eastAsia="Times New Roman" w:hAnsi="Arial" w:cs="Arial"/>
                <w:i/>
                <w:iCs/>
                <w:color w:val="000000"/>
                <w:lang w:val="ro-MD"/>
              </w:rPr>
              <w:t xml:space="preserve"> -1 reprezintă impacturi negative (costuri), iar </w:t>
            </w:r>
            <w:r w:rsidR="00317967" w:rsidRPr="00C45DD6">
              <w:rPr>
                <w:rFonts w:ascii="Arial" w:eastAsia="Times New Roman" w:hAnsi="Arial" w:cs="Arial"/>
                <w:i/>
                <w:iCs/>
                <w:color w:val="000000"/>
                <w:lang w:val="ro-MD"/>
              </w:rPr>
              <w:t>variația</w:t>
            </w:r>
            <w:r w:rsidRPr="00C45DD6">
              <w:rPr>
                <w:rFonts w:ascii="Arial" w:eastAsia="Times New Roman" w:hAnsi="Arial" w:cs="Arial"/>
                <w:i/>
                <w:iCs/>
                <w:color w:val="000000"/>
                <w:lang w:val="ro-MD"/>
              </w:rPr>
              <w:t xml:space="preserve"> între 1 </w:t>
            </w:r>
            <w:r w:rsidR="00317967" w:rsidRPr="00C45DD6">
              <w:rPr>
                <w:rFonts w:ascii="Arial" w:eastAsia="Times New Roman" w:hAnsi="Arial" w:cs="Arial"/>
                <w:i/>
                <w:iCs/>
                <w:color w:val="000000"/>
                <w:lang w:val="ro-MD"/>
              </w:rPr>
              <w:t>și</w:t>
            </w:r>
            <w:r w:rsidRPr="00C45DD6">
              <w:rPr>
                <w:rFonts w:ascii="Arial" w:eastAsia="Times New Roman" w:hAnsi="Arial" w:cs="Arial"/>
                <w:i/>
                <w:iCs/>
                <w:color w:val="000000"/>
                <w:lang w:val="ro-MD"/>
              </w:rPr>
              <w:t xml:space="preserve"> 3 – impacturi pozitive (beneficii) pentru categoriile de impact analizate. Nota 0 reprezintă lipsa impacturilor. Valoarea acordată corespunde cu intensitatea impactului (1 – minor, 2 – mediu, 3 – major) </w:t>
            </w:r>
            <w:r w:rsidR="00317967" w:rsidRPr="00C45DD6">
              <w:rPr>
                <w:rFonts w:ascii="Arial" w:eastAsia="Times New Roman" w:hAnsi="Arial" w:cs="Arial"/>
                <w:i/>
                <w:iCs/>
                <w:color w:val="000000"/>
                <w:lang w:val="ro-MD"/>
              </w:rPr>
              <w:t>față</w:t>
            </w:r>
            <w:r w:rsidRPr="00C45DD6">
              <w:rPr>
                <w:rFonts w:ascii="Arial" w:eastAsia="Times New Roman" w:hAnsi="Arial" w:cs="Arial"/>
                <w:i/>
                <w:iCs/>
                <w:color w:val="000000"/>
                <w:lang w:val="ro-MD"/>
              </w:rPr>
              <w:t xml:space="preserve"> de </w:t>
            </w:r>
            <w:r w:rsidR="00317967" w:rsidRPr="00C45DD6">
              <w:rPr>
                <w:rFonts w:ascii="Arial" w:eastAsia="Times New Roman" w:hAnsi="Arial" w:cs="Arial"/>
                <w:i/>
                <w:iCs/>
                <w:color w:val="000000"/>
                <w:lang w:val="ro-MD"/>
              </w:rPr>
              <w:t>situația</w:t>
            </w:r>
            <w:r w:rsidRPr="00C45DD6">
              <w:rPr>
                <w:rFonts w:ascii="Arial" w:eastAsia="Times New Roman" w:hAnsi="Arial" w:cs="Arial"/>
                <w:i/>
                <w:iCs/>
                <w:color w:val="000000"/>
                <w:lang w:val="ro-MD"/>
              </w:rPr>
              <w:t xml:space="preserve"> din </w:t>
            </w:r>
            <w:r w:rsidR="00317967" w:rsidRPr="00C45DD6">
              <w:rPr>
                <w:rFonts w:ascii="Arial" w:eastAsia="Times New Roman" w:hAnsi="Arial" w:cs="Arial"/>
                <w:i/>
                <w:iCs/>
                <w:color w:val="000000"/>
                <w:lang w:val="ro-MD"/>
              </w:rPr>
              <w:t>opțiunea</w:t>
            </w:r>
            <w:r w:rsidRPr="00C45DD6">
              <w:rPr>
                <w:rFonts w:ascii="Arial" w:eastAsia="Times New Roman" w:hAnsi="Arial" w:cs="Arial"/>
                <w:i/>
                <w:iCs/>
                <w:color w:val="000000"/>
                <w:lang w:val="ro-MD"/>
              </w:rPr>
              <w:t xml:space="preserve"> "a nu face nimic", în </w:t>
            </w:r>
            <w:r w:rsidR="00317967" w:rsidRPr="00C45DD6">
              <w:rPr>
                <w:rFonts w:ascii="Arial" w:eastAsia="Times New Roman" w:hAnsi="Arial" w:cs="Arial"/>
                <w:i/>
                <w:iCs/>
                <w:color w:val="000000"/>
                <w:lang w:val="ro-MD"/>
              </w:rPr>
              <w:t>comparație</w:t>
            </w:r>
            <w:r w:rsidRPr="00C45DD6">
              <w:rPr>
                <w:rFonts w:ascii="Arial" w:eastAsia="Times New Roman" w:hAnsi="Arial" w:cs="Arial"/>
                <w:i/>
                <w:iCs/>
                <w:color w:val="000000"/>
                <w:lang w:val="ro-MD"/>
              </w:rPr>
              <w:t xml:space="preserve"> cu </w:t>
            </w:r>
            <w:r w:rsidR="00990DD9" w:rsidRPr="00C45DD6">
              <w:rPr>
                <w:rFonts w:ascii="Arial" w:eastAsia="Times New Roman" w:hAnsi="Arial" w:cs="Arial"/>
                <w:i/>
                <w:iCs/>
                <w:color w:val="000000"/>
                <w:lang w:val="ro-MD"/>
              </w:rPr>
              <w:t>situația</w:t>
            </w:r>
            <w:r w:rsidRPr="00C45DD6">
              <w:rPr>
                <w:rFonts w:ascii="Arial" w:eastAsia="Times New Roman" w:hAnsi="Arial" w:cs="Arial"/>
                <w:i/>
                <w:iCs/>
                <w:color w:val="000000"/>
                <w:lang w:val="ro-MD"/>
              </w:rPr>
              <w:t xml:space="preserve"> din alte </w:t>
            </w:r>
            <w:r w:rsidR="00990DD9" w:rsidRPr="00C45DD6">
              <w:rPr>
                <w:rFonts w:ascii="Arial" w:eastAsia="Times New Roman" w:hAnsi="Arial" w:cs="Arial"/>
                <w:i/>
                <w:iCs/>
                <w:color w:val="000000"/>
                <w:lang w:val="ro-MD"/>
              </w:rPr>
              <w:t>opțiuni</w:t>
            </w:r>
            <w:r w:rsidRPr="00C45DD6">
              <w:rPr>
                <w:rFonts w:ascii="Arial" w:eastAsia="Times New Roman" w:hAnsi="Arial" w:cs="Arial"/>
                <w:i/>
                <w:iCs/>
                <w:color w:val="000000"/>
                <w:lang w:val="ro-MD"/>
              </w:rPr>
              <w:t xml:space="preserve"> </w:t>
            </w:r>
            <w:r w:rsidR="00990DD9" w:rsidRPr="00C45DD6">
              <w:rPr>
                <w:rFonts w:ascii="Arial" w:eastAsia="Times New Roman" w:hAnsi="Arial" w:cs="Arial"/>
                <w:i/>
                <w:iCs/>
                <w:color w:val="000000"/>
                <w:lang w:val="ro-MD"/>
              </w:rPr>
              <w:t>și</w:t>
            </w:r>
            <w:r w:rsidRPr="00C45DD6">
              <w:rPr>
                <w:rFonts w:ascii="Arial" w:eastAsia="Times New Roman" w:hAnsi="Arial" w:cs="Arial"/>
                <w:i/>
                <w:iCs/>
                <w:color w:val="000000"/>
                <w:lang w:val="ro-MD"/>
              </w:rPr>
              <w:t xml:space="preserve"> alte categorii de impact. Impacturile identificate prin acest tabel se descriu pe larg, cu argumentarea punctajului </w:t>
            </w:r>
            <w:r w:rsidRPr="00C45DD6">
              <w:rPr>
                <w:rFonts w:ascii="Arial" w:eastAsia="Times New Roman" w:hAnsi="Arial" w:cs="Arial"/>
                <w:i/>
                <w:iCs/>
                <w:color w:val="000000"/>
                <w:lang w:val="ro-MD"/>
              </w:rPr>
              <w:lastRenderedPageBreak/>
              <w:t>acordat, inclusiv prin date cuantificate, în compartimentul 4 din Formular, lit.b</w:t>
            </w:r>
            <w:r w:rsidRPr="00C45DD6">
              <w:rPr>
                <w:rFonts w:ascii="Arial" w:eastAsia="Times New Roman" w:hAnsi="Arial" w:cs="Arial"/>
                <w:i/>
                <w:iCs/>
                <w:color w:val="000000"/>
                <w:vertAlign w:val="superscript"/>
                <w:lang w:val="ro-MD"/>
              </w:rPr>
              <w:t>1</w:t>
            </w:r>
            <w:r w:rsidRPr="00C45DD6">
              <w:rPr>
                <w:rFonts w:ascii="Arial" w:eastAsia="Times New Roman" w:hAnsi="Arial" w:cs="Arial"/>
                <w:i/>
                <w:iCs/>
                <w:color w:val="000000"/>
                <w:lang w:val="ro-MD"/>
              </w:rPr>
              <w:t xml:space="preserve">) </w:t>
            </w:r>
            <w:r w:rsidR="00990DD9" w:rsidRPr="00C45DD6">
              <w:rPr>
                <w:rFonts w:ascii="Arial" w:eastAsia="Times New Roman" w:hAnsi="Arial" w:cs="Arial"/>
                <w:i/>
                <w:iCs/>
                <w:color w:val="000000"/>
                <w:lang w:val="ro-MD"/>
              </w:rPr>
              <w:t>și</w:t>
            </w:r>
            <w:r w:rsidRPr="00C45DD6">
              <w:rPr>
                <w:rFonts w:ascii="Arial" w:eastAsia="Times New Roman" w:hAnsi="Arial" w:cs="Arial"/>
                <w:i/>
                <w:iCs/>
                <w:color w:val="000000"/>
                <w:lang w:val="ro-MD"/>
              </w:rPr>
              <w:t>, după caz, b</w:t>
            </w:r>
            <w:r w:rsidRPr="00C45DD6">
              <w:rPr>
                <w:rFonts w:ascii="Arial" w:eastAsia="Times New Roman" w:hAnsi="Arial" w:cs="Arial"/>
                <w:i/>
                <w:iCs/>
                <w:color w:val="000000"/>
                <w:vertAlign w:val="superscript"/>
                <w:lang w:val="ro-MD"/>
              </w:rPr>
              <w:t>2</w:t>
            </w:r>
            <w:r w:rsidRPr="00C45DD6">
              <w:rPr>
                <w:rFonts w:ascii="Arial" w:eastAsia="Times New Roman" w:hAnsi="Arial" w:cs="Arial"/>
                <w:i/>
                <w:iCs/>
                <w:color w:val="000000"/>
                <w:lang w:val="ro-MD"/>
              </w:rPr>
              <w:t xml:space="preserve">), privind analiza impacturilor </w:t>
            </w:r>
            <w:r w:rsidR="00990DD9" w:rsidRPr="00C45DD6">
              <w:rPr>
                <w:rFonts w:ascii="Arial" w:eastAsia="Times New Roman" w:hAnsi="Arial" w:cs="Arial"/>
                <w:i/>
                <w:iCs/>
                <w:color w:val="000000"/>
                <w:lang w:val="ro-MD"/>
              </w:rPr>
              <w:t>opțiunilor</w:t>
            </w:r>
            <w:r w:rsidRPr="00C45DD6">
              <w:rPr>
                <w:rFonts w:ascii="Arial" w:eastAsia="Times New Roman" w:hAnsi="Arial" w:cs="Arial"/>
                <w:i/>
                <w:iCs/>
                <w:color w:val="000000"/>
                <w:lang w:val="ro-MD"/>
              </w:rPr>
              <w:t>.</w:t>
            </w:r>
          </w:p>
        </w:tc>
      </w:tr>
      <w:tr w:rsidR="00C45DD6" w:rsidRPr="00C45DD6" w14:paraId="479C512F" w14:textId="77777777" w:rsidTr="00C45DD6">
        <w:tc>
          <w:tcPr>
            <w:tcW w:w="5000" w:type="pct"/>
            <w:gridSpan w:val="4"/>
            <w:tcBorders>
              <w:top w:val="single" w:sz="6" w:space="0" w:color="000000"/>
              <w:left w:val="nil"/>
              <w:bottom w:val="single" w:sz="6" w:space="0" w:color="000000"/>
              <w:right w:val="nil"/>
            </w:tcBorders>
            <w:shd w:val="clear" w:color="auto" w:fill="FFFFFF"/>
            <w:tcMar>
              <w:top w:w="24" w:type="dxa"/>
              <w:left w:w="48" w:type="dxa"/>
              <w:bottom w:w="24" w:type="dxa"/>
              <w:right w:w="48" w:type="dxa"/>
            </w:tcMar>
            <w:hideMark/>
          </w:tcPr>
          <w:p w14:paraId="10BC939F" w14:textId="77777777" w:rsidR="00C45DD6" w:rsidRPr="00C45DD6" w:rsidRDefault="00C45DD6" w:rsidP="00C45DD6">
            <w:pPr>
              <w:spacing w:after="0" w:line="240" w:lineRule="auto"/>
              <w:rPr>
                <w:rFonts w:ascii="Arial" w:eastAsia="Times New Roman" w:hAnsi="Arial" w:cs="Arial"/>
                <w:color w:val="000000"/>
                <w:lang w:val="ro-MD"/>
              </w:rPr>
            </w:pPr>
            <w:r w:rsidRPr="00C45DD6">
              <w:rPr>
                <w:rFonts w:ascii="Arial" w:eastAsia="Times New Roman" w:hAnsi="Arial" w:cs="Arial"/>
                <w:color w:val="000000"/>
                <w:lang w:val="ro-MD"/>
              </w:rPr>
              <w:lastRenderedPageBreak/>
              <w:t> </w:t>
            </w:r>
          </w:p>
          <w:p w14:paraId="2D77E3AD" w14:textId="77777777" w:rsidR="00C45DD6" w:rsidRPr="00C45DD6" w:rsidRDefault="00C45DD6" w:rsidP="00C45DD6">
            <w:pPr>
              <w:spacing w:after="0" w:line="240" w:lineRule="auto"/>
              <w:jc w:val="right"/>
              <w:rPr>
                <w:rFonts w:ascii="Arial" w:eastAsia="Times New Roman" w:hAnsi="Arial" w:cs="Arial"/>
                <w:color w:val="000000"/>
                <w:lang w:val="ro-MD"/>
              </w:rPr>
            </w:pPr>
            <w:r w:rsidRPr="00C45DD6">
              <w:rPr>
                <w:rFonts w:ascii="Arial" w:eastAsia="Times New Roman" w:hAnsi="Arial" w:cs="Arial"/>
                <w:b/>
                <w:bCs/>
                <w:color w:val="000000"/>
                <w:lang w:val="ro-MD"/>
              </w:rPr>
              <w:t>Anexe</w:t>
            </w:r>
          </w:p>
          <w:p w14:paraId="6B661E11" w14:textId="77777777" w:rsidR="00C45DD6" w:rsidRPr="00C45DD6" w:rsidRDefault="00C45DD6" w:rsidP="00C45DD6">
            <w:pPr>
              <w:spacing w:after="0" w:line="240" w:lineRule="auto"/>
              <w:jc w:val="right"/>
              <w:rPr>
                <w:rFonts w:ascii="Arial" w:eastAsia="Times New Roman" w:hAnsi="Arial" w:cs="Arial"/>
                <w:color w:val="000000"/>
                <w:lang w:val="ro-MD"/>
              </w:rPr>
            </w:pPr>
            <w:r w:rsidRPr="00C45DD6">
              <w:rPr>
                <w:rFonts w:ascii="Arial" w:eastAsia="Times New Roman" w:hAnsi="Arial" w:cs="Arial"/>
                <w:color w:val="000000"/>
                <w:lang w:val="ro-MD"/>
              </w:rPr>
              <w:t> </w:t>
            </w:r>
          </w:p>
        </w:tc>
      </w:tr>
      <w:tr w:rsidR="00C45DD6" w:rsidRPr="00C45DD6" w14:paraId="77A1BA78" w14:textId="77777777" w:rsidTr="00C45DD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4328B6" w14:textId="77777777" w:rsidR="00C45DD6" w:rsidRPr="00317BED" w:rsidRDefault="00C45DD6" w:rsidP="00990DD9">
            <w:pPr>
              <w:spacing w:after="0" w:line="240" w:lineRule="auto"/>
              <w:rPr>
                <w:rFonts w:ascii="Times New Roman" w:eastAsia="Times New Roman" w:hAnsi="Times New Roman" w:cs="Times New Roman"/>
                <w:color w:val="000000"/>
                <w:sz w:val="24"/>
                <w:szCs w:val="24"/>
                <w:lang w:val="ro-MD"/>
              </w:rPr>
            </w:pPr>
            <w:r w:rsidRPr="00317BED">
              <w:rPr>
                <w:rFonts w:ascii="Times New Roman" w:eastAsia="Times New Roman" w:hAnsi="Times New Roman" w:cs="Times New Roman"/>
                <w:color w:val="000000"/>
                <w:sz w:val="24"/>
                <w:szCs w:val="24"/>
                <w:lang w:val="ro-MD"/>
              </w:rPr>
              <w:t>Pr</w:t>
            </w:r>
            <w:r w:rsidR="00990DD9" w:rsidRPr="00317BED">
              <w:rPr>
                <w:rFonts w:ascii="Times New Roman" w:eastAsia="Times New Roman" w:hAnsi="Times New Roman" w:cs="Times New Roman"/>
                <w:color w:val="000000"/>
                <w:sz w:val="24"/>
                <w:szCs w:val="24"/>
                <w:lang w:val="ro-MD"/>
              </w:rPr>
              <w:t>oiectul preliminar al legii privind performanța energetică a clădirilor</w:t>
            </w:r>
          </w:p>
          <w:p w14:paraId="52E35E33" w14:textId="461472A3" w:rsidR="00317BED" w:rsidRPr="00C45DD6" w:rsidRDefault="00317BED" w:rsidP="00317BED">
            <w:pPr>
              <w:spacing w:after="0" w:line="240" w:lineRule="auto"/>
              <w:rPr>
                <w:rFonts w:ascii="Arial" w:eastAsia="Times New Roman" w:hAnsi="Arial" w:cs="Arial"/>
                <w:color w:val="000000"/>
                <w:lang w:val="ro-MD"/>
              </w:rPr>
            </w:pPr>
            <w:r w:rsidRPr="00317BED">
              <w:rPr>
                <w:rFonts w:ascii="Times New Roman" w:eastAsia="Times New Roman" w:hAnsi="Times New Roman" w:cs="Times New Roman"/>
                <w:color w:val="000000"/>
                <w:sz w:val="24"/>
                <w:szCs w:val="24"/>
                <w:lang w:val="ro-MD"/>
              </w:rPr>
              <w:t>Nota informativă la proiect</w:t>
            </w:r>
          </w:p>
        </w:tc>
      </w:tr>
    </w:tbl>
    <w:p w14:paraId="127B75AC" w14:textId="77777777" w:rsidR="00C45DD6" w:rsidRPr="00C45DD6" w:rsidRDefault="00C45DD6">
      <w:pPr>
        <w:rPr>
          <w:lang w:val="ro-MD"/>
        </w:rPr>
      </w:pPr>
    </w:p>
    <w:sectPr w:rsidR="00C45DD6" w:rsidRPr="00C45DD6" w:rsidSect="0027629A">
      <w:footerReference w:type="default" r:id="rId13"/>
      <w:pgSz w:w="12240" w:h="15840" w:code="1"/>
      <w:pgMar w:top="1138" w:right="850"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5960E" w14:textId="77777777" w:rsidR="005B4A06" w:rsidRDefault="005B4A06" w:rsidP="000B129A">
      <w:pPr>
        <w:spacing w:after="0" w:line="240" w:lineRule="auto"/>
      </w:pPr>
      <w:r>
        <w:separator/>
      </w:r>
    </w:p>
  </w:endnote>
  <w:endnote w:type="continuationSeparator" w:id="0">
    <w:p w14:paraId="52163EC9" w14:textId="77777777" w:rsidR="005B4A06" w:rsidRDefault="005B4A06" w:rsidP="000B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739366"/>
      <w:docPartObj>
        <w:docPartGallery w:val="Page Numbers (Bottom of Page)"/>
        <w:docPartUnique/>
      </w:docPartObj>
    </w:sdtPr>
    <w:sdtEndPr>
      <w:rPr>
        <w:noProof/>
      </w:rPr>
    </w:sdtEndPr>
    <w:sdtContent>
      <w:p w14:paraId="3EEDDCBA" w14:textId="02CCE61F" w:rsidR="007163B8" w:rsidRDefault="007163B8">
        <w:pPr>
          <w:pStyle w:val="af3"/>
          <w:jc w:val="right"/>
        </w:pPr>
        <w:r>
          <w:fldChar w:fldCharType="begin"/>
        </w:r>
        <w:r>
          <w:instrText xml:space="preserve"> PAGE   \* MERGEFORMAT </w:instrText>
        </w:r>
        <w:r>
          <w:fldChar w:fldCharType="separate"/>
        </w:r>
        <w:r w:rsidR="00D10348">
          <w:rPr>
            <w:noProof/>
          </w:rPr>
          <w:t>22</w:t>
        </w:r>
        <w:r>
          <w:rPr>
            <w:noProof/>
          </w:rPr>
          <w:fldChar w:fldCharType="end"/>
        </w:r>
      </w:p>
    </w:sdtContent>
  </w:sdt>
  <w:p w14:paraId="6CBFF59E" w14:textId="77777777" w:rsidR="007163B8" w:rsidRDefault="007163B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C7FD2" w14:textId="77777777" w:rsidR="005B4A06" w:rsidRDefault="005B4A06" w:rsidP="000B129A">
      <w:pPr>
        <w:spacing w:after="0" w:line="240" w:lineRule="auto"/>
      </w:pPr>
      <w:r>
        <w:separator/>
      </w:r>
    </w:p>
  </w:footnote>
  <w:footnote w:type="continuationSeparator" w:id="0">
    <w:p w14:paraId="62663C45" w14:textId="77777777" w:rsidR="005B4A06" w:rsidRDefault="005B4A06" w:rsidP="000B129A">
      <w:pPr>
        <w:spacing w:after="0" w:line="240" w:lineRule="auto"/>
      </w:pPr>
      <w:r>
        <w:continuationSeparator/>
      </w:r>
    </w:p>
  </w:footnote>
  <w:footnote w:id="1">
    <w:p w14:paraId="0847CDDB" w14:textId="77777777" w:rsidR="000623F0" w:rsidRDefault="000623F0">
      <w:pPr>
        <w:pStyle w:val="a6"/>
      </w:pPr>
      <w:r>
        <w:rPr>
          <w:rStyle w:val="a8"/>
        </w:rPr>
        <w:footnoteRef/>
      </w:r>
      <w:r>
        <w:t xml:space="preserve"> </w:t>
      </w:r>
      <w:hyperlink r:id="rId1" w:history="1">
        <w:r w:rsidRPr="003E6C61">
          <w:rPr>
            <w:rStyle w:val="a4"/>
          </w:rPr>
          <w:t>https://www.energy-community.org/legal/cases/2016/case1416ML.html</w:t>
        </w:r>
      </w:hyperlink>
    </w:p>
    <w:p w14:paraId="45B0EEAD" w14:textId="77777777" w:rsidR="000623F0" w:rsidRPr="000B129A" w:rsidRDefault="000623F0">
      <w:pPr>
        <w:pStyle w:val="a6"/>
        <w:rPr>
          <w:lang w:val="ro-MD"/>
        </w:rPr>
      </w:pPr>
    </w:p>
  </w:footnote>
  <w:footnote w:id="2">
    <w:p w14:paraId="2FC12B74" w14:textId="77777777" w:rsidR="000623F0" w:rsidRPr="00F819EA" w:rsidRDefault="000623F0">
      <w:pPr>
        <w:pStyle w:val="a6"/>
        <w:rPr>
          <w:lang w:val="ro-MD"/>
        </w:rPr>
      </w:pPr>
      <w:r>
        <w:rPr>
          <w:rStyle w:val="a8"/>
        </w:rPr>
        <w:footnoteRef/>
      </w:r>
      <w:r>
        <w:t xml:space="preserve"> </w:t>
      </w:r>
      <w:hyperlink r:id="rId2" w:history="1">
        <w:r>
          <w:rPr>
            <w:rStyle w:val="a4"/>
          </w:rPr>
          <w:t>Balanta_energetica_2020_ro.pdf (gov.md)</w:t>
        </w:r>
      </w:hyperlink>
    </w:p>
  </w:footnote>
  <w:footnote w:id="3">
    <w:p w14:paraId="20ACDB5B" w14:textId="77777777" w:rsidR="000623F0" w:rsidRPr="00812DE7" w:rsidRDefault="000623F0" w:rsidP="003B4478">
      <w:pPr>
        <w:pStyle w:val="a6"/>
        <w:rPr>
          <w:lang w:val="ro-MD"/>
        </w:rPr>
      </w:pPr>
      <w:r>
        <w:rPr>
          <w:rStyle w:val="a8"/>
        </w:rPr>
        <w:footnoteRef/>
      </w:r>
      <w:r w:rsidRPr="00812DE7">
        <w:rPr>
          <w:lang w:val="ro-MD"/>
        </w:rPr>
        <w:t xml:space="preserve"> </w:t>
      </w:r>
      <w:r w:rsidRPr="00812DE7">
        <w:rPr>
          <w:lang w:val="ro-MD"/>
        </w:rPr>
        <w:t>https://cancelaria.gov.md/ro/content/guvernul-lanseaza-consultarile-publice-pentru-proiectul-strategiei-nationale-de-dezvoltare</w:t>
      </w:r>
    </w:p>
  </w:footnote>
  <w:footnote w:id="4">
    <w:p w14:paraId="22680036" w14:textId="77777777" w:rsidR="000623F0" w:rsidRDefault="000623F0" w:rsidP="000306AB">
      <w:pPr>
        <w:pStyle w:val="a6"/>
        <w:rPr>
          <w:lang w:val="ro-MD"/>
        </w:rPr>
      </w:pPr>
      <w:r>
        <w:rPr>
          <w:rStyle w:val="a8"/>
        </w:rPr>
        <w:footnoteRef/>
      </w:r>
      <w:r w:rsidRPr="00807132">
        <w:rPr>
          <w:lang w:val="ro-MD"/>
        </w:rPr>
        <w:t xml:space="preserve"> </w:t>
      </w:r>
      <w:hyperlink r:id="rId3" w:history="1">
        <w:r w:rsidRPr="00981897">
          <w:rPr>
            <w:rStyle w:val="a4"/>
            <w:lang w:val="ro-MD"/>
          </w:rPr>
          <w:t>https://statistica.gov.md/public/files/publicatii_electronice/Consum_energie_gospoda/Consum_energie.pdf</w:t>
        </w:r>
      </w:hyperlink>
      <w:r>
        <w:rPr>
          <w:lang w:val="ro-MD"/>
        </w:rPr>
        <w:t>, pag.13</w:t>
      </w:r>
    </w:p>
    <w:p w14:paraId="0ADCDC68" w14:textId="77777777" w:rsidR="000623F0" w:rsidRPr="00807132" w:rsidRDefault="000623F0" w:rsidP="000306AB">
      <w:pPr>
        <w:pStyle w:val="a6"/>
        <w:rPr>
          <w:lang w:val="ro-MD"/>
        </w:rPr>
      </w:pPr>
    </w:p>
  </w:footnote>
  <w:footnote w:id="5">
    <w:p w14:paraId="56002B84" w14:textId="77777777" w:rsidR="000623F0" w:rsidRPr="002610D2" w:rsidRDefault="000623F0" w:rsidP="000306AB">
      <w:pPr>
        <w:pStyle w:val="a6"/>
        <w:rPr>
          <w:lang w:val="ro-MD"/>
        </w:rPr>
      </w:pPr>
      <w:r>
        <w:rPr>
          <w:rStyle w:val="a8"/>
        </w:rPr>
        <w:footnoteRef/>
      </w:r>
      <w:r w:rsidRPr="002610D2">
        <w:rPr>
          <w:lang w:val="ro-MD"/>
        </w:rPr>
        <w:t xml:space="preserve"> </w:t>
      </w:r>
      <w:hyperlink r:id="rId4" w:history="1">
        <w:r w:rsidRPr="00981897">
          <w:rPr>
            <w:rStyle w:val="a4"/>
            <w:lang w:val="ro-MD"/>
          </w:rPr>
          <w:t>https://statistica.gov.md/public/files/publicatii_electronice/Consum_energie_gospoda/Consum_energie.pdf</w:t>
        </w:r>
      </w:hyperlink>
      <w:r>
        <w:rPr>
          <w:lang w:val="ro-MD"/>
        </w:rPr>
        <w:t>, pag.14</w:t>
      </w:r>
    </w:p>
  </w:footnote>
  <w:footnote w:id="6">
    <w:p w14:paraId="5F924776" w14:textId="77777777" w:rsidR="000623F0" w:rsidRPr="00DE270E" w:rsidRDefault="000623F0">
      <w:pPr>
        <w:pStyle w:val="a6"/>
        <w:rPr>
          <w:lang w:val="ro-MD"/>
        </w:rPr>
      </w:pPr>
      <w:r>
        <w:rPr>
          <w:rStyle w:val="a8"/>
        </w:rPr>
        <w:footnoteRef/>
      </w:r>
      <w:r w:rsidRPr="00DE270E">
        <w:rPr>
          <w:lang w:val="ro-MD"/>
        </w:rPr>
        <w:t xml:space="preserve"> </w:t>
      </w:r>
      <w:hyperlink r:id="rId5" w:history="1">
        <w:r w:rsidRPr="00981897">
          <w:rPr>
            <w:rStyle w:val="a4"/>
            <w:lang w:val="ro-MD"/>
          </w:rPr>
          <w:t>https://statistica.gov.md/public/files/publicatii_electronice/Consum_energie_gospoda/Consum_energie.pdf</w:t>
        </w:r>
      </w:hyperlink>
      <w:r>
        <w:rPr>
          <w:lang w:val="ro-MD"/>
        </w:rPr>
        <w:t>, pag.15</w:t>
      </w:r>
    </w:p>
  </w:footnote>
  <w:footnote w:id="7">
    <w:p w14:paraId="09CC51E9" w14:textId="77777777" w:rsidR="000623F0" w:rsidRPr="00F456FE" w:rsidRDefault="000623F0">
      <w:pPr>
        <w:pStyle w:val="a6"/>
        <w:rPr>
          <w:lang w:val="ro-MD"/>
        </w:rPr>
      </w:pPr>
      <w:r>
        <w:rPr>
          <w:rStyle w:val="a8"/>
        </w:rPr>
        <w:footnoteRef/>
      </w:r>
      <w:r w:rsidRPr="00F456FE">
        <w:rPr>
          <w:lang w:val="ro-MD"/>
        </w:rPr>
        <w:t xml:space="preserve"> </w:t>
      </w:r>
      <w:hyperlink r:id="rId6" w:history="1">
        <w:r w:rsidRPr="00981897">
          <w:rPr>
            <w:rStyle w:val="a4"/>
            <w:lang w:val="ro-MD"/>
          </w:rPr>
          <w:t>https://statistica.gov.md/public/files/publicatii_electronice/Consum_energie_gospoda/Consum_energie.pdf</w:t>
        </w:r>
      </w:hyperlink>
      <w:r>
        <w:rPr>
          <w:lang w:val="ro-MD"/>
        </w:rPr>
        <w:t>, pag.16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0E94"/>
    <w:multiLevelType w:val="hybridMultilevel"/>
    <w:tmpl w:val="E93E6FB8"/>
    <w:lvl w:ilvl="0" w:tplc="B496761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221E44"/>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38C22BC7"/>
    <w:multiLevelType w:val="hybridMultilevel"/>
    <w:tmpl w:val="25C6A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63697"/>
    <w:multiLevelType w:val="hybridMultilevel"/>
    <w:tmpl w:val="FB6CE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7D2753"/>
    <w:multiLevelType w:val="hybridMultilevel"/>
    <w:tmpl w:val="2BF6C472"/>
    <w:lvl w:ilvl="0" w:tplc="BE020E18">
      <w:start w:val="1"/>
      <w:numFmt w:val="upperRoman"/>
      <w:lvlText w:val="%1."/>
      <w:lvlJc w:val="left"/>
      <w:pPr>
        <w:ind w:left="1032" w:hanging="72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E6"/>
    <w:rsid w:val="00003D52"/>
    <w:rsid w:val="00023920"/>
    <w:rsid w:val="00025D9E"/>
    <w:rsid w:val="000306AB"/>
    <w:rsid w:val="00042B27"/>
    <w:rsid w:val="00047054"/>
    <w:rsid w:val="0005597A"/>
    <w:rsid w:val="00061B8E"/>
    <w:rsid w:val="000623F0"/>
    <w:rsid w:val="00063A41"/>
    <w:rsid w:val="0007131D"/>
    <w:rsid w:val="000A49BD"/>
    <w:rsid w:val="000A75E6"/>
    <w:rsid w:val="000B129A"/>
    <w:rsid w:val="000B3A2A"/>
    <w:rsid w:val="000B5017"/>
    <w:rsid w:val="000C5462"/>
    <w:rsid w:val="000D0FD3"/>
    <w:rsid w:val="000D5345"/>
    <w:rsid w:val="00103585"/>
    <w:rsid w:val="00114DE4"/>
    <w:rsid w:val="00117F3B"/>
    <w:rsid w:val="001222DB"/>
    <w:rsid w:val="00125BCC"/>
    <w:rsid w:val="001371FF"/>
    <w:rsid w:val="00151E03"/>
    <w:rsid w:val="00151E43"/>
    <w:rsid w:val="00167378"/>
    <w:rsid w:val="00167871"/>
    <w:rsid w:val="00196FF1"/>
    <w:rsid w:val="001A0D7B"/>
    <w:rsid w:val="001B0818"/>
    <w:rsid w:val="001C37CF"/>
    <w:rsid w:val="001C4D31"/>
    <w:rsid w:val="001E4DF2"/>
    <w:rsid w:val="001F11E7"/>
    <w:rsid w:val="001F6DDC"/>
    <w:rsid w:val="0020156D"/>
    <w:rsid w:val="00222A15"/>
    <w:rsid w:val="00235FA1"/>
    <w:rsid w:val="00237388"/>
    <w:rsid w:val="002610D2"/>
    <w:rsid w:val="0027629A"/>
    <w:rsid w:val="00280A3D"/>
    <w:rsid w:val="00284BFF"/>
    <w:rsid w:val="002A5E56"/>
    <w:rsid w:val="002B2488"/>
    <w:rsid w:val="002C1A52"/>
    <w:rsid w:val="002C36CE"/>
    <w:rsid w:val="002C3BC8"/>
    <w:rsid w:val="002C3C50"/>
    <w:rsid w:val="002C4337"/>
    <w:rsid w:val="002C79AE"/>
    <w:rsid w:val="002D25F9"/>
    <w:rsid w:val="002D6611"/>
    <w:rsid w:val="002D6C99"/>
    <w:rsid w:val="002F6431"/>
    <w:rsid w:val="00317967"/>
    <w:rsid w:val="00317BED"/>
    <w:rsid w:val="003370D7"/>
    <w:rsid w:val="00354376"/>
    <w:rsid w:val="00366909"/>
    <w:rsid w:val="00367267"/>
    <w:rsid w:val="003A057E"/>
    <w:rsid w:val="003A0F44"/>
    <w:rsid w:val="003B4478"/>
    <w:rsid w:val="003C2993"/>
    <w:rsid w:val="003C7356"/>
    <w:rsid w:val="003C75B5"/>
    <w:rsid w:val="003D5868"/>
    <w:rsid w:val="003D68D7"/>
    <w:rsid w:val="003E5FD7"/>
    <w:rsid w:val="003F3272"/>
    <w:rsid w:val="00412BE8"/>
    <w:rsid w:val="00412ED7"/>
    <w:rsid w:val="00436715"/>
    <w:rsid w:val="00441A2B"/>
    <w:rsid w:val="00446006"/>
    <w:rsid w:val="0044734B"/>
    <w:rsid w:val="004616D4"/>
    <w:rsid w:val="00461801"/>
    <w:rsid w:val="00463AA4"/>
    <w:rsid w:val="00480A6C"/>
    <w:rsid w:val="0048278D"/>
    <w:rsid w:val="004A3462"/>
    <w:rsid w:val="004A6190"/>
    <w:rsid w:val="004A7F47"/>
    <w:rsid w:val="004B1F53"/>
    <w:rsid w:val="004B263A"/>
    <w:rsid w:val="004C14D1"/>
    <w:rsid w:val="004C4190"/>
    <w:rsid w:val="004D300E"/>
    <w:rsid w:val="004F7363"/>
    <w:rsid w:val="004F7C91"/>
    <w:rsid w:val="0050058B"/>
    <w:rsid w:val="00506AD7"/>
    <w:rsid w:val="00520DFC"/>
    <w:rsid w:val="0053103E"/>
    <w:rsid w:val="00537870"/>
    <w:rsid w:val="0054251D"/>
    <w:rsid w:val="005446DA"/>
    <w:rsid w:val="0056399A"/>
    <w:rsid w:val="00567DAF"/>
    <w:rsid w:val="005707D1"/>
    <w:rsid w:val="005837B1"/>
    <w:rsid w:val="00584F6D"/>
    <w:rsid w:val="00590710"/>
    <w:rsid w:val="00597EFF"/>
    <w:rsid w:val="005B38C1"/>
    <w:rsid w:val="005B394D"/>
    <w:rsid w:val="005B4A06"/>
    <w:rsid w:val="005C1014"/>
    <w:rsid w:val="005D044D"/>
    <w:rsid w:val="005D3551"/>
    <w:rsid w:val="005D72B5"/>
    <w:rsid w:val="005F09FA"/>
    <w:rsid w:val="006027C1"/>
    <w:rsid w:val="00607008"/>
    <w:rsid w:val="006263AB"/>
    <w:rsid w:val="006264A0"/>
    <w:rsid w:val="00640B91"/>
    <w:rsid w:val="00644039"/>
    <w:rsid w:val="00647A5F"/>
    <w:rsid w:val="0067658D"/>
    <w:rsid w:val="0069268F"/>
    <w:rsid w:val="00695365"/>
    <w:rsid w:val="006F00B9"/>
    <w:rsid w:val="007027E6"/>
    <w:rsid w:val="00703B10"/>
    <w:rsid w:val="007163B8"/>
    <w:rsid w:val="00730470"/>
    <w:rsid w:val="00734319"/>
    <w:rsid w:val="00734EBC"/>
    <w:rsid w:val="00750DEB"/>
    <w:rsid w:val="00760582"/>
    <w:rsid w:val="007628F6"/>
    <w:rsid w:val="00770132"/>
    <w:rsid w:val="007707E7"/>
    <w:rsid w:val="00771415"/>
    <w:rsid w:val="0078789A"/>
    <w:rsid w:val="00790299"/>
    <w:rsid w:val="007904F2"/>
    <w:rsid w:val="007936EE"/>
    <w:rsid w:val="007A2543"/>
    <w:rsid w:val="007A3E53"/>
    <w:rsid w:val="007C4C5B"/>
    <w:rsid w:val="007D7632"/>
    <w:rsid w:val="007E4333"/>
    <w:rsid w:val="007E4974"/>
    <w:rsid w:val="00801001"/>
    <w:rsid w:val="00807132"/>
    <w:rsid w:val="00807FFD"/>
    <w:rsid w:val="00812DE7"/>
    <w:rsid w:val="008143F7"/>
    <w:rsid w:val="0082644E"/>
    <w:rsid w:val="0084367A"/>
    <w:rsid w:val="0085571B"/>
    <w:rsid w:val="00857B14"/>
    <w:rsid w:val="00860469"/>
    <w:rsid w:val="00866ED7"/>
    <w:rsid w:val="00875DF2"/>
    <w:rsid w:val="00884487"/>
    <w:rsid w:val="008966D1"/>
    <w:rsid w:val="00897045"/>
    <w:rsid w:val="00897090"/>
    <w:rsid w:val="008B19C4"/>
    <w:rsid w:val="008B4219"/>
    <w:rsid w:val="008C01BD"/>
    <w:rsid w:val="008C01DA"/>
    <w:rsid w:val="008D0D00"/>
    <w:rsid w:val="008D1EA8"/>
    <w:rsid w:val="008D5042"/>
    <w:rsid w:val="008E1DA1"/>
    <w:rsid w:val="008F1C1F"/>
    <w:rsid w:val="008F3627"/>
    <w:rsid w:val="008F3B8E"/>
    <w:rsid w:val="008F6D93"/>
    <w:rsid w:val="00906C69"/>
    <w:rsid w:val="00911F48"/>
    <w:rsid w:val="00917DDC"/>
    <w:rsid w:val="00923BC2"/>
    <w:rsid w:val="00932650"/>
    <w:rsid w:val="00940EB9"/>
    <w:rsid w:val="009424AD"/>
    <w:rsid w:val="0096750B"/>
    <w:rsid w:val="00970875"/>
    <w:rsid w:val="00976A25"/>
    <w:rsid w:val="00980D80"/>
    <w:rsid w:val="009871D9"/>
    <w:rsid w:val="00990DD9"/>
    <w:rsid w:val="009A21E7"/>
    <w:rsid w:val="009B4335"/>
    <w:rsid w:val="009C2BBF"/>
    <w:rsid w:val="009C32FC"/>
    <w:rsid w:val="009E5233"/>
    <w:rsid w:val="009E5AAE"/>
    <w:rsid w:val="009E7B22"/>
    <w:rsid w:val="009F36C0"/>
    <w:rsid w:val="009F626E"/>
    <w:rsid w:val="00A2204D"/>
    <w:rsid w:val="00A3318C"/>
    <w:rsid w:val="00A5062C"/>
    <w:rsid w:val="00A50F4A"/>
    <w:rsid w:val="00A5164F"/>
    <w:rsid w:val="00A54247"/>
    <w:rsid w:val="00A676EE"/>
    <w:rsid w:val="00A73478"/>
    <w:rsid w:val="00A8197E"/>
    <w:rsid w:val="00A83437"/>
    <w:rsid w:val="00A97706"/>
    <w:rsid w:val="00AB38E3"/>
    <w:rsid w:val="00AC7C77"/>
    <w:rsid w:val="00AD521C"/>
    <w:rsid w:val="00AE15EE"/>
    <w:rsid w:val="00AE3D69"/>
    <w:rsid w:val="00AF2B3F"/>
    <w:rsid w:val="00B16717"/>
    <w:rsid w:val="00B31E99"/>
    <w:rsid w:val="00B45069"/>
    <w:rsid w:val="00B47489"/>
    <w:rsid w:val="00B47F17"/>
    <w:rsid w:val="00B509FC"/>
    <w:rsid w:val="00B64FCF"/>
    <w:rsid w:val="00B765D1"/>
    <w:rsid w:val="00B77E51"/>
    <w:rsid w:val="00B85E7D"/>
    <w:rsid w:val="00B9060F"/>
    <w:rsid w:val="00B92578"/>
    <w:rsid w:val="00B93F6E"/>
    <w:rsid w:val="00BB2851"/>
    <w:rsid w:val="00BB4B2B"/>
    <w:rsid w:val="00BB5101"/>
    <w:rsid w:val="00BB789B"/>
    <w:rsid w:val="00BC20A2"/>
    <w:rsid w:val="00BD06FE"/>
    <w:rsid w:val="00BD69C0"/>
    <w:rsid w:val="00BE123A"/>
    <w:rsid w:val="00C10A4C"/>
    <w:rsid w:val="00C110C4"/>
    <w:rsid w:val="00C2680F"/>
    <w:rsid w:val="00C3223A"/>
    <w:rsid w:val="00C377AE"/>
    <w:rsid w:val="00C45DD6"/>
    <w:rsid w:val="00C52B89"/>
    <w:rsid w:val="00C5479C"/>
    <w:rsid w:val="00C91A3A"/>
    <w:rsid w:val="00CA1F57"/>
    <w:rsid w:val="00CB1D90"/>
    <w:rsid w:val="00CB1DFA"/>
    <w:rsid w:val="00CB52D5"/>
    <w:rsid w:val="00CC5406"/>
    <w:rsid w:val="00CF2312"/>
    <w:rsid w:val="00CF714E"/>
    <w:rsid w:val="00D0081A"/>
    <w:rsid w:val="00D10348"/>
    <w:rsid w:val="00D250B3"/>
    <w:rsid w:val="00D256AC"/>
    <w:rsid w:val="00D26CF6"/>
    <w:rsid w:val="00D27EDE"/>
    <w:rsid w:val="00D324DD"/>
    <w:rsid w:val="00D6154C"/>
    <w:rsid w:val="00D717F1"/>
    <w:rsid w:val="00D82596"/>
    <w:rsid w:val="00D84533"/>
    <w:rsid w:val="00D91962"/>
    <w:rsid w:val="00D93139"/>
    <w:rsid w:val="00D94C84"/>
    <w:rsid w:val="00DB2586"/>
    <w:rsid w:val="00DB47B6"/>
    <w:rsid w:val="00DC097C"/>
    <w:rsid w:val="00DD06A9"/>
    <w:rsid w:val="00DD7F1E"/>
    <w:rsid w:val="00DE270E"/>
    <w:rsid w:val="00DE481C"/>
    <w:rsid w:val="00E03075"/>
    <w:rsid w:val="00E077A8"/>
    <w:rsid w:val="00E2345C"/>
    <w:rsid w:val="00E27047"/>
    <w:rsid w:val="00E32972"/>
    <w:rsid w:val="00E40F05"/>
    <w:rsid w:val="00E4528A"/>
    <w:rsid w:val="00E57184"/>
    <w:rsid w:val="00E60615"/>
    <w:rsid w:val="00E71058"/>
    <w:rsid w:val="00E830AE"/>
    <w:rsid w:val="00E9161E"/>
    <w:rsid w:val="00E9168B"/>
    <w:rsid w:val="00E92053"/>
    <w:rsid w:val="00E93A04"/>
    <w:rsid w:val="00EA1CF7"/>
    <w:rsid w:val="00EA2998"/>
    <w:rsid w:val="00EA3365"/>
    <w:rsid w:val="00EA75F5"/>
    <w:rsid w:val="00EB728E"/>
    <w:rsid w:val="00EB731D"/>
    <w:rsid w:val="00EC1DAC"/>
    <w:rsid w:val="00ED3DB2"/>
    <w:rsid w:val="00ED68D5"/>
    <w:rsid w:val="00ED78B2"/>
    <w:rsid w:val="00EE4496"/>
    <w:rsid w:val="00EE4F0E"/>
    <w:rsid w:val="00EE7A31"/>
    <w:rsid w:val="00EF79CF"/>
    <w:rsid w:val="00F03023"/>
    <w:rsid w:val="00F20115"/>
    <w:rsid w:val="00F207D8"/>
    <w:rsid w:val="00F23CAC"/>
    <w:rsid w:val="00F24046"/>
    <w:rsid w:val="00F34BA6"/>
    <w:rsid w:val="00F456FE"/>
    <w:rsid w:val="00F50960"/>
    <w:rsid w:val="00F52B5B"/>
    <w:rsid w:val="00F5481B"/>
    <w:rsid w:val="00F66B6B"/>
    <w:rsid w:val="00F71F80"/>
    <w:rsid w:val="00F73F2A"/>
    <w:rsid w:val="00F7573B"/>
    <w:rsid w:val="00F80ADC"/>
    <w:rsid w:val="00F819EA"/>
    <w:rsid w:val="00F96A56"/>
    <w:rsid w:val="00FC2822"/>
    <w:rsid w:val="00FC3232"/>
    <w:rsid w:val="00FC3743"/>
    <w:rsid w:val="00FC3CC2"/>
    <w:rsid w:val="00FD4E90"/>
    <w:rsid w:val="00FF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3578"/>
  <w15:chartTrackingRefBased/>
  <w15:docId w15:val="{C2C2CD29-EF08-4A6E-A608-F87BA092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B24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91962"/>
    <w:pPr>
      <w:spacing w:after="120" w:line="240" w:lineRule="auto"/>
      <w:ind w:firstLine="540"/>
      <w:jc w:val="both"/>
      <w:outlineLvl w:val="1"/>
    </w:pPr>
    <w:rPr>
      <w:rFonts w:ascii="Times New Roman" w:eastAsia="Times New Roman" w:hAnsi="Times New Roman" w:cs="Times New Roman"/>
      <w:bCs/>
      <w:color w:val="000000"/>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0DD9"/>
    <w:pPr>
      <w:spacing w:after="0" w:line="240" w:lineRule="auto"/>
    </w:pPr>
  </w:style>
  <w:style w:type="character" w:styleId="a4">
    <w:name w:val="Hyperlink"/>
    <w:basedOn w:val="a0"/>
    <w:uiPriority w:val="99"/>
    <w:unhideWhenUsed/>
    <w:rsid w:val="00906C69"/>
    <w:rPr>
      <w:color w:val="0000FF"/>
      <w:u w:val="single"/>
    </w:rPr>
  </w:style>
  <w:style w:type="paragraph" w:styleId="a5">
    <w:name w:val="Normal (Web)"/>
    <w:basedOn w:val="a"/>
    <w:uiPriority w:val="99"/>
    <w:semiHidden/>
    <w:unhideWhenUsed/>
    <w:rsid w:val="00B925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a0"/>
    <w:rsid w:val="00B92578"/>
  </w:style>
  <w:style w:type="character" w:customStyle="1" w:styleId="bold">
    <w:name w:val="bold"/>
    <w:basedOn w:val="a0"/>
    <w:rsid w:val="00B92578"/>
  </w:style>
  <w:style w:type="paragraph" w:styleId="a6">
    <w:name w:val="footnote text"/>
    <w:aliases w:val="Footnote Text Char2,Footnote Text Char1 Char,Footnote Text Char Char Char,Footnote Text Char Char1,Footnote Text Char Char,Fußnote,single space,FOOTNOTES,fn,ft,ADB,pod carou,ALTS FOOTNO,Fußnotentext Char1,Fußnotentext Char Char"/>
    <w:basedOn w:val="a"/>
    <w:link w:val="a7"/>
    <w:uiPriority w:val="99"/>
    <w:unhideWhenUsed/>
    <w:qFormat/>
    <w:rsid w:val="000B129A"/>
    <w:pPr>
      <w:spacing w:after="0" w:line="240" w:lineRule="auto"/>
    </w:pPr>
    <w:rPr>
      <w:sz w:val="20"/>
      <w:szCs w:val="20"/>
    </w:rPr>
  </w:style>
  <w:style w:type="character" w:customStyle="1" w:styleId="a7">
    <w:name w:val="Текст сноски Знак"/>
    <w:aliases w:val="Footnote Text Char2 Знак,Footnote Text Char1 Char Знак,Footnote Text Char Char Char Знак,Footnote Text Char Char1 Знак,Footnote Text Char Char Знак,Fußnote Знак,single space Знак,FOOTNOTES Знак,fn Знак,ft Знак,ADB Знак,pod carou Знак"/>
    <w:basedOn w:val="a0"/>
    <w:link w:val="a6"/>
    <w:uiPriority w:val="99"/>
    <w:rsid w:val="000B129A"/>
    <w:rPr>
      <w:sz w:val="20"/>
      <w:szCs w:val="20"/>
    </w:rPr>
  </w:style>
  <w:style w:type="character" w:styleId="a8">
    <w:name w:val="footnote reference"/>
    <w:aliases w:val="ftref,BVI fnr,number,SUPERS,Footnote Reference Superscript,-E Fuﬂnotenzeichen,-E Fuûnotenzeichen,-E Fußnotenzeichen,EN Footnote Reference,Footnote number,stylish,Footnote symbol,(Footnote Reference),Footnote reference number"/>
    <w:basedOn w:val="a0"/>
    <w:link w:val="BVIfnrCharCharCharCharChar1"/>
    <w:uiPriority w:val="99"/>
    <w:unhideWhenUsed/>
    <w:qFormat/>
    <w:rsid w:val="000B129A"/>
    <w:rPr>
      <w:vertAlign w:val="superscript"/>
    </w:rPr>
  </w:style>
  <w:style w:type="paragraph" w:styleId="a9">
    <w:name w:val="List Paragraph"/>
    <w:basedOn w:val="a"/>
    <w:link w:val="aa"/>
    <w:uiPriority w:val="34"/>
    <w:qFormat/>
    <w:rsid w:val="0078789A"/>
    <w:pPr>
      <w:ind w:left="720"/>
      <w:contextualSpacing/>
    </w:pPr>
  </w:style>
  <w:style w:type="paragraph" w:customStyle="1" w:styleId="Normal1">
    <w:name w:val="Normal1"/>
    <w:basedOn w:val="a"/>
    <w:rsid w:val="00D919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91962"/>
    <w:rPr>
      <w:rFonts w:ascii="Times New Roman" w:eastAsia="Times New Roman" w:hAnsi="Times New Roman" w:cs="Times New Roman"/>
      <w:bCs/>
      <w:color w:val="000000"/>
      <w:sz w:val="24"/>
      <w:szCs w:val="24"/>
      <w:lang w:val="ro-RO"/>
    </w:rPr>
  </w:style>
  <w:style w:type="character" w:styleId="ab">
    <w:name w:val="annotation reference"/>
    <w:basedOn w:val="a0"/>
    <w:uiPriority w:val="99"/>
    <w:semiHidden/>
    <w:unhideWhenUsed/>
    <w:rsid w:val="00D91962"/>
    <w:rPr>
      <w:sz w:val="16"/>
      <w:szCs w:val="16"/>
    </w:rPr>
  </w:style>
  <w:style w:type="paragraph" w:styleId="ac">
    <w:name w:val="annotation text"/>
    <w:basedOn w:val="a"/>
    <w:link w:val="ad"/>
    <w:uiPriority w:val="99"/>
    <w:unhideWhenUsed/>
    <w:rsid w:val="00D91962"/>
    <w:pPr>
      <w:spacing w:line="240" w:lineRule="auto"/>
    </w:pPr>
    <w:rPr>
      <w:sz w:val="20"/>
      <w:szCs w:val="20"/>
      <w:lang w:val="ro-RO"/>
    </w:rPr>
  </w:style>
  <w:style w:type="character" w:customStyle="1" w:styleId="ad">
    <w:name w:val="Текст примечания Знак"/>
    <w:basedOn w:val="a0"/>
    <w:link w:val="ac"/>
    <w:uiPriority w:val="99"/>
    <w:rsid w:val="00D91962"/>
    <w:rPr>
      <w:sz w:val="20"/>
      <w:szCs w:val="20"/>
      <w:lang w:val="ro-RO"/>
    </w:rPr>
  </w:style>
  <w:style w:type="paragraph" w:styleId="ae">
    <w:name w:val="Balloon Text"/>
    <w:basedOn w:val="a"/>
    <w:link w:val="af"/>
    <w:uiPriority w:val="99"/>
    <w:semiHidden/>
    <w:unhideWhenUsed/>
    <w:rsid w:val="00D919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1962"/>
    <w:rPr>
      <w:rFonts w:ascii="Segoe UI" w:hAnsi="Segoe UI" w:cs="Segoe UI"/>
      <w:sz w:val="18"/>
      <w:szCs w:val="18"/>
    </w:rPr>
  </w:style>
  <w:style w:type="character" w:customStyle="1" w:styleId="aa">
    <w:name w:val="Абзац списка Знак"/>
    <w:link w:val="a9"/>
    <w:uiPriority w:val="34"/>
    <w:locked/>
    <w:rsid w:val="00412BE8"/>
  </w:style>
  <w:style w:type="paragraph" w:customStyle="1" w:styleId="BVIfnrCharCharCharCharChar1">
    <w:name w:val="BVI fnr Char Char Char Char Char1"/>
    <w:aliases w:val="BVI fnr Car Car Char Char Char Char Char1,BVI fnr Car Char Char Char Char Char1,BVI fnr Car Car Car Car Char Char Char Char Char"/>
    <w:basedOn w:val="a"/>
    <w:link w:val="a8"/>
    <w:uiPriority w:val="99"/>
    <w:rsid w:val="0053103E"/>
    <w:pPr>
      <w:spacing w:before="120" w:line="240" w:lineRule="exact"/>
    </w:pPr>
    <w:rPr>
      <w:vertAlign w:val="superscript"/>
    </w:rPr>
  </w:style>
  <w:style w:type="character" w:styleId="af0">
    <w:name w:val="FollowedHyperlink"/>
    <w:basedOn w:val="a0"/>
    <w:uiPriority w:val="99"/>
    <w:semiHidden/>
    <w:unhideWhenUsed/>
    <w:rsid w:val="00E9161E"/>
    <w:rPr>
      <w:color w:val="954F72" w:themeColor="followedHyperlink"/>
      <w:u w:val="single"/>
    </w:rPr>
  </w:style>
  <w:style w:type="paragraph" w:styleId="af1">
    <w:name w:val="header"/>
    <w:basedOn w:val="a"/>
    <w:link w:val="af2"/>
    <w:uiPriority w:val="99"/>
    <w:unhideWhenUsed/>
    <w:rsid w:val="00E9161E"/>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E9161E"/>
  </w:style>
  <w:style w:type="paragraph" w:styleId="af3">
    <w:name w:val="footer"/>
    <w:basedOn w:val="a"/>
    <w:link w:val="af4"/>
    <w:uiPriority w:val="99"/>
    <w:unhideWhenUsed/>
    <w:rsid w:val="00E9161E"/>
    <w:pPr>
      <w:tabs>
        <w:tab w:val="center" w:pos="4844"/>
        <w:tab w:val="right" w:pos="9689"/>
      </w:tabs>
      <w:spacing w:after="0" w:line="240" w:lineRule="auto"/>
    </w:pPr>
  </w:style>
  <w:style w:type="character" w:customStyle="1" w:styleId="af4">
    <w:name w:val="Нижний колонтитул Знак"/>
    <w:basedOn w:val="a0"/>
    <w:link w:val="af3"/>
    <w:uiPriority w:val="99"/>
    <w:rsid w:val="00E9161E"/>
  </w:style>
  <w:style w:type="character" w:customStyle="1" w:styleId="10">
    <w:name w:val="Заголовок 1 Знак"/>
    <w:basedOn w:val="a0"/>
    <w:link w:val="1"/>
    <w:uiPriority w:val="9"/>
    <w:rsid w:val="002B2488"/>
    <w:rPr>
      <w:rFonts w:asciiTheme="majorHAnsi" w:eastAsiaTheme="majorEastAsia" w:hAnsiTheme="majorHAnsi" w:cstheme="majorBidi"/>
      <w:color w:val="2E74B5" w:themeColor="accent1" w:themeShade="BF"/>
      <w:sz w:val="32"/>
      <w:szCs w:val="32"/>
    </w:rPr>
  </w:style>
  <w:style w:type="paragraph" w:styleId="af5">
    <w:name w:val="annotation subject"/>
    <w:basedOn w:val="ac"/>
    <w:next w:val="ac"/>
    <w:link w:val="af6"/>
    <w:uiPriority w:val="99"/>
    <w:semiHidden/>
    <w:unhideWhenUsed/>
    <w:rsid w:val="008B4219"/>
    <w:rPr>
      <w:b/>
      <w:bCs/>
      <w:lang w:val="en-US"/>
    </w:rPr>
  </w:style>
  <w:style w:type="character" w:customStyle="1" w:styleId="af6">
    <w:name w:val="Тема примечания Знак"/>
    <w:basedOn w:val="ad"/>
    <w:link w:val="af5"/>
    <w:uiPriority w:val="99"/>
    <w:semiHidden/>
    <w:rsid w:val="008B4219"/>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00806">
      <w:bodyDiv w:val="1"/>
      <w:marLeft w:val="0"/>
      <w:marRight w:val="0"/>
      <w:marTop w:val="0"/>
      <w:marBottom w:val="0"/>
      <w:divBdr>
        <w:top w:val="none" w:sz="0" w:space="0" w:color="auto"/>
        <w:left w:val="none" w:sz="0" w:space="0" w:color="auto"/>
        <w:bottom w:val="none" w:sz="0" w:space="0" w:color="auto"/>
        <w:right w:val="none" w:sz="0" w:space="0" w:color="auto"/>
      </w:divBdr>
    </w:div>
    <w:div w:id="566260214">
      <w:bodyDiv w:val="1"/>
      <w:marLeft w:val="0"/>
      <w:marRight w:val="0"/>
      <w:marTop w:val="0"/>
      <w:marBottom w:val="0"/>
      <w:divBdr>
        <w:top w:val="none" w:sz="0" w:space="0" w:color="auto"/>
        <w:left w:val="none" w:sz="0" w:space="0" w:color="auto"/>
        <w:bottom w:val="none" w:sz="0" w:space="0" w:color="auto"/>
        <w:right w:val="none" w:sz="0" w:space="0" w:color="auto"/>
      </w:divBdr>
    </w:div>
    <w:div w:id="996572042">
      <w:bodyDiv w:val="1"/>
      <w:marLeft w:val="0"/>
      <w:marRight w:val="0"/>
      <w:marTop w:val="0"/>
      <w:marBottom w:val="0"/>
      <w:divBdr>
        <w:top w:val="none" w:sz="0" w:space="0" w:color="auto"/>
        <w:left w:val="none" w:sz="0" w:space="0" w:color="auto"/>
        <w:bottom w:val="none" w:sz="0" w:space="0" w:color="auto"/>
        <w:right w:val="none" w:sz="0" w:space="0" w:color="auto"/>
      </w:divBdr>
    </w:div>
    <w:div w:id="1259949214">
      <w:bodyDiv w:val="1"/>
      <w:marLeft w:val="0"/>
      <w:marRight w:val="0"/>
      <w:marTop w:val="0"/>
      <w:marBottom w:val="0"/>
      <w:divBdr>
        <w:top w:val="none" w:sz="0" w:space="0" w:color="auto"/>
        <w:left w:val="none" w:sz="0" w:space="0" w:color="auto"/>
        <w:bottom w:val="none" w:sz="0" w:space="0" w:color="auto"/>
        <w:right w:val="none" w:sz="0" w:space="0" w:color="auto"/>
      </w:divBdr>
    </w:div>
    <w:div w:id="1413577052">
      <w:bodyDiv w:val="1"/>
      <w:marLeft w:val="0"/>
      <w:marRight w:val="0"/>
      <w:marTop w:val="0"/>
      <w:marBottom w:val="0"/>
      <w:divBdr>
        <w:top w:val="none" w:sz="0" w:space="0" w:color="auto"/>
        <w:left w:val="none" w:sz="0" w:space="0" w:color="auto"/>
        <w:bottom w:val="none" w:sz="0" w:space="0" w:color="auto"/>
        <w:right w:val="none" w:sz="0" w:space="0" w:color="auto"/>
      </w:divBdr>
    </w:div>
    <w:div w:id="16206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ticip.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r.gov.m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tatistica.gov.md/public/files/publicatii_electronice/Consum_energie_gospoda/Consum_energie.pdf" TargetMode="External"/><Relationship Id="rId2" Type="http://schemas.openxmlformats.org/officeDocument/2006/relationships/hyperlink" Target="https://statistica.gov.md/public/files/publicatii_electronice/balanta_energetica/Balanta_energetica_2020_ro.pdf" TargetMode="External"/><Relationship Id="rId1" Type="http://schemas.openxmlformats.org/officeDocument/2006/relationships/hyperlink" Target="https://www.energy-community.org/legal/cases/2016/case1416ML.html" TargetMode="External"/><Relationship Id="rId6" Type="http://schemas.openxmlformats.org/officeDocument/2006/relationships/hyperlink" Target="https://statistica.gov.md/public/files/publicatii_electronice/Consum_energie_gospoda/Consum_energie.pdf" TargetMode="External"/><Relationship Id="rId5" Type="http://schemas.openxmlformats.org/officeDocument/2006/relationships/hyperlink" Target="https://statistica.gov.md/public/files/publicatii_electronice/Consum_energie_gospoda/Consum_energie.pdf" TargetMode="External"/><Relationship Id="rId4" Type="http://schemas.openxmlformats.org/officeDocument/2006/relationships/hyperlink" Target="https://statistica.gov.md/public/files/publicatii_electronice/Consum_energie_gospoda/Consum_energie.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Consultanta%20MIDR\Livrabile%20GIZ\MESA\Proiect%20lege%20eficienta%20energetica%20cladiri\Proiect%20lege%20performanta%20cladiri\info%20necesara%20pentru%20AI\Balanta_energetica_2020_ro.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610174180471997E-2"/>
          <c:y val="5.8586420717466871E-2"/>
          <c:w val="0.50994655816560075"/>
          <c:h val="0.80762511317917129"/>
        </c:manualLayout>
      </c:layout>
      <c:doughnutChart>
        <c:varyColors val="1"/>
        <c:ser>
          <c:idx val="0"/>
          <c:order val="0"/>
          <c:tx>
            <c:strRef>
              <c:f>Grafic2!$B$32</c:f>
              <c:strCache>
                <c:ptCount val="1"/>
                <c:pt idx="0">
                  <c:v>Consum final energetic</c:v>
                </c:pt>
              </c:strCache>
            </c:strRef>
          </c:tx>
          <c:dPt>
            <c:idx val="0"/>
            <c:bubble3D val="0"/>
            <c:spPr>
              <a:solidFill>
                <a:schemeClr val="accent1">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29CA-4228-9DAC-31208A521327}"/>
              </c:ext>
            </c:extLst>
          </c:dPt>
          <c:dPt>
            <c:idx val="1"/>
            <c:bubble3D val="0"/>
            <c:spPr>
              <a:solidFill>
                <a:schemeClr val="tx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29CA-4228-9DAC-31208A521327}"/>
              </c:ext>
            </c:extLst>
          </c:dPt>
          <c:dPt>
            <c:idx val="2"/>
            <c:bubble3D val="0"/>
            <c:spPr>
              <a:solidFill>
                <a:schemeClr val="tx2">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29CA-4228-9DAC-31208A521327}"/>
              </c:ext>
            </c:extLst>
          </c:dPt>
          <c:dPt>
            <c:idx val="3"/>
            <c:bubble3D val="0"/>
            <c:spPr>
              <a:solidFill>
                <a:schemeClr val="accent1">
                  <a:lumMod val="20000"/>
                  <a:lumOff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29CA-4228-9DAC-31208A521327}"/>
              </c:ext>
            </c:extLst>
          </c:dPt>
          <c:dPt>
            <c:idx val="4"/>
            <c:bubble3D val="0"/>
            <c:spPr>
              <a:solidFill>
                <a:schemeClr val="tx2">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29CA-4228-9DAC-31208A521327}"/>
              </c:ext>
            </c:extLst>
          </c:dPt>
          <c:dLbls>
            <c:dLbl>
              <c:idx val="0"/>
              <c:layout>
                <c:manualLayout>
                  <c:x val="4.4859110602786349E-2"/>
                  <c:y val="-0.12914366747678049"/>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en-US"/>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29CA-4228-9DAC-31208A521327}"/>
                </c:ext>
                <c:ext xmlns:c15="http://schemas.microsoft.com/office/drawing/2012/chart" uri="{CE6537A1-D6FC-4f65-9D91-7224C49458BB}"/>
              </c:extLst>
            </c:dLbl>
            <c:dLbl>
              <c:idx val="1"/>
              <c:layout>
                <c:manualLayout>
                  <c:x val="8.5232310145294074E-2"/>
                  <c:y val="-8.2182333848860312E-2"/>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en-US"/>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29CA-4228-9DAC-31208A521327}"/>
                </c:ext>
                <c:ext xmlns:c15="http://schemas.microsoft.com/office/drawing/2012/chart" uri="{CE6537A1-D6FC-4f65-9D91-7224C49458BB}"/>
              </c:extLst>
            </c:dLbl>
            <c:dLbl>
              <c:idx val="2"/>
              <c:layout>
                <c:manualLayout>
                  <c:x val="-5.8316843783622237E-2"/>
                  <c:y val="0.12131677853879365"/>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en-US"/>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29CA-4228-9DAC-31208A521327}"/>
                </c:ext>
                <c:ext xmlns:c15="http://schemas.microsoft.com/office/drawing/2012/chart" uri="{CE6537A1-D6FC-4f65-9D91-7224C49458BB}"/>
              </c:extLst>
            </c:dLbl>
            <c:dLbl>
              <c:idx val="3"/>
              <c:layout>
                <c:manualLayout>
                  <c:x val="-8.74752656754334E-2"/>
                  <c:y val="-0.10957644513181375"/>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en-US"/>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29CA-4228-9DAC-31208A521327}"/>
                </c:ext>
                <c:ext xmlns:c15="http://schemas.microsoft.com/office/drawing/2012/chart" uri="{CE6537A1-D6FC-4f65-9D91-7224C49458BB}"/>
              </c:extLst>
            </c:dLbl>
            <c:dLbl>
              <c:idx val="4"/>
              <c:layout>
                <c:manualLayout>
                  <c:x val="-1.1214777650696587E-2"/>
                  <c:y val="-0.13305711194577385"/>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en-US"/>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29CA-4228-9DAC-31208A521327}"/>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0" i="0" u="none" strike="noStrike" baseline="0">
                    <a:solidFill>
                      <a:srgbClr val="000000"/>
                    </a:solidFill>
                    <a:latin typeface="Times New Roman"/>
                    <a:ea typeface="Times New Roman"/>
                    <a:cs typeface="Times New Roman"/>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Grafic2!$C$31:$G$31</c:f>
              <c:strCache>
                <c:ptCount val="5"/>
                <c:pt idx="0">
                  <c:v>Industrie</c:v>
                </c:pt>
                <c:pt idx="1">
                  <c:v>Transport</c:v>
                </c:pt>
                <c:pt idx="2">
                  <c:v>Sector rezidenţial (populaţie)</c:v>
                </c:pt>
                <c:pt idx="3">
                  <c:v>Comerţ şi servicii publice</c:v>
                </c:pt>
                <c:pt idx="4">
                  <c:v>Agricultură, silvicultură și pescuit</c:v>
                </c:pt>
              </c:strCache>
            </c:strRef>
          </c:cat>
          <c:val>
            <c:numRef>
              <c:f>Grafic2!$C$32:$G$32</c:f>
              <c:numCache>
                <c:formatCode>General</c:formatCode>
                <c:ptCount val="5"/>
                <c:pt idx="0">
                  <c:v>226</c:v>
                </c:pt>
                <c:pt idx="1">
                  <c:v>681</c:v>
                </c:pt>
                <c:pt idx="2">
                  <c:v>1296</c:v>
                </c:pt>
                <c:pt idx="3">
                  <c:v>254</c:v>
                </c:pt>
                <c:pt idx="4">
                  <c:v>124</c:v>
                </c:pt>
              </c:numCache>
            </c:numRef>
          </c:val>
          <c:extLst xmlns:c16r2="http://schemas.microsoft.com/office/drawing/2015/06/chart">
            <c:ext xmlns:c16="http://schemas.microsoft.com/office/drawing/2014/chart" uri="{C3380CC4-5D6E-409C-BE32-E72D297353CC}">
              <c16:uniqueId val="{0000000A-29CA-4228-9DAC-31208A521327}"/>
            </c:ext>
          </c:extLst>
        </c:ser>
        <c:dLbls>
          <c:showLegendKey val="0"/>
          <c:showVal val="0"/>
          <c:showCatName val="0"/>
          <c:showSerName val="0"/>
          <c:showPercent val="0"/>
          <c:showBubbleSize val="0"/>
          <c:showLeaderLines val="0"/>
        </c:dLbls>
        <c:firstSliceAng val="0"/>
        <c:holeSize val="50"/>
      </c:doughnutChart>
      <c:spPr>
        <a:noFill/>
        <a:ln w="25400">
          <a:noFill/>
        </a:ln>
      </c:spPr>
    </c:plotArea>
    <c:legend>
      <c:legendPos val="r"/>
      <c:layout>
        <c:manualLayout>
          <c:xMode val="edge"/>
          <c:yMode val="edge"/>
          <c:x val="0.63169753509072235"/>
          <c:y val="3.214313835770527E-2"/>
          <c:w val="0.35491133173570688"/>
          <c:h val="0.92321541057367829"/>
        </c:manualLayout>
      </c:layout>
      <c:overlay val="0"/>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Mediul </a:t>
            </a:r>
            <a:r>
              <a:rPr lang="ro-MD" sz="1000">
                <a:latin typeface="Times New Roman" panose="02020603050405020304" pitchFamily="18" charset="0"/>
                <a:cs typeface="Times New Roman" panose="02020603050405020304" pitchFamily="18" charset="0"/>
              </a:rPr>
              <a:t>rural</a:t>
            </a:r>
            <a:endParaRPr lang="en-US" sz="1000">
              <a:latin typeface="Times New Roman" panose="02020603050405020304" pitchFamily="18" charset="0"/>
              <a:cs typeface="Times New Roman" panose="02020603050405020304" pitchFamily="18" charset="0"/>
            </a:endParaRPr>
          </a:p>
        </c:rich>
      </c:tx>
      <c:layout>
        <c:manualLayout>
          <c:xMode val="edge"/>
          <c:yMode val="edge"/>
          <c:x val="0.53039223097112875"/>
          <c:y val="2.3809523809523808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54844414627543747"/>
          <c:y val="0.1929877515310586"/>
          <c:w val="0.39199322057836933"/>
          <c:h val="0.72845406824146974"/>
        </c:manualLayout>
      </c:layout>
      <c:pieChart>
        <c:varyColors val="1"/>
        <c:ser>
          <c:idx val="0"/>
          <c:order val="0"/>
          <c:tx>
            <c:strRef>
              <c:f>Foaie1!$B$1</c:f>
              <c:strCache>
                <c:ptCount val="1"/>
                <c:pt idx="0">
                  <c:v>Mediul rural</c:v>
                </c:pt>
              </c:strCache>
            </c:strRef>
          </c:tx>
          <c:explosion val="2"/>
          <c:dPt>
            <c:idx val="0"/>
            <c:bubble3D val="0"/>
            <c:explosion val="0"/>
            <c:spPr>
              <a:gradFill rotWithShape="1">
                <a:gsLst>
                  <a:gs pos="0">
                    <a:schemeClr val="accent1">
                      <a:tint val="54000"/>
                      <a:satMod val="103000"/>
                      <a:lumMod val="102000"/>
                      <a:tint val="94000"/>
                    </a:schemeClr>
                  </a:gs>
                  <a:gs pos="50000">
                    <a:schemeClr val="accent1">
                      <a:tint val="54000"/>
                      <a:satMod val="110000"/>
                      <a:lumMod val="100000"/>
                      <a:shade val="100000"/>
                    </a:schemeClr>
                  </a:gs>
                  <a:gs pos="100000">
                    <a:schemeClr val="accent1">
                      <a:tint val="54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25D5-49CB-9EBE-BB49947DD4EB}"/>
              </c:ext>
            </c:extLst>
          </c:dPt>
          <c:dPt>
            <c:idx val="1"/>
            <c:bubble3D val="0"/>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25D5-49CB-9EBE-BB49947DD4EB}"/>
              </c:ext>
            </c:extLst>
          </c:dPt>
          <c:dPt>
            <c:idx val="2"/>
            <c:bubble3D val="0"/>
            <c:explosion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25D5-49CB-9EBE-BB49947DD4EB}"/>
              </c:ext>
            </c:extLst>
          </c:dPt>
          <c:dPt>
            <c:idx val="3"/>
            <c:bubble3D val="0"/>
            <c:explosion val="0"/>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25D5-49CB-9EBE-BB49947DD4EB}"/>
              </c:ext>
            </c:extLst>
          </c:dPt>
          <c:dPt>
            <c:idx val="4"/>
            <c:bubble3D val="0"/>
            <c:spPr>
              <a:gradFill rotWithShape="1">
                <a:gsLst>
                  <a:gs pos="0">
                    <a:schemeClr val="accent1">
                      <a:shade val="53000"/>
                      <a:satMod val="103000"/>
                      <a:lumMod val="102000"/>
                      <a:tint val="94000"/>
                    </a:schemeClr>
                  </a:gs>
                  <a:gs pos="50000">
                    <a:schemeClr val="accent1">
                      <a:shade val="53000"/>
                      <a:satMod val="110000"/>
                      <a:lumMod val="100000"/>
                      <a:shade val="100000"/>
                    </a:schemeClr>
                  </a:gs>
                  <a:gs pos="100000">
                    <a:schemeClr val="accent1">
                      <a:shade val="53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9-25D5-49CB-9EBE-BB49947DD4EB}"/>
              </c:ext>
            </c:extLst>
          </c:dPt>
          <c:dLbls>
            <c:dLbl>
              <c:idx val="0"/>
              <c:layout>
                <c:manualLayout>
                  <c:x val="-0.11308526538349373"/>
                  <c:y val="-4.77380952380952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5D5-49CB-9EBE-BB49947DD4EB}"/>
                </c:ext>
                <c:ext xmlns:c15="http://schemas.microsoft.com/office/drawing/2012/chart" uri="{CE6537A1-D6FC-4f65-9D91-7224C49458BB}"/>
              </c:extLst>
            </c:dLbl>
            <c:dLbl>
              <c:idx val="1"/>
              <c:layout>
                <c:manualLayout>
                  <c:x val="-8.7481773111694368E-3"/>
                  <c:y val="-5.61348581427321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5D5-49CB-9EBE-BB49947DD4EB}"/>
                </c:ext>
                <c:ext xmlns:c15="http://schemas.microsoft.com/office/drawing/2012/chart" uri="{CE6537A1-D6FC-4f65-9D91-7224C49458BB}"/>
              </c:extLst>
            </c:dLbl>
            <c:dLbl>
              <c:idx val="2"/>
              <c:layout>
                <c:manualLayout>
                  <c:x val="1.5193934091571888E-3"/>
                  <c:y val="4.664729408823896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D5-49CB-9EBE-BB49947DD4EB}"/>
                </c:ext>
                <c:ext xmlns:c15="http://schemas.microsoft.com/office/drawing/2012/chart" uri="{CE6537A1-D6FC-4f65-9D91-7224C49458BB}"/>
              </c:extLst>
            </c:dLbl>
            <c:dLbl>
              <c:idx val="3"/>
              <c:layout>
                <c:manualLayout>
                  <c:x val="-6.0079790026246723E-3"/>
                  <c:y val="3.24331333583302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5D5-49CB-9EBE-BB49947DD4EB}"/>
                </c:ext>
                <c:ext xmlns:c15="http://schemas.microsoft.com/office/drawing/2012/chart" uri="{CE6537A1-D6FC-4f65-9D91-7224C49458BB}"/>
              </c:extLst>
            </c:dLbl>
            <c:dLbl>
              <c:idx val="4"/>
              <c:layout>
                <c:manualLayout>
                  <c:x val="9.1746666666666671E-2"/>
                  <c:y val="-0.1468100862392200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5D5-49CB-9EBE-BB49947DD4E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Foaie1!$A$2:$A$6</c:f>
              <c:strCache>
                <c:ptCount val="5"/>
                <c:pt idx="0">
                  <c:v>Sistem centralizat</c:v>
                </c:pt>
                <c:pt idx="1">
                  <c:v>Sistem autonom (gaz natural, electricitate)</c:v>
                </c:pt>
                <c:pt idx="2">
                  <c:v>Sistem autonom (lemne, cărbune)</c:v>
                </c:pt>
                <c:pt idx="3">
                  <c:v>Sobă individuală</c:v>
                </c:pt>
                <c:pt idx="4">
                  <c:v>Fără încălzire</c:v>
                </c:pt>
              </c:strCache>
            </c:strRef>
          </c:cat>
          <c:val>
            <c:numRef>
              <c:f>Foaie1!$B$2:$B$6</c:f>
              <c:numCache>
                <c:formatCode>0.0%</c:formatCode>
                <c:ptCount val="5"/>
                <c:pt idx="0">
                  <c:v>3.0000000000000001E-3</c:v>
                </c:pt>
                <c:pt idx="1">
                  <c:v>7.0000000000000001E-3</c:v>
                </c:pt>
                <c:pt idx="2">
                  <c:v>3.5000000000000003E-2</c:v>
                </c:pt>
                <c:pt idx="3">
                  <c:v>0.125</c:v>
                </c:pt>
                <c:pt idx="4">
                  <c:v>0.83</c:v>
                </c:pt>
              </c:numCache>
            </c:numRef>
          </c:val>
          <c:extLst xmlns:c16r2="http://schemas.microsoft.com/office/drawing/2015/06/chart">
            <c:ext xmlns:c16="http://schemas.microsoft.com/office/drawing/2014/chart" uri="{C3380CC4-5D6E-409C-BE32-E72D297353CC}">
              <c16:uniqueId val="{0000000A-25D5-49CB-9EBE-BB49947DD4EB}"/>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3.9366312394807146E-2"/>
          <c:y val="0.18210067491563556"/>
          <c:w val="0.32115695538057742"/>
          <c:h val="0.695765736383543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baseline="0">
                <a:ln>
                  <a:noFill/>
                </a:ln>
                <a:solidFill>
                  <a:schemeClr val="tx2"/>
                </a:solidFill>
                <a:latin typeface="Times New Roman" panose="02020603050405020304" pitchFamily="18" charset="0"/>
                <a:ea typeface="+mn-ea"/>
                <a:cs typeface="Times New Roman" panose="02020603050405020304" pitchFamily="18" charset="0"/>
              </a:defRPr>
            </a:pPr>
            <a:r>
              <a:rPr lang="en-US" sz="1050">
                <a:latin typeface="Times New Roman" panose="02020603050405020304" pitchFamily="18" charset="0"/>
                <a:cs typeface="Times New Roman" panose="02020603050405020304" pitchFamily="18" charset="0"/>
              </a:rPr>
              <a:t>Mediul urban</a:t>
            </a:r>
          </a:p>
        </c:rich>
      </c:tx>
      <c:layout>
        <c:manualLayout>
          <c:xMode val="edge"/>
          <c:yMode val="edge"/>
          <c:x val="0.19172556430446194"/>
          <c:y val="1.984126984126984E-2"/>
        </c:manualLayout>
      </c:layout>
      <c:overlay val="0"/>
      <c:spPr>
        <a:noFill/>
        <a:ln>
          <a:noFill/>
        </a:ln>
        <a:effectLst/>
      </c:spPr>
      <c:txPr>
        <a:bodyPr rot="0" spcFirstLastPara="1" vertOverflow="ellipsis" vert="horz" wrap="square" anchor="ctr" anchorCtr="1"/>
        <a:lstStyle/>
        <a:p>
          <a:pPr>
            <a:defRPr sz="1050" b="1" i="0" u="none" strike="noStrike" kern="1200" baseline="0">
              <a:ln>
                <a:noFill/>
              </a:ln>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0818057742782164E-2"/>
          <c:y val="0.19837832770903638"/>
          <c:w val="0.33006782152230973"/>
          <c:h val="0.73239901225364579"/>
        </c:manualLayout>
      </c:layout>
      <c:pieChart>
        <c:varyColors val="1"/>
        <c:ser>
          <c:idx val="0"/>
          <c:order val="0"/>
          <c:tx>
            <c:strRef>
              <c:f>Foaie1!$B$1</c:f>
              <c:strCache>
                <c:ptCount val="1"/>
                <c:pt idx="0">
                  <c:v>Mediul urban</c:v>
                </c:pt>
              </c:strCache>
            </c:strRef>
          </c:tx>
          <c:dPt>
            <c:idx val="0"/>
            <c:bubble3D val="0"/>
            <c:spPr>
              <a:gradFill rotWithShape="1">
                <a:gsLst>
                  <a:gs pos="0">
                    <a:schemeClr val="accent1">
                      <a:tint val="54000"/>
                      <a:satMod val="103000"/>
                      <a:lumMod val="102000"/>
                      <a:tint val="94000"/>
                    </a:schemeClr>
                  </a:gs>
                  <a:gs pos="50000">
                    <a:schemeClr val="accent1">
                      <a:tint val="54000"/>
                      <a:satMod val="110000"/>
                      <a:lumMod val="100000"/>
                      <a:shade val="100000"/>
                    </a:schemeClr>
                  </a:gs>
                  <a:gs pos="100000">
                    <a:schemeClr val="accent1">
                      <a:tint val="54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D22E-4310-95EF-31694A249E4F}"/>
              </c:ext>
            </c:extLst>
          </c:dPt>
          <c:dPt>
            <c:idx val="1"/>
            <c:bubble3D val="0"/>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D22E-4310-95EF-31694A249E4F}"/>
              </c:ext>
            </c:extLst>
          </c:dPt>
          <c:dPt>
            <c:idx val="2"/>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D22E-4310-95EF-31694A249E4F}"/>
              </c:ext>
            </c:extLst>
          </c:dPt>
          <c:dPt>
            <c:idx val="3"/>
            <c:bubble3D val="0"/>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D22E-4310-95EF-31694A249E4F}"/>
              </c:ext>
            </c:extLst>
          </c:dPt>
          <c:dPt>
            <c:idx val="4"/>
            <c:bubble3D val="0"/>
            <c:spPr>
              <a:gradFill rotWithShape="1">
                <a:gsLst>
                  <a:gs pos="0">
                    <a:schemeClr val="accent1">
                      <a:shade val="53000"/>
                      <a:satMod val="103000"/>
                      <a:lumMod val="102000"/>
                      <a:tint val="94000"/>
                    </a:schemeClr>
                  </a:gs>
                  <a:gs pos="50000">
                    <a:schemeClr val="accent1">
                      <a:shade val="53000"/>
                      <a:satMod val="110000"/>
                      <a:lumMod val="100000"/>
                      <a:shade val="100000"/>
                    </a:schemeClr>
                  </a:gs>
                  <a:gs pos="100000">
                    <a:schemeClr val="accent1">
                      <a:shade val="53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9-D22E-4310-95EF-31694A249E4F}"/>
              </c:ext>
            </c:extLst>
          </c:dPt>
          <c:dLbls>
            <c:dLbl>
              <c:idx val="0"/>
              <c:layout>
                <c:manualLayout>
                  <c:x val="-0.11308526538349373"/>
                  <c:y val="-4.77380952380952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22E-4310-95EF-31694A249E4F}"/>
                </c:ext>
                <c:ext xmlns:c15="http://schemas.microsoft.com/office/drawing/2012/chart" uri="{CE6537A1-D6FC-4f65-9D91-7224C49458BB}"/>
              </c:extLst>
            </c:dLbl>
            <c:dLbl>
              <c:idx val="1"/>
              <c:layout>
                <c:manualLayout>
                  <c:x val="-8.7481773111694368E-3"/>
                  <c:y val="-5.61348581427321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22E-4310-95EF-31694A249E4F}"/>
                </c:ext>
                <c:ext xmlns:c15="http://schemas.microsoft.com/office/drawing/2012/chart" uri="{CE6537A1-D6FC-4f65-9D91-7224C49458BB}"/>
              </c:extLst>
            </c:dLbl>
            <c:dLbl>
              <c:idx val="2"/>
              <c:layout>
                <c:manualLayout>
                  <c:x val="1.5193934091571888E-3"/>
                  <c:y val="4.664729408823896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22E-4310-95EF-31694A249E4F}"/>
                </c:ext>
                <c:ext xmlns:c15="http://schemas.microsoft.com/office/drawing/2012/chart" uri="{CE6537A1-D6FC-4f65-9D91-7224C49458BB}"/>
              </c:extLst>
            </c:dLbl>
            <c:dLbl>
              <c:idx val="3"/>
              <c:layout>
                <c:manualLayout>
                  <c:x val="7.3252952755905086E-3"/>
                  <c:y val="3.24331333583302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22E-4310-95EF-31694A249E4F}"/>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tx2"/>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Foaie1!$A$2:$A$6</c:f>
              <c:strCache>
                <c:ptCount val="5"/>
                <c:pt idx="0">
                  <c:v>Sistem centralizat</c:v>
                </c:pt>
                <c:pt idx="1">
                  <c:v>Sistem autonom (gaz natural, electricitate)</c:v>
                </c:pt>
                <c:pt idx="2">
                  <c:v>Sistem autonom (lemne, cărbune)</c:v>
                </c:pt>
                <c:pt idx="3">
                  <c:v>Sobă individuală</c:v>
                </c:pt>
                <c:pt idx="4">
                  <c:v>Fără încălzire</c:v>
                </c:pt>
              </c:strCache>
            </c:strRef>
          </c:cat>
          <c:val>
            <c:numRef>
              <c:f>Foaie1!$B$2:$B$6</c:f>
              <c:numCache>
                <c:formatCode>0.0%</c:formatCode>
                <c:ptCount val="5"/>
                <c:pt idx="0">
                  <c:v>0.53700000000000003</c:v>
                </c:pt>
                <c:pt idx="1">
                  <c:v>0.21</c:v>
                </c:pt>
                <c:pt idx="2">
                  <c:v>5.7000000000000002E-2</c:v>
                </c:pt>
                <c:pt idx="3">
                  <c:v>0.17499999999999999</c:v>
                </c:pt>
                <c:pt idx="4">
                  <c:v>2.1000000000000001E-2</c:v>
                </c:pt>
              </c:numCache>
            </c:numRef>
          </c:val>
          <c:extLst xmlns:c16r2="http://schemas.microsoft.com/office/drawing/2015/06/chart">
            <c:ext xmlns:c16="http://schemas.microsoft.com/office/drawing/2014/chart" uri="{C3380CC4-5D6E-409C-BE32-E72D297353CC}">
              <c16:uniqueId val="{0000000A-D22E-4310-95EF-31694A249E4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0.17675</cdr:x>
      <cdr:y>0.40642</cdr:y>
    </cdr:from>
    <cdr:to>
      <cdr:x>0.41264</cdr:x>
      <cdr:y>0.56012</cdr:y>
    </cdr:to>
    <cdr:sp macro="" textlink="">
      <cdr:nvSpPr>
        <cdr:cNvPr id="2" name="TextBox 1"/>
        <cdr:cNvSpPr txBox="1"/>
      </cdr:nvSpPr>
      <cdr:spPr>
        <a:xfrm xmlns:a="http://schemas.openxmlformats.org/drawingml/2006/main">
          <a:off x="1022143" y="1438964"/>
          <a:ext cx="1368986" cy="6565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800" b="1" i="1">
              <a:solidFill>
                <a:sysClr val="windowText" lastClr="000000"/>
              </a:solidFill>
              <a:latin typeface="Times New Roman" panose="02020603050405020304" pitchFamily="18" charset="0"/>
              <a:cs typeface="Times New Roman" panose="02020603050405020304" pitchFamily="18" charset="0"/>
            </a:rPr>
            <a:t>2581</a:t>
          </a:r>
        </a:p>
        <a:p xmlns:a="http://schemas.openxmlformats.org/drawingml/2006/main">
          <a:pPr algn="ctr"/>
          <a:r>
            <a:rPr lang="en-US" sz="1800" b="1" i="1">
              <a:solidFill>
                <a:sysClr val="windowText" lastClr="000000"/>
              </a:solidFill>
              <a:latin typeface="Times New Roman" panose="02020603050405020304" pitchFamily="18" charset="0"/>
              <a:cs typeface="Times New Roman" panose="02020603050405020304" pitchFamily="18" charset="0"/>
            </a:rPr>
            <a:t> mii tep</a:t>
          </a:r>
          <a:r>
            <a:rPr lang="en-US" sz="1800" b="1" i="1" baseline="30000">
              <a:solidFill>
                <a:sysClr val="windowText" lastClr="000000"/>
              </a:solidFill>
              <a:latin typeface="Times New Roman" panose="02020603050405020304" pitchFamily="18" charset="0"/>
              <a:cs typeface="Times New Roman" panose="02020603050405020304" pitchFamily="18" charset="0"/>
            </a:rPr>
            <a:t>1</a:t>
          </a:r>
        </a:p>
      </cdr:txBody>
    </cdr:sp>
  </cdr:relSizeAnchor>
</c:userShape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2E4DF-72B9-41F6-93A1-3B376960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Pages>
  <Words>10710</Words>
  <Characters>61051</Characters>
  <Application>Microsoft Office Word</Application>
  <DocSecurity>0</DocSecurity>
  <Lines>508</Lines>
  <Paragraphs>143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Denis Bosii</cp:lastModifiedBy>
  <cp:revision>20</cp:revision>
  <dcterms:created xsi:type="dcterms:W3CDTF">2022-09-06T13:14:00Z</dcterms:created>
  <dcterms:modified xsi:type="dcterms:W3CDTF">2022-11-03T08:04:00Z</dcterms:modified>
</cp:coreProperties>
</file>